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516C7A" wp14:paraId="298C5222" wp14:textId="20A1CED2">
      <w:pPr>
        <w:pStyle w:val="Normal"/>
        <w:jc w:val="center"/>
        <w:rPr>
          <w:noProof w:val="0"/>
          <w:sz w:val="36"/>
          <w:szCs w:val="36"/>
          <w:lang w:val="en-US"/>
        </w:rPr>
      </w:pPr>
      <w:r w:rsidRPr="113DB6DA" w:rsidR="1745C6E2">
        <w:rPr>
          <w:sz w:val="36"/>
          <w:szCs w:val="36"/>
        </w:rPr>
        <w:t xml:space="preserve">Assignment title: </w:t>
      </w:r>
      <w:r w:rsidRPr="113DB6DA" w:rsidR="34FC02B8">
        <w:rPr>
          <w:sz w:val="36"/>
          <w:szCs w:val="36"/>
        </w:rPr>
        <w:t>Component</w:t>
      </w:r>
      <w:r w:rsidRPr="113DB6DA" w:rsidR="34FC02B8">
        <w:rPr>
          <w:sz w:val="36"/>
          <w:szCs w:val="36"/>
        </w:rPr>
        <w:t xml:space="preserve"> 2: </w:t>
      </w:r>
      <w:r w:rsidRPr="113DB6DA" w:rsidR="3A6E648F">
        <w:rPr>
          <w:sz w:val="36"/>
          <w:szCs w:val="36"/>
        </w:rPr>
        <w:t>Essay</w:t>
      </w:r>
    </w:p>
    <w:p xmlns:wp14="http://schemas.microsoft.com/office/word/2010/wordml" w:rsidP="33516C7A" wp14:paraId="324A8233" wp14:textId="4A836681">
      <w:pPr>
        <w:pStyle w:val="Normal"/>
        <w:jc w:val="center"/>
        <w:rPr>
          <w:noProof w:val="0"/>
          <w:sz w:val="36"/>
          <w:szCs w:val="36"/>
          <w:lang w:val="en-US"/>
        </w:rPr>
      </w:pPr>
      <w:r w:rsidRPr="113DB6DA" w:rsidR="1745C6E2">
        <w:rPr>
          <w:sz w:val="36"/>
          <w:szCs w:val="36"/>
        </w:rPr>
        <w:t>Module:</w:t>
      </w:r>
      <w:r w:rsidRPr="113DB6DA" w:rsidR="46DB5BEF">
        <w:rPr>
          <w:sz w:val="36"/>
          <w:szCs w:val="36"/>
        </w:rPr>
        <w:t xml:space="preserve"> </w:t>
      </w:r>
      <w:r w:rsidRPr="113DB6DA" w:rsidR="2ECCB5A6">
        <w:rPr>
          <w:sz w:val="36"/>
          <w:szCs w:val="36"/>
        </w:rPr>
        <w:t>I</w:t>
      </w:r>
      <w:r w:rsidRPr="113DB6DA" w:rsidR="46DB5BEF">
        <w:rPr>
          <w:sz w:val="36"/>
          <w:szCs w:val="36"/>
        </w:rPr>
        <w:t xml:space="preserve">ntroduction </w:t>
      </w:r>
      <w:r w:rsidRPr="113DB6DA" w:rsidR="09C939EC">
        <w:rPr>
          <w:sz w:val="36"/>
          <w:szCs w:val="36"/>
        </w:rPr>
        <w:t>to</w:t>
      </w:r>
      <w:r w:rsidRPr="113DB6DA" w:rsidR="46DB5BEF">
        <w:rPr>
          <w:sz w:val="36"/>
          <w:szCs w:val="36"/>
        </w:rPr>
        <w:t xml:space="preserve"> </w:t>
      </w:r>
      <w:r w:rsidRPr="113DB6DA" w:rsidR="099E5977">
        <w:rPr>
          <w:sz w:val="36"/>
          <w:szCs w:val="36"/>
        </w:rPr>
        <w:t>Business (LCBB4014)</w:t>
      </w:r>
    </w:p>
    <w:p xmlns:wp14="http://schemas.microsoft.com/office/word/2010/wordml" w:rsidP="33516C7A" wp14:paraId="37185450" wp14:textId="197D8C8E">
      <w:pPr>
        <w:pStyle w:val="Normal"/>
        <w:jc w:val="center"/>
        <w:rPr>
          <w:noProof w:val="0"/>
          <w:sz w:val="36"/>
          <w:szCs w:val="36"/>
          <w:lang w:val="en-US"/>
        </w:rPr>
      </w:pPr>
      <w:r w:rsidRPr="113DB6DA" w:rsidR="46DB5BEF">
        <w:rPr>
          <w:sz w:val="36"/>
          <w:szCs w:val="36"/>
        </w:rPr>
        <w:t>Student</w:t>
      </w:r>
      <w:r w:rsidRPr="113DB6DA" w:rsidR="2FA9267F">
        <w:rPr>
          <w:sz w:val="36"/>
          <w:szCs w:val="36"/>
        </w:rPr>
        <w:t xml:space="preserve">: Sharmin </w:t>
      </w:r>
      <w:r w:rsidRPr="113DB6DA" w:rsidR="2FA9267F">
        <w:rPr>
          <w:sz w:val="36"/>
          <w:szCs w:val="36"/>
        </w:rPr>
        <w:t>Begum</w:t>
      </w:r>
      <w:r w:rsidRPr="113DB6DA" w:rsidR="5F35A840">
        <w:rPr>
          <w:sz w:val="36"/>
          <w:szCs w:val="36"/>
        </w:rPr>
        <w:t xml:space="preserve"> (</w:t>
      </w:r>
      <w:r w:rsidRPr="113DB6DA" w:rsidR="5F35A840">
        <w:rPr>
          <w:sz w:val="36"/>
          <w:szCs w:val="36"/>
        </w:rPr>
        <w:t>2413132)</w:t>
      </w:r>
    </w:p>
    <w:p w:rsidR="5F35A840" w:rsidP="33516C7A" w:rsidRDefault="5F35A840" w14:paraId="54A6566E" w14:textId="77ACA8EF">
      <w:pPr>
        <w:pStyle w:val="Normal"/>
        <w:jc w:val="center"/>
        <w:rPr>
          <w:rFonts w:ascii="Aptos" w:hAnsi="Aptos" w:eastAsia="Aptos" w:cs="Aptos"/>
          <w:noProof w:val="0"/>
          <w:sz w:val="36"/>
          <w:szCs w:val="36"/>
          <w:lang w:val="en-US"/>
        </w:rPr>
      </w:pPr>
      <w:r w:rsidRPr="113DB6DA" w:rsidR="5F35A840">
        <w:rPr>
          <w:sz w:val="36"/>
          <w:szCs w:val="36"/>
        </w:rPr>
        <w:t>Lecturer: Said Usman</w:t>
      </w:r>
    </w:p>
    <w:p w:rsidR="33516C7A" w:rsidP="33516C7A" w:rsidRDefault="33516C7A" w14:paraId="386B1006" w14:textId="514E809B">
      <w:pPr>
        <w:spacing w:before="240" w:beforeAutospacing="off" w:after="240" w:afterAutospacing="off"/>
        <w:rPr>
          <w:rFonts w:ascii="Aptos" w:hAnsi="Aptos" w:eastAsia="Aptos" w:cs="Aptos"/>
          <w:noProof w:val="0"/>
          <w:sz w:val="24"/>
          <w:szCs w:val="24"/>
          <w:lang w:val="en-US"/>
        </w:rPr>
      </w:pPr>
    </w:p>
    <w:p xmlns:wp14="http://schemas.microsoft.com/office/word/2010/wordml" w:rsidP="5A96CFD4" wp14:paraId="42B72108" wp14:textId="29F93C03">
      <w:pPr>
        <w:spacing w:before="240" w:beforeAutospacing="off" w:after="240" w:afterAutospacing="off"/>
        <w:rPr>
          <w:rFonts w:ascii="Aptos" w:hAnsi="Aptos" w:eastAsia="Aptos" w:cs="Aptos"/>
          <w:noProof w:val="0"/>
          <w:sz w:val="24"/>
          <w:szCs w:val="24"/>
          <w:lang w:val="en-US"/>
        </w:rPr>
      </w:pPr>
    </w:p>
    <w:p xmlns:wp14="http://schemas.microsoft.com/office/word/2010/wordml" w:rsidP="5A96CFD4" wp14:paraId="2245C0BF" wp14:textId="0E594A2A">
      <w:pPr>
        <w:spacing w:before="240" w:beforeAutospacing="off" w:after="240" w:afterAutospacing="off"/>
        <w:rPr>
          <w:rFonts w:ascii="Aptos" w:hAnsi="Aptos" w:eastAsia="Aptos" w:cs="Aptos"/>
          <w:noProof w:val="0"/>
          <w:sz w:val="24"/>
          <w:szCs w:val="24"/>
          <w:lang w:val="en-US"/>
        </w:rPr>
      </w:pPr>
    </w:p>
    <w:p xmlns:wp14="http://schemas.microsoft.com/office/word/2010/wordml" w:rsidP="278254B4" wp14:paraId="229A3BD3" wp14:textId="0FAB5407">
      <w:pPr>
        <w:spacing w:before="240" w:beforeAutospacing="off" w:after="240" w:afterAutospacing="off"/>
      </w:pPr>
      <w:r>
        <w:br w:type="page"/>
      </w:r>
    </w:p>
    <w:p xmlns:wp14="http://schemas.microsoft.com/office/word/2010/wordml" w:rsidP="46A96D95" wp14:paraId="62A1449C" wp14:textId="4E9F07EF">
      <w:pPr>
        <w:pStyle w:val="Normal"/>
        <w:spacing w:line="360" w:lineRule="auto"/>
      </w:pPr>
      <w:r w:rsidR="3ACD7B36">
        <w:rPr/>
        <w:t xml:space="preserve">This </w:t>
      </w:r>
      <w:r w:rsidR="2319AD25">
        <w:rPr/>
        <w:t>essay will</w:t>
      </w:r>
      <w:r w:rsidR="3ACD7B36">
        <w:rPr/>
        <w:t xml:space="preserve"> </w:t>
      </w:r>
      <w:r w:rsidR="5AE5CDB5">
        <w:rPr/>
        <w:t>explore</w:t>
      </w:r>
      <w:r w:rsidR="3ACD7B36">
        <w:rPr/>
        <w:t xml:space="preserve"> the </w:t>
      </w:r>
      <w:r w:rsidR="3ACD7B36">
        <w:rPr/>
        <w:t>concepts of business ethics and</w:t>
      </w:r>
      <w:r w:rsidR="688C1578">
        <w:rPr/>
        <w:t xml:space="preserve"> corporate</w:t>
      </w:r>
      <w:r w:rsidR="3ACD7B36">
        <w:rPr/>
        <w:t xml:space="preserve"> social </w:t>
      </w:r>
      <w:r w:rsidR="5E77AD2C">
        <w:rPr/>
        <w:t xml:space="preserve">responsibility (CSR) </w:t>
      </w:r>
      <w:r w:rsidR="03DD4DA2">
        <w:rPr/>
        <w:t xml:space="preserve">and how they </w:t>
      </w:r>
      <w:r w:rsidR="03DD4DA2">
        <w:rPr/>
        <w:t>impact</w:t>
      </w:r>
      <w:r w:rsidR="03DD4DA2">
        <w:rPr/>
        <w:t xml:space="preserve"> business strategy or drive success</w:t>
      </w:r>
      <w:r w:rsidR="3ACD7B36">
        <w:rPr/>
        <w:t xml:space="preserve">. </w:t>
      </w:r>
      <w:r w:rsidR="5CA311B1">
        <w:rPr/>
        <w:t xml:space="preserve">As more people value ethical decision-making, businesses that </w:t>
      </w:r>
      <w:r w:rsidR="257587F5">
        <w:rPr/>
        <w:t>consider their social impact are gaining attention for their practi</w:t>
      </w:r>
      <w:r w:rsidR="2306ED95">
        <w:rPr/>
        <w:t>c</w:t>
      </w:r>
      <w:r w:rsidR="257587F5">
        <w:rPr/>
        <w:t xml:space="preserve">es. </w:t>
      </w:r>
      <w:r w:rsidR="0E9E2F79">
        <w:rPr/>
        <w:t>Two d</w:t>
      </w:r>
      <w:r w:rsidR="3C0CC879">
        <w:rPr/>
        <w:t xml:space="preserve">ifferent </w:t>
      </w:r>
      <w:r w:rsidR="45EED6FA">
        <w:rPr/>
        <w:t xml:space="preserve">frameworks </w:t>
      </w:r>
      <w:r w:rsidR="6D477D05">
        <w:rPr/>
        <w:t>will b</w:t>
      </w:r>
      <w:r w:rsidR="3C0CC879">
        <w:rPr/>
        <w:t>e used to explore these concepts,</w:t>
      </w:r>
      <w:r w:rsidR="5F30616A">
        <w:rPr/>
        <w:t xml:space="preserve"> Carroll’s CSR </w:t>
      </w:r>
      <w:r w:rsidR="5F30616A">
        <w:rPr/>
        <w:t>pyramid</w:t>
      </w:r>
      <w:r w:rsidR="70E0E03E">
        <w:rPr/>
        <w:t xml:space="preserve"> and stakeholder theory</w:t>
      </w:r>
      <w:r w:rsidR="0CBB0577">
        <w:rPr/>
        <w:t xml:space="preserve">, along with </w:t>
      </w:r>
      <w:r w:rsidR="483D6609">
        <w:rPr/>
        <w:t xml:space="preserve">examples of automotive </w:t>
      </w:r>
      <w:r w:rsidR="0CBB0577">
        <w:rPr/>
        <w:t xml:space="preserve">businesses that reflect the importance of business ethics in </w:t>
      </w:r>
      <w:r w:rsidR="0CBB0577">
        <w:rPr/>
        <w:t>their</w:t>
      </w:r>
      <w:r w:rsidR="0CBB0577">
        <w:rPr/>
        <w:t xml:space="preserve"> </w:t>
      </w:r>
      <w:r w:rsidR="78E77DDB">
        <w:rPr/>
        <w:t>operations.</w:t>
      </w:r>
    </w:p>
    <w:p w:rsidR="3ACD7B36" w:rsidP="46A96D95" w:rsidRDefault="3ACD7B36" w14:paraId="5155D6DF" w14:textId="4AC3514C">
      <w:pPr>
        <w:pStyle w:val="Normal"/>
        <w:spacing w:line="360" w:lineRule="auto"/>
        <w:rPr>
          <w:i w:val="0"/>
          <w:iCs w:val="0"/>
        </w:rPr>
      </w:pPr>
      <w:r w:rsidR="3ACD7B36">
        <w:rPr/>
        <w:t xml:space="preserve">Business ethics </w:t>
      </w:r>
      <w:r w:rsidR="031602C3">
        <w:rPr/>
        <w:t xml:space="preserve">refers to </w:t>
      </w:r>
      <w:r w:rsidR="7F184FAA">
        <w:rPr/>
        <w:t>the standards that businesses are held towards</w:t>
      </w:r>
      <w:r w:rsidR="45859DE7">
        <w:rPr/>
        <w:t xml:space="preserve">, </w:t>
      </w:r>
      <w:r w:rsidR="45859DE7">
        <w:rPr/>
        <w:t>regarding</w:t>
      </w:r>
      <w:r w:rsidR="4911A453">
        <w:rPr/>
        <w:t xml:space="preserve"> what is considered right or wrong for them to </w:t>
      </w:r>
      <w:r w:rsidR="22E985B6">
        <w:rPr/>
        <w:t>do</w:t>
      </w:r>
      <w:r w:rsidR="5542F151">
        <w:rPr/>
        <w:t>,</w:t>
      </w:r>
      <w:r w:rsidR="22E985B6">
        <w:rPr/>
        <w:t xml:space="preserve"> and</w:t>
      </w:r>
      <w:r w:rsidR="1F13D2E2">
        <w:rPr/>
        <w:t xml:space="preserve"> is important because of the amount of power and impact that businesses have on society and individuals</w:t>
      </w:r>
      <w:r w:rsidR="2B4C6016">
        <w:rPr/>
        <w:t xml:space="preserve"> (Crane </w:t>
      </w:r>
      <w:r w:rsidRPr="46A96D95" w:rsidR="2B4C6016">
        <w:rPr>
          <w:i w:val="1"/>
          <w:iCs w:val="1"/>
        </w:rPr>
        <w:t>et al.</w:t>
      </w:r>
      <w:r w:rsidRPr="46A96D95" w:rsidR="2B4C6016">
        <w:rPr>
          <w:i w:val="0"/>
          <w:iCs w:val="0"/>
        </w:rPr>
        <w:t>, 2019).</w:t>
      </w:r>
      <w:r w:rsidRPr="46A96D95" w:rsidR="22CCCDEF">
        <w:rPr>
          <w:i w:val="0"/>
          <w:iCs w:val="0"/>
        </w:rPr>
        <w:t xml:space="preserve"> </w:t>
      </w:r>
      <w:r w:rsidRPr="46A96D95" w:rsidR="2BD0C62B">
        <w:rPr>
          <w:i w:val="0"/>
          <w:iCs w:val="0"/>
        </w:rPr>
        <w:t>Business ethics makes sure that they are fair, honest, transparent, and accountable for their actions as a result, both to their empl</w:t>
      </w:r>
      <w:r w:rsidRPr="46A96D95" w:rsidR="39DA0B41">
        <w:rPr>
          <w:i w:val="0"/>
          <w:iCs w:val="0"/>
        </w:rPr>
        <w:t>oyees and to stakeholders.</w:t>
      </w:r>
    </w:p>
    <w:p w:rsidR="5A96CFD4" w:rsidP="46A96D95" w:rsidRDefault="5A96CFD4" w14:paraId="61F8A5A8" w14:textId="0FD9DEC1">
      <w:pPr>
        <w:pStyle w:val="Normal"/>
        <w:spacing w:before="240" w:beforeAutospacing="off" w:after="240" w:afterAutospacing="off" w:line="360" w:lineRule="auto"/>
      </w:pPr>
      <w:r w:rsidR="3ACD7B36">
        <w:rPr/>
        <w:t xml:space="preserve">Corporate </w:t>
      </w:r>
      <w:r w:rsidR="52B9BC0B">
        <w:rPr/>
        <w:t>s</w:t>
      </w:r>
      <w:r w:rsidR="3ACD7B36">
        <w:rPr/>
        <w:t xml:space="preserve">ocial </w:t>
      </w:r>
      <w:r w:rsidR="3EDEA84C">
        <w:rPr/>
        <w:t>r</w:t>
      </w:r>
      <w:r w:rsidR="3ACD7B36">
        <w:rPr/>
        <w:t xml:space="preserve">esponsibility is a broader framework </w:t>
      </w:r>
      <w:r w:rsidR="0BC1AC5A">
        <w:rPr/>
        <w:t>that acknowledges the social impact of businesses</w:t>
      </w:r>
      <w:r w:rsidR="3ACD7B36">
        <w:rPr/>
        <w:t>.</w:t>
      </w:r>
      <w:r w:rsidR="4BE509A4">
        <w:rPr/>
        <w:t xml:space="preserve"> CSR </w:t>
      </w:r>
      <w:r w:rsidR="7413307F">
        <w:rPr/>
        <w:t>suggests that businesses have a need to be socially responsible because it is the right thing to do</w:t>
      </w:r>
      <w:r w:rsidR="16EEDF2A">
        <w:rPr/>
        <w:t xml:space="preserve"> as an organisation </w:t>
      </w:r>
      <w:r w:rsidR="7413307F">
        <w:rPr/>
        <w:t xml:space="preserve">or it is the expected thing to do </w:t>
      </w:r>
      <w:r w:rsidR="2B959F2A">
        <w:rPr/>
        <w:t>because of their social impact (Nardella and Brammer, 2020).</w:t>
      </w:r>
      <w:r w:rsidR="7413307F">
        <w:rPr/>
        <w:t xml:space="preserve"> </w:t>
      </w:r>
      <w:r w:rsidR="3ACD7B36">
        <w:rPr/>
        <w:t xml:space="preserve">This </w:t>
      </w:r>
      <w:r w:rsidR="160803ED">
        <w:rPr/>
        <w:t>means that businesses should integrate</w:t>
      </w:r>
      <w:r w:rsidR="3ACD7B36">
        <w:rPr/>
        <w:t xml:space="preserve"> </w:t>
      </w:r>
      <w:r w:rsidR="409ACA8E">
        <w:rPr/>
        <w:t xml:space="preserve">social and environmental concerns </w:t>
      </w:r>
      <w:r w:rsidR="409ACA8E">
        <w:rPr/>
        <w:t>in order to</w:t>
      </w:r>
      <w:r w:rsidR="409ACA8E">
        <w:rPr/>
        <w:t xml:space="preserve"> deliver </w:t>
      </w:r>
      <w:r w:rsidR="3ACD7B36">
        <w:rPr/>
        <w:t>sustainab</w:t>
      </w:r>
      <w:r w:rsidR="4CC9E49D">
        <w:rPr/>
        <w:t>ility goals</w:t>
      </w:r>
      <w:r w:rsidR="3ACD7B36">
        <w:rPr/>
        <w:t>,</w:t>
      </w:r>
      <w:r w:rsidR="3C0C1850">
        <w:rPr/>
        <w:t xml:space="preserve"> eco-friendly</w:t>
      </w:r>
      <w:r w:rsidR="3ACD7B36">
        <w:rPr/>
        <w:t xml:space="preserve"> </w:t>
      </w:r>
      <w:r w:rsidR="2CDF9BE7">
        <w:rPr/>
        <w:t>practices, a</w:t>
      </w:r>
      <w:r w:rsidR="3ACD7B36">
        <w:rPr/>
        <w:t xml:space="preserve">nd fair </w:t>
      </w:r>
      <w:r w:rsidR="425A016D">
        <w:rPr/>
        <w:t>labour</w:t>
      </w:r>
      <w:r w:rsidR="3ACD7B36">
        <w:rPr/>
        <w:t xml:space="preserve"> standards.</w:t>
      </w:r>
    </w:p>
    <w:p w:rsidR="5A96CFD4" w:rsidP="46A96D95" w:rsidRDefault="5A96CFD4" w14:paraId="4F51F488" w14:textId="28E2435D">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018AB98E">
        <w:rPr/>
        <w:t>B</w:t>
      </w:r>
      <w:r w:rsidR="4E633260">
        <w:rPr/>
        <w:t xml:space="preserve">usiness ethics and CSR overlap in many </w:t>
      </w:r>
      <w:r w:rsidR="314F2C25">
        <w:rPr/>
        <w:t>ways,</w:t>
      </w:r>
      <w:r w:rsidR="780572BD">
        <w:rPr/>
        <w:t xml:space="preserve"> </w:t>
      </w:r>
      <w:r w:rsidR="6564D459">
        <w:rPr/>
        <w:t xml:space="preserve">but </w:t>
      </w:r>
      <w:r w:rsidR="6220240B">
        <w:rPr/>
        <w:t xml:space="preserve">we can look at CSR as </w:t>
      </w:r>
      <w:r w:rsidR="4E633260">
        <w:rPr/>
        <w:t xml:space="preserve">an example of how to apply business ethics. </w:t>
      </w:r>
      <w:r w:rsidR="71BA5FBB">
        <w:rPr/>
        <w:t>One</w:t>
      </w:r>
      <w:r w:rsidR="0E7DABFF">
        <w:rPr/>
        <w:t xml:space="preserve"> framework </w:t>
      </w:r>
      <w:r w:rsidR="0E6AC5D2">
        <w:rPr/>
        <w:t xml:space="preserve">for this is </w:t>
      </w:r>
      <w:r w:rsidR="755752E4">
        <w:rPr/>
        <w:t xml:space="preserve">Carroll’s CSR pyramid which </w:t>
      </w:r>
      <w:r w:rsidR="755752E4">
        <w:rPr/>
        <w:t>identifies</w:t>
      </w:r>
      <w:r w:rsidR="755752E4">
        <w:rPr/>
        <w:t xml:space="preserve"> four tiers of responsibilities: economic, legal, ethical, and philanthropic duties</w:t>
      </w:r>
      <w:r w:rsidR="574FA3F2">
        <w:rPr/>
        <w:t xml:space="preserve"> (from bottom to top)</w:t>
      </w:r>
      <w:r w:rsidR="755752E4">
        <w:rPr/>
        <w:t xml:space="preserve">. </w:t>
      </w:r>
      <w:r w:rsidR="2E5FB2E9">
        <w:rPr/>
        <w:t xml:space="preserve">In this pyramid, economic responsibilities are </w:t>
      </w:r>
      <w:r w:rsidR="2B01DC87">
        <w:rPr/>
        <w:t xml:space="preserve">at the bottom because they are the foundation of business, </w:t>
      </w:r>
      <w:r w:rsidR="511AB9D6">
        <w:rPr/>
        <w:t>‘</w:t>
      </w:r>
      <w:r w:rsidR="2B01DC87">
        <w:rPr/>
        <w:t>CSR is built upon the premise of an economically sound and sustainable business</w:t>
      </w:r>
      <w:r w:rsidR="1BC3750A">
        <w:rPr/>
        <w:t>’</w:t>
      </w:r>
      <w:r w:rsidR="1379C968">
        <w:rPr/>
        <w:t xml:space="preserve"> </w:t>
      </w:r>
      <w:r w:rsidRPr="46A96D95" w:rsidR="0400981F">
        <w:rPr>
          <w:rFonts w:ascii="Times New Roman" w:hAnsi="Times New Roman" w:eastAsia="Times New Roman" w:cs="Times New Roman"/>
          <w:noProof w:val="0"/>
          <w:sz w:val="24"/>
          <w:szCs w:val="24"/>
          <w:lang w:val="en-GB"/>
        </w:rPr>
        <w:t>(Carroll, 2016, p. 4). Legal responsibility is the next tier</w:t>
      </w:r>
      <w:r w:rsidRPr="46A96D95" w:rsidR="7769FCD8">
        <w:rPr>
          <w:rFonts w:ascii="Times New Roman" w:hAnsi="Times New Roman" w:eastAsia="Times New Roman" w:cs="Times New Roman"/>
          <w:noProof w:val="0"/>
          <w:sz w:val="24"/>
          <w:szCs w:val="24"/>
          <w:lang w:val="en-GB"/>
        </w:rPr>
        <w:t>, obeying laws and regulations,</w:t>
      </w:r>
      <w:r w:rsidRPr="46A96D95" w:rsidR="0400981F">
        <w:rPr>
          <w:rFonts w:ascii="Times New Roman" w:hAnsi="Times New Roman" w:eastAsia="Times New Roman" w:cs="Times New Roman"/>
          <w:noProof w:val="0"/>
          <w:sz w:val="24"/>
          <w:szCs w:val="24"/>
          <w:lang w:val="en-GB"/>
        </w:rPr>
        <w:t xml:space="preserve"> and is </w:t>
      </w:r>
      <w:r w:rsidRPr="46A96D95" w:rsidR="67F9597B">
        <w:rPr>
          <w:rFonts w:ascii="Times New Roman" w:hAnsi="Times New Roman" w:eastAsia="Times New Roman" w:cs="Times New Roman"/>
          <w:noProof w:val="0"/>
          <w:sz w:val="24"/>
          <w:szCs w:val="24"/>
          <w:lang w:val="en-GB"/>
        </w:rPr>
        <w:t>also</w:t>
      </w:r>
      <w:r w:rsidRPr="46A96D95" w:rsidR="0400981F">
        <w:rPr>
          <w:rFonts w:ascii="Times New Roman" w:hAnsi="Times New Roman" w:eastAsia="Times New Roman" w:cs="Times New Roman"/>
          <w:noProof w:val="0"/>
          <w:sz w:val="24"/>
          <w:szCs w:val="24"/>
          <w:lang w:val="en-GB"/>
        </w:rPr>
        <w:t xml:space="preserve"> something that is </w:t>
      </w:r>
      <w:r w:rsidRPr="46A96D95" w:rsidR="02C60ABD">
        <w:rPr>
          <w:rFonts w:ascii="Times New Roman" w:hAnsi="Times New Roman" w:eastAsia="Times New Roman" w:cs="Times New Roman"/>
          <w:noProof w:val="0"/>
          <w:sz w:val="24"/>
          <w:szCs w:val="24"/>
          <w:lang w:val="en-GB"/>
        </w:rPr>
        <w:t xml:space="preserve">required </w:t>
      </w:r>
      <w:r w:rsidRPr="46A96D95" w:rsidR="0400981F">
        <w:rPr>
          <w:rFonts w:ascii="Times New Roman" w:hAnsi="Times New Roman" w:eastAsia="Times New Roman" w:cs="Times New Roman"/>
          <w:noProof w:val="0"/>
          <w:sz w:val="24"/>
          <w:szCs w:val="24"/>
          <w:lang w:val="en-GB"/>
        </w:rPr>
        <w:t xml:space="preserve">by society. The upper two tiers, ethical and </w:t>
      </w:r>
      <w:r w:rsidRPr="46A96D95" w:rsidR="06E7BDCD">
        <w:rPr>
          <w:rFonts w:ascii="Times New Roman" w:hAnsi="Times New Roman" w:eastAsia="Times New Roman" w:cs="Times New Roman"/>
          <w:noProof w:val="0"/>
          <w:sz w:val="24"/>
          <w:szCs w:val="24"/>
          <w:lang w:val="en-GB"/>
        </w:rPr>
        <w:t>philanthropic</w:t>
      </w:r>
      <w:r w:rsidRPr="46A96D95" w:rsidR="0400981F">
        <w:rPr>
          <w:rFonts w:ascii="Times New Roman" w:hAnsi="Times New Roman" w:eastAsia="Times New Roman" w:cs="Times New Roman"/>
          <w:noProof w:val="0"/>
          <w:sz w:val="24"/>
          <w:szCs w:val="24"/>
          <w:lang w:val="en-GB"/>
        </w:rPr>
        <w:t xml:space="preserve">, </w:t>
      </w:r>
      <w:r w:rsidRPr="46A96D95" w:rsidR="0D54CF25">
        <w:rPr>
          <w:rFonts w:ascii="Times New Roman" w:hAnsi="Times New Roman" w:eastAsia="Times New Roman" w:cs="Times New Roman"/>
          <w:noProof w:val="0"/>
          <w:sz w:val="24"/>
          <w:szCs w:val="24"/>
          <w:lang w:val="en-GB"/>
        </w:rPr>
        <w:t>include things that are</w:t>
      </w:r>
      <w:r w:rsidRPr="46A96D95" w:rsidR="78B4598E">
        <w:rPr>
          <w:rFonts w:ascii="Times New Roman" w:hAnsi="Times New Roman" w:eastAsia="Times New Roman" w:cs="Times New Roman"/>
          <w:noProof w:val="0"/>
          <w:sz w:val="24"/>
          <w:szCs w:val="24"/>
          <w:lang w:val="en-GB"/>
        </w:rPr>
        <w:t xml:space="preserve"> </w:t>
      </w:r>
      <w:r w:rsidRPr="46A96D95" w:rsidR="78B4598E">
        <w:rPr>
          <w:rFonts w:ascii="Times New Roman" w:hAnsi="Times New Roman" w:eastAsia="Times New Roman" w:cs="Times New Roman"/>
          <w:noProof w:val="0"/>
          <w:sz w:val="24"/>
          <w:szCs w:val="24"/>
          <w:lang w:val="en-GB"/>
        </w:rPr>
        <w:t xml:space="preserve">expected or </w:t>
      </w:r>
      <w:r w:rsidRPr="46A96D95" w:rsidR="770AAB3E">
        <w:rPr>
          <w:rFonts w:ascii="Times New Roman" w:hAnsi="Times New Roman" w:eastAsia="Times New Roman" w:cs="Times New Roman"/>
          <w:noProof w:val="0"/>
          <w:sz w:val="24"/>
          <w:szCs w:val="24"/>
          <w:lang w:val="en-GB"/>
        </w:rPr>
        <w:t>des</w:t>
      </w:r>
      <w:r w:rsidRPr="46A96D95" w:rsidR="78B4598E">
        <w:rPr>
          <w:rFonts w:ascii="Times New Roman" w:hAnsi="Times New Roman" w:eastAsia="Times New Roman" w:cs="Times New Roman"/>
          <w:noProof w:val="0"/>
          <w:sz w:val="24"/>
          <w:szCs w:val="24"/>
          <w:lang w:val="en-GB"/>
        </w:rPr>
        <w:t>ired</w:t>
      </w:r>
      <w:r w:rsidRPr="46A96D95" w:rsidR="78B4598E">
        <w:rPr>
          <w:rFonts w:ascii="Times New Roman" w:hAnsi="Times New Roman" w:eastAsia="Times New Roman" w:cs="Times New Roman"/>
          <w:noProof w:val="0"/>
          <w:sz w:val="24"/>
          <w:szCs w:val="24"/>
          <w:lang w:val="en-GB"/>
        </w:rPr>
        <w:t xml:space="preserve">. This includes being just and fair, avoiding harm, and </w:t>
      </w:r>
      <w:r w:rsidRPr="46A96D95" w:rsidR="2B7799B8">
        <w:rPr>
          <w:rFonts w:ascii="Times New Roman" w:hAnsi="Times New Roman" w:eastAsia="Times New Roman" w:cs="Times New Roman"/>
          <w:noProof w:val="0"/>
          <w:sz w:val="24"/>
          <w:szCs w:val="24"/>
          <w:lang w:val="en-GB"/>
        </w:rPr>
        <w:t>giving back to society.</w:t>
      </w:r>
    </w:p>
    <w:p w:rsidR="5A96CFD4" w:rsidP="46A96D95" w:rsidRDefault="5A96CFD4" w14:paraId="5C146139" w14:textId="6780AAF7">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6A96D95" w:rsidR="30E9CC42">
        <w:rPr>
          <w:rFonts w:ascii="Times New Roman" w:hAnsi="Times New Roman" w:eastAsia="Times New Roman" w:cs="Times New Roman"/>
          <w:noProof w:val="0"/>
          <w:sz w:val="24"/>
          <w:szCs w:val="24"/>
          <w:lang w:val="en-GB"/>
        </w:rPr>
        <w:t>A</w:t>
      </w:r>
      <w:r w:rsidRPr="46A96D95" w:rsidR="1A976A06">
        <w:rPr>
          <w:rFonts w:ascii="Times New Roman" w:hAnsi="Times New Roman" w:eastAsia="Times New Roman" w:cs="Times New Roman"/>
          <w:noProof w:val="0"/>
          <w:sz w:val="24"/>
          <w:szCs w:val="24"/>
          <w:lang w:val="en-GB"/>
        </w:rPr>
        <w:t xml:space="preserve"> theory that underpins </w:t>
      </w:r>
      <w:r w:rsidRPr="46A96D95" w:rsidR="30A55D28">
        <w:rPr>
          <w:rFonts w:ascii="Times New Roman" w:hAnsi="Times New Roman" w:eastAsia="Times New Roman" w:cs="Times New Roman"/>
          <w:noProof w:val="0"/>
          <w:sz w:val="24"/>
          <w:szCs w:val="24"/>
          <w:lang w:val="en-GB"/>
        </w:rPr>
        <w:t xml:space="preserve">a lot of business ethics is stakeholder theory. </w:t>
      </w:r>
      <w:r w:rsidRPr="46A96D95" w:rsidR="5ABC09A5">
        <w:rPr>
          <w:rFonts w:ascii="Times New Roman" w:hAnsi="Times New Roman" w:eastAsia="Times New Roman" w:cs="Times New Roman"/>
          <w:noProof w:val="0"/>
          <w:sz w:val="24"/>
          <w:szCs w:val="24"/>
          <w:lang w:val="en-GB"/>
        </w:rPr>
        <w:t>D</w:t>
      </w:r>
      <w:r w:rsidRPr="46A96D95" w:rsidR="6951C67E">
        <w:rPr>
          <w:rFonts w:ascii="Times New Roman" w:hAnsi="Times New Roman" w:eastAsia="Times New Roman" w:cs="Times New Roman"/>
          <w:noProof w:val="0"/>
          <w:sz w:val="24"/>
          <w:szCs w:val="24"/>
          <w:lang w:val="en-GB"/>
        </w:rPr>
        <w:t>escribed by Freeman in 1984, stakeholder theory encourages organisations to acknowledge and consider their stakeholders, understand and manage their needs</w:t>
      </w:r>
      <w:r w:rsidRPr="46A96D95" w:rsidR="68B4631E">
        <w:rPr>
          <w:rFonts w:ascii="Times New Roman" w:hAnsi="Times New Roman" w:eastAsia="Times New Roman" w:cs="Times New Roman"/>
          <w:noProof w:val="0"/>
          <w:sz w:val="24"/>
          <w:szCs w:val="24"/>
          <w:lang w:val="en-GB"/>
        </w:rPr>
        <w:t xml:space="preserve"> and </w:t>
      </w:r>
      <w:r w:rsidRPr="46A96D95" w:rsidR="6951C67E">
        <w:rPr>
          <w:rFonts w:ascii="Times New Roman" w:hAnsi="Times New Roman" w:eastAsia="Times New Roman" w:cs="Times New Roman"/>
          <w:noProof w:val="0"/>
          <w:sz w:val="24"/>
          <w:szCs w:val="24"/>
          <w:lang w:val="en-GB"/>
        </w:rPr>
        <w:t>wants</w:t>
      </w:r>
      <w:r w:rsidRPr="46A96D95" w:rsidR="6951C67E">
        <w:rPr>
          <w:rFonts w:ascii="Times New Roman" w:hAnsi="Times New Roman" w:eastAsia="Times New Roman" w:cs="Times New Roman"/>
          <w:noProof w:val="0"/>
          <w:sz w:val="24"/>
          <w:szCs w:val="24"/>
          <w:lang w:val="en-GB"/>
        </w:rPr>
        <w:t xml:space="preserve">, </w:t>
      </w:r>
      <w:r w:rsidRPr="46A96D95" w:rsidR="059D2834">
        <w:rPr>
          <w:rFonts w:ascii="Times New Roman" w:hAnsi="Times New Roman" w:eastAsia="Times New Roman" w:cs="Times New Roman"/>
          <w:noProof w:val="0"/>
          <w:sz w:val="24"/>
          <w:szCs w:val="24"/>
          <w:lang w:val="en-GB"/>
        </w:rPr>
        <w:t>go</w:t>
      </w:r>
      <w:r w:rsidRPr="46A96D95" w:rsidR="3315255F">
        <w:rPr>
          <w:rFonts w:ascii="Times New Roman" w:hAnsi="Times New Roman" w:eastAsia="Times New Roman" w:cs="Times New Roman"/>
          <w:noProof w:val="0"/>
          <w:sz w:val="24"/>
          <w:szCs w:val="24"/>
          <w:lang w:val="en-GB"/>
        </w:rPr>
        <w:t xml:space="preserve"> </w:t>
      </w:r>
      <w:r w:rsidRPr="46A96D95" w:rsidR="059D2834">
        <w:rPr>
          <w:rFonts w:ascii="Times New Roman" w:hAnsi="Times New Roman" w:eastAsia="Times New Roman" w:cs="Times New Roman"/>
          <w:noProof w:val="0"/>
          <w:sz w:val="24"/>
          <w:szCs w:val="24"/>
          <w:lang w:val="en-GB"/>
        </w:rPr>
        <w:t>beyond only focusing on shareholders, an</w:t>
      </w:r>
      <w:r w:rsidRPr="46A96D95" w:rsidR="36B6427B">
        <w:rPr>
          <w:rFonts w:ascii="Times New Roman" w:hAnsi="Times New Roman" w:eastAsia="Times New Roman" w:cs="Times New Roman"/>
          <w:noProof w:val="0"/>
          <w:sz w:val="24"/>
          <w:szCs w:val="24"/>
          <w:lang w:val="en-GB"/>
        </w:rPr>
        <w:t>d</w:t>
      </w:r>
      <w:r w:rsidRPr="46A96D95" w:rsidR="059D2834">
        <w:rPr>
          <w:rFonts w:ascii="Times New Roman" w:hAnsi="Times New Roman" w:eastAsia="Times New Roman" w:cs="Times New Roman"/>
          <w:noProof w:val="0"/>
          <w:sz w:val="24"/>
          <w:szCs w:val="24"/>
          <w:lang w:val="en-GB"/>
        </w:rPr>
        <w:t xml:space="preserve"> to be strategic and safeguard their long-term success </w:t>
      </w:r>
      <w:r w:rsidRPr="46A96D95" w:rsidR="726B70FA">
        <w:rPr>
          <w:rFonts w:ascii="Times New Roman" w:hAnsi="Times New Roman" w:eastAsia="Times New Roman" w:cs="Times New Roman"/>
          <w:noProof w:val="0"/>
          <w:sz w:val="24"/>
          <w:szCs w:val="24"/>
          <w:lang w:val="en-GB"/>
        </w:rPr>
        <w:t xml:space="preserve">(Mahajan </w:t>
      </w:r>
      <w:r w:rsidRPr="46A96D95" w:rsidR="726B70FA">
        <w:rPr>
          <w:rFonts w:ascii="Times New Roman" w:hAnsi="Times New Roman" w:eastAsia="Times New Roman" w:cs="Times New Roman"/>
          <w:i w:val="1"/>
          <w:iCs w:val="1"/>
          <w:noProof w:val="0"/>
          <w:sz w:val="24"/>
          <w:szCs w:val="24"/>
          <w:lang w:val="en-GB"/>
        </w:rPr>
        <w:t>et al.</w:t>
      </w:r>
      <w:r w:rsidRPr="46A96D95" w:rsidR="726B70FA">
        <w:rPr>
          <w:rFonts w:ascii="Times New Roman" w:hAnsi="Times New Roman" w:eastAsia="Times New Roman" w:cs="Times New Roman"/>
          <w:noProof w:val="0"/>
          <w:sz w:val="24"/>
          <w:szCs w:val="24"/>
          <w:lang w:val="en-GB"/>
        </w:rPr>
        <w:t xml:space="preserve">, 2023). </w:t>
      </w:r>
      <w:r w:rsidRPr="46A96D95" w:rsidR="4DA2E48E">
        <w:rPr>
          <w:rFonts w:ascii="Times New Roman" w:hAnsi="Times New Roman" w:eastAsia="Times New Roman" w:cs="Times New Roman"/>
          <w:noProof w:val="0"/>
          <w:sz w:val="24"/>
          <w:szCs w:val="24"/>
          <w:lang w:val="en-GB"/>
        </w:rPr>
        <w:t>S</w:t>
      </w:r>
      <w:r w:rsidRPr="46A96D95" w:rsidR="726B70FA">
        <w:rPr>
          <w:rFonts w:ascii="Times New Roman" w:hAnsi="Times New Roman" w:eastAsia="Times New Roman" w:cs="Times New Roman"/>
          <w:noProof w:val="0"/>
          <w:sz w:val="24"/>
          <w:szCs w:val="24"/>
          <w:lang w:val="en-GB"/>
        </w:rPr>
        <w:t xml:space="preserve">takeholder theory prioritises looking at both internal and external stakeholders, so not only shareholders but also employees, consumers, and </w:t>
      </w:r>
      <w:r w:rsidRPr="46A96D95" w:rsidR="60DC8022">
        <w:rPr>
          <w:rFonts w:ascii="Times New Roman" w:hAnsi="Times New Roman" w:eastAsia="Times New Roman" w:cs="Times New Roman"/>
          <w:noProof w:val="0"/>
          <w:sz w:val="24"/>
          <w:szCs w:val="24"/>
          <w:lang w:val="en-GB"/>
        </w:rPr>
        <w:t>secondary stakeholders.</w:t>
      </w:r>
    </w:p>
    <w:p w:rsidR="5A96CFD4" w:rsidP="46A96D95" w:rsidRDefault="5A96CFD4" w14:paraId="2E367CA6" w14:textId="59FC9102">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GB"/>
        </w:rPr>
      </w:pPr>
      <w:r w:rsidR="5B593B96">
        <w:rPr/>
        <w:t xml:space="preserve">Applying these </w:t>
      </w:r>
      <w:r w:rsidR="00830354">
        <w:rPr/>
        <w:t xml:space="preserve">theories </w:t>
      </w:r>
      <w:r w:rsidR="5B593B96">
        <w:rPr/>
        <w:t>shows that businesses</w:t>
      </w:r>
      <w:r w:rsidR="7E50AC5C">
        <w:rPr/>
        <w:t xml:space="preserve"> who</w:t>
      </w:r>
      <w:r w:rsidR="5B593B96">
        <w:rPr/>
        <w:t xml:space="preserve"> focus decision-making </w:t>
      </w:r>
      <w:bookmarkStart w:name="_Int_bTQTyLXn" w:id="1758752018"/>
      <w:r w:rsidR="3C339E60">
        <w:rPr/>
        <w:t>around</w:t>
      </w:r>
      <w:bookmarkEnd w:id="1758752018"/>
      <w:r w:rsidR="5B593B96">
        <w:rPr/>
        <w:t xml:space="preserve"> </w:t>
      </w:r>
      <w:r w:rsidR="5B593B96">
        <w:rPr/>
        <w:t xml:space="preserve">ethical concerns are more likely to succeed. For instance, in the </w:t>
      </w:r>
      <w:r w:rsidR="70687FD1">
        <w:rPr/>
        <w:t xml:space="preserve">automotive </w:t>
      </w:r>
      <w:r w:rsidR="5B593B96">
        <w:rPr/>
        <w:t xml:space="preserve">industry </w:t>
      </w:r>
      <w:r w:rsidR="2E1D462A">
        <w:rPr/>
        <w:t xml:space="preserve">electric vehicles </w:t>
      </w:r>
      <w:r w:rsidR="35418E58">
        <w:rPr/>
        <w:t xml:space="preserve">(EVs) </w:t>
      </w:r>
      <w:r w:rsidR="2E1D462A">
        <w:rPr/>
        <w:t>and sustainable transportation</w:t>
      </w:r>
      <w:r w:rsidR="111B8973">
        <w:rPr/>
        <w:t xml:space="preserve"> are trending items</w:t>
      </w:r>
      <w:r w:rsidR="2E1D462A">
        <w:rPr/>
        <w:t>.</w:t>
      </w:r>
      <w:r w:rsidR="7DD03BAE">
        <w:rPr/>
        <w:t xml:space="preserve"> EV</w:t>
      </w:r>
      <w:r w:rsidR="331FD76B">
        <w:rPr/>
        <w:t xml:space="preserve"> popularity</w:t>
      </w:r>
      <w:r w:rsidR="5A35867C">
        <w:rPr/>
        <w:t xml:space="preserve"> comes from </w:t>
      </w:r>
      <w:r w:rsidR="62B8BF81">
        <w:rPr/>
        <w:t xml:space="preserve">technological innovations and changing consumer preferences </w:t>
      </w:r>
      <w:r w:rsidR="216090D0">
        <w:rPr/>
        <w:t>due to the pollution concerns (</w:t>
      </w:r>
      <w:r w:rsidR="216090D0">
        <w:rPr/>
        <w:t>Balcioglu</w:t>
      </w:r>
      <w:r w:rsidR="216090D0">
        <w:rPr/>
        <w:t xml:space="preserve">, Sezen and </w:t>
      </w:r>
      <w:r w:rsidR="216090D0">
        <w:rPr/>
        <w:t>İşler</w:t>
      </w:r>
      <w:r w:rsidR="216090D0">
        <w:rPr/>
        <w:t xml:space="preserve">, 2024), </w:t>
      </w:r>
      <w:r w:rsidR="3B747C99">
        <w:rPr/>
        <w:t>along with social influence</w:t>
      </w:r>
      <w:r w:rsidR="61DDC8D2">
        <w:rPr/>
        <w:t xml:space="preserve"> and the perceived value of EVs and their positive impact </w:t>
      </w:r>
      <w:r w:rsidRPr="46A96D95" w:rsidR="10A47651">
        <w:rPr>
          <w:rFonts w:ascii="Times New Roman" w:hAnsi="Times New Roman" w:eastAsia="Times New Roman" w:cs="Times New Roman"/>
          <w:noProof w:val="0"/>
          <w:sz w:val="24"/>
          <w:szCs w:val="24"/>
          <w:lang w:val="en-GB"/>
        </w:rPr>
        <w:t>(</w:t>
      </w:r>
      <w:r w:rsidRPr="46A96D95" w:rsidR="10A47651">
        <w:rPr>
          <w:rFonts w:ascii="Times New Roman" w:hAnsi="Times New Roman" w:eastAsia="Times New Roman" w:cs="Times New Roman"/>
          <w:noProof w:val="0"/>
          <w:sz w:val="24"/>
          <w:szCs w:val="24"/>
          <w:lang w:val="en-GB"/>
        </w:rPr>
        <w:t>Kottala</w:t>
      </w:r>
      <w:r w:rsidRPr="46A96D95" w:rsidR="10A47651">
        <w:rPr>
          <w:rFonts w:ascii="Times New Roman" w:hAnsi="Times New Roman" w:eastAsia="Times New Roman" w:cs="Times New Roman"/>
          <w:noProof w:val="0"/>
          <w:sz w:val="24"/>
          <w:szCs w:val="24"/>
          <w:lang w:val="en-GB"/>
        </w:rPr>
        <w:t xml:space="preserve"> </w:t>
      </w:r>
      <w:r w:rsidRPr="46A96D95" w:rsidR="10A47651">
        <w:rPr>
          <w:rFonts w:ascii="Times New Roman" w:hAnsi="Times New Roman" w:eastAsia="Times New Roman" w:cs="Times New Roman"/>
          <w:i w:val="1"/>
          <w:iCs w:val="1"/>
          <w:noProof w:val="0"/>
          <w:sz w:val="24"/>
          <w:szCs w:val="24"/>
          <w:lang w:val="en-GB"/>
        </w:rPr>
        <w:t>et al.</w:t>
      </w:r>
      <w:r w:rsidRPr="46A96D95" w:rsidR="10A47651">
        <w:rPr>
          <w:rFonts w:ascii="Times New Roman" w:hAnsi="Times New Roman" w:eastAsia="Times New Roman" w:cs="Times New Roman"/>
          <w:noProof w:val="0"/>
          <w:sz w:val="24"/>
          <w:szCs w:val="24"/>
          <w:lang w:val="en-GB"/>
        </w:rPr>
        <w:t xml:space="preserve">, 2025). </w:t>
      </w:r>
      <w:r w:rsidRPr="46A96D95" w:rsidR="10A47651">
        <w:rPr>
          <w:rFonts w:ascii="Times New Roman" w:hAnsi="Times New Roman" w:eastAsia="Times New Roman" w:cs="Times New Roman"/>
          <w:noProof w:val="0"/>
          <w:sz w:val="24"/>
          <w:szCs w:val="24"/>
          <w:lang w:val="en-GB"/>
        </w:rPr>
        <w:t>I</w:t>
      </w:r>
      <w:r w:rsidRPr="46A96D95" w:rsidR="10A47651">
        <w:rPr>
          <w:rFonts w:ascii="Times New Roman" w:hAnsi="Times New Roman" w:eastAsia="Times New Roman" w:cs="Times New Roman"/>
          <w:noProof w:val="0"/>
          <w:sz w:val="24"/>
          <w:szCs w:val="24"/>
          <w:lang w:val="en-GB"/>
        </w:rPr>
        <w:t xml:space="preserve">n terms of </w:t>
      </w:r>
      <w:r w:rsidRPr="46A96D95" w:rsidR="0F573BC7">
        <w:rPr>
          <w:rFonts w:ascii="Times New Roman" w:hAnsi="Times New Roman" w:eastAsia="Times New Roman" w:cs="Times New Roman"/>
          <w:noProof w:val="0"/>
          <w:sz w:val="24"/>
          <w:szCs w:val="24"/>
          <w:lang w:val="en-GB"/>
        </w:rPr>
        <w:t>‘</w:t>
      </w:r>
      <w:r w:rsidRPr="46A96D95" w:rsidR="10A47651">
        <w:rPr>
          <w:rFonts w:ascii="Times New Roman" w:hAnsi="Times New Roman" w:eastAsia="Times New Roman" w:cs="Times New Roman"/>
          <w:noProof w:val="0"/>
          <w:sz w:val="24"/>
          <w:szCs w:val="24"/>
          <w:lang w:val="en-GB"/>
        </w:rPr>
        <w:t>purchas</w:t>
      </w:r>
      <w:r w:rsidRPr="46A96D95" w:rsidR="0FBF0A57">
        <w:rPr>
          <w:rFonts w:ascii="Times New Roman" w:hAnsi="Times New Roman" w:eastAsia="Times New Roman" w:cs="Times New Roman"/>
          <w:noProof w:val="0"/>
          <w:sz w:val="24"/>
          <w:szCs w:val="24"/>
          <w:lang w:val="en-GB"/>
        </w:rPr>
        <w:t>ing</w:t>
      </w:r>
      <w:r w:rsidRPr="46A96D95" w:rsidR="10A47651">
        <w:rPr>
          <w:rFonts w:ascii="Times New Roman" w:hAnsi="Times New Roman" w:eastAsia="Times New Roman" w:cs="Times New Roman"/>
          <w:noProof w:val="0"/>
          <w:sz w:val="24"/>
          <w:szCs w:val="24"/>
          <w:lang w:val="en-GB"/>
        </w:rPr>
        <w:t xml:space="preserve"> intention</w:t>
      </w:r>
      <w:r w:rsidRPr="46A96D95" w:rsidR="22A00613">
        <w:rPr>
          <w:rFonts w:ascii="Times New Roman" w:hAnsi="Times New Roman" w:eastAsia="Times New Roman" w:cs="Times New Roman"/>
          <w:noProof w:val="0"/>
          <w:sz w:val="24"/>
          <w:szCs w:val="24"/>
          <w:lang w:val="en-GB"/>
        </w:rPr>
        <w:t>s</w:t>
      </w:r>
      <w:r w:rsidRPr="46A96D95" w:rsidR="03DEE924">
        <w:rPr>
          <w:rFonts w:ascii="Times New Roman" w:hAnsi="Times New Roman" w:eastAsia="Times New Roman" w:cs="Times New Roman"/>
          <w:noProof w:val="0"/>
          <w:sz w:val="24"/>
          <w:szCs w:val="24"/>
          <w:lang w:val="en-GB"/>
        </w:rPr>
        <w:t>’</w:t>
      </w:r>
      <w:r w:rsidRPr="46A96D95" w:rsidR="3A4DF5E4">
        <w:rPr>
          <w:rFonts w:ascii="Times New Roman" w:hAnsi="Times New Roman" w:eastAsia="Times New Roman" w:cs="Times New Roman"/>
          <w:noProof w:val="0"/>
          <w:sz w:val="24"/>
          <w:szCs w:val="24"/>
          <w:lang w:val="en-GB"/>
        </w:rPr>
        <w:t>,</w:t>
      </w:r>
      <w:r w:rsidRPr="46A96D95" w:rsidR="3A4DF5E4">
        <w:rPr>
          <w:rFonts w:ascii="Times New Roman" w:hAnsi="Times New Roman" w:eastAsia="Times New Roman" w:cs="Times New Roman"/>
          <w:noProof w:val="0"/>
          <w:sz w:val="24"/>
          <w:szCs w:val="24"/>
          <w:lang w:val="en-GB"/>
        </w:rPr>
        <w:t xml:space="preserve"> many consumers are driven by brand loyalty and trust</w:t>
      </w:r>
      <w:r w:rsidRPr="46A96D95" w:rsidR="7201B3FB">
        <w:rPr>
          <w:rFonts w:ascii="Times New Roman" w:hAnsi="Times New Roman" w:eastAsia="Times New Roman" w:cs="Times New Roman"/>
          <w:noProof w:val="0"/>
          <w:sz w:val="24"/>
          <w:szCs w:val="24"/>
          <w:lang w:val="en-GB"/>
        </w:rPr>
        <w:t>, e</w:t>
      </w:r>
      <w:r w:rsidRPr="46A96D95" w:rsidR="3A4DF5E4">
        <w:rPr>
          <w:rFonts w:ascii="Times New Roman" w:hAnsi="Times New Roman" w:eastAsia="Times New Roman" w:cs="Times New Roman"/>
          <w:noProof w:val="0"/>
          <w:sz w:val="24"/>
          <w:szCs w:val="24"/>
          <w:lang w:val="en-GB"/>
        </w:rPr>
        <w:t>specially important due to the social and practical value of cars</w:t>
      </w:r>
      <w:r w:rsidRPr="46A96D95" w:rsidR="3DFBBA29">
        <w:rPr>
          <w:rFonts w:ascii="Times New Roman" w:hAnsi="Times New Roman" w:eastAsia="Times New Roman" w:cs="Times New Roman"/>
          <w:noProof w:val="0"/>
          <w:sz w:val="24"/>
          <w:szCs w:val="24"/>
          <w:lang w:val="en-GB"/>
        </w:rPr>
        <w:t xml:space="preserve"> alongside their environmental impact.</w:t>
      </w:r>
    </w:p>
    <w:p w:rsidR="5A96CFD4" w:rsidP="46A96D95" w:rsidRDefault="5A96CFD4" w14:paraId="44EDBF69" w14:textId="4F46834D">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6A96D95" w:rsidR="5334407A">
        <w:rPr>
          <w:rFonts w:ascii="Times New Roman" w:hAnsi="Times New Roman" w:eastAsia="Times New Roman" w:cs="Times New Roman"/>
          <w:noProof w:val="0"/>
          <w:sz w:val="24"/>
          <w:szCs w:val="24"/>
          <w:lang w:val="en-GB"/>
        </w:rPr>
        <w:t>Toyota and Volkswagen are two automo</w:t>
      </w:r>
      <w:r w:rsidRPr="46A96D95" w:rsidR="0FC0D43A">
        <w:rPr>
          <w:rFonts w:ascii="Times New Roman" w:hAnsi="Times New Roman" w:eastAsia="Times New Roman" w:cs="Times New Roman"/>
          <w:noProof w:val="0"/>
          <w:sz w:val="24"/>
          <w:szCs w:val="24"/>
          <w:lang w:val="en-GB"/>
        </w:rPr>
        <w:t>tiv</w:t>
      </w:r>
      <w:r w:rsidRPr="46A96D95" w:rsidR="5334407A">
        <w:rPr>
          <w:rFonts w:ascii="Times New Roman" w:hAnsi="Times New Roman" w:eastAsia="Times New Roman" w:cs="Times New Roman"/>
          <w:noProof w:val="0"/>
          <w:sz w:val="24"/>
          <w:szCs w:val="24"/>
          <w:lang w:val="en-GB"/>
        </w:rPr>
        <w:t xml:space="preserve">e producers that have tried to market more openly </w:t>
      </w:r>
      <w:r w:rsidRPr="46A96D95" w:rsidR="5F549D3C">
        <w:rPr>
          <w:rFonts w:ascii="Times New Roman" w:hAnsi="Times New Roman" w:eastAsia="Times New Roman" w:cs="Times New Roman"/>
          <w:noProof w:val="0"/>
          <w:sz w:val="24"/>
          <w:szCs w:val="24"/>
          <w:lang w:val="en-GB"/>
        </w:rPr>
        <w:t xml:space="preserve">to environmentally conscious consumers with EVs. However, both businesses show the risks that come from poor business ethics or lack of good CSR practice in their operations. </w:t>
      </w:r>
      <w:r w:rsidRPr="46A96D95" w:rsidR="5F549D3C">
        <w:rPr>
          <w:rFonts w:ascii="Times New Roman" w:hAnsi="Times New Roman" w:eastAsia="Times New Roman" w:cs="Times New Roman"/>
          <w:noProof w:val="0"/>
          <w:sz w:val="24"/>
          <w:szCs w:val="24"/>
          <w:lang w:val="en-GB"/>
        </w:rPr>
        <w:t xml:space="preserve">Toyota </w:t>
      </w:r>
      <w:r w:rsidRPr="46A96D95" w:rsidR="48293335">
        <w:rPr>
          <w:rFonts w:ascii="Times New Roman" w:hAnsi="Times New Roman" w:eastAsia="Times New Roman" w:cs="Times New Roman"/>
          <w:noProof w:val="0"/>
          <w:sz w:val="24"/>
          <w:szCs w:val="24"/>
          <w:lang w:val="en-GB"/>
        </w:rPr>
        <w:t xml:space="preserve">was once regarded highly for its cars, but this reputation was </w:t>
      </w:r>
      <w:r w:rsidRPr="46A96D95" w:rsidR="48293335">
        <w:rPr>
          <w:rFonts w:ascii="Times New Roman" w:hAnsi="Times New Roman" w:eastAsia="Times New Roman" w:cs="Times New Roman"/>
          <w:noProof w:val="0"/>
          <w:sz w:val="24"/>
          <w:szCs w:val="24"/>
          <w:lang w:val="en-GB"/>
        </w:rPr>
        <w:t>impacted</w:t>
      </w:r>
      <w:r w:rsidRPr="46A96D95" w:rsidR="48293335">
        <w:rPr>
          <w:rFonts w:ascii="Times New Roman" w:hAnsi="Times New Roman" w:eastAsia="Times New Roman" w:cs="Times New Roman"/>
          <w:noProof w:val="0"/>
          <w:sz w:val="24"/>
          <w:szCs w:val="24"/>
          <w:lang w:val="en-GB"/>
        </w:rPr>
        <w:t xml:space="preserve"> </w:t>
      </w:r>
      <w:r w:rsidRPr="46A96D95" w:rsidR="0F7A0548">
        <w:rPr>
          <w:rFonts w:ascii="Times New Roman" w:hAnsi="Times New Roman" w:eastAsia="Times New Roman" w:cs="Times New Roman"/>
          <w:noProof w:val="0"/>
          <w:sz w:val="24"/>
          <w:szCs w:val="24"/>
          <w:lang w:val="en-GB"/>
        </w:rPr>
        <w:t>by poor management</w:t>
      </w:r>
      <w:r w:rsidRPr="46A96D95" w:rsidR="48293335">
        <w:rPr>
          <w:rFonts w:ascii="Times New Roman" w:hAnsi="Times New Roman" w:eastAsia="Times New Roman" w:cs="Times New Roman"/>
          <w:noProof w:val="0"/>
          <w:sz w:val="24"/>
          <w:szCs w:val="24"/>
          <w:lang w:val="en-GB"/>
        </w:rPr>
        <w:t>. Recalls occur when products are faulty or have major defects, and</w:t>
      </w:r>
      <w:r w:rsidRPr="46A96D95" w:rsidR="0EE290F3">
        <w:rPr>
          <w:rFonts w:ascii="Times New Roman" w:hAnsi="Times New Roman" w:eastAsia="Times New Roman" w:cs="Times New Roman"/>
          <w:noProof w:val="0"/>
          <w:sz w:val="24"/>
          <w:szCs w:val="24"/>
          <w:lang w:val="en-GB"/>
        </w:rPr>
        <w:t xml:space="preserve"> Toyota faced a crisis</w:t>
      </w:r>
      <w:r w:rsidRPr="46A96D95" w:rsidR="61FCA390">
        <w:rPr>
          <w:rFonts w:ascii="Times New Roman" w:hAnsi="Times New Roman" w:eastAsia="Times New Roman" w:cs="Times New Roman"/>
          <w:noProof w:val="0"/>
          <w:sz w:val="24"/>
          <w:szCs w:val="24"/>
          <w:lang w:val="en-GB"/>
        </w:rPr>
        <w:t xml:space="preserve"> in 2010</w:t>
      </w:r>
      <w:r w:rsidRPr="46A96D95" w:rsidR="41872148">
        <w:rPr>
          <w:rFonts w:ascii="Times New Roman" w:hAnsi="Times New Roman" w:eastAsia="Times New Roman" w:cs="Times New Roman"/>
          <w:noProof w:val="0"/>
          <w:sz w:val="24"/>
          <w:szCs w:val="24"/>
          <w:lang w:val="en-GB"/>
        </w:rPr>
        <w:t xml:space="preserve"> </w:t>
      </w:r>
      <w:r w:rsidRPr="46A96D95" w:rsidR="1666D118">
        <w:rPr>
          <w:rFonts w:ascii="Times New Roman" w:hAnsi="Times New Roman" w:eastAsia="Times New Roman" w:cs="Times New Roman"/>
          <w:noProof w:val="0"/>
          <w:sz w:val="24"/>
          <w:szCs w:val="24"/>
          <w:lang w:val="en-GB"/>
        </w:rPr>
        <w:t xml:space="preserve">where recalls </w:t>
      </w:r>
      <w:r w:rsidRPr="46A96D95" w:rsidR="41872148">
        <w:rPr>
          <w:rFonts w:ascii="Times New Roman" w:hAnsi="Times New Roman" w:eastAsia="Times New Roman" w:cs="Times New Roman"/>
          <w:noProof w:val="0"/>
          <w:sz w:val="24"/>
          <w:szCs w:val="24"/>
          <w:lang w:val="en-GB"/>
        </w:rPr>
        <w:t>affected 8 million cars with an estimated $2 billion in repair costs</w:t>
      </w:r>
      <w:r w:rsidRPr="46A96D95" w:rsidR="323BC8E7">
        <w:rPr>
          <w:rFonts w:ascii="Times New Roman" w:hAnsi="Times New Roman" w:eastAsia="Times New Roman" w:cs="Times New Roman"/>
          <w:noProof w:val="0"/>
          <w:sz w:val="24"/>
          <w:szCs w:val="24"/>
          <w:lang w:val="en-GB"/>
        </w:rPr>
        <w:t xml:space="preserve"> </w:t>
      </w:r>
      <w:r w:rsidRPr="46A96D95" w:rsidR="0DE12C5C">
        <w:rPr>
          <w:rFonts w:ascii="Times New Roman" w:hAnsi="Times New Roman" w:eastAsia="Times New Roman" w:cs="Times New Roman"/>
          <w:noProof w:val="0"/>
          <w:sz w:val="24"/>
          <w:szCs w:val="24"/>
          <w:lang w:val="en-GB"/>
        </w:rPr>
        <w:t>(Piotrowski and Guyette, 2010)</w:t>
      </w:r>
      <w:r w:rsidRPr="46A96D95" w:rsidR="4E668FB6">
        <w:rPr>
          <w:rFonts w:ascii="Times New Roman" w:hAnsi="Times New Roman" w:eastAsia="Times New Roman" w:cs="Times New Roman"/>
          <w:noProof w:val="0"/>
          <w:sz w:val="24"/>
          <w:szCs w:val="24"/>
          <w:lang w:val="en-GB"/>
        </w:rPr>
        <w:t>.</w:t>
      </w:r>
      <w:r w:rsidRPr="46A96D95" w:rsidR="0DE12C5C">
        <w:rPr>
          <w:rFonts w:ascii="Times New Roman" w:hAnsi="Times New Roman" w:eastAsia="Times New Roman" w:cs="Times New Roman"/>
          <w:noProof w:val="0"/>
          <w:sz w:val="24"/>
          <w:szCs w:val="24"/>
          <w:lang w:val="en-GB"/>
        </w:rPr>
        <w:t xml:space="preserve"> This was for </w:t>
      </w:r>
      <w:r w:rsidRPr="46A96D95" w:rsidR="07DE4A1E">
        <w:rPr>
          <w:rFonts w:ascii="Times New Roman" w:hAnsi="Times New Roman" w:eastAsia="Times New Roman" w:cs="Times New Roman"/>
          <w:noProof w:val="0"/>
          <w:sz w:val="24"/>
          <w:szCs w:val="24"/>
          <w:lang w:val="en-GB"/>
        </w:rPr>
        <w:t>several</w:t>
      </w:r>
      <w:r w:rsidRPr="46A96D95" w:rsidR="0DE12C5C">
        <w:rPr>
          <w:rFonts w:ascii="Times New Roman" w:hAnsi="Times New Roman" w:eastAsia="Times New Roman" w:cs="Times New Roman"/>
          <w:noProof w:val="0"/>
          <w:sz w:val="24"/>
          <w:szCs w:val="24"/>
          <w:lang w:val="en-GB"/>
        </w:rPr>
        <w:t xml:space="preserve"> reasons from natural disasters to supplier issues, but </w:t>
      </w:r>
      <w:r w:rsidRPr="46A96D95" w:rsidR="0DE12C5C">
        <w:rPr>
          <w:rFonts w:ascii="Times New Roman" w:hAnsi="Times New Roman" w:eastAsia="Times New Roman" w:cs="Times New Roman"/>
          <w:noProof w:val="0"/>
          <w:sz w:val="24"/>
          <w:szCs w:val="24"/>
          <w:lang w:val="en-GB"/>
        </w:rPr>
        <w:t>ulti</w:t>
      </w:r>
      <w:r w:rsidRPr="46A96D95" w:rsidR="0FE695C0">
        <w:rPr>
          <w:rFonts w:ascii="Times New Roman" w:hAnsi="Times New Roman" w:eastAsia="Times New Roman" w:cs="Times New Roman"/>
          <w:noProof w:val="0"/>
          <w:sz w:val="24"/>
          <w:szCs w:val="24"/>
          <w:lang w:val="en-GB"/>
        </w:rPr>
        <w:t>mately consumers</w:t>
      </w:r>
      <w:r w:rsidRPr="46A96D95" w:rsidR="0FE695C0">
        <w:rPr>
          <w:rFonts w:ascii="Times New Roman" w:hAnsi="Times New Roman" w:eastAsia="Times New Roman" w:cs="Times New Roman"/>
          <w:noProof w:val="0"/>
          <w:sz w:val="24"/>
          <w:szCs w:val="24"/>
          <w:lang w:val="en-GB"/>
        </w:rPr>
        <w:t xml:space="preserve"> lost trust as they felt Toyota was not bei</w:t>
      </w:r>
      <w:r w:rsidRPr="46A96D95" w:rsidR="1A50FCB2">
        <w:rPr>
          <w:rFonts w:ascii="Times New Roman" w:hAnsi="Times New Roman" w:eastAsia="Times New Roman" w:cs="Times New Roman"/>
          <w:noProof w:val="0"/>
          <w:sz w:val="24"/>
          <w:szCs w:val="24"/>
          <w:lang w:val="en-GB"/>
        </w:rPr>
        <w:t>ng ethical and transparent</w:t>
      </w:r>
      <w:r w:rsidRPr="46A96D95" w:rsidR="0522DC9E">
        <w:rPr>
          <w:rFonts w:ascii="Times New Roman" w:hAnsi="Times New Roman" w:eastAsia="Times New Roman" w:cs="Times New Roman"/>
          <w:noProof w:val="0"/>
          <w:sz w:val="24"/>
          <w:szCs w:val="24"/>
          <w:lang w:val="en-GB"/>
        </w:rPr>
        <w:t xml:space="preserve"> and their management did not</w:t>
      </w:r>
      <w:r w:rsidRPr="46A96D95" w:rsidR="354D842C">
        <w:rPr>
          <w:rFonts w:ascii="Times New Roman" w:hAnsi="Times New Roman" w:eastAsia="Times New Roman" w:cs="Times New Roman"/>
          <w:noProof w:val="0"/>
          <w:sz w:val="24"/>
          <w:szCs w:val="24"/>
          <w:lang w:val="en-GB"/>
        </w:rPr>
        <w:t xml:space="preserve"> properly</w:t>
      </w:r>
      <w:r w:rsidRPr="46A96D95" w:rsidR="0522DC9E">
        <w:rPr>
          <w:rFonts w:ascii="Times New Roman" w:hAnsi="Times New Roman" w:eastAsia="Times New Roman" w:cs="Times New Roman"/>
          <w:noProof w:val="0"/>
          <w:sz w:val="24"/>
          <w:szCs w:val="24"/>
          <w:lang w:val="en-GB"/>
        </w:rPr>
        <w:t xml:space="preserve"> </w:t>
      </w:r>
      <w:r w:rsidRPr="46A96D95" w:rsidR="635E43A4">
        <w:rPr>
          <w:rFonts w:ascii="Times New Roman" w:hAnsi="Times New Roman" w:eastAsia="Times New Roman" w:cs="Times New Roman"/>
          <w:noProof w:val="0"/>
          <w:sz w:val="24"/>
          <w:szCs w:val="24"/>
          <w:lang w:val="en-GB"/>
        </w:rPr>
        <w:t>handle</w:t>
      </w:r>
      <w:r w:rsidRPr="46A96D95" w:rsidR="0522DC9E">
        <w:rPr>
          <w:rFonts w:ascii="Times New Roman" w:hAnsi="Times New Roman" w:eastAsia="Times New Roman" w:cs="Times New Roman"/>
          <w:noProof w:val="0"/>
          <w:sz w:val="24"/>
          <w:szCs w:val="24"/>
          <w:lang w:val="en-GB"/>
        </w:rPr>
        <w:t xml:space="preserve"> these issues.</w:t>
      </w:r>
    </w:p>
    <w:p xmlns:wp14="http://schemas.microsoft.com/office/word/2010/wordml" w:rsidP="46A96D95" wp14:paraId="49E367EA" wp14:textId="2CA9FBD9">
      <w:pPr>
        <w:bidi w:val="0"/>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Similarly, Volkswagen also presented itself as a sustainable and socially responsible business. However, Volkswagen </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attempted</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deceive consumers by altering emission results to claim that they met environmental regulations and standards (Valentini and Kruckeberg, 2018). As a result, the interests of stakeholders were damaged as many would have been supporting environmental practices, and consumers especially felt cheated for being sold a product that did not meet their expectations. The business tried to work around legal responsibilities </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gain ethical value higher up in the CSR pyramid which worked against them. As with Toyota’s recall crisis, stakeholder theory is important to highlighting how both businesses neglected their external stakeholders, the consumers, and suffered a loss.</w:t>
      </w:r>
    </w:p>
    <w:p xmlns:wp14="http://schemas.microsoft.com/office/word/2010/wordml" w:rsidP="46A96D95" wp14:paraId="06CC3C74" wp14:textId="0760A3EA">
      <w:pPr>
        <w:bidi w:val="0"/>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the other hand, Volvo is an automotive company that shows the importance of good business ethics having benefits for growth. Their vision is to be the world leader in sustainable transport solutions through climate neutrality and a CSR approach of running the business in a transparent and responsible manner, being efficient with resources, and accounting for all stakeholders (Hoque </w:t>
      </w:r>
      <w:r w:rsidRPr="46A96D95" w:rsidR="2B49C7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2014). This approach builds better relationships with investors, growth in market share, more engaged employees, and more support from external stakeholders. Unlike Toyota and Volkswagen, by accounting for all stakeholders and using socially responsible practices, Volvo successfully positions itself as a leader in the industry.</w:t>
      </w:r>
    </w:p>
    <w:p xmlns:wp14="http://schemas.microsoft.com/office/word/2010/wordml" w:rsidP="46A96D95" wp14:paraId="2C078E63" wp14:textId="2E83E2AE">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business ethics along with CSR are crucial to businesses today. Having good business ethics and being socially responsible is something that is important for the image of a business along with making good contributions to society. The CSR pyramid shows how different tiers of responsibilities apply to businesses. While economic responsibilities are important, businesses who show good ethical and philanthropic commitments benefit a lot. Toyota and Volkswagen’s crises highlight how only neglecting these commitments, or even legal commitments by altering emission results, can lead to negative results. Stakeholder theory is also important for understanding that a business deals with many different people. Businesses like Volvo that account for all their stakeholders, primary and secondary or internal and external, are more likely to be successful. Especially in business ethics, consumers that value CSR and have good ethical values are more likely to build loyalty with businesses that </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w:t>
      </w:r>
      <w:r w:rsidRPr="46A96D95" w:rsidR="2B49C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ethics and show philanthropy.</w:t>
      </w:r>
    </w:p>
    <w:p w:rsidR="46A96D95" w:rsidRDefault="46A96D95" w14:paraId="3C58F8F9" w14:textId="4EC6D66E">
      <w:r>
        <w:br w:type="page"/>
      </w:r>
    </w:p>
    <w:p w:rsidR="6AF3E1DD" w:rsidP="46A96D95" w:rsidRDefault="6AF3E1DD" w14:paraId="71707898" w14:textId="6157F7C3">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46A96D95" w:rsidR="6AF3E1D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References</w:t>
      </w:r>
    </w:p>
    <w:p w:rsidR="6AF3E1DD" w:rsidP="46A96D95" w:rsidRDefault="6AF3E1DD" w14:paraId="588EE7F1" w14:textId="67BA19E0">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Balcioglu</w:t>
      </w:r>
      <w:r w:rsidRPr="46A96D95" w:rsidR="6AF3E1DD">
        <w:rPr>
          <w:rFonts w:ascii="Times New Roman" w:hAnsi="Times New Roman" w:eastAsia="Times New Roman" w:cs="Times New Roman"/>
          <w:noProof w:val="0"/>
          <w:sz w:val="24"/>
          <w:szCs w:val="24"/>
          <w:lang w:val="en-GB"/>
        </w:rPr>
        <w:t xml:space="preserve">, Y.S., Sezen, B. and </w:t>
      </w:r>
      <w:r w:rsidRPr="46A96D95" w:rsidR="6AF3E1DD">
        <w:rPr>
          <w:rFonts w:ascii="Times New Roman" w:hAnsi="Times New Roman" w:eastAsia="Times New Roman" w:cs="Times New Roman"/>
          <w:noProof w:val="0"/>
          <w:sz w:val="24"/>
          <w:szCs w:val="24"/>
          <w:lang w:val="en-GB"/>
        </w:rPr>
        <w:t>İşler</w:t>
      </w:r>
      <w:r w:rsidRPr="46A96D95" w:rsidR="6AF3E1DD">
        <w:rPr>
          <w:rFonts w:ascii="Times New Roman" w:hAnsi="Times New Roman" w:eastAsia="Times New Roman" w:cs="Times New Roman"/>
          <w:noProof w:val="0"/>
          <w:sz w:val="24"/>
          <w:szCs w:val="24"/>
          <w:lang w:val="en-GB"/>
        </w:rPr>
        <w:t xml:space="preserve">, A.U. (2024) ‘Evolving preferences in sustainable transportation: a comparative analysis of consumer segments for electric vehicles across Europe’, </w:t>
      </w:r>
      <w:r w:rsidRPr="46A96D95" w:rsidR="6AF3E1DD">
        <w:rPr>
          <w:rFonts w:ascii="Times New Roman" w:hAnsi="Times New Roman" w:eastAsia="Times New Roman" w:cs="Times New Roman"/>
          <w:i w:val="1"/>
          <w:iCs w:val="1"/>
          <w:noProof w:val="0"/>
          <w:sz w:val="24"/>
          <w:szCs w:val="24"/>
          <w:lang w:val="en-GB"/>
        </w:rPr>
        <w:t>Social Responsibility Journal</w:t>
      </w:r>
      <w:r w:rsidRPr="46A96D95" w:rsidR="6AF3E1DD">
        <w:rPr>
          <w:rFonts w:ascii="Times New Roman" w:hAnsi="Times New Roman" w:eastAsia="Times New Roman" w:cs="Times New Roman"/>
          <w:noProof w:val="0"/>
          <w:sz w:val="24"/>
          <w:szCs w:val="24"/>
          <w:lang w:val="en-GB"/>
        </w:rPr>
        <w:t xml:space="preserve">, 20(9), pp. 1664–1696. Available at: </w:t>
      </w:r>
      <w:hyperlink r:id="R6623737d7f2e4f1d">
        <w:r w:rsidRPr="46A96D95" w:rsidR="6AF3E1DD">
          <w:rPr>
            <w:rStyle w:val="Hyperlink"/>
            <w:rFonts w:ascii="Times New Roman" w:hAnsi="Times New Roman" w:eastAsia="Times New Roman" w:cs="Times New Roman"/>
            <w:noProof w:val="0"/>
            <w:sz w:val="24"/>
            <w:szCs w:val="24"/>
            <w:lang w:val="en-GB"/>
          </w:rPr>
          <w:t>https://doi.org/10.1108/SRJ-12-2023-0713</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5DD790E6" w14:textId="5169FCFF">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Carroll, A.B. (2016) ‘Carroll’s pyramid of CSR: taking another look’, </w:t>
      </w:r>
      <w:r w:rsidRPr="46A96D95" w:rsidR="6AF3E1DD">
        <w:rPr>
          <w:rFonts w:ascii="Times New Roman" w:hAnsi="Times New Roman" w:eastAsia="Times New Roman" w:cs="Times New Roman"/>
          <w:i w:val="1"/>
          <w:iCs w:val="1"/>
          <w:noProof w:val="0"/>
          <w:sz w:val="24"/>
          <w:szCs w:val="24"/>
          <w:lang w:val="en-GB"/>
        </w:rPr>
        <w:t>International Journal of Corporate Social Responsibility</w:t>
      </w:r>
      <w:r w:rsidRPr="46A96D95" w:rsidR="6AF3E1DD">
        <w:rPr>
          <w:rFonts w:ascii="Times New Roman" w:hAnsi="Times New Roman" w:eastAsia="Times New Roman" w:cs="Times New Roman"/>
          <w:noProof w:val="0"/>
          <w:sz w:val="24"/>
          <w:szCs w:val="24"/>
          <w:lang w:val="en-GB"/>
        </w:rPr>
        <w:t xml:space="preserve">, 1, pp. 1–8. Available at: </w:t>
      </w:r>
      <w:hyperlink r:id="Rb94f1ee779cf4ec9">
        <w:r w:rsidRPr="46A96D95" w:rsidR="6AF3E1DD">
          <w:rPr>
            <w:rStyle w:val="Hyperlink"/>
            <w:rFonts w:ascii="Times New Roman" w:hAnsi="Times New Roman" w:eastAsia="Times New Roman" w:cs="Times New Roman"/>
            <w:noProof w:val="0"/>
            <w:sz w:val="24"/>
            <w:szCs w:val="24"/>
            <w:lang w:val="en-GB"/>
          </w:rPr>
          <w:t>https://doi.org/10.1186/s40991-016-0004-6</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472F3A29" w14:textId="05F0BD1E">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Crane, A., Matten, D., Glozer, S. and Spence, L.J. (2019) ‘Introducing business ethics” in </w:t>
      </w:r>
      <w:r w:rsidRPr="46A96D95" w:rsidR="6AF3E1DD">
        <w:rPr>
          <w:rFonts w:ascii="Times New Roman" w:hAnsi="Times New Roman" w:eastAsia="Times New Roman" w:cs="Times New Roman"/>
          <w:i w:val="1"/>
          <w:iCs w:val="1"/>
          <w:noProof w:val="0"/>
          <w:sz w:val="24"/>
          <w:szCs w:val="24"/>
          <w:lang w:val="en-GB"/>
        </w:rPr>
        <w:t>Business ethics: managing corporate citizenship and sustainability in the age of globalization</w:t>
      </w:r>
      <w:r w:rsidRPr="46A96D95" w:rsidR="6AF3E1DD">
        <w:rPr>
          <w:rFonts w:ascii="Times New Roman" w:hAnsi="Times New Roman" w:eastAsia="Times New Roman" w:cs="Times New Roman"/>
          <w:noProof w:val="0"/>
          <w:sz w:val="24"/>
          <w:szCs w:val="24"/>
          <w:lang w:val="en-GB"/>
        </w:rPr>
        <w:t>. 5th edition. Oxford: Oxford University Press, pp. 3–44.</w:t>
      </w:r>
    </w:p>
    <w:p w:rsidR="6AF3E1DD" w:rsidP="46A96D95" w:rsidRDefault="6AF3E1DD" w14:paraId="3B595BB2" w14:textId="572BD698">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Hoque, N., Uddin, M.R., Ibrahim, </w:t>
      </w:r>
      <w:r w:rsidRPr="46A96D95" w:rsidR="6AF3E1DD">
        <w:rPr>
          <w:rFonts w:ascii="Times New Roman" w:hAnsi="Times New Roman" w:eastAsia="Times New Roman" w:cs="Times New Roman"/>
          <w:noProof w:val="0"/>
          <w:sz w:val="24"/>
          <w:szCs w:val="24"/>
          <w:lang w:val="en-GB"/>
        </w:rPr>
        <w:t>M.</w:t>
      </w:r>
      <w:r w:rsidRPr="46A96D95" w:rsidR="6AF3E1DD">
        <w:rPr>
          <w:rFonts w:ascii="Times New Roman" w:hAnsi="Times New Roman" w:eastAsia="Times New Roman" w:cs="Times New Roman"/>
          <w:noProof w:val="0"/>
          <w:sz w:val="24"/>
          <w:szCs w:val="24"/>
          <w:lang w:val="en-GB"/>
        </w:rPr>
        <w:t xml:space="preserve"> and Mamun, A. (2014) ‘Corporate social responsibilities (</w:t>
      </w:r>
      <w:r w:rsidRPr="46A96D95" w:rsidR="6AF3E1DD">
        <w:rPr>
          <w:rFonts w:ascii="Times New Roman" w:hAnsi="Times New Roman" w:eastAsia="Times New Roman" w:cs="Times New Roman"/>
          <w:noProof w:val="0"/>
          <w:sz w:val="24"/>
          <w:szCs w:val="24"/>
          <w:lang w:val="en-GB"/>
        </w:rPr>
        <w:t>Csr</w:t>
      </w:r>
      <w:r w:rsidRPr="46A96D95" w:rsidR="6AF3E1DD">
        <w:rPr>
          <w:rFonts w:ascii="Times New Roman" w:hAnsi="Times New Roman" w:eastAsia="Times New Roman" w:cs="Times New Roman"/>
          <w:noProof w:val="0"/>
          <w:sz w:val="24"/>
          <w:szCs w:val="24"/>
          <w:lang w:val="en-GB"/>
        </w:rPr>
        <w:t xml:space="preserve">) as a means of materializing corporate vision: a </w:t>
      </w:r>
      <w:r w:rsidRPr="46A96D95" w:rsidR="6AF3E1DD">
        <w:rPr>
          <w:rFonts w:ascii="Times New Roman" w:hAnsi="Times New Roman" w:eastAsia="Times New Roman" w:cs="Times New Roman"/>
          <w:noProof w:val="0"/>
          <w:sz w:val="24"/>
          <w:szCs w:val="24"/>
          <w:lang w:val="en-GB"/>
        </w:rPr>
        <w:t>volvo</w:t>
      </w:r>
      <w:r w:rsidRPr="46A96D95" w:rsidR="6AF3E1DD">
        <w:rPr>
          <w:rFonts w:ascii="Times New Roman" w:hAnsi="Times New Roman" w:eastAsia="Times New Roman" w:cs="Times New Roman"/>
          <w:noProof w:val="0"/>
          <w:sz w:val="24"/>
          <w:szCs w:val="24"/>
          <w:lang w:val="en-GB"/>
        </w:rPr>
        <w:t xml:space="preserve"> group approach’, </w:t>
      </w:r>
      <w:r w:rsidRPr="46A96D95" w:rsidR="6AF3E1DD">
        <w:rPr>
          <w:rFonts w:ascii="Times New Roman" w:hAnsi="Times New Roman" w:eastAsia="Times New Roman" w:cs="Times New Roman"/>
          <w:i w:val="1"/>
          <w:iCs w:val="1"/>
          <w:noProof w:val="0"/>
          <w:sz w:val="24"/>
          <w:szCs w:val="24"/>
          <w:lang w:val="en-GB"/>
        </w:rPr>
        <w:t>Asian Social Science</w:t>
      </w:r>
      <w:r w:rsidRPr="46A96D95" w:rsidR="6AF3E1DD">
        <w:rPr>
          <w:rFonts w:ascii="Times New Roman" w:hAnsi="Times New Roman" w:eastAsia="Times New Roman" w:cs="Times New Roman"/>
          <w:noProof w:val="0"/>
          <w:sz w:val="24"/>
          <w:szCs w:val="24"/>
          <w:lang w:val="en-GB"/>
        </w:rPr>
        <w:t xml:space="preserve">, 10(11), p. p258. Available at: </w:t>
      </w:r>
      <w:hyperlink r:id="R983d6e9ad0934401">
        <w:r w:rsidRPr="46A96D95" w:rsidR="6AF3E1DD">
          <w:rPr>
            <w:rStyle w:val="Hyperlink"/>
            <w:rFonts w:ascii="Times New Roman" w:hAnsi="Times New Roman" w:eastAsia="Times New Roman" w:cs="Times New Roman"/>
            <w:noProof w:val="0"/>
            <w:sz w:val="24"/>
            <w:szCs w:val="24"/>
            <w:lang w:val="en-GB"/>
          </w:rPr>
          <w:t>https://doi.org/10.5539/ass.v10n11p258</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34A086BA" w14:textId="01335D91">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Kottala</w:t>
      </w:r>
      <w:r w:rsidRPr="46A96D95" w:rsidR="6AF3E1DD">
        <w:rPr>
          <w:rFonts w:ascii="Times New Roman" w:hAnsi="Times New Roman" w:eastAsia="Times New Roman" w:cs="Times New Roman"/>
          <w:noProof w:val="0"/>
          <w:sz w:val="24"/>
          <w:szCs w:val="24"/>
          <w:lang w:val="en-GB"/>
        </w:rPr>
        <w:t xml:space="preserve">, S.Y., </w:t>
      </w:r>
      <w:r w:rsidRPr="46A96D95" w:rsidR="6AF3E1DD">
        <w:rPr>
          <w:rFonts w:ascii="Times New Roman" w:hAnsi="Times New Roman" w:eastAsia="Times New Roman" w:cs="Times New Roman"/>
          <w:noProof w:val="0"/>
          <w:sz w:val="24"/>
          <w:szCs w:val="24"/>
          <w:lang w:val="en-GB"/>
        </w:rPr>
        <w:t>Chanagala</w:t>
      </w:r>
      <w:r w:rsidRPr="46A96D95" w:rsidR="6AF3E1DD">
        <w:rPr>
          <w:rFonts w:ascii="Times New Roman" w:hAnsi="Times New Roman" w:eastAsia="Times New Roman" w:cs="Times New Roman"/>
          <w:noProof w:val="0"/>
          <w:sz w:val="24"/>
          <w:szCs w:val="24"/>
          <w:lang w:val="en-GB"/>
        </w:rPr>
        <w:t xml:space="preserve">, S., Balaji, C., Reddy, V.V.N. and Babu, G.N.P.V. (2025) </w:t>
      </w:r>
      <w:r w:rsidRPr="46A96D95" w:rsidR="28534A3B">
        <w:rPr>
          <w:rFonts w:ascii="Times New Roman" w:hAnsi="Times New Roman" w:eastAsia="Times New Roman" w:cs="Times New Roman"/>
          <w:noProof w:val="0"/>
          <w:sz w:val="24"/>
          <w:szCs w:val="24"/>
          <w:lang w:val="en-GB"/>
        </w:rPr>
        <w:t>‘E</w:t>
      </w:r>
      <w:r w:rsidRPr="46A96D95" w:rsidR="6AF3E1DD">
        <w:rPr>
          <w:rFonts w:ascii="Times New Roman" w:hAnsi="Times New Roman" w:eastAsia="Times New Roman" w:cs="Times New Roman"/>
          <w:noProof w:val="0"/>
          <w:sz w:val="24"/>
          <w:szCs w:val="24"/>
          <w:lang w:val="en-GB"/>
        </w:rPr>
        <w:t xml:space="preserve">xploring electric vehicle consumer </w:t>
      </w:r>
      <w:r w:rsidRPr="46A96D95" w:rsidR="6AF3E1DD">
        <w:rPr>
          <w:rFonts w:ascii="Times New Roman" w:hAnsi="Times New Roman" w:eastAsia="Times New Roman" w:cs="Times New Roman"/>
          <w:noProof w:val="0"/>
          <w:sz w:val="24"/>
          <w:szCs w:val="24"/>
          <w:lang w:val="en-GB"/>
        </w:rPr>
        <w:t>behavior</w:t>
      </w:r>
      <w:r w:rsidRPr="46A96D95" w:rsidR="6AF3E1DD">
        <w:rPr>
          <w:rFonts w:ascii="Times New Roman" w:hAnsi="Times New Roman" w:eastAsia="Times New Roman" w:cs="Times New Roman"/>
          <w:noProof w:val="0"/>
          <w:sz w:val="24"/>
          <w:szCs w:val="24"/>
          <w:lang w:val="en-GB"/>
        </w:rPr>
        <w:t>: impact of digital innovation, environmental concern, perceived value, and social influence on purchase intentions</w:t>
      </w:r>
      <w:r w:rsidRPr="46A96D95" w:rsidR="2000D19B">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w:t>
      </w:r>
      <w:r w:rsidRPr="46A96D95" w:rsidR="6AF3E1DD">
        <w:rPr>
          <w:rFonts w:ascii="Times New Roman" w:hAnsi="Times New Roman" w:eastAsia="Times New Roman" w:cs="Times New Roman"/>
          <w:i w:val="1"/>
          <w:iCs w:val="1"/>
          <w:noProof w:val="0"/>
          <w:sz w:val="24"/>
          <w:szCs w:val="24"/>
          <w:lang w:val="en-GB"/>
        </w:rPr>
        <w:t>Frontiers in Sustainable Cities</w:t>
      </w:r>
      <w:r w:rsidRPr="46A96D95" w:rsidR="6AF3E1DD">
        <w:rPr>
          <w:rFonts w:ascii="Times New Roman" w:hAnsi="Times New Roman" w:eastAsia="Times New Roman" w:cs="Times New Roman"/>
          <w:noProof w:val="0"/>
          <w:sz w:val="24"/>
          <w:szCs w:val="24"/>
          <w:lang w:val="en-GB"/>
        </w:rPr>
        <w:t xml:space="preserve">, 7, p. 1655074. Available at: </w:t>
      </w:r>
      <w:hyperlink r:id="R37fed8d2d1bc4eda">
        <w:r w:rsidRPr="46A96D95" w:rsidR="6AF3E1DD">
          <w:rPr>
            <w:rStyle w:val="Hyperlink"/>
            <w:rFonts w:ascii="Times New Roman" w:hAnsi="Times New Roman" w:eastAsia="Times New Roman" w:cs="Times New Roman"/>
            <w:noProof w:val="0"/>
            <w:sz w:val="24"/>
            <w:szCs w:val="24"/>
            <w:lang w:val="en-GB"/>
          </w:rPr>
          <w:t>https://doi.org/10.3389/frsc.2025.1655074</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58BB6091" w14:textId="3DE3E2B7">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Mahajan, R., Lim, W.M., Sareen, M., Kumar, S. and Panwar, R. (2023) </w:t>
      </w:r>
      <w:r w:rsidRPr="46A96D95" w:rsidR="35D95035">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Stakeholder theory</w:t>
      </w:r>
      <w:r w:rsidRPr="46A96D95" w:rsidR="014CDFDE">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w:t>
      </w:r>
      <w:r w:rsidRPr="46A96D95" w:rsidR="6AF3E1DD">
        <w:rPr>
          <w:rFonts w:ascii="Times New Roman" w:hAnsi="Times New Roman" w:eastAsia="Times New Roman" w:cs="Times New Roman"/>
          <w:i w:val="1"/>
          <w:iCs w:val="1"/>
          <w:noProof w:val="0"/>
          <w:sz w:val="24"/>
          <w:szCs w:val="24"/>
          <w:lang w:val="en-GB"/>
        </w:rPr>
        <w:t>Journal of Business Research</w:t>
      </w:r>
      <w:r w:rsidRPr="46A96D95" w:rsidR="6AF3E1DD">
        <w:rPr>
          <w:rFonts w:ascii="Times New Roman" w:hAnsi="Times New Roman" w:eastAsia="Times New Roman" w:cs="Times New Roman"/>
          <w:noProof w:val="0"/>
          <w:sz w:val="24"/>
          <w:szCs w:val="24"/>
          <w:lang w:val="en-GB"/>
        </w:rPr>
        <w:t xml:space="preserve">, 166, p. 114104. Available at: </w:t>
      </w:r>
      <w:hyperlink r:id="R03fc41db83d342b5">
        <w:r w:rsidRPr="46A96D95" w:rsidR="6AF3E1DD">
          <w:rPr>
            <w:rStyle w:val="Hyperlink"/>
            <w:rFonts w:ascii="Times New Roman" w:hAnsi="Times New Roman" w:eastAsia="Times New Roman" w:cs="Times New Roman"/>
            <w:noProof w:val="0"/>
            <w:sz w:val="24"/>
            <w:szCs w:val="24"/>
            <w:lang w:val="en-GB"/>
          </w:rPr>
          <w:t>https://doi.org/10.1016/j.jbusres.2023.114104</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158DFBB2" w14:textId="2EE313F5">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Nardella, G. and Brammer, S. (2020) </w:t>
      </w:r>
      <w:r w:rsidRPr="46A96D95" w:rsidR="2D749684">
        <w:rPr>
          <w:rFonts w:ascii="Times New Roman" w:hAnsi="Times New Roman" w:eastAsia="Times New Roman" w:cs="Times New Roman"/>
          <w:noProof w:val="0"/>
          <w:sz w:val="24"/>
          <w:szCs w:val="24"/>
          <w:lang w:val="en-GB"/>
        </w:rPr>
        <w:t>‘Cor</w:t>
      </w:r>
      <w:r w:rsidRPr="46A96D95" w:rsidR="6AF3E1DD">
        <w:rPr>
          <w:rFonts w:ascii="Times New Roman" w:hAnsi="Times New Roman" w:eastAsia="Times New Roman" w:cs="Times New Roman"/>
          <w:noProof w:val="0"/>
          <w:sz w:val="24"/>
          <w:szCs w:val="24"/>
          <w:lang w:val="en-GB"/>
        </w:rPr>
        <w:t>porate social responsibility, irresponsibility, and the multinational enterprise environment</w:t>
      </w:r>
      <w:r w:rsidRPr="46A96D95" w:rsidR="0BC21653">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in K.</w:t>
      </w:r>
      <w:r w:rsidRPr="46A96D95" w:rsidR="6AF3E1DD">
        <w:rPr>
          <w:rFonts w:ascii="Times New Roman" w:hAnsi="Times New Roman" w:eastAsia="Times New Roman" w:cs="Times New Roman"/>
          <w:noProof w:val="0"/>
          <w:sz w:val="24"/>
          <w:szCs w:val="24"/>
          <w:lang w:val="en-GB"/>
        </w:rPr>
        <w:t xml:space="preserve"> </w:t>
      </w:r>
      <w:r w:rsidRPr="46A96D95" w:rsidR="6AF3E1DD">
        <w:rPr>
          <w:rFonts w:ascii="Times New Roman" w:hAnsi="Times New Roman" w:eastAsia="Times New Roman" w:cs="Times New Roman"/>
          <w:noProof w:val="0"/>
          <w:sz w:val="24"/>
          <w:szCs w:val="24"/>
          <w:lang w:val="en-GB"/>
        </w:rPr>
        <w:t>Mellahi</w:t>
      </w:r>
      <w:r w:rsidRPr="46A96D95" w:rsidR="6AF3E1DD">
        <w:rPr>
          <w:rFonts w:ascii="Times New Roman" w:hAnsi="Times New Roman" w:eastAsia="Times New Roman" w:cs="Times New Roman"/>
          <w:noProof w:val="0"/>
          <w:sz w:val="24"/>
          <w:szCs w:val="24"/>
          <w:lang w:val="en-GB"/>
        </w:rPr>
        <w:t xml:space="preserve">, K. Meyer, R. Narula, I. Surdu, and A. Verbeke (eds.) </w:t>
      </w:r>
      <w:r w:rsidRPr="46A96D95" w:rsidR="6AF3E1DD">
        <w:rPr>
          <w:rFonts w:ascii="Times New Roman" w:hAnsi="Times New Roman" w:eastAsia="Times New Roman" w:cs="Times New Roman"/>
          <w:i w:val="1"/>
          <w:iCs w:val="1"/>
          <w:noProof w:val="0"/>
          <w:sz w:val="24"/>
          <w:szCs w:val="24"/>
          <w:lang w:val="en-GB"/>
        </w:rPr>
        <w:t>The Oxford Handbook of International Business Strategy</w:t>
      </w:r>
      <w:r w:rsidRPr="46A96D95" w:rsidR="6AF3E1DD">
        <w:rPr>
          <w:rFonts w:ascii="Times New Roman" w:hAnsi="Times New Roman" w:eastAsia="Times New Roman" w:cs="Times New Roman"/>
          <w:noProof w:val="0"/>
          <w:sz w:val="24"/>
          <w:szCs w:val="24"/>
          <w:lang w:val="en-GB"/>
        </w:rPr>
        <w:t xml:space="preserve">. 1st ed. Oxford University Press, pp. 401–420. Available at: </w:t>
      </w:r>
      <w:hyperlink r:id="Rda351dc148c94e58">
        <w:r w:rsidRPr="46A96D95" w:rsidR="6AF3E1DD">
          <w:rPr>
            <w:rStyle w:val="Hyperlink"/>
            <w:rFonts w:ascii="Times New Roman" w:hAnsi="Times New Roman" w:eastAsia="Times New Roman" w:cs="Times New Roman"/>
            <w:noProof w:val="0"/>
            <w:sz w:val="24"/>
            <w:szCs w:val="24"/>
            <w:lang w:val="en-GB"/>
          </w:rPr>
          <w:t>https://doi.org/10.1093/oxfordhb/9780198868378.013.20</w:t>
        </w:r>
      </w:hyperlink>
      <w:r w:rsidRPr="46A96D95" w:rsidR="6AF3E1DD">
        <w:rPr>
          <w:rFonts w:ascii="Times New Roman" w:hAnsi="Times New Roman" w:eastAsia="Times New Roman" w:cs="Times New Roman"/>
          <w:noProof w:val="0"/>
          <w:sz w:val="24"/>
          <w:szCs w:val="24"/>
          <w:lang w:val="en-GB"/>
        </w:rPr>
        <w:t>.</w:t>
      </w:r>
    </w:p>
    <w:p w:rsidR="6AF3E1DD" w:rsidP="46A96D95" w:rsidRDefault="6AF3E1DD" w14:paraId="0E408876" w14:textId="398C3270">
      <w:pPr>
        <w:bidi w:val="0"/>
        <w:spacing w:before="0" w:beforeAutospacing="off" w:after="240" w:afterAutospacing="off"/>
        <w:jc w:val="left"/>
      </w:pPr>
      <w:r w:rsidRPr="46A96D95" w:rsidR="6AF3E1DD">
        <w:rPr>
          <w:rFonts w:ascii="Times New Roman" w:hAnsi="Times New Roman" w:eastAsia="Times New Roman" w:cs="Times New Roman"/>
          <w:noProof w:val="0"/>
          <w:sz w:val="24"/>
          <w:szCs w:val="24"/>
          <w:lang w:val="en-GB"/>
        </w:rPr>
        <w:t xml:space="preserve">Piotrowski, C. and Guyette, R.W. (2010) </w:t>
      </w:r>
      <w:r w:rsidRPr="46A96D95" w:rsidR="443C9367">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Toyota recall crisis: public attitudes on leadership and ethics</w:t>
      </w:r>
      <w:r w:rsidRPr="46A96D95" w:rsidR="57F39AE3">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w:t>
      </w:r>
      <w:r w:rsidRPr="46A96D95" w:rsidR="6AF3E1DD">
        <w:rPr>
          <w:rFonts w:ascii="Times New Roman" w:hAnsi="Times New Roman" w:eastAsia="Times New Roman" w:cs="Times New Roman"/>
          <w:i w:val="1"/>
          <w:iCs w:val="1"/>
          <w:noProof w:val="0"/>
          <w:sz w:val="24"/>
          <w:szCs w:val="24"/>
          <w:lang w:val="en-GB"/>
        </w:rPr>
        <w:t>Organization Development Journal</w:t>
      </w:r>
      <w:r w:rsidRPr="46A96D95" w:rsidR="6AF3E1DD">
        <w:rPr>
          <w:rFonts w:ascii="Times New Roman" w:hAnsi="Times New Roman" w:eastAsia="Times New Roman" w:cs="Times New Roman"/>
          <w:noProof w:val="0"/>
          <w:sz w:val="24"/>
          <w:szCs w:val="24"/>
          <w:lang w:val="en-GB"/>
        </w:rPr>
        <w:t>, 28(2), pp. 89–97.</w:t>
      </w:r>
    </w:p>
    <w:p w:rsidR="6AF3E1DD" w:rsidP="46A96D95" w:rsidRDefault="6AF3E1DD" w14:paraId="30DBFC55" w14:textId="37BB4BD2">
      <w:pPr>
        <w:bidi w:val="0"/>
        <w:spacing w:before="0" w:beforeAutospacing="off" w:after="0" w:afterAutospacing="off"/>
        <w:jc w:val="left"/>
      </w:pPr>
      <w:r w:rsidRPr="46A96D95" w:rsidR="6AF3E1DD">
        <w:rPr>
          <w:rFonts w:ascii="Times New Roman" w:hAnsi="Times New Roman" w:eastAsia="Times New Roman" w:cs="Times New Roman"/>
          <w:noProof w:val="0"/>
          <w:sz w:val="24"/>
          <w:szCs w:val="24"/>
          <w:lang w:val="en-GB"/>
        </w:rPr>
        <w:t xml:space="preserve">Valentini, C. and Kruckeberg, D. (2018) </w:t>
      </w:r>
      <w:r w:rsidRPr="46A96D95" w:rsidR="29CF5B34">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Walking the environmental responsibility talk</w:t>
      </w:r>
      <w:r w:rsidRPr="46A96D95" w:rsidR="14EAA3B7">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in the automobile industry: An ethics case study of the Volkswagen environmental scandal</w:t>
      </w:r>
      <w:r w:rsidRPr="46A96D95" w:rsidR="6BDAB27F">
        <w:rPr>
          <w:rFonts w:ascii="Times New Roman" w:hAnsi="Times New Roman" w:eastAsia="Times New Roman" w:cs="Times New Roman"/>
          <w:noProof w:val="0"/>
          <w:sz w:val="24"/>
          <w:szCs w:val="24"/>
          <w:lang w:val="en-GB"/>
        </w:rPr>
        <w:t>’</w:t>
      </w:r>
      <w:r w:rsidRPr="46A96D95" w:rsidR="6AF3E1DD">
        <w:rPr>
          <w:rFonts w:ascii="Times New Roman" w:hAnsi="Times New Roman" w:eastAsia="Times New Roman" w:cs="Times New Roman"/>
          <w:noProof w:val="0"/>
          <w:sz w:val="24"/>
          <w:szCs w:val="24"/>
          <w:lang w:val="en-GB"/>
        </w:rPr>
        <w:t xml:space="preserve"> </w:t>
      </w:r>
      <w:r w:rsidRPr="46A96D95" w:rsidR="6AF3E1DD">
        <w:rPr>
          <w:rFonts w:ascii="Times New Roman" w:hAnsi="Times New Roman" w:eastAsia="Times New Roman" w:cs="Times New Roman"/>
          <w:i w:val="1"/>
          <w:iCs w:val="1"/>
          <w:noProof w:val="0"/>
          <w:sz w:val="24"/>
          <w:szCs w:val="24"/>
          <w:lang w:val="en-GB"/>
        </w:rPr>
        <w:t>Corporate Communications: An International Journal</w:t>
      </w:r>
      <w:r w:rsidRPr="46A96D95" w:rsidR="6AF3E1DD">
        <w:rPr>
          <w:rFonts w:ascii="Times New Roman" w:hAnsi="Times New Roman" w:eastAsia="Times New Roman" w:cs="Times New Roman"/>
          <w:noProof w:val="0"/>
          <w:sz w:val="24"/>
          <w:szCs w:val="24"/>
          <w:lang w:val="en-GB"/>
        </w:rPr>
        <w:t xml:space="preserve">, 23(4), pp. 528–543. Available at: </w:t>
      </w:r>
      <w:hyperlink r:id="R7de43786b042471e">
        <w:r w:rsidRPr="46A96D95" w:rsidR="6AF3E1DD">
          <w:rPr>
            <w:rStyle w:val="Hyperlink"/>
            <w:rFonts w:ascii="Times New Roman" w:hAnsi="Times New Roman" w:eastAsia="Times New Roman" w:cs="Times New Roman"/>
            <w:noProof w:val="0"/>
            <w:sz w:val="24"/>
            <w:szCs w:val="24"/>
            <w:lang w:val="en-GB"/>
          </w:rPr>
          <w:t>https://doi.org/10.1108/CCIJ-04-2018-0045</w:t>
        </w:r>
      </w:hyperlink>
      <w:r w:rsidRPr="46A96D95" w:rsidR="6AF3E1DD">
        <w:rPr>
          <w:rFonts w:ascii="Times New Roman" w:hAnsi="Times New Roman" w:eastAsia="Times New Roman" w:cs="Times New Roman"/>
          <w:noProof w:val="0"/>
          <w:sz w:val="24"/>
          <w:szCs w:val="24"/>
          <w:lang w:val="en-GB"/>
        </w:rPr>
        <w:t>.</w:t>
      </w:r>
    </w:p>
    <w:p w:rsidR="46A96D95" w:rsidP="46A96D95" w:rsidRDefault="46A96D95" w14:paraId="332FD3F5" w14:textId="3E4AC68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TQTyLXn" int2:invalidationBookmarkName="" int2:hashCode="QFko7ppID8Ko6t" int2:id="OtlSy5e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c64c1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3C786F"/>
    <w:rsid w:val="002C66C3"/>
    <w:rsid w:val="0060C7D6"/>
    <w:rsid w:val="00830354"/>
    <w:rsid w:val="00F723F7"/>
    <w:rsid w:val="01045484"/>
    <w:rsid w:val="010E523C"/>
    <w:rsid w:val="014CDFDE"/>
    <w:rsid w:val="018AB98E"/>
    <w:rsid w:val="01BA9977"/>
    <w:rsid w:val="01D0C3B7"/>
    <w:rsid w:val="01E223A2"/>
    <w:rsid w:val="023B517E"/>
    <w:rsid w:val="02C60ABD"/>
    <w:rsid w:val="030A1012"/>
    <w:rsid w:val="031602C3"/>
    <w:rsid w:val="03D7380C"/>
    <w:rsid w:val="03DD4DA2"/>
    <w:rsid w:val="03DEE924"/>
    <w:rsid w:val="0400981F"/>
    <w:rsid w:val="048065F2"/>
    <w:rsid w:val="048A1D8E"/>
    <w:rsid w:val="0522DC9E"/>
    <w:rsid w:val="059D2834"/>
    <w:rsid w:val="05B95096"/>
    <w:rsid w:val="05BD2348"/>
    <w:rsid w:val="05D09C43"/>
    <w:rsid w:val="05FAB92C"/>
    <w:rsid w:val="061F5CB1"/>
    <w:rsid w:val="06BE575D"/>
    <w:rsid w:val="06E7BDCD"/>
    <w:rsid w:val="07DE4A1E"/>
    <w:rsid w:val="0850CEA4"/>
    <w:rsid w:val="087517F5"/>
    <w:rsid w:val="08C492B3"/>
    <w:rsid w:val="097AC308"/>
    <w:rsid w:val="099E5977"/>
    <w:rsid w:val="09ADCBCC"/>
    <w:rsid w:val="09C009B8"/>
    <w:rsid w:val="09C939EC"/>
    <w:rsid w:val="09CD60A8"/>
    <w:rsid w:val="0A42C818"/>
    <w:rsid w:val="0A68025E"/>
    <w:rsid w:val="0ACB5782"/>
    <w:rsid w:val="0AD5D520"/>
    <w:rsid w:val="0B1751A1"/>
    <w:rsid w:val="0B19F846"/>
    <w:rsid w:val="0B24BDCE"/>
    <w:rsid w:val="0B31807C"/>
    <w:rsid w:val="0B5A6C10"/>
    <w:rsid w:val="0B776058"/>
    <w:rsid w:val="0B976E9C"/>
    <w:rsid w:val="0BA5490C"/>
    <w:rsid w:val="0BBDEEC2"/>
    <w:rsid w:val="0BC1AC5A"/>
    <w:rsid w:val="0BC21653"/>
    <w:rsid w:val="0C3E6921"/>
    <w:rsid w:val="0C6559EA"/>
    <w:rsid w:val="0C91C9F0"/>
    <w:rsid w:val="0CBB0577"/>
    <w:rsid w:val="0CCE820E"/>
    <w:rsid w:val="0D249233"/>
    <w:rsid w:val="0D271EBA"/>
    <w:rsid w:val="0D54CF25"/>
    <w:rsid w:val="0D72D895"/>
    <w:rsid w:val="0DA96D88"/>
    <w:rsid w:val="0DC3DA13"/>
    <w:rsid w:val="0DE12C5C"/>
    <w:rsid w:val="0E6AC5D2"/>
    <w:rsid w:val="0E7DABFF"/>
    <w:rsid w:val="0E9E2F79"/>
    <w:rsid w:val="0EE290F3"/>
    <w:rsid w:val="0F573BC7"/>
    <w:rsid w:val="0F7335A5"/>
    <w:rsid w:val="0F7A0548"/>
    <w:rsid w:val="0FBA1F42"/>
    <w:rsid w:val="0FBF0A57"/>
    <w:rsid w:val="0FC0D43A"/>
    <w:rsid w:val="0FC98D9C"/>
    <w:rsid w:val="0FCA099E"/>
    <w:rsid w:val="0FE695C0"/>
    <w:rsid w:val="10637131"/>
    <w:rsid w:val="10A47651"/>
    <w:rsid w:val="111B8973"/>
    <w:rsid w:val="113DB6DA"/>
    <w:rsid w:val="1155AD7B"/>
    <w:rsid w:val="1230912A"/>
    <w:rsid w:val="12346838"/>
    <w:rsid w:val="12EB06CC"/>
    <w:rsid w:val="1324234C"/>
    <w:rsid w:val="1325224A"/>
    <w:rsid w:val="135DE0AB"/>
    <w:rsid w:val="13758969"/>
    <w:rsid w:val="1379C968"/>
    <w:rsid w:val="13D392F0"/>
    <w:rsid w:val="13E42CBC"/>
    <w:rsid w:val="146238F0"/>
    <w:rsid w:val="14EAA3B7"/>
    <w:rsid w:val="152E8534"/>
    <w:rsid w:val="153C786F"/>
    <w:rsid w:val="155592B4"/>
    <w:rsid w:val="156CC78F"/>
    <w:rsid w:val="15F4A8C9"/>
    <w:rsid w:val="160803ED"/>
    <w:rsid w:val="1666D118"/>
    <w:rsid w:val="1689FABC"/>
    <w:rsid w:val="16C4D157"/>
    <w:rsid w:val="16EEDF2A"/>
    <w:rsid w:val="17002C5A"/>
    <w:rsid w:val="1745C6E2"/>
    <w:rsid w:val="18088883"/>
    <w:rsid w:val="189F514A"/>
    <w:rsid w:val="18BCB01C"/>
    <w:rsid w:val="1957C31C"/>
    <w:rsid w:val="19DBE443"/>
    <w:rsid w:val="19F660D2"/>
    <w:rsid w:val="1A0AA41C"/>
    <w:rsid w:val="1A50FCB2"/>
    <w:rsid w:val="1A976A06"/>
    <w:rsid w:val="1B97B5F5"/>
    <w:rsid w:val="1BC3750A"/>
    <w:rsid w:val="1C75D1E0"/>
    <w:rsid w:val="1CA02830"/>
    <w:rsid w:val="1CCBD4C6"/>
    <w:rsid w:val="1CDAD6EA"/>
    <w:rsid w:val="1D161BC0"/>
    <w:rsid w:val="1D45F379"/>
    <w:rsid w:val="1D968CC3"/>
    <w:rsid w:val="1DAA9394"/>
    <w:rsid w:val="1E30F61D"/>
    <w:rsid w:val="1E73F162"/>
    <w:rsid w:val="1EB6C180"/>
    <w:rsid w:val="1ECADD6D"/>
    <w:rsid w:val="1ECAF0AC"/>
    <w:rsid w:val="1F0833B0"/>
    <w:rsid w:val="1F13D2E2"/>
    <w:rsid w:val="1F36E863"/>
    <w:rsid w:val="2000D19B"/>
    <w:rsid w:val="2042599C"/>
    <w:rsid w:val="205E2C19"/>
    <w:rsid w:val="216090D0"/>
    <w:rsid w:val="21AF5953"/>
    <w:rsid w:val="21BF7875"/>
    <w:rsid w:val="21E15639"/>
    <w:rsid w:val="22222000"/>
    <w:rsid w:val="22400B46"/>
    <w:rsid w:val="2254669E"/>
    <w:rsid w:val="2269A30E"/>
    <w:rsid w:val="22A00613"/>
    <w:rsid w:val="22CCCDEF"/>
    <w:rsid w:val="22E985B6"/>
    <w:rsid w:val="22F2A510"/>
    <w:rsid w:val="2306ED95"/>
    <w:rsid w:val="2319AD25"/>
    <w:rsid w:val="23A5B2D1"/>
    <w:rsid w:val="247E6C5F"/>
    <w:rsid w:val="24AAC00B"/>
    <w:rsid w:val="24C008AF"/>
    <w:rsid w:val="24ED1B62"/>
    <w:rsid w:val="2562767F"/>
    <w:rsid w:val="25707730"/>
    <w:rsid w:val="257587F5"/>
    <w:rsid w:val="25C38A5E"/>
    <w:rsid w:val="25F75CA1"/>
    <w:rsid w:val="2668BDB6"/>
    <w:rsid w:val="26823816"/>
    <w:rsid w:val="268CD296"/>
    <w:rsid w:val="2725743E"/>
    <w:rsid w:val="27734D90"/>
    <w:rsid w:val="278254B4"/>
    <w:rsid w:val="27F620CF"/>
    <w:rsid w:val="28534A3B"/>
    <w:rsid w:val="28EE483E"/>
    <w:rsid w:val="291A4AE4"/>
    <w:rsid w:val="29CF5B34"/>
    <w:rsid w:val="2A28CF35"/>
    <w:rsid w:val="2AB5045C"/>
    <w:rsid w:val="2B01DC87"/>
    <w:rsid w:val="2B2558E2"/>
    <w:rsid w:val="2B49C7F5"/>
    <w:rsid w:val="2B4C6016"/>
    <w:rsid w:val="2B6F38BE"/>
    <w:rsid w:val="2B7799B8"/>
    <w:rsid w:val="2B959F2A"/>
    <w:rsid w:val="2BD0C62B"/>
    <w:rsid w:val="2C031622"/>
    <w:rsid w:val="2C8F4239"/>
    <w:rsid w:val="2CDF9BE7"/>
    <w:rsid w:val="2CF59792"/>
    <w:rsid w:val="2D5609D3"/>
    <w:rsid w:val="2D64AE39"/>
    <w:rsid w:val="2D749684"/>
    <w:rsid w:val="2D87E4B9"/>
    <w:rsid w:val="2DB6BFE9"/>
    <w:rsid w:val="2E1553B6"/>
    <w:rsid w:val="2E18B78A"/>
    <w:rsid w:val="2E1D462A"/>
    <w:rsid w:val="2E5FB2E9"/>
    <w:rsid w:val="2E70A197"/>
    <w:rsid w:val="2ECCB5A6"/>
    <w:rsid w:val="2ED6EC58"/>
    <w:rsid w:val="2EF52AC9"/>
    <w:rsid w:val="2F257B6E"/>
    <w:rsid w:val="2F6C4EAE"/>
    <w:rsid w:val="2F9D279A"/>
    <w:rsid w:val="2FA63126"/>
    <w:rsid w:val="2FA9267F"/>
    <w:rsid w:val="2FD6D14D"/>
    <w:rsid w:val="2FF3F126"/>
    <w:rsid w:val="2FF8361E"/>
    <w:rsid w:val="2FFE7450"/>
    <w:rsid w:val="300AD7B7"/>
    <w:rsid w:val="30213E73"/>
    <w:rsid w:val="3039CD3D"/>
    <w:rsid w:val="304B3CB0"/>
    <w:rsid w:val="306E9371"/>
    <w:rsid w:val="30A55D28"/>
    <w:rsid w:val="30C9C800"/>
    <w:rsid w:val="30E9CC42"/>
    <w:rsid w:val="31419640"/>
    <w:rsid w:val="314F2C25"/>
    <w:rsid w:val="3160BC66"/>
    <w:rsid w:val="323BC8E7"/>
    <w:rsid w:val="32933CA3"/>
    <w:rsid w:val="32A82ECF"/>
    <w:rsid w:val="32C585F6"/>
    <w:rsid w:val="3300F3CA"/>
    <w:rsid w:val="3309C2C9"/>
    <w:rsid w:val="3315255F"/>
    <w:rsid w:val="331FD76B"/>
    <w:rsid w:val="33215A93"/>
    <w:rsid w:val="33337E6C"/>
    <w:rsid w:val="33516C7A"/>
    <w:rsid w:val="33B2ACFC"/>
    <w:rsid w:val="33DA5E3A"/>
    <w:rsid w:val="343CAFC1"/>
    <w:rsid w:val="348B0932"/>
    <w:rsid w:val="34FC02B8"/>
    <w:rsid w:val="35418E58"/>
    <w:rsid w:val="354D842C"/>
    <w:rsid w:val="356541B9"/>
    <w:rsid w:val="35D95035"/>
    <w:rsid w:val="35E8E2B2"/>
    <w:rsid w:val="361B11CD"/>
    <w:rsid w:val="367C8BBD"/>
    <w:rsid w:val="369E18D4"/>
    <w:rsid w:val="36B6427B"/>
    <w:rsid w:val="372C6284"/>
    <w:rsid w:val="3765D231"/>
    <w:rsid w:val="376A96E5"/>
    <w:rsid w:val="37A4BAC7"/>
    <w:rsid w:val="37E2E332"/>
    <w:rsid w:val="37E9B36A"/>
    <w:rsid w:val="382929D7"/>
    <w:rsid w:val="382E185F"/>
    <w:rsid w:val="38406EA7"/>
    <w:rsid w:val="3876094D"/>
    <w:rsid w:val="38AA466D"/>
    <w:rsid w:val="38D28AF8"/>
    <w:rsid w:val="393A952D"/>
    <w:rsid w:val="39692B54"/>
    <w:rsid w:val="39A18B37"/>
    <w:rsid w:val="39CB9E0C"/>
    <w:rsid w:val="39DA0B41"/>
    <w:rsid w:val="39F3F2F3"/>
    <w:rsid w:val="3A4DF5E4"/>
    <w:rsid w:val="3A53F95B"/>
    <w:rsid w:val="3A6E648F"/>
    <w:rsid w:val="3ACD7B36"/>
    <w:rsid w:val="3B12D764"/>
    <w:rsid w:val="3B64EED3"/>
    <w:rsid w:val="3B747C99"/>
    <w:rsid w:val="3B9A0405"/>
    <w:rsid w:val="3C0C1850"/>
    <w:rsid w:val="3C0CC879"/>
    <w:rsid w:val="3C339E60"/>
    <w:rsid w:val="3C573C95"/>
    <w:rsid w:val="3D05FBB7"/>
    <w:rsid w:val="3D25CAC8"/>
    <w:rsid w:val="3D59CF93"/>
    <w:rsid w:val="3DC4BD3D"/>
    <w:rsid w:val="3DFBBA29"/>
    <w:rsid w:val="3EDEA84C"/>
    <w:rsid w:val="3F218A98"/>
    <w:rsid w:val="3F33938D"/>
    <w:rsid w:val="3F49A27C"/>
    <w:rsid w:val="3F58613D"/>
    <w:rsid w:val="3F665334"/>
    <w:rsid w:val="3F9F4FAE"/>
    <w:rsid w:val="3FDF3954"/>
    <w:rsid w:val="3FF03405"/>
    <w:rsid w:val="409ACA8E"/>
    <w:rsid w:val="40BF6B85"/>
    <w:rsid w:val="4132939C"/>
    <w:rsid w:val="41872148"/>
    <w:rsid w:val="420DD1C5"/>
    <w:rsid w:val="42216502"/>
    <w:rsid w:val="425A016D"/>
    <w:rsid w:val="42958751"/>
    <w:rsid w:val="4312527D"/>
    <w:rsid w:val="4363E871"/>
    <w:rsid w:val="43708C1A"/>
    <w:rsid w:val="43B16104"/>
    <w:rsid w:val="43C332E4"/>
    <w:rsid w:val="440EF309"/>
    <w:rsid w:val="443C9367"/>
    <w:rsid w:val="44D73E89"/>
    <w:rsid w:val="4526D473"/>
    <w:rsid w:val="4561CBE5"/>
    <w:rsid w:val="45859DE7"/>
    <w:rsid w:val="45EED6FA"/>
    <w:rsid w:val="468FCC68"/>
    <w:rsid w:val="46A96D95"/>
    <w:rsid w:val="46CD07AC"/>
    <w:rsid w:val="46DB5BEF"/>
    <w:rsid w:val="474A655D"/>
    <w:rsid w:val="4816FAB4"/>
    <w:rsid w:val="481812F4"/>
    <w:rsid w:val="48293335"/>
    <w:rsid w:val="483D6609"/>
    <w:rsid w:val="4911A453"/>
    <w:rsid w:val="494221A7"/>
    <w:rsid w:val="49555E6E"/>
    <w:rsid w:val="495725BE"/>
    <w:rsid w:val="49C1A586"/>
    <w:rsid w:val="49EB0B33"/>
    <w:rsid w:val="4A37D5EE"/>
    <w:rsid w:val="4A862390"/>
    <w:rsid w:val="4AD9DB1D"/>
    <w:rsid w:val="4BA8D6DA"/>
    <w:rsid w:val="4BAA2E9A"/>
    <w:rsid w:val="4BE509A4"/>
    <w:rsid w:val="4BF46D0E"/>
    <w:rsid w:val="4C65D28C"/>
    <w:rsid w:val="4C8EFDC8"/>
    <w:rsid w:val="4CAC225A"/>
    <w:rsid w:val="4CC548F5"/>
    <w:rsid w:val="4CC9E49D"/>
    <w:rsid w:val="4D1120CD"/>
    <w:rsid w:val="4D295500"/>
    <w:rsid w:val="4D2AF6E4"/>
    <w:rsid w:val="4D40EF3B"/>
    <w:rsid w:val="4DA2E48E"/>
    <w:rsid w:val="4E2E4AC6"/>
    <w:rsid w:val="4E5A4210"/>
    <w:rsid w:val="4E633260"/>
    <w:rsid w:val="4E668FB6"/>
    <w:rsid w:val="4E9E429F"/>
    <w:rsid w:val="4EAC6A97"/>
    <w:rsid w:val="4EB5D2BF"/>
    <w:rsid w:val="4ED5ECC9"/>
    <w:rsid w:val="4F1130A9"/>
    <w:rsid w:val="4F7C16C9"/>
    <w:rsid w:val="4FB7F5D9"/>
    <w:rsid w:val="5023F13B"/>
    <w:rsid w:val="5025135C"/>
    <w:rsid w:val="5039C048"/>
    <w:rsid w:val="508181A3"/>
    <w:rsid w:val="5108E5BF"/>
    <w:rsid w:val="511AB9D6"/>
    <w:rsid w:val="51397D05"/>
    <w:rsid w:val="5151A979"/>
    <w:rsid w:val="519A8B86"/>
    <w:rsid w:val="51B76983"/>
    <w:rsid w:val="51DDAACD"/>
    <w:rsid w:val="51E3E1B6"/>
    <w:rsid w:val="524F5745"/>
    <w:rsid w:val="52B9BC0B"/>
    <w:rsid w:val="532F7AD0"/>
    <w:rsid w:val="5334407A"/>
    <w:rsid w:val="541A0E28"/>
    <w:rsid w:val="5431BA5E"/>
    <w:rsid w:val="546BE853"/>
    <w:rsid w:val="548ED117"/>
    <w:rsid w:val="550A2EBC"/>
    <w:rsid w:val="55248C1E"/>
    <w:rsid w:val="5542F151"/>
    <w:rsid w:val="55BEC052"/>
    <w:rsid w:val="55C9463D"/>
    <w:rsid w:val="55C9D823"/>
    <w:rsid w:val="5606F753"/>
    <w:rsid w:val="564C8D8F"/>
    <w:rsid w:val="569FA36A"/>
    <w:rsid w:val="574FA3F2"/>
    <w:rsid w:val="57B8C247"/>
    <w:rsid w:val="57F39AE3"/>
    <w:rsid w:val="58161ECC"/>
    <w:rsid w:val="5818B590"/>
    <w:rsid w:val="5848DCA6"/>
    <w:rsid w:val="5862C32D"/>
    <w:rsid w:val="58DB8672"/>
    <w:rsid w:val="58EA5851"/>
    <w:rsid w:val="59440F78"/>
    <w:rsid w:val="59A29D13"/>
    <w:rsid w:val="59B2427A"/>
    <w:rsid w:val="59E5327D"/>
    <w:rsid w:val="5A19D3BB"/>
    <w:rsid w:val="5A24F672"/>
    <w:rsid w:val="5A35867C"/>
    <w:rsid w:val="5A96CFD4"/>
    <w:rsid w:val="5ABC09A5"/>
    <w:rsid w:val="5AE5CDB5"/>
    <w:rsid w:val="5AEE6E02"/>
    <w:rsid w:val="5B3CD25E"/>
    <w:rsid w:val="5B593B96"/>
    <w:rsid w:val="5BB14ABB"/>
    <w:rsid w:val="5C22C059"/>
    <w:rsid w:val="5C7F0CAA"/>
    <w:rsid w:val="5C956BF7"/>
    <w:rsid w:val="5C956BF7"/>
    <w:rsid w:val="5CA311B1"/>
    <w:rsid w:val="5CAF7933"/>
    <w:rsid w:val="5CCD4B0E"/>
    <w:rsid w:val="5D5693F9"/>
    <w:rsid w:val="5D6BB7F9"/>
    <w:rsid w:val="5D83E301"/>
    <w:rsid w:val="5DBF107B"/>
    <w:rsid w:val="5DF46288"/>
    <w:rsid w:val="5E2D6F6E"/>
    <w:rsid w:val="5E6BC042"/>
    <w:rsid w:val="5E77AD2C"/>
    <w:rsid w:val="5EC961FB"/>
    <w:rsid w:val="5EE02A03"/>
    <w:rsid w:val="5EF448F0"/>
    <w:rsid w:val="5EF778FB"/>
    <w:rsid w:val="5F30616A"/>
    <w:rsid w:val="5F35A840"/>
    <w:rsid w:val="5F549D3C"/>
    <w:rsid w:val="5F5D7FA9"/>
    <w:rsid w:val="5FBE045F"/>
    <w:rsid w:val="60943733"/>
    <w:rsid w:val="60DC8022"/>
    <w:rsid w:val="616CE26E"/>
    <w:rsid w:val="61730410"/>
    <w:rsid w:val="61AA6F7E"/>
    <w:rsid w:val="61DDC8D2"/>
    <w:rsid w:val="61FCA390"/>
    <w:rsid w:val="6220240B"/>
    <w:rsid w:val="62B8BF81"/>
    <w:rsid w:val="635E43A4"/>
    <w:rsid w:val="63DA8BBB"/>
    <w:rsid w:val="644F9690"/>
    <w:rsid w:val="6466378C"/>
    <w:rsid w:val="6468063C"/>
    <w:rsid w:val="6491B57B"/>
    <w:rsid w:val="6522E8D0"/>
    <w:rsid w:val="653FA5A5"/>
    <w:rsid w:val="6564D459"/>
    <w:rsid w:val="65C55295"/>
    <w:rsid w:val="65C9B272"/>
    <w:rsid w:val="65E10AAB"/>
    <w:rsid w:val="662792EE"/>
    <w:rsid w:val="6674C603"/>
    <w:rsid w:val="674031BE"/>
    <w:rsid w:val="6785AA31"/>
    <w:rsid w:val="679A8747"/>
    <w:rsid w:val="679DBEBA"/>
    <w:rsid w:val="67F9597B"/>
    <w:rsid w:val="686324E0"/>
    <w:rsid w:val="687DBE2D"/>
    <w:rsid w:val="688C1578"/>
    <w:rsid w:val="68B4631E"/>
    <w:rsid w:val="6951C67E"/>
    <w:rsid w:val="69B84E78"/>
    <w:rsid w:val="6A04ACD5"/>
    <w:rsid w:val="6AA12362"/>
    <w:rsid w:val="6AAA30D7"/>
    <w:rsid w:val="6AD933AE"/>
    <w:rsid w:val="6AF3E1DD"/>
    <w:rsid w:val="6B192286"/>
    <w:rsid w:val="6B6ADDE6"/>
    <w:rsid w:val="6B7602ED"/>
    <w:rsid w:val="6B98D6F3"/>
    <w:rsid w:val="6BBDE062"/>
    <w:rsid w:val="6BDAB27F"/>
    <w:rsid w:val="6C75E1C8"/>
    <w:rsid w:val="6CD72344"/>
    <w:rsid w:val="6D477D05"/>
    <w:rsid w:val="6DD4E170"/>
    <w:rsid w:val="6E431754"/>
    <w:rsid w:val="6ED9730B"/>
    <w:rsid w:val="6EE6EBBC"/>
    <w:rsid w:val="6EF107C2"/>
    <w:rsid w:val="6FEB96C7"/>
    <w:rsid w:val="70087D09"/>
    <w:rsid w:val="702BEC7C"/>
    <w:rsid w:val="70687FD1"/>
    <w:rsid w:val="70E0E03E"/>
    <w:rsid w:val="70FAE9D8"/>
    <w:rsid w:val="715FDBFD"/>
    <w:rsid w:val="71BA5FBB"/>
    <w:rsid w:val="7201B3FB"/>
    <w:rsid w:val="7214F83C"/>
    <w:rsid w:val="72325370"/>
    <w:rsid w:val="726B70FA"/>
    <w:rsid w:val="727F299A"/>
    <w:rsid w:val="7342FF21"/>
    <w:rsid w:val="735A009E"/>
    <w:rsid w:val="7406A957"/>
    <w:rsid w:val="740A0255"/>
    <w:rsid w:val="7413307F"/>
    <w:rsid w:val="74F927A2"/>
    <w:rsid w:val="75456261"/>
    <w:rsid w:val="755752E4"/>
    <w:rsid w:val="76888E30"/>
    <w:rsid w:val="770AAB3E"/>
    <w:rsid w:val="7769FCD8"/>
    <w:rsid w:val="776C908E"/>
    <w:rsid w:val="778F579A"/>
    <w:rsid w:val="77E2C0CE"/>
    <w:rsid w:val="780572BD"/>
    <w:rsid w:val="78745819"/>
    <w:rsid w:val="78B4598E"/>
    <w:rsid w:val="78E5C9AA"/>
    <w:rsid w:val="78E77DDB"/>
    <w:rsid w:val="799B8F52"/>
    <w:rsid w:val="7A78CB54"/>
    <w:rsid w:val="7A8F6A4F"/>
    <w:rsid w:val="7ABCF108"/>
    <w:rsid w:val="7ABEC866"/>
    <w:rsid w:val="7AD28CB5"/>
    <w:rsid w:val="7AD586B7"/>
    <w:rsid w:val="7B39F9AD"/>
    <w:rsid w:val="7BD677FE"/>
    <w:rsid w:val="7BEC4C1D"/>
    <w:rsid w:val="7C19CC9E"/>
    <w:rsid w:val="7CC07263"/>
    <w:rsid w:val="7D5CE577"/>
    <w:rsid w:val="7D888A6B"/>
    <w:rsid w:val="7DD03BAE"/>
    <w:rsid w:val="7E254346"/>
    <w:rsid w:val="7E4C8CD3"/>
    <w:rsid w:val="7E50AC5C"/>
    <w:rsid w:val="7EB161A7"/>
    <w:rsid w:val="7F184F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786F"/>
  <w15:chartTrackingRefBased/>
  <w15:docId w15:val="{745890BD-9FF7-4D9E-923D-F9BA039679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3DB6DA"/>
    <w:rPr>
      <w:rFonts w:ascii="Times New Roman" w:hAnsi="Times New Roman" w:eastAsia="Times New Roman" w:cs="Times New Roman"/>
      <w:noProof w:val="0"/>
      <w:lang w:val="en-GB"/>
    </w:rPr>
    <w:pPr>
      <w:spacing w:before="240" w:beforeAutospacing="off" w:after="240" w:afterAutospacing="off"/>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13DB6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13DB6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13DB6D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13DB6D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13DB6D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13DB6DA"/>
    <w:rPr>
      <w:rFonts w:eastAsia="" w:cs="" w:eastAsiaTheme="majorEastAsia" w:cstheme="majorBidi"/>
      <w:i w:val="1"/>
      <w:iCs w:val="1"/>
      <w:color w:val="000000" w:themeColor="text1" w:themeTint="FF"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13DB6DA"/>
    <w:rPr>
      <w:rFonts w:eastAsia="" w:cs="" w:eastAsiaTheme="majorEastAsia" w:cstheme="majorBidi"/>
      <w:color w:val="000000" w:themeColor="text1" w:themeTint="FF"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13DB6D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13DB6D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13DB6DA"/>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13DB6DA"/>
    <w:rPr>
      <w:rFonts w:eastAsia="" w:cs="" w:eastAsiaTheme="majorEastAsia" w:cstheme="majorBidi"/>
      <w:color w:val="000000" w:themeColor="text1" w:themeTint="FF"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13DB6DA"/>
    <w:rPr>
      <w:i w:val="1"/>
      <w:iCs w:val="1"/>
      <w:color w:val="000000" w:themeColor="text1" w:themeTint="F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13DB6D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3DB6DA"/>
    <w:pPr>
      <w:spacing/>
      <w:ind w:left="720"/>
      <w:contextualSpacing/>
    </w:pPr>
  </w:style>
  <w:style w:type="character" w:styleId="Hyperlink">
    <w:uiPriority w:val="99"/>
    <w:name w:val="Hyperlink"/>
    <w:basedOn w:val="DefaultParagraphFont"/>
    <w:unhideWhenUsed/>
    <w:rsid w:val="46A96D9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54de4fd5205482d" /><Relationship Type="http://schemas.microsoft.com/office/2020/10/relationships/intelligence" Target="intelligence2.xml" Id="R2cecf98b24ec4e1c" /><Relationship Type="http://schemas.openxmlformats.org/officeDocument/2006/relationships/hyperlink" Target="https://doi.org/10.1108/SRJ-12-2023-0713" TargetMode="External" Id="R6623737d7f2e4f1d" /><Relationship Type="http://schemas.openxmlformats.org/officeDocument/2006/relationships/hyperlink" Target="https://doi.org/10.1186/s40991-016-0004-6" TargetMode="External" Id="Rb94f1ee779cf4ec9" /><Relationship Type="http://schemas.openxmlformats.org/officeDocument/2006/relationships/hyperlink" Target="https://doi.org/10.5539/ass.v10n11p258" TargetMode="External" Id="R983d6e9ad0934401" /><Relationship Type="http://schemas.openxmlformats.org/officeDocument/2006/relationships/hyperlink" Target="https://doi.org/10.3389/frsc.2025.1655074" TargetMode="External" Id="R37fed8d2d1bc4eda" /><Relationship Type="http://schemas.openxmlformats.org/officeDocument/2006/relationships/hyperlink" Target="https://doi.org/10.1016/j.jbusres.2023.114104" TargetMode="External" Id="R03fc41db83d342b5" /><Relationship Type="http://schemas.openxmlformats.org/officeDocument/2006/relationships/hyperlink" Target="https://doi.org/10.1093/oxfordhb/9780198868378.013.20" TargetMode="External" Id="Rda351dc148c94e58" /><Relationship Type="http://schemas.openxmlformats.org/officeDocument/2006/relationships/hyperlink" Target="https://doi.org/10.1108/CCIJ-04-2018-0045" TargetMode="External" Id="R7de43786b04247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2025-11-11T22:45:14.9642727Z</dcterms:created>
  <dcterms:modified xsi:type="dcterms:W3CDTF">2025-12-22T12:39:04.7307291Z</dcterms:modified>
  <dc:creator>Sharmin Begum (2413132)</dc:creator>
  <lastModifiedBy>Sharmin Begum (2413132)</lastModifiedBy>
</coreProperties>
</file>