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77777777" w:rsidR="00ED1049" w:rsidRPr="00ED1049" w:rsidRDefault="00ED1049" w:rsidP="00ED1049">
      <w:pPr>
        <w:ind w:left="426"/>
        <w:rPr>
          <w:rFonts w:ascii="Arial" w:hAnsi="Arial" w:cs="Arial"/>
        </w:rPr>
      </w:pPr>
    </w:p>
    <w:p w14:paraId="3A253CFB" w14:textId="77777777" w:rsidR="00ED1049" w:rsidRPr="00074402" w:rsidRDefault="00ED1049" w:rsidP="00ED1049">
      <w:pPr>
        <w:spacing w:line="360" w:lineRule="auto"/>
        <w:ind w:left="426"/>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1AB0C790" wp14:editId="6280C588">
            <wp:simplePos x="0" y="0"/>
            <wp:positionH relativeFrom="margin">
              <wp:posOffset>-635</wp:posOffset>
            </wp:positionH>
            <wp:positionV relativeFrom="paragraph">
              <wp:posOffset>289560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07D80CAD" w14:textId="77777777" w:rsidR="00ED1049" w:rsidRPr="00074402" w:rsidRDefault="00ED1049" w:rsidP="00ED1049">
      <w:pPr>
        <w:spacing w:line="360" w:lineRule="auto"/>
        <w:ind w:left="426"/>
        <w:rPr>
          <w:rFonts w:ascii="Arial" w:hAnsi="Arial" w:cs="Arial"/>
          <w:szCs w:val="24"/>
        </w:rPr>
      </w:pPr>
    </w:p>
    <w:p w14:paraId="066AF1C3" w14:textId="77777777" w:rsidR="00ED1049" w:rsidRDefault="00ED1049" w:rsidP="00ED1049">
      <w:pPr>
        <w:tabs>
          <w:tab w:val="left" w:pos="6540"/>
        </w:tabs>
        <w:spacing w:line="360" w:lineRule="auto"/>
        <w:ind w:left="426"/>
        <w:rPr>
          <w:rFonts w:ascii="Arial" w:hAnsi="Arial" w:cs="Arial"/>
          <w:sz w:val="28"/>
          <w:szCs w:val="28"/>
        </w:rPr>
      </w:pPr>
    </w:p>
    <w:p w14:paraId="4FC9800F" w14:textId="269E4377"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name</w:t>
      </w:r>
      <w:r w:rsidRPr="00814A9E">
        <w:rPr>
          <w:rFonts w:ascii="Arial" w:hAnsi="Arial" w:cs="Arial"/>
          <w:sz w:val="28"/>
          <w:szCs w:val="28"/>
          <w:lang w:val="nl-NL"/>
        </w:rPr>
        <w:t>:</w:t>
      </w:r>
      <w:r w:rsidR="00A408F5">
        <w:rPr>
          <w:rFonts w:ascii="Arial" w:hAnsi="Arial" w:cs="Arial"/>
          <w:sz w:val="28"/>
          <w:szCs w:val="28"/>
          <w:lang w:val="nl-NL"/>
        </w:rPr>
        <w:t xml:space="preserve"> Viviana Del Carmen Cevallos Cajamarca </w:t>
      </w:r>
    </w:p>
    <w:p w14:paraId="00429E76" w14:textId="24497D1C"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ID</w:t>
      </w:r>
      <w:r w:rsidRPr="00814A9E">
        <w:rPr>
          <w:rFonts w:ascii="Arial" w:hAnsi="Arial" w:cs="Arial"/>
          <w:sz w:val="28"/>
          <w:szCs w:val="28"/>
          <w:lang w:val="nl-NL"/>
        </w:rPr>
        <w:t>:</w:t>
      </w:r>
      <w:r w:rsidR="00A408F5">
        <w:rPr>
          <w:rFonts w:ascii="Arial" w:hAnsi="Arial" w:cs="Arial"/>
          <w:sz w:val="28"/>
          <w:szCs w:val="28"/>
          <w:lang w:val="nl-NL"/>
        </w:rPr>
        <w:t xml:space="preserve">  2229923</w:t>
      </w:r>
    </w:p>
    <w:p w14:paraId="16C5D4A2" w14:textId="77777777" w:rsidR="00ED1049" w:rsidRPr="00814A9E" w:rsidRDefault="00ED1049" w:rsidP="00ED1049">
      <w:pPr>
        <w:tabs>
          <w:tab w:val="left" w:pos="6540"/>
        </w:tabs>
        <w:spacing w:line="360" w:lineRule="auto"/>
        <w:ind w:left="426"/>
        <w:rPr>
          <w:rFonts w:ascii="Arial" w:hAnsi="Arial" w:cs="Arial"/>
          <w:sz w:val="28"/>
          <w:szCs w:val="28"/>
          <w:lang w:val="nl-NL"/>
        </w:rPr>
      </w:pPr>
    </w:p>
    <w:p w14:paraId="3E7B146F" w14:textId="68BB7209"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Module name</w:t>
      </w:r>
      <w:r w:rsidRPr="00814A9E">
        <w:rPr>
          <w:rFonts w:ascii="Arial" w:hAnsi="Arial" w:cs="Arial"/>
          <w:sz w:val="28"/>
          <w:szCs w:val="28"/>
          <w:lang w:val="nl-NL"/>
        </w:rPr>
        <w:t xml:space="preserve">: </w:t>
      </w:r>
      <w:r w:rsidR="00A408F5">
        <w:rPr>
          <w:rFonts w:ascii="Arial" w:hAnsi="Arial" w:cs="Arial"/>
          <w:sz w:val="28"/>
          <w:szCs w:val="28"/>
          <w:lang w:val="nl-NL"/>
        </w:rPr>
        <w:t xml:space="preserve">Independent Project </w:t>
      </w:r>
    </w:p>
    <w:p w14:paraId="12CBB668" w14:textId="1DD46127" w:rsidR="00ED1049" w:rsidRDefault="00ED1049" w:rsidP="00ED1049">
      <w:pPr>
        <w:tabs>
          <w:tab w:val="left" w:pos="6540"/>
        </w:tabs>
        <w:spacing w:line="360" w:lineRule="auto"/>
        <w:ind w:left="426"/>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A408F5">
        <w:rPr>
          <w:rFonts w:ascii="Arial" w:hAnsi="Arial" w:cs="Arial"/>
          <w:sz w:val="28"/>
          <w:szCs w:val="28"/>
        </w:rPr>
        <w:t xml:space="preserve"> (BMHP6020_LON)</w:t>
      </w:r>
    </w:p>
    <w:p w14:paraId="2C2175CB" w14:textId="17B9E611" w:rsidR="00ED1049" w:rsidRDefault="006D2642" w:rsidP="00ED1049">
      <w:pPr>
        <w:tabs>
          <w:tab w:val="left" w:pos="6540"/>
        </w:tabs>
        <w:spacing w:line="360" w:lineRule="auto"/>
        <w:ind w:left="426"/>
        <w:rPr>
          <w:rFonts w:ascii="Arial" w:hAnsi="Arial" w:cs="Arial"/>
          <w:sz w:val="28"/>
          <w:szCs w:val="28"/>
        </w:rPr>
      </w:pPr>
      <w:r>
        <w:rPr>
          <w:rFonts w:ascii="Arial" w:hAnsi="Arial" w:cs="Arial"/>
          <w:b/>
          <w:bCs/>
          <w:sz w:val="28"/>
          <w:szCs w:val="28"/>
        </w:rPr>
        <w:t>Supervisor’s</w:t>
      </w:r>
      <w:r w:rsidR="00ED1049" w:rsidRPr="00074402">
        <w:rPr>
          <w:rFonts w:ascii="Arial" w:hAnsi="Arial" w:cs="Arial"/>
          <w:b/>
          <w:bCs/>
          <w:sz w:val="28"/>
          <w:szCs w:val="28"/>
        </w:rPr>
        <w:t xml:space="preserve"> name</w:t>
      </w:r>
      <w:r w:rsidR="00ED1049">
        <w:rPr>
          <w:rFonts w:ascii="Arial" w:hAnsi="Arial" w:cs="Arial"/>
          <w:sz w:val="28"/>
          <w:szCs w:val="28"/>
        </w:rPr>
        <w:t>:</w:t>
      </w:r>
      <w:r w:rsidR="00A408F5">
        <w:rPr>
          <w:rFonts w:ascii="Arial" w:hAnsi="Arial" w:cs="Arial"/>
          <w:sz w:val="28"/>
          <w:szCs w:val="28"/>
        </w:rPr>
        <w:t xml:space="preserve"> Angela Wells </w:t>
      </w:r>
    </w:p>
    <w:p w14:paraId="543861DF" w14:textId="77777777" w:rsidR="00ED1049" w:rsidRPr="00ED1049" w:rsidRDefault="00ED1049">
      <w:pPr>
        <w:rPr>
          <w:rFonts w:ascii="Arial" w:hAnsi="Arial" w:cs="Arial"/>
        </w:rPr>
      </w:pPr>
    </w:p>
    <w:p w14:paraId="160FF05C" w14:textId="77777777" w:rsidR="00CC0A8F" w:rsidRPr="00CC0A8F" w:rsidRDefault="00CC0A8F" w:rsidP="00C46111">
      <w:r w:rsidRPr="00CC0A8F">
        <w:br w:type="page"/>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Description w:val="Layout table"/>
      </w:tblPr>
      <w:tblGrid>
        <w:gridCol w:w="4530"/>
        <w:gridCol w:w="416"/>
        <w:gridCol w:w="4497"/>
        <w:gridCol w:w="360"/>
        <w:gridCol w:w="4587"/>
      </w:tblGrid>
      <w:tr w:rsidR="00346FFA" w:rsidRPr="00EB6F36" w14:paraId="600B3A42" w14:textId="77777777" w:rsidTr="00EB6F36">
        <w:trPr>
          <w:trHeight w:val="2393"/>
          <w:jc w:val="center"/>
        </w:trPr>
        <w:tc>
          <w:tcPr>
            <w:tcW w:w="4534" w:type="dxa"/>
          </w:tcPr>
          <w:p w14:paraId="7C84B224" w14:textId="24A162CD" w:rsidR="00346FFA" w:rsidRPr="00EB6F36" w:rsidRDefault="005033DA" w:rsidP="00B67824">
            <w:pPr>
              <w:rPr>
                <w:rFonts w:ascii="Arial" w:hAnsi="Arial" w:cs="Arial"/>
                <w:noProof/>
              </w:rPr>
            </w:pPr>
            <w:r>
              <w:rPr>
                <w:rFonts w:ascii="Arial" w:hAnsi="Arial" w:cs="Arial"/>
                <w:noProof/>
              </w:rPr>
              <w:lastRenderedPageBreak/>
              <w:drawing>
                <wp:inline distT="0" distB="0" distL="0" distR="0" wp14:anchorId="244A072F" wp14:editId="3E60DA3E">
                  <wp:extent cx="2767965" cy="1859280"/>
                  <wp:effectExtent l="0" t="0" r="0" b="7620"/>
                  <wp:docPr id="1635330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67965" cy="1859280"/>
                          </a:xfrm>
                          <a:prstGeom prst="rect">
                            <a:avLst/>
                          </a:prstGeom>
                          <a:noFill/>
                        </pic:spPr>
                      </pic:pic>
                    </a:graphicData>
                  </a:graphic>
                </wp:inline>
              </w:drawing>
            </w:r>
          </w:p>
        </w:tc>
        <w:tc>
          <w:tcPr>
            <w:tcW w:w="416" w:type="dxa"/>
            <w:vMerge w:val="restart"/>
          </w:tcPr>
          <w:p w14:paraId="09B2FC2D" w14:textId="77777777" w:rsidR="00346FFA" w:rsidRPr="00EB6F36" w:rsidRDefault="00346FFA" w:rsidP="00B67824">
            <w:pPr>
              <w:rPr>
                <w:rFonts w:ascii="Arial" w:hAnsi="Arial" w:cs="Arial"/>
                <w:noProof/>
              </w:rPr>
            </w:pPr>
          </w:p>
        </w:tc>
        <w:tc>
          <w:tcPr>
            <w:tcW w:w="4500" w:type="dxa"/>
            <w:vMerge w:val="restart"/>
          </w:tcPr>
          <w:p w14:paraId="7881D3EE" w14:textId="77777777" w:rsidR="005033DA" w:rsidRPr="005033DA" w:rsidRDefault="00EB6F36" w:rsidP="005033DA">
            <w:pPr>
              <w:rPr>
                <w:rFonts w:ascii="Arial" w:hAnsi="Arial" w:cs="Arial"/>
                <w:b/>
                <w:bCs/>
                <w:color w:val="44546A" w:themeColor="text2"/>
                <w:sz w:val="32"/>
                <w:szCs w:val="32"/>
              </w:rPr>
            </w:pPr>
            <w:r w:rsidRPr="005033DA">
              <w:rPr>
                <w:rFonts w:ascii="Arial" w:hAnsi="Arial" w:cs="Arial"/>
                <w:b/>
                <w:bCs/>
                <w:color w:val="44546A" w:themeColor="text2"/>
              </w:rPr>
              <w:t xml:space="preserve"> </w:t>
            </w:r>
            <w:r w:rsidR="005033DA" w:rsidRPr="005033DA">
              <w:rPr>
                <w:rFonts w:ascii="Arial" w:hAnsi="Arial" w:cs="Arial"/>
                <w:b/>
                <w:bCs/>
                <w:color w:val="44546A" w:themeColor="text2"/>
                <w:sz w:val="32"/>
                <w:szCs w:val="32"/>
              </w:rPr>
              <w:t>Aim:</w:t>
            </w:r>
          </w:p>
          <w:p w14:paraId="27AC472D" w14:textId="77777777" w:rsidR="005033DA" w:rsidRPr="005033DA" w:rsidRDefault="005033DA" w:rsidP="005033DA">
            <w:pPr>
              <w:rPr>
                <w:rFonts w:ascii="Arial" w:hAnsi="Arial" w:cs="Arial"/>
              </w:rPr>
            </w:pPr>
            <w:r w:rsidRPr="005033DA">
              <w:rPr>
                <w:rFonts w:ascii="Arial" w:hAnsi="Arial" w:cs="Arial"/>
              </w:rPr>
              <w:t>To investigate how obesity affects adults aged 18 and older in England and Wales, with particular attention to associated health issues, social disparities and effectiveness of public health policies in addressing the problem (Ansari et al.,2020)</w:t>
            </w:r>
          </w:p>
          <w:p w14:paraId="17334A9D" w14:textId="77777777" w:rsidR="005033DA" w:rsidRPr="005033DA" w:rsidRDefault="005033DA" w:rsidP="005033DA">
            <w:pPr>
              <w:rPr>
                <w:rFonts w:ascii="Arial" w:hAnsi="Arial" w:cs="Arial"/>
                <w:b/>
                <w:bCs/>
                <w:color w:val="44546A" w:themeColor="text2"/>
                <w:sz w:val="28"/>
                <w:szCs w:val="28"/>
              </w:rPr>
            </w:pPr>
            <w:r w:rsidRPr="005033DA">
              <w:rPr>
                <w:rFonts w:ascii="Arial" w:hAnsi="Arial" w:cs="Arial"/>
                <w:b/>
                <w:bCs/>
                <w:color w:val="44546A" w:themeColor="text2"/>
                <w:sz w:val="28"/>
                <w:szCs w:val="28"/>
              </w:rPr>
              <w:t>Objectives:</w:t>
            </w:r>
          </w:p>
          <w:p w14:paraId="25C22488" w14:textId="7F07FBC7" w:rsidR="005033DA" w:rsidRPr="005033DA" w:rsidRDefault="005033DA" w:rsidP="005033DA">
            <w:pPr>
              <w:rPr>
                <w:rFonts w:ascii="Arial" w:hAnsi="Arial" w:cs="Arial"/>
              </w:rPr>
            </w:pPr>
            <w:r w:rsidRPr="005033DA">
              <w:rPr>
                <w:rFonts w:ascii="Arial" w:hAnsi="Arial" w:cs="Arial"/>
              </w:rPr>
              <w:t>•To examinate how common obesity is among adults in England and Wales and who is most affected</w:t>
            </w:r>
          </w:p>
          <w:p w14:paraId="3674E908" w14:textId="7052FEF2" w:rsidR="005033DA" w:rsidRPr="005033DA" w:rsidRDefault="005033DA" w:rsidP="005033DA">
            <w:pPr>
              <w:rPr>
                <w:rFonts w:ascii="Arial" w:hAnsi="Arial" w:cs="Arial"/>
              </w:rPr>
            </w:pPr>
            <w:proofErr w:type="gramStart"/>
            <w:r w:rsidRPr="005033DA">
              <w:rPr>
                <w:rFonts w:ascii="Arial" w:hAnsi="Arial" w:cs="Arial"/>
              </w:rPr>
              <w:t>.•</w:t>
            </w:r>
            <w:proofErr w:type="gramEnd"/>
            <w:r w:rsidRPr="005033DA">
              <w:rPr>
                <w:rFonts w:ascii="Arial" w:hAnsi="Arial" w:cs="Arial"/>
              </w:rPr>
              <w:t xml:space="preserve">To investigate the main health issues linked to </w:t>
            </w:r>
            <w:proofErr w:type="gramStart"/>
            <w:r w:rsidRPr="005033DA">
              <w:rPr>
                <w:rFonts w:ascii="Arial" w:hAnsi="Arial" w:cs="Arial"/>
              </w:rPr>
              <w:t>the obesity</w:t>
            </w:r>
            <w:proofErr w:type="gramEnd"/>
            <w:r w:rsidRPr="005033DA">
              <w:rPr>
                <w:rFonts w:ascii="Arial" w:hAnsi="Arial" w:cs="Arial"/>
              </w:rPr>
              <w:t>.</w:t>
            </w:r>
          </w:p>
          <w:p w14:paraId="6C604F21" w14:textId="473CE507" w:rsidR="005033DA" w:rsidRPr="005033DA" w:rsidRDefault="005033DA" w:rsidP="005033DA">
            <w:pPr>
              <w:rPr>
                <w:rFonts w:ascii="Arial" w:hAnsi="Arial" w:cs="Arial"/>
              </w:rPr>
            </w:pPr>
            <w:r w:rsidRPr="005033DA">
              <w:rPr>
                <w:rFonts w:ascii="Arial" w:hAnsi="Arial" w:cs="Arial"/>
              </w:rPr>
              <w:t xml:space="preserve">•To explore environmental and psychosocial factors in deprived communities </w:t>
            </w:r>
          </w:p>
          <w:p w14:paraId="38AD91A4" w14:textId="062B288B" w:rsidR="005033DA" w:rsidRPr="005033DA" w:rsidRDefault="005033DA" w:rsidP="005033DA">
            <w:pPr>
              <w:rPr>
                <w:rFonts w:ascii="Arial" w:hAnsi="Arial" w:cs="Arial"/>
              </w:rPr>
            </w:pPr>
            <w:r w:rsidRPr="005033DA">
              <w:rPr>
                <w:rFonts w:ascii="Arial" w:hAnsi="Arial" w:cs="Arial"/>
              </w:rPr>
              <w:t xml:space="preserve">•To evaluate the effectiveness of current UK governmental policies addressing obesity </w:t>
            </w:r>
          </w:p>
          <w:p w14:paraId="58D2B111" w14:textId="40BF1EA8" w:rsidR="005033DA" w:rsidRDefault="005033DA" w:rsidP="005033DA">
            <w:pPr>
              <w:rPr>
                <w:rFonts w:ascii="Arial" w:hAnsi="Arial" w:cs="Arial"/>
              </w:rPr>
            </w:pPr>
            <w:r w:rsidRPr="005033DA">
              <w:rPr>
                <w:rFonts w:ascii="Arial" w:hAnsi="Arial" w:cs="Arial"/>
              </w:rPr>
              <w:t xml:space="preserve">•To propose </w:t>
            </w:r>
            <w:proofErr w:type="gramStart"/>
            <w:r w:rsidRPr="005033DA">
              <w:rPr>
                <w:rFonts w:ascii="Arial" w:hAnsi="Arial" w:cs="Arial"/>
              </w:rPr>
              <w:t>evidence based</w:t>
            </w:r>
            <w:proofErr w:type="gramEnd"/>
            <w:r w:rsidRPr="005033DA">
              <w:rPr>
                <w:rFonts w:ascii="Arial" w:hAnsi="Arial" w:cs="Arial"/>
              </w:rPr>
              <w:t xml:space="preserve"> strategies to enhance the prevention and management of adult obesity </w:t>
            </w:r>
          </w:p>
          <w:p w14:paraId="422CFED1" w14:textId="77777777" w:rsidR="005033DA" w:rsidRPr="005033DA" w:rsidRDefault="005033DA" w:rsidP="005033DA">
            <w:pPr>
              <w:rPr>
                <w:rFonts w:ascii="Arial" w:hAnsi="Arial" w:cs="Arial"/>
              </w:rPr>
            </w:pPr>
          </w:p>
          <w:p w14:paraId="646D5584" w14:textId="25DFCFCA" w:rsidR="00EB6F36" w:rsidRPr="00EB6F36" w:rsidRDefault="00EB6F36" w:rsidP="00EB6F36">
            <w:pPr>
              <w:rPr>
                <w:rFonts w:ascii="Arial" w:hAnsi="Arial" w:cs="Arial"/>
              </w:rPr>
            </w:pPr>
          </w:p>
        </w:tc>
        <w:tc>
          <w:tcPr>
            <w:tcW w:w="360" w:type="dxa"/>
            <w:vMerge w:val="restart"/>
          </w:tcPr>
          <w:p w14:paraId="51769EE4" w14:textId="77777777" w:rsidR="00346FFA" w:rsidRPr="00EB6F36" w:rsidRDefault="00346FFA" w:rsidP="00B67824">
            <w:pPr>
              <w:rPr>
                <w:rFonts w:ascii="Arial" w:hAnsi="Arial" w:cs="Arial"/>
                <w:noProof/>
              </w:rPr>
            </w:pPr>
          </w:p>
        </w:tc>
        <w:tc>
          <w:tcPr>
            <w:tcW w:w="4590" w:type="dxa"/>
            <w:vAlign w:val="center"/>
          </w:tcPr>
          <w:p w14:paraId="4EBA66EC" w14:textId="3F927C2D" w:rsidR="00346FFA" w:rsidRPr="00EB6F36" w:rsidRDefault="00787612" w:rsidP="00EB6F36">
            <w:pPr>
              <w:rPr>
                <w:rFonts w:ascii="Arial" w:hAnsi="Arial" w:cs="Arial"/>
                <w:noProof/>
              </w:rPr>
            </w:pPr>
            <w:r>
              <w:rPr>
                <w:rFonts w:ascii="Arial" w:hAnsi="Arial" w:cs="Arial"/>
                <w:noProof/>
              </w:rPr>
              <w:drawing>
                <wp:inline distT="0" distB="0" distL="0" distR="0" wp14:anchorId="72AB0244" wp14:editId="6FFC5D41">
                  <wp:extent cx="2554605" cy="1853565"/>
                  <wp:effectExtent l="0" t="0" r="0" b="0"/>
                  <wp:docPr id="16298942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54605" cy="1853565"/>
                          </a:xfrm>
                          <a:prstGeom prst="rect">
                            <a:avLst/>
                          </a:prstGeom>
                          <a:noFill/>
                        </pic:spPr>
                      </pic:pic>
                    </a:graphicData>
                  </a:graphic>
                </wp:inline>
              </w:drawing>
            </w:r>
          </w:p>
        </w:tc>
      </w:tr>
      <w:tr w:rsidR="00346FFA" w:rsidRPr="00EB6F36" w14:paraId="6595EC5A" w14:textId="77777777" w:rsidTr="00EB6F36">
        <w:trPr>
          <w:trHeight w:val="272"/>
          <w:jc w:val="center"/>
        </w:trPr>
        <w:tc>
          <w:tcPr>
            <w:tcW w:w="4534" w:type="dxa"/>
          </w:tcPr>
          <w:p w14:paraId="29C6DD9B" w14:textId="204F6817" w:rsidR="00346FFA" w:rsidRPr="00EB6F36" w:rsidRDefault="005033DA" w:rsidP="00B67824">
            <w:pPr>
              <w:rPr>
                <w:rFonts w:ascii="Arial" w:hAnsi="Arial" w:cs="Arial"/>
                <w:noProof/>
              </w:rPr>
            </w:pPr>
            <w:r w:rsidRPr="005033DA">
              <w:rPr>
                <w:rFonts w:ascii="Arial" w:hAnsi="Arial" w:cs="Arial"/>
                <w:noProof/>
              </w:rPr>
              <w:t>(Public Health England, 2022)</w:t>
            </w:r>
          </w:p>
        </w:tc>
        <w:tc>
          <w:tcPr>
            <w:tcW w:w="416" w:type="dxa"/>
            <w:vMerge/>
          </w:tcPr>
          <w:p w14:paraId="4D303ECD" w14:textId="77777777" w:rsidR="00346FFA" w:rsidRPr="00EB6F36" w:rsidRDefault="00346FFA" w:rsidP="00B67824">
            <w:pPr>
              <w:rPr>
                <w:rFonts w:ascii="Arial" w:hAnsi="Arial" w:cs="Arial"/>
                <w:noProof/>
              </w:rPr>
            </w:pPr>
          </w:p>
        </w:tc>
        <w:tc>
          <w:tcPr>
            <w:tcW w:w="4500" w:type="dxa"/>
            <w:vMerge/>
          </w:tcPr>
          <w:p w14:paraId="4EE620DA" w14:textId="77777777" w:rsidR="00346FFA" w:rsidRPr="00EB6F36" w:rsidRDefault="00346FFA" w:rsidP="00B67824">
            <w:pPr>
              <w:rPr>
                <w:rFonts w:ascii="Arial" w:eastAsia="Century Gothic" w:hAnsi="Arial" w:cs="Arial"/>
                <w:b/>
                <w:noProof/>
                <w:color w:val="FFFFFF"/>
                <w:sz w:val="24"/>
              </w:rPr>
            </w:pPr>
          </w:p>
        </w:tc>
        <w:tc>
          <w:tcPr>
            <w:tcW w:w="360" w:type="dxa"/>
            <w:vMerge/>
          </w:tcPr>
          <w:p w14:paraId="6D8737FD" w14:textId="77777777" w:rsidR="00346FFA" w:rsidRPr="00EB6F36" w:rsidRDefault="00346FFA" w:rsidP="00B67824">
            <w:pPr>
              <w:rPr>
                <w:rFonts w:ascii="Arial" w:hAnsi="Arial" w:cs="Arial"/>
                <w:noProof/>
              </w:rPr>
            </w:pPr>
          </w:p>
        </w:tc>
        <w:tc>
          <w:tcPr>
            <w:tcW w:w="4590" w:type="dxa"/>
          </w:tcPr>
          <w:p w14:paraId="777BDB38" w14:textId="736A3480" w:rsidR="00346FFA" w:rsidRPr="00EB6F36" w:rsidRDefault="00787612" w:rsidP="00346FFA">
            <w:pPr>
              <w:pStyle w:val="NoSpacing"/>
              <w:rPr>
                <w:rFonts w:ascii="Arial" w:hAnsi="Arial" w:cs="Arial"/>
              </w:rPr>
            </w:pPr>
            <w:r w:rsidRPr="00787612">
              <w:rPr>
                <w:rFonts w:ascii="Arial" w:hAnsi="Arial" w:cs="Arial"/>
              </w:rPr>
              <w:t>(</w:t>
            </w:r>
            <w:proofErr w:type="spellStart"/>
            <w:r w:rsidRPr="00787612">
              <w:rPr>
                <w:rFonts w:ascii="Arial" w:hAnsi="Arial" w:cs="Arial"/>
              </w:rPr>
              <w:t>Mayflax</w:t>
            </w:r>
            <w:proofErr w:type="spellEnd"/>
            <w:r w:rsidRPr="00787612">
              <w:rPr>
                <w:rFonts w:ascii="Arial" w:hAnsi="Arial" w:cs="Arial"/>
              </w:rPr>
              <w:t>, 2021)</w:t>
            </w:r>
          </w:p>
        </w:tc>
      </w:tr>
      <w:tr w:rsidR="004642F0" w:rsidRPr="00EB6F36" w14:paraId="6C436F7A" w14:textId="77777777" w:rsidTr="00EB6F36">
        <w:trPr>
          <w:trHeight w:val="473"/>
          <w:jc w:val="center"/>
        </w:trPr>
        <w:tc>
          <w:tcPr>
            <w:tcW w:w="4534" w:type="dxa"/>
            <w:vMerge w:val="restart"/>
          </w:tcPr>
          <w:p w14:paraId="58497916" w14:textId="15B72985" w:rsidR="005033DA" w:rsidRPr="005033DA" w:rsidRDefault="005033DA" w:rsidP="005033DA">
            <w:pPr>
              <w:pStyle w:val="Heading1"/>
              <w:rPr>
                <w:rFonts w:ascii="Arial" w:hAnsi="Arial" w:cs="Arial"/>
              </w:rPr>
            </w:pPr>
            <w:r>
              <w:rPr>
                <w:rStyle w:val="Heading1Char"/>
                <w:rFonts w:ascii="Arial" w:hAnsi="Arial" w:cs="Arial"/>
                <w:b/>
              </w:rPr>
              <w:t xml:space="preserve">Methodology </w:t>
            </w:r>
          </w:p>
          <w:p w14:paraId="07716130" w14:textId="77777777" w:rsidR="005033DA" w:rsidRPr="00BD01B3" w:rsidRDefault="005033DA" w:rsidP="005033DA">
            <w:pPr>
              <w:pStyle w:val="Heading1"/>
              <w:ind w:left="720"/>
              <w:rPr>
                <w:rStyle w:val="Heading1Char"/>
                <w:rFonts w:ascii="Arial" w:hAnsi="Arial" w:cs="Arial"/>
                <w:bCs/>
                <w:color w:val="000000" w:themeColor="text1"/>
                <w:sz w:val="22"/>
              </w:rPr>
            </w:pPr>
          </w:p>
          <w:p w14:paraId="57502A31" w14:textId="20F0752C" w:rsidR="005033DA" w:rsidRPr="00BD01B3" w:rsidRDefault="005033DA" w:rsidP="00BD01B3">
            <w:pPr>
              <w:pStyle w:val="Heading1"/>
              <w:numPr>
                <w:ilvl w:val="0"/>
                <w:numId w:val="15"/>
              </w:numPr>
              <w:rPr>
                <w:rStyle w:val="Heading1Char"/>
                <w:rFonts w:ascii="Arial" w:hAnsi="Arial" w:cs="Arial"/>
                <w:bCs/>
                <w:color w:val="000000" w:themeColor="text1"/>
                <w:sz w:val="22"/>
              </w:rPr>
            </w:pPr>
            <w:r w:rsidRPr="00BD01B3">
              <w:rPr>
                <w:rStyle w:val="Heading1Char"/>
                <w:rFonts w:ascii="Arial" w:hAnsi="Arial" w:cs="Arial"/>
                <w:bCs/>
                <w:color w:val="000000" w:themeColor="text1"/>
                <w:sz w:val="22"/>
              </w:rPr>
              <w:t>Secondary data will be used to conduct a systematic literature review, analyzing UK-based primary research articles (Morgan et al., 2020).</w:t>
            </w:r>
          </w:p>
          <w:p w14:paraId="10E5A629" w14:textId="77777777" w:rsidR="00BD01B3" w:rsidRDefault="00BD01B3" w:rsidP="00BD01B3">
            <w:pPr>
              <w:pStyle w:val="Heading1"/>
              <w:rPr>
                <w:rStyle w:val="Heading1Char"/>
                <w:rFonts w:ascii="Arial" w:hAnsi="Arial" w:cs="Arial"/>
                <w:bCs/>
                <w:color w:val="000000" w:themeColor="text1"/>
                <w:sz w:val="22"/>
              </w:rPr>
            </w:pPr>
          </w:p>
          <w:p w14:paraId="114890C8" w14:textId="27DE295D" w:rsidR="005033DA" w:rsidRPr="00BD01B3" w:rsidRDefault="005033DA" w:rsidP="00BD01B3">
            <w:pPr>
              <w:pStyle w:val="Heading1"/>
              <w:numPr>
                <w:ilvl w:val="0"/>
                <w:numId w:val="16"/>
              </w:numPr>
              <w:rPr>
                <w:rStyle w:val="Heading1Char"/>
                <w:rFonts w:ascii="Arial" w:hAnsi="Arial" w:cs="Arial"/>
                <w:bCs/>
                <w:color w:val="000000" w:themeColor="text1"/>
                <w:sz w:val="22"/>
              </w:rPr>
            </w:pPr>
            <w:r w:rsidRPr="00BD01B3">
              <w:rPr>
                <w:rStyle w:val="Heading1Char"/>
                <w:rFonts w:ascii="Arial" w:hAnsi="Arial" w:cs="Arial"/>
                <w:bCs/>
                <w:color w:val="000000" w:themeColor="text1"/>
                <w:sz w:val="22"/>
              </w:rPr>
              <w:t xml:space="preserve">Qualitative Research: Collection, analysis, and interpretation of </w:t>
            </w:r>
            <w:proofErr w:type="spellStart"/>
            <w:r w:rsidRPr="00BD01B3">
              <w:rPr>
                <w:rStyle w:val="Heading1Char"/>
                <w:rFonts w:ascii="Arial" w:hAnsi="Arial" w:cs="Arial"/>
                <w:bCs/>
                <w:color w:val="000000" w:themeColor="text1"/>
                <w:sz w:val="22"/>
              </w:rPr>
              <w:t>non numerical</w:t>
            </w:r>
            <w:proofErr w:type="spellEnd"/>
            <w:r w:rsidRPr="00BD01B3">
              <w:rPr>
                <w:rStyle w:val="Heading1Char"/>
                <w:rFonts w:ascii="Arial" w:hAnsi="Arial" w:cs="Arial"/>
                <w:bCs/>
                <w:color w:val="000000" w:themeColor="text1"/>
                <w:sz w:val="22"/>
              </w:rPr>
              <w:t xml:space="preserve"> data.</w:t>
            </w:r>
          </w:p>
          <w:p w14:paraId="5DC46BF7" w14:textId="77777777" w:rsidR="00EB6F36" w:rsidRPr="00BD01B3" w:rsidRDefault="00EB6F36" w:rsidP="00EB6F36">
            <w:pPr>
              <w:rPr>
                <w:rFonts w:ascii="Arial" w:hAnsi="Arial" w:cs="Arial"/>
              </w:rPr>
            </w:pPr>
          </w:p>
          <w:p w14:paraId="766CB3C2" w14:textId="24E786B8" w:rsidR="00EB6F36" w:rsidRPr="00EB6F36" w:rsidRDefault="00EB6F36" w:rsidP="00EB6F36">
            <w:pPr>
              <w:rPr>
                <w:rFonts w:ascii="Arial" w:hAnsi="Arial" w:cs="Arial"/>
              </w:rPr>
            </w:pPr>
          </w:p>
        </w:tc>
        <w:tc>
          <w:tcPr>
            <w:tcW w:w="416" w:type="dxa"/>
            <w:vMerge/>
            <w:tcMar>
              <w:top w:w="29" w:type="dxa"/>
              <w:left w:w="29" w:type="dxa"/>
              <w:bottom w:w="29" w:type="dxa"/>
              <w:right w:w="29" w:type="dxa"/>
            </w:tcMar>
            <w:vAlign w:val="center"/>
          </w:tcPr>
          <w:p w14:paraId="433904C6" w14:textId="77777777" w:rsidR="004642F0" w:rsidRPr="00EB6F36" w:rsidRDefault="004642F0" w:rsidP="00B67824">
            <w:pPr>
              <w:pStyle w:val="NoSpacing"/>
              <w:jc w:val="center"/>
              <w:rPr>
                <w:rFonts w:ascii="Arial" w:hAnsi="Arial" w:cs="Arial"/>
                <w:noProof/>
              </w:rPr>
            </w:pPr>
          </w:p>
        </w:tc>
        <w:tc>
          <w:tcPr>
            <w:tcW w:w="4500" w:type="dxa"/>
            <w:vMerge/>
            <w:vAlign w:val="center"/>
          </w:tcPr>
          <w:p w14:paraId="7D78FDF6" w14:textId="77777777" w:rsidR="004642F0" w:rsidRPr="00EB6F36" w:rsidRDefault="004642F0" w:rsidP="00B67824">
            <w:pPr>
              <w:pStyle w:val="NoSpacing"/>
              <w:jc w:val="center"/>
              <w:rPr>
                <w:rFonts w:ascii="Arial" w:hAnsi="Arial" w:cs="Arial"/>
                <w:noProof/>
              </w:rPr>
            </w:pPr>
          </w:p>
        </w:tc>
        <w:tc>
          <w:tcPr>
            <w:tcW w:w="360" w:type="dxa"/>
            <w:vMerge/>
            <w:vAlign w:val="center"/>
          </w:tcPr>
          <w:p w14:paraId="25B3C4FF" w14:textId="77777777" w:rsidR="004642F0" w:rsidRPr="00EB6F36" w:rsidRDefault="004642F0" w:rsidP="00B67824">
            <w:pPr>
              <w:pStyle w:val="NoSpacing"/>
              <w:jc w:val="center"/>
              <w:rPr>
                <w:rFonts w:ascii="Arial" w:hAnsi="Arial" w:cs="Arial"/>
                <w:noProof/>
              </w:rPr>
            </w:pPr>
          </w:p>
        </w:tc>
        <w:tc>
          <w:tcPr>
            <w:tcW w:w="4590" w:type="dxa"/>
            <w:vMerge w:val="restart"/>
          </w:tcPr>
          <w:p w14:paraId="1FED6466" w14:textId="77777777" w:rsidR="00787612" w:rsidRPr="00787612" w:rsidRDefault="00787612" w:rsidP="00787612">
            <w:pPr>
              <w:rPr>
                <w:rFonts w:ascii="Arial" w:hAnsi="Arial" w:cs="Arial"/>
                <w:color w:val="44546A" w:themeColor="text2"/>
                <w:sz w:val="32"/>
                <w:szCs w:val="32"/>
              </w:rPr>
            </w:pPr>
            <w:r w:rsidRPr="00787612">
              <w:rPr>
                <w:rFonts w:ascii="Arial" w:hAnsi="Arial" w:cs="Arial"/>
                <w:b/>
                <w:bCs/>
                <w:color w:val="44546A" w:themeColor="text2"/>
                <w:sz w:val="32"/>
                <w:szCs w:val="32"/>
              </w:rPr>
              <w:t>Data Analysis Method</w:t>
            </w:r>
            <w:r w:rsidRPr="00787612">
              <w:rPr>
                <w:rFonts w:ascii="Arial" w:hAnsi="Arial" w:cs="Arial"/>
                <w:color w:val="44546A" w:themeColor="text2"/>
                <w:sz w:val="32"/>
                <w:szCs w:val="32"/>
              </w:rPr>
              <w:t xml:space="preserve">: </w:t>
            </w:r>
          </w:p>
          <w:p w14:paraId="7F091628" w14:textId="77777777" w:rsidR="00B67824" w:rsidRPr="00787612" w:rsidRDefault="00787612" w:rsidP="00787612">
            <w:pPr>
              <w:pStyle w:val="ListParagraph"/>
              <w:numPr>
                <w:ilvl w:val="0"/>
                <w:numId w:val="11"/>
              </w:numPr>
              <w:rPr>
                <w:rFonts w:ascii="Arial" w:hAnsi="Arial" w:cs="Arial"/>
              </w:rPr>
            </w:pPr>
            <w:r w:rsidRPr="00787612">
              <w:rPr>
                <w:rFonts w:ascii="Arial" w:hAnsi="Arial" w:cs="Arial"/>
              </w:rPr>
              <w:t>Thematic analysis will summarize key findings, methodologies, and</w:t>
            </w:r>
            <w:r w:rsidRPr="00787612">
              <w:rPr>
                <w:rFonts w:ascii="Arial" w:hAnsi="Arial" w:cs="Arial"/>
              </w:rPr>
              <w:t xml:space="preserve"> </w:t>
            </w:r>
            <w:r w:rsidRPr="00787612">
              <w:rPr>
                <w:rFonts w:ascii="Arial" w:hAnsi="Arial" w:cs="Arial"/>
              </w:rPr>
              <w:t xml:space="preserve">conclusions from the </w:t>
            </w:r>
            <w:proofErr w:type="gramStart"/>
            <w:r w:rsidRPr="00787612">
              <w:rPr>
                <w:rFonts w:ascii="Arial" w:hAnsi="Arial" w:cs="Arial"/>
              </w:rPr>
              <w:t xml:space="preserve">selected </w:t>
            </w:r>
            <w:r w:rsidRPr="00787612">
              <w:rPr>
                <w:rFonts w:ascii="Arial" w:hAnsi="Arial" w:cs="Arial"/>
              </w:rPr>
              <w:t xml:space="preserve"> </w:t>
            </w:r>
            <w:r w:rsidRPr="00787612">
              <w:rPr>
                <w:rFonts w:ascii="Arial" w:hAnsi="Arial" w:cs="Arial"/>
              </w:rPr>
              <w:t>studies</w:t>
            </w:r>
            <w:proofErr w:type="gramEnd"/>
            <w:r w:rsidRPr="00787612">
              <w:rPr>
                <w:rFonts w:ascii="Arial" w:hAnsi="Arial" w:cs="Arial"/>
              </w:rPr>
              <w:t xml:space="preserve"> (Theis et al., 2021).</w:t>
            </w:r>
          </w:p>
          <w:p w14:paraId="53808DE4" w14:textId="77777777" w:rsidR="00787612" w:rsidRDefault="00787612" w:rsidP="00787612">
            <w:pPr>
              <w:pStyle w:val="ListParagraph"/>
              <w:rPr>
                <w:rFonts w:ascii="Arial" w:hAnsi="Arial" w:cs="Arial"/>
              </w:rPr>
            </w:pPr>
          </w:p>
          <w:p w14:paraId="4CE12288" w14:textId="77777777" w:rsidR="00787612" w:rsidRDefault="00787612" w:rsidP="00787612">
            <w:pPr>
              <w:pStyle w:val="ListParagraph"/>
              <w:numPr>
                <w:ilvl w:val="0"/>
                <w:numId w:val="11"/>
              </w:numPr>
              <w:rPr>
                <w:rFonts w:ascii="Arial" w:hAnsi="Arial" w:cs="Arial"/>
              </w:rPr>
            </w:pPr>
            <w:r w:rsidRPr="00787612">
              <w:rPr>
                <w:rFonts w:ascii="Arial" w:hAnsi="Arial" w:cs="Arial"/>
              </w:rPr>
              <w:t xml:space="preserve">It involves identifying patterns in data, organizing findings into </w:t>
            </w:r>
            <w:proofErr w:type="gramStart"/>
            <w:r w:rsidRPr="00787612">
              <w:rPr>
                <w:rFonts w:ascii="Arial" w:hAnsi="Arial" w:cs="Arial"/>
              </w:rPr>
              <w:t xml:space="preserve">themes </w:t>
            </w:r>
            <w:r w:rsidRPr="00787612">
              <w:rPr>
                <w:rFonts w:ascii="Arial" w:hAnsi="Arial" w:cs="Arial"/>
              </w:rPr>
              <w:t xml:space="preserve"> </w:t>
            </w:r>
            <w:r w:rsidRPr="00787612">
              <w:rPr>
                <w:rFonts w:ascii="Arial" w:hAnsi="Arial" w:cs="Arial"/>
              </w:rPr>
              <w:t>(</w:t>
            </w:r>
            <w:proofErr w:type="gramEnd"/>
            <w:r w:rsidRPr="00787612">
              <w:rPr>
                <w:rFonts w:ascii="Arial" w:hAnsi="Arial" w:cs="Arial"/>
              </w:rPr>
              <w:t>Morgan et al., 2020).</w:t>
            </w:r>
          </w:p>
          <w:p w14:paraId="73F68F8C" w14:textId="77777777" w:rsidR="00787612" w:rsidRPr="00787612" w:rsidRDefault="00787612" w:rsidP="00787612">
            <w:pPr>
              <w:pStyle w:val="ListParagraph"/>
              <w:rPr>
                <w:rFonts w:ascii="Arial" w:hAnsi="Arial" w:cs="Arial"/>
              </w:rPr>
            </w:pPr>
          </w:p>
          <w:p w14:paraId="1C60B16C" w14:textId="77777777" w:rsidR="00787612" w:rsidRDefault="00787612" w:rsidP="00787612">
            <w:pPr>
              <w:rPr>
                <w:rFonts w:ascii="Arial" w:hAnsi="Arial" w:cs="Arial"/>
              </w:rPr>
            </w:pPr>
          </w:p>
          <w:p w14:paraId="2E033467" w14:textId="77777777" w:rsidR="00787612" w:rsidRDefault="00787612" w:rsidP="00787612">
            <w:pPr>
              <w:rPr>
                <w:rFonts w:ascii="Arial" w:hAnsi="Arial" w:cs="Arial"/>
                <w:b/>
                <w:bCs/>
                <w:color w:val="44546A" w:themeColor="text2"/>
                <w:sz w:val="32"/>
                <w:szCs w:val="32"/>
              </w:rPr>
            </w:pPr>
            <w:r w:rsidRPr="00787612">
              <w:rPr>
                <w:rFonts w:ascii="Arial" w:hAnsi="Arial" w:cs="Arial"/>
                <w:b/>
                <w:bCs/>
                <w:color w:val="44546A" w:themeColor="text2"/>
                <w:sz w:val="32"/>
                <w:szCs w:val="32"/>
              </w:rPr>
              <w:t>Ethical Considerations:</w:t>
            </w:r>
          </w:p>
          <w:p w14:paraId="6FF33F23" w14:textId="5675FED2" w:rsidR="00BD01B3" w:rsidRPr="00BD01B3" w:rsidRDefault="00BD01B3" w:rsidP="00BD01B3">
            <w:pPr>
              <w:pStyle w:val="ListParagraph"/>
              <w:numPr>
                <w:ilvl w:val="0"/>
                <w:numId w:val="12"/>
              </w:numPr>
              <w:rPr>
                <w:rFonts w:ascii="Arial" w:hAnsi="Arial" w:cs="Arial"/>
              </w:rPr>
            </w:pPr>
            <w:r w:rsidRPr="00BD01B3">
              <w:rPr>
                <w:rFonts w:ascii="Arial" w:hAnsi="Arial" w:cs="Arial"/>
              </w:rPr>
              <w:t xml:space="preserve">Ethical approval obtained from the supervisor. </w:t>
            </w:r>
          </w:p>
          <w:p w14:paraId="1ED9D860" w14:textId="77777777" w:rsidR="00BD01B3" w:rsidRDefault="00BD01B3" w:rsidP="00BD01B3">
            <w:pPr>
              <w:pStyle w:val="ListParagraph"/>
              <w:numPr>
                <w:ilvl w:val="0"/>
                <w:numId w:val="12"/>
              </w:numPr>
              <w:rPr>
                <w:rFonts w:ascii="Arial" w:hAnsi="Arial" w:cs="Arial"/>
              </w:rPr>
            </w:pPr>
            <w:r w:rsidRPr="00BD01B3">
              <w:rPr>
                <w:rFonts w:ascii="Arial" w:hAnsi="Arial" w:cs="Arial"/>
              </w:rPr>
              <w:t xml:space="preserve">All sources will be properly cited to avoid plagiarism. </w:t>
            </w:r>
          </w:p>
          <w:p w14:paraId="4D4507A7" w14:textId="5CA4A602" w:rsidR="00787612" w:rsidRPr="00BD01B3" w:rsidRDefault="00BD01B3" w:rsidP="00BD01B3">
            <w:pPr>
              <w:pStyle w:val="ListParagraph"/>
              <w:numPr>
                <w:ilvl w:val="0"/>
                <w:numId w:val="12"/>
              </w:numPr>
              <w:rPr>
                <w:rFonts w:ascii="Arial" w:hAnsi="Arial" w:cs="Arial"/>
              </w:rPr>
            </w:pPr>
            <w:r w:rsidRPr="00BD01B3">
              <w:rPr>
                <w:rFonts w:ascii="Arial" w:hAnsi="Arial" w:cs="Arial"/>
              </w:rPr>
              <w:lastRenderedPageBreak/>
              <w:t>Data integrity will be maintained throughout the research</w:t>
            </w:r>
            <w:r>
              <w:rPr>
                <w:rFonts w:ascii="Arial" w:hAnsi="Arial" w:cs="Arial"/>
                <w:sz w:val="32"/>
                <w:szCs w:val="32"/>
              </w:rPr>
              <w:t>.</w:t>
            </w:r>
          </w:p>
        </w:tc>
      </w:tr>
      <w:tr w:rsidR="004642F0" w:rsidRPr="00EB6F36" w14:paraId="7D852EB3" w14:textId="77777777" w:rsidTr="00EB6F36">
        <w:trPr>
          <w:trHeight w:val="60"/>
          <w:jc w:val="center"/>
        </w:trPr>
        <w:tc>
          <w:tcPr>
            <w:tcW w:w="4534" w:type="dxa"/>
            <w:vMerge/>
          </w:tcPr>
          <w:p w14:paraId="7218850B" w14:textId="77777777" w:rsidR="004642F0" w:rsidRPr="00EB6F36" w:rsidRDefault="004642F0" w:rsidP="00B67824">
            <w:pPr>
              <w:rPr>
                <w:rFonts w:ascii="Arial" w:hAnsi="Arial" w:cs="Arial"/>
                <w:noProof/>
              </w:rPr>
            </w:pPr>
          </w:p>
        </w:tc>
        <w:tc>
          <w:tcPr>
            <w:tcW w:w="416" w:type="dxa"/>
            <w:vMerge/>
          </w:tcPr>
          <w:p w14:paraId="31B4DC3A" w14:textId="77777777" w:rsidR="004642F0" w:rsidRPr="00EB6F36" w:rsidRDefault="004642F0" w:rsidP="00B67824">
            <w:pPr>
              <w:rPr>
                <w:rFonts w:ascii="Arial" w:hAnsi="Arial" w:cs="Arial"/>
                <w:noProof/>
              </w:rPr>
            </w:pPr>
          </w:p>
        </w:tc>
        <w:tc>
          <w:tcPr>
            <w:tcW w:w="4500" w:type="dxa"/>
          </w:tcPr>
          <w:p w14:paraId="02715FD6" w14:textId="58B37884" w:rsidR="004642F0" w:rsidRPr="00787612" w:rsidRDefault="005033DA" w:rsidP="00C46111">
            <w:pPr>
              <w:rPr>
                <w:rFonts w:ascii="Arial" w:hAnsi="Arial" w:cs="Arial"/>
                <w:b/>
                <w:bCs/>
                <w:noProof/>
                <w:color w:val="44546A" w:themeColor="text2"/>
                <w:sz w:val="32"/>
                <w:szCs w:val="32"/>
              </w:rPr>
            </w:pPr>
            <w:r w:rsidRPr="00787612">
              <w:rPr>
                <w:rFonts w:ascii="Arial" w:hAnsi="Arial" w:cs="Arial"/>
                <w:b/>
                <w:bCs/>
                <w:noProof/>
                <w:color w:val="44546A" w:themeColor="text2"/>
                <w:sz w:val="32"/>
                <w:szCs w:val="32"/>
              </w:rPr>
              <w:t>Data Collection</w:t>
            </w:r>
            <w:r w:rsidR="00787612" w:rsidRPr="00787612">
              <w:rPr>
                <w:rFonts w:ascii="Arial" w:hAnsi="Arial" w:cs="Arial"/>
                <w:b/>
                <w:bCs/>
                <w:noProof/>
                <w:color w:val="44546A" w:themeColor="text2"/>
                <w:sz w:val="32"/>
                <w:szCs w:val="32"/>
              </w:rPr>
              <w:t xml:space="preserve"> </w:t>
            </w:r>
            <w:r w:rsidRPr="00787612">
              <w:rPr>
                <w:rFonts w:ascii="Arial" w:hAnsi="Arial" w:cs="Arial"/>
                <w:b/>
                <w:bCs/>
                <w:noProof/>
                <w:color w:val="44546A" w:themeColor="text2"/>
                <w:sz w:val="32"/>
                <w:szCs w:val="32"/>
              </w:rPr>
              <w:t>Method</w:t>
            </w:r>
            <w:r w:rsidR="00787612" w:rsidRPr="00787612">
              <w:rPr>
                <w:rFonts w:ascii="Arial" w:hAnsi="Arial" w:cs="Arial"/>
                <w:b/>
                <w:bCs/>
                <w:noProof/>
                <w:color w:val="44546A" w:themeColor="text2"/>
                <w:sz w:val="32"/>
                <w:szCs w:val="32"/>
              </w:rPr>
              <w:t>:</w:t>
            </w:r>
          </w:p>
        </w:tc>
        <w:tc>
          <w:tcPr>
            <w:tcW w:w="360" w:type="dxa"/>
            <w:vMerge/>
          </w:tcPr>
          <w:p w14:paraId="52764226" w14:textId="77777777" w:rsidR="004642F0" w:rsidRPr="00EB6F36" w:rsidRDefault="004642F0" w:rsidP="00B67824">
            <w:pPr>
              <w:rPr>
                <w:rFonts w:ascii="Arial" w:hAnsi="Arial" w:cs="Arial"/>
                <w:noProof/>
              </w:rPr>
            </w:pPr>
          </w:p>
        </w:tc>
        <w:tc>
          <w:tcPr>
            <w:tcW w:w="4590" w:type="dxa"/>
            <w:vMerge/>
          </w:tcPr>
          <w:p w14:paraId="1DD4887F" w14:textId="77777777" w:rsidR="004642F0" w:rsidRPr="00EB6F36" w:rsidRDefault="004642F0" w:rsidP="004642F0">
            <w:pPr>
              <w:rPr>
                <w:rFonts w:ascii="Arial" w:hAnsi="Arial" w:cs="Arial"/>
                <w:sz w:val="21"/>
              </w:rPr>
            </w:pPr>
          </w:p>
        </w:tc>
      </w:tr>
      <w:tr w:rsidR="004642F0" w:rsidRPr="00EB6F36" w14:paraId="6FE6E81E" w14:textId="77777777" w:rsidTr="00EB6F36">
        <w:trPr>
          <w:trHeight w:val="6431"/>
          <w:jc w:val="center"/>
        </w:trPr>
        <w:tc>
          <w:tcPr>
            <w:tcW w:w="4534" w:type="dxa"/>
            <w:vMerge/>
          </w:tcPr>
          <w:p w14:paraId="795D7C90" w14:textId="77777777" w:rsidR="004642F0" w:rsidRPr="00EB6F36" w:rsidRDefault="004642F0" w:rsidP="00B67824">
            <w:pPr>
              <w:rPr>
                <w:rFonts w:ascii="Arial" w:hAnsi="Arial" w:cs="Arial"/>
                <w:noProof/>
              </w:rPr>
            </w:pPr>
          </w:p>
        </w:tc>
        <w:tc>
          <w:tcPr>
            <w:tcW w:w="416" w:type="dxa"/>
            <w:vMerge/>
          </w:tcPr>
          <w:p w14:paraId="1280A41D" w14:textId="77777777" w:rsidR="004642F0" w:rsidRPr="00EB6F36" w:rsidRDefault="004642F0" w:rsidP="00B67824">
            <w:pPr>
              <w:rPr>
                <w:rFonts w:ascii="Arial" w:hAnsi="Arial" w:cs="Arial"/>
                <w:noProof/>
              </w:rPr>
            </w:pPr>
          </w:p>
        </w:tc>
        <w:tc>
          <w:tcPr>
            <w:tcW w:w="4500" w:type="dxa"/>
          </w:tcPr>
          <w:p w14:paraId="7AC8EE47" w14:textId="77777777" w:rsidR="00787612" w:rsidRDefault="00787612" w:rsidP="005033DA">
            <w:pPr>
              <w:rPr>
                <w:rFonts w:ascii="Arial" w:hAnsi="Arial" w:cs="Arial"/>
                <w:noProof/>
              </w:rPr>
            </w:pPr>
          </w:p>
          <w:p w14:paraId="354B1F78" w14:textId="78233C30" w:rsidR="005033DA" w:rsidRPr="005033DA" w:rsidRDefault="005033DA" w:rsidP="005033DA">
            <w:pPr>
              <w:rPr>
                <w:rFonts w:ascii="Arial" w:hAnsi="Arial" w:cs="Arial"/>
                <w:noProof/>
              </w:rPr>
            </w:pPr>
            <w:r w:rsidRPr="005033DA">
              <w:rPr>
                <w:rFonts w:ascii="Arial" w:hAnsi="Arial" w:cs="Arial"/>
                <w:noProof/>
              </w:rPr>
              <w:t xml:space="preserve">Systematic literature review of academic journal articles linked  to obesity in adults in England and Wales (Ansari et al., 2020). </w:t>
            </w:r>
          </w:p>
          <w:p w14:paraId="1E03142A" w14:textId="77777777" w:rsidR="005033DA" w:rsidRPr="005033DA" w:rsidRDefault="005033DA" w:rsidP="005033DA">
            <w:pPr>
              <w:rPr>
                <w:rFonts w:ascii="Arial" w:hAnsi="Arial" w:cs="Arial"/>
                <w:noProof/>
              </w:rPr>
            </w:pPr>
            <w:r w:rsidRPr="00787612">
              <w:rPr>
                <w:rFonts w:ascii="Arial" w:hAnsi="Arial" w:cs="Arial"/>
                <w:b/>
                <w:bCs/>
                <w:noProof/>
              </w:rPr>
              <w:t>Databases</w:t>
            </w:r>
            <w:r w:rsidRPr="005033DA">
              <w:rPr>
                <w:rFonts w:ascii="Arial" w:hAnsi="Arial" w:cs="Arial"/>
                <w:noProof/>
              </w:rPr>
              <w:t>: PubMed, ScienceDirect, Google Scholar</w:t>
            </w:r>
          </w:p>
          <w:p w14:paraId="7729535D" w14:textId="77777777" w:rsidR="005033DA" w:rsidRPr="005033DA" w:rsidRDefault="005033DA" w:rsidP="005033DA">
            <w:pPr>
              <w:rPr>
                <w:rFonts w:ascii="Arial" w:hAnsi="Arial" w:cs="Arial"/>
                <w:noProof/>
              </w:rPr>
            </w:pPr>
            <w:r w:rsidRPr="00787612">
              <w:rPr>
                <w:rFonts w:ascii="Arial" w:hAnsi="Arial" w:cs="Arial"/>
                <w:b/>
                <w:bCs/>
                <w:noProof/>
              </w:rPr>
              <w:t>Keywords:</w:t>
            </w:r>
            <w:r w:rsidRPr="005033DA">
              <w:rPr>
                <w:rFonts w:ascii="Arial" w:hAnsi="Arial" w:cs="Arial"/>
                <w:noProof/>
              </w:rPr>
              <w:t xml:space="preserve"> Adult obesity, England, Wales, public health, policy evaluation, health inequality.</w:t>
            </w:r>
          </w:p>
          <w:p w14:paraId="07701B43" w14:textId="77777777" w:rsidR="005033DA" w:rsidRPr="00787612" w:rsidRDefault="005033DA" w:rsidP="005033DA">
            <w:pPr>
              <w:rPr>
                <w:rFonts w:ascii="Arial" w:hAnsi="Arial" w:cs="Arial"/>
                <w:b/>
                <w:bCs/>
                <w:noProof/>
              </w:rPr>
            </w:pPr>
            <w:r w:rsidRPr="00787612">
              <w:rPr>
                <w:rFonts w:ascii="Arial" w:hAnsi="Arial" w:cs="Arial"/>
                <w:b/>
                <w:bCs/>
                <w:noProof/>
              </w:rPr>
              <w:t xml:space="preserve">Inclusion Criteria: </w:t>
            </w:r>
          </w:p>
          <w:p w14:paraId="72D29235" w14:textId="096A08EA" w:rsidR="005033DA" w:rsidRPr="005033DA" w:rsidRDefault="005033DA" w:rsidP="005033DA">
            <w:pPr>
              <w:rPr>
                <w:rFonts w:ascii="Arial" w:hAnsi="Arial" w:cs="Arial"/>
                <w:noProof/>
              </w:rPr>
            </w:pPr>
            <w:r w:rsidRPr="005033DA">
              <w:rPr>
                <w:rFonts w:ascii="Arial" w:hAnsi="Arial" w:cs="Arial"/>
                <w:noProof/>
              </w:rPr>
              <w:t>•Data from 2015-2025.</w:t>
            </w:r>
          </w:p>
          <w:p w14:paraId="133FF64A" w14:textId="43E4BADF" w:rsidR="005033DA" w:rsidRPr="005033DA" w:rsidRDefault="005033DA" w:rsidP="005033DA">
            <w:pPr>
              <w:rPr>
                <w:rFonts w:ascii="Arial" w:hAnsi="Arial" w:cs="Arial"/>
                <w:noProof/>
              </w:rPr>
            </w:pPr>
            <w:r w:rsidRPr="005033DA">
              <w:rPr>
                <w:rFonts w:ascii="Arial" w:hAnsi="Arial" w:cs="Arial"/>
                <w:noProof/>
              </w:rPr>
              <w:t xml:space="preserve">•Published in peer-reviewed journals. </w:t>
            </w:r>
          </w:p>
          <w:p w14:paraId="5548BE29" w14:textId="77777777" w:rsidR="00EB6F36" w:rsidRDefault="005033DA" w:rsidP="005033DA">
            <w:pPr>
              <w:rPr>
                <w:rFonts w:ascii="Arial" w:hAnsi="Arial" w:cs="Arial"/>
                <w:noProof/>
              </w:rPr>
            </w:pPr>
            <w:r w:rsidRPr="005033DA">
              <w:rPr>
                <w:rFonts w:ascii="Arial" w:hAnsi="Arial" w:cs="Arial"/>
                <w:noProof/>
              </w:rPr>
              <w:t>•Studies based in England/Wales, focusing on adults aged 18+ (Paisi et al., 2018).</w:t>
            </w:r>
          </w:p>
          <w:p w14:paraId="73BFA142" w14:textId="77777777" w:rsidR="00787612" w:rsidRPr="00787612" w:rsidRDefault="00787612" w:rsidP="00787612">
            <w:pPr>
              <w:rPr>
                <w:rFonts w:ascii="Arial" w:hAnsi="Arial" w:cs="Arial"/>
                <w:noProof/>
              </w:rPr>
            </w:pPr>
            <w:r w:rsidRPr="00787612">
              <w:rPr>
                <w:rFonts w:ascii="Arial" w:hAnsi="Arial" w:cs="Arial"/>
                <w:b/>
                <w:bCs/>
                <w:noProof/>
              </w:rPr>
              <w:t>Exclusion Criteria</w:t>
            </w:r>
            <w:r w:rsidRPr="00787612">
              <w:rPr>
                <w:rFonts w:ascii="Arial" w:hAnsi="Arial" w:cs="Arial"/>
                <w:noProof/>
              </w:rPr>
              <w:t xml:space="preserve">: </w:t>
            </w:r>
          </w:p>
          <w:p w14:paraId="51C8B362" w14:textId="5337B01E" w:rsidR="00787612" w:rsidRPr="00787612" w:rsidRDefault="00787612" w:rsidP="00787612">
            <w:pPr>
              <w:rPr>
                <w:rFonts w:ascii="Arial" w:hAnsi="Arial" w:cs="Arial"/>
                <w:noProof/>
              </w:rPr>
            </w:pPr>
            <w:r w:rsidRPr="00787612">
              <w:rPr>
                <w:rFonts w:ascii="Arial" w:hAnsi="Arial" w:cs="Arial"/>
                <w:noProof/>
              </w:rPr>
              <w:t xml:space="preserve">• Secondary data, literature reviews, non-peer-reviewed sources </w:t>
            </w:r>
          </w:p>
          <w:p w14:paraId="6C24B37D" w14:textId="6E700199" w:rsidR="00787612" w:rsidRPr="00EB6F36" w:rsidRDefault="00787612" w:rsidP="00787612">
            <w:pPr>
              <w:rPr>
                <w:rFonts w:ascii="Arial" w:hAnsi="Arial" w:cs="Arial"/>
                <w:noProof/>
              </w:rPr>
            </w:pPr>
            <w:r w:rsidRPr="00787612">
              <w:rPr>
                <w:rFonts w:ascii="Arial" w:hAnsi="Arial" w:cs="Arial"/>
                <w:noProof/>
              </w:rPr>
              <w:t xml:space="preserve">• Studies outside the UK or focused </w:t>
            </w:r>
            <w:r>
              <w:rPr>
                <w:rFonts w:ascii="Arial" w:hAnsi="Arial" w:cs="Arial"/>
                <w:noProof/>
              </w:rPr>
              <w:t xml:space="preserve"> </w:t>
            </w:r>
            <w:r w:rsidRPr="00787612">
              <w:rPr>
                <w:rFonts w:ascii="Arial" w:hAnsi="Arial" w:cs="Arial"/>
                <w:noProof/>
              </w:rPr>
              <w:t>on children/adolescents (Serrano</w:t>
            </w:r>
            <w:r>
              <w:rPr>
                <w:rFonts w:ascii="Arial" w:hAnsi="Arial" w:cs="Arial"/>
                <w:noProof/>
              </w:rPr>
              <w:t xml:space="preserve"> </w:t>
            </w:r>
            <w:r w:rsidRPr="00787612">
              <w:rPr>
                <w:rFonts w:ascii="Arial" w:hAnsi="Arial" w:cs="Arial"/>
                <w:noProof/>
              </w:rPr>
              <w:t>Fuentes, 2023).</w:t>
            </w:r>
          </w:p>
        </w:tc>
        <w:tc>
          <w:tcPr>
            <w:tcW w:w="360" w:type="dxa"/>
            <w:vMerge/>
          </w:tcPr>
          <w:p w14:paraId="5706C323" w14:textId="77777777" w:rsidR="004642F0" w:rsidRPr="00EB6F36" w:rsidRDefault="004642F0" w:rsidP="00B67824">
            <w:pPr>
              <w:rPr>
                <w:rFonts w:ascii="Arial" w:hAnsi="Arial" w:cs="Arial"/>
                <w:noProof/>
              </w:rPr>
            </w:pPr>
          </w:p>
        </w:tc>
        <w:tc>
          <w:tcPr>
            <w:tcW w:w="4590" w:type="dxa"/>
            <w:vMerge/>
          </w:tcPr>
          <w:p w14:paraId="3978F1F4" w14:textId="77777777" w:rsidR="004642F0" w:rsidRPr="00EB6F36" w:rsidRDefault="004642F0" w:rsidP="004642F0">
            <w:pPr>
              <w:rPr>
                <w:rFonts w:ascii="Arial" w:hAnsi="Arial" w:cs="Arial"/>
                <w:sz w:val="21"/>
              </w:rPr>
            </w:pPr>
          </w:p>
        </w:tc>
      </w:tr>
    </w:tbl>
    <w:p w14:paraId="0863B5DF" w14:textId="77777777" w:rsidR="00B67824" w:rsidRDefault="00B67824" w:rsidP="00C46111"/>
    <w:p w14:paraId="489BBCE1" w14:textId="030ECDA7" w:rsidR="00ED1049" w:rsidRDefault="00ED1049" w:rsidP="00C46111">
      <w:pPr>
        <w:rPr>
          <w:rFonts w:ascii="Arial" w:hAnsi="Arial" w:cs="Arial"/>
          <w:b/>
          <w:bCs/>
          <w:sz w:val="28"/>
          <w:szCs w:val="28"/>
        </w:rPr>
      </w:pPr>
      <w:r w:rsidRPr="00ED1049">
        <w:rPr>
          <w:rFonts w:ascii="Arial" w:hAnsi="Arial" w:cs="Arial"/>
          <w:b/>
          <w:bCs/>
          <w:sz w:val="28"/>
          <w:szCs w:val="28"/>
        </w:rPr>
        <w:t>References</w:t>
      </w:r>
    </w:p>
    <w:p w14:paraId="106A02BB" w14:textId="77777777" w:rsidR="00BD01B3" w:rsidRPr="00BD01B3" w:rsidRDefault="00BD01B3" w:rsidP="00C46111">
      <w:pPr>
        <w:rPr>
          <w:rFonts w:ascii="Arial" w:hAnsi="Arial" w:cs="Arial"/>
        </w:rPr>
      </w:pPr>
    </w:p>
    <w:p w14:paraId="3456994D" w14:textId="77777777" w:rsidR="00BD01B3" w:rsidRPr="00A408F5" w:rsidRDefault="00BD01B3" w:rsidP="00BD01B3">
      <w:pPr>
        <w:rPr>
          <w:rFonts w:ascii="Arial" w:hAnsi="Arial" w:cs="Arial"/>
          <w:i/>
          <w:iCs/>
        </w:rPr>
      </w:pPr>
      <w:r w:rsidRPr="00BD01B3">
        <w:rPr>
          <w:rFonts w:ascii="Arial" w:hAnsi="Arial" w:cs="Arial"/>
        </w:rPr>
        <w:t xml:space="preserve">Ansari, S., Haboubi, H. and Haboubi, N., 2020. Adult obesity complications: challenges and clinical impact. </w:t>
      </w:r>
      <w:r w:rsidRPr="00A408F5">
        <w:rPr>
          <w:rFonts w:ascii="Arial" w:hAnsi="Arial" w:cs="Arial"/>
          <w:i/>
          <w:iCs/>
        </w:rPr>
        <w:t xml:space="preserve">Therapeutic advances in </w:t>
      </w:r>
    </w:p>
    <w:p w14:paraId="69F02271" w14:textId="77777777" w:rsidR="00A408F5" w:rsidRDefault="00BD01B3" w:rsidP="00BD01B3">
      <w:pPr>
        <w:rPr>
          <w:rFonts w:ascii="Arial" w:hAnsi="Arial" w:cs="Arial"/>
        </w:rPr>
      </w:pPr>
      <w:r w:rsidRPr="00A408F5">
        <w:rPr>
          <w:rFonts w:ascii="Arial" w:hAnsi="Arial" w:cs="Arial"/>
          <w:i/>
          <w:iCs/>
        </w:rPr>
        <w:t>endocrinology and metabolism</w:t>
      </w:r>
      <w:r w:rsidRPr="00BD01B3">
        <w:rPr>
          <w:rFonts w:ascii="Arial" w:hAnsi="Arial" w:cs="Arial"/>
        </w:rPr>
        <w:t>, 11, p.2042018820934955</w:t>
      </w:r>
      <w:r>
        <w:rPr>
          <w:rFonts w:ascii="Arial" w:hAnsi="Arial" w:cs="Arial"/>
        </w:rPr>
        <w:t xml:space="preserve"> </w:t>
      </w:r>
      <w:r w:rsidRPr="00BD01B3">
        <w:rPr>
          <w:rFonts w:ascii="Arial" w:hAnsi="Arial" w:cs="Arial"/>
        </w:rPr>
        <w:t xml:space="preserve"> </w:t>
      </w:r>
      <w:hyperlink r:id="rId15" w:history="1">
        <w:r w:rsidRPr="00C1367B">
          <w:rPr>
            <w:rStyle w:val="Hyperlink"/>
            <w:rFonts w:ascii="Arial" w:hAnsi="Arial" w:cs="Arial"/>
          </w:rPr>
          <w:t>https://journals.sagepub.com/doi/pdf/10.1177/2042018820934955</w:t>
        </w:r>
      </w:hyperlink>
    </w:p>
    <w:p w14:paraId="3CD01637" w14:textId="71FF4B14" w:rsidR="00BD01B3" w:rsidRPr="00A408F5" w:rsidRDefault="00BD01B3" w:rsidP="00BD01B3">
      <w:pPr>
        <w:rPr>
          <w:rFonts w:ascii="Arial" w:hAnsi="Arial" w:cs="Arial"/>
          <w:i/>
          <w:iCs/>
        </w:rPr>
      </w:pPr>
      <w:r w:rsidRPr="00BD01B3">
        <w:rPr>
          <w:rFonts w:ascii="Arial" w:hAnsi="Arial" w:cs="Arial"/>
        </w:rPr>
        <w:t xml:space="preserve"> Morgan, P.T., </w:t>
      </w:r>
      <w:proofErr w:type="spellStart"/>
      <w:r w:rsidRPr="00BD01B3">
        <w:rPr>
          <w:rFonts w:ascii="Arial" w:hAnsi="Arial" w:cs="Arial"/>
        </w:rPr>
        <w:t>Smeuninx</w:t>
      </w:r>
      <w:proofErr w:type="spellEnd"/>
      <w:r w:rsidRPr="00BD01B3">
        <w:rPr>
          <w:rFonts w:ascii="Arial" w:hAnsi="Arial" w:cs="Arial"/>
        </w:rPr>
        <w:t xml:space="preserve">, B. and Breen, L., 2020. Exploring the impact of obesity on skeletal muscle function in older age. </w:t>
      </w:r>
      <w:r w:rsidRPr="00A408F5">
        <w:rPr>
          <w:rFonts w:ascii="Arial" w:hAnsi="Arial" w:cs="Arial"/>
          <w:i/>
          <w:iCs/>
        </w:rPr>
        <w:t xml:space="preserve">Frontiers in </w:t>
      </w:r>
    </w:p>
    <w:p w14:paraId="15F0FE25" w14:textId="7F585558" w:rsidR="00BD01B3" w:rsidRDefault="00BD01B3" w:rsidP="00BD01B3">
      <w:pPr>
        <w:rPr>
          <w:rFonts w:ascii="Arial" w:hAnsi="Arial" w:cs="Arial"/>
        </w:rPr>
      </w:pPr>
      <w:r w:rsidRPr="00A408F5">
        <w:rPr>
          <w:rFonts w:ascii="Arial" w:hAnsi="Arial" w:cs="Arial"/>
          <w:i/>
          <w:iCs/>
        </w:rPr>
        <w:t>Nutrition, 7</w:t>
      </w:r>
      <w:r w:rsidRPr="00BD01B3">
        <w:rPr>
          <w:rFonts w:ascii="Arial" w:hAnsi="Arial" w:cs="Arial"/>
        </w:rPr>
        <w:t xml:space="preserve">, p.569904. </w:t>
      </w:r>
      <w:hyperlink r:id="rId16" w:history="1">
        <w:r w:rsidRPr="00C1367B">
          <w:rPr>
            <w:rStyle w:val="Hyperlink"/>
            <w:rFonts w:ascii="Arial" w:hAnsi="Arial" w:cs="Arial"/>
          </w:rPr>
          <w:t>https://www.frontiersin.org/articles/10.3389/fnut.2020.569904/pdf</w:t>
        </w:r>
      </w:hyperlink>
    </w:p>
    <w:p w14:paraId="4D4EB293" w14:textId="77777777" w:rsidR="00BD01B3" w:rsidRPr="00BD01B3" w:rsidRDefault="00BD01B3" w:rsidP="00BD01B3">
      <w:pPr>
        <w:rPr>
          <w:rFonts w:ascii="Arial" w:hAnsi="Arial" w:cs="Arial"/>
        </w:rPr>
      </w:pPr>
    </w:p>
    <w:p w14:paraId="595293D4" w14:textId="77F3CB22" w:rsidR="00BD01B3" w:rsidRPr="00BD01B3" w:rsidRDefault="00BD01B3" w:rsidP="00BD01B3">
      <w:pPr>
        <w:rPr>
          <w:rFonts w:ascii="Arial" w:hAnsi="Arial" w:cs="Arial"/>
        </w:rPr>
      </w:pPr>
      <w:r w:rsidRPr="00BD01B3">
        <w:rPr>
          <w:rFonts w:ascii="Arial" w:hAnsi="Arial" w:cs="Arial"/>
        </w:rPr>
        <w:t xml:space="preserve">Paisi, M., Kay, E., Kaimi, I., Witton, R., Nelder, R., </w:t>
      </w:r>
      <w:proofErr w:type="spellStart"/>
      <w:r w:rsidRPr="00BD01B3">
        <w:rPr>
          <w:rFonts w:ascii="Arial" w:hAnsi="Arial" w:cs="Arial"/>
        </w:rPr>
        <w:t>Christophi</w:t>
      </w:r>
      <w:proofErr w:type="spellEnd"/>
      <w:r w:rsidRPr="00BD01B3">
        <w:rPr>
          <w:rFonts w:ascii="Arial" w:hAnsi="Arial" w:cs="Arial"/>
        </w:rPr>
        <w:t xml:space="preserve">, C. and Lapthorne, D., 2018. Obesity and dental </w:t>
      </w:r>
      <w:proofErr w:type="gramStart"/>
      <w:r w:rsidRPr="00BD01B3">
        <w:rPr>
          <w:rFonts w:ascii="Arial" w:hAnsi="Arial" w:cs="Arial"/>
        </w:rPr>
        <w:t>caries</w:t>
      </w:r>
      <w:proofErr w:type="gramEnd"/>
      <w:r w:rsidRPr="00BD01B3">
        <w:rPr>
          <w:rFonts w:ascii="Arial" w:hAnsi="Arial" w:cs="Arial"/>
        </w:rPr>
        <w:t xml:space="preserve"> in young children in </w:t>
      </w:r>
    </w:p>
    <w:p w14:paraId="4FFE034E" w14:textId="6D7C4554" w:rsidR="00BD01B3" w:rsidRDefault="00BD01B3" w:rsidP="00BD01B3">
      <w:pPr>
        <w:rPr>
          <w:rFonts w:ascii="Arial" w:hAnsi="Arial" w:cs="Arial"/>
        </w:rPr>
      </w:pPr>
      <w:r w:rsidRPr="00BD01B3">
        <w:rPr>
          <w:rFonts w:ascii="Arial" w:hAnsi="Arial" w:cs="Arial"/>
        </w:rPr>
        <w:t xml:space="preserve">Plymouth, United Kingdom: A Spatial Analysis. </w:t>
      </w:r>
      <w:r w:rsidRPr="00A408F5">
        <w:rPr>
          <w:rFonts w:ascii="Arial" w:hAnsi="Arial" w:cs="Arial"/>
          <w:i/>
          <w:iCs/>
        </w:rPr>
        <w:t>Community dental health, 35</w:t>
      </w:r>
      <w:r w:rsidRPr="00BD01B3">
        <w:rPr>
          <w:rFonts w:ascii="Arial" w:hAnsi="Arial" w:cs="Arial"/>
        </w:rPr>
        <w:t xml:space="preserve">(01), pp.58-64. </w:t>
      </w:r>
      <w:hyperlink r:id="rId17" w:history="1">
        <w:r w:rsidRPr="00C1367B">
          <w:rPr>
            <w:rStyle w:val="Hyperlink"/>
            <w:rFonts w:ascii="Arial" w:hAnsi="Arial" w:cs="Arial"/>
          </w:rPr>
          <w:t>https://pearl.plymouth.ac.uk/cgi/viewcontent.cgi?article=1203&amp;context=nm-research</w:t>
        </w:r>
      </w:hyperlink>
    </w:p>
    <w:p w14:paraId="57CBDC6C" w14:textId="77777777" w:rsidR="00BD01B3" w:rsidRPr="00BD01B3" w:rsidRDefault="00BD01B3" w:rsidP="00BD01B3">
      <w:pPr>
        <w:rPr>
          <w:rFonts w:ascii="Arial" w:hAnsi="Arial" w:cs="Arial"/>
        </w:rPr>
      </w:pPr>
    </w:p>
    <w:p w14:paraId="2EA4C48B" w14:textId="7BFA296F" w:rsidR="00BD01B3" w:rsidRPr="00A408F5" w:rsidRDefault="00BD01B3" w:rsidP="00BD01B3">
      <w:pPr>
        <w:rPr>
          <w:rFonts w:ascii="Arial" w:hAnsi="Arial" w:cs="Arial"/>
          <w:i/>
          <w:iCs/>
        </w:rPr>
      </w:pPr>
      <w:r w:rsidRPr="00BD01B3">
        <w:rPr>
          <w:rFonts w:ascii="Arial" w:hAnsi="Arial" w:cs="Arial"/>
        </w:rPr>
        <w:t xml:space="preserve"> Serrano-Fuentes, N., 2023. </w:t>
      </w:r>
      <w:r w:rsidRPr="00A408F5">
        <w:rPr>
          <w:rFonts w:ascii="Arial" w:hAnsi="Arial" w:cs="Arial"/>
          <w:i/>
          <w:iCs/>
        </w:rPr>
        <w:t xml:space="preserve">Exploring the impact of multilevel environments influencing the adoption of health practices in adults with obesity </w:t>
      </w:r>
    </w:p>
    <w:p w14:paraId="0214C9FD" w14:textId="3C201369" w:rsidR="00BD01B3" w:rsidRDefault="00BD01B3" w:rsidP="00BD01B3">
      <w:pPr>
        <w:rPr>
          <w:rFonts w:ascii="Arial" w:hAnsi="Arial" w:cs="Arial"/>
        </w:rPr>
      </w:pPr>
      <w:r w:rsidRPr="00A408F5">
        <w:rPr>
          <w:rFonts w:ascii="Arial" w:hAnsi="Arial" w:cs="Arial"/>
          <w:i/>
          <w:iCs/>
        </w:rPr>
        <w:t>in the United Kingdom</w:t>
      </w:r>
      <w:r w:rsidRPr="00BD01B3">
        <w:rPr>
          <w:rFonts w:ascii="Arial" w:hAnsi="Arial" w:cs="Arial"/>
        </w:rPr>
        <w:t xml:space="preserve"> (Doctoral dissertation, University of Southampton). </w:t>
      </w:r>
      <w:hyperlink r:id="rId18" w:history="1">
        <w:r w:rsidR="00A408F5" w:rsidRPr="00C1367B">
          <w:rPr>
            <w:rStyle w:val="Hyperlink"/>
            <w:rFonts w:ascii="Arial" w:hAnsi="Arial" w:cs="Arial"/>
          </w:rPr>
          <w:t>https://eprints.soton.ac.uk/475053/1/FINAL_THESIS_Nestor_Serrano_Fuentes_feb_23.pdf</w:t>
        </w:r>
      </w:hyperlink>
    </w:p>
    <w:p w14:paraId="41E365B9" w14:textId="77777777" w:rsidR="00A408F5" w:rsidRPr="00BD01B3" w:rsidRDefault="00A408F5" w:rsidP="00BD01B3">
      <w:pPr>
        <w:rPr>
          <w:rFonts w:ascii="Arial" w:hAnsi="Arial" w:cs="Arial"/>
        </w:rPr>
      </w:pPr>
    </w:p>
    <w:p w14:paraId="701951EE" w14:textId="32BF9D16" w:rsidR="00BD01B3" w:rsidRPr="00BD01B3" w:rsidRDefault="00BD01B3" w:rsidP="00BD01B3">
      <w:pPr>
        <w:rPr>
          <w:rFonts w:ascii="Arial" w:hAnsi="Arial" w:cs="Arial"/>
        </w:rPr>
      </w:pPr>
      <w:r w:rsidRPr="00BD01B3">
        <w:rPr>
          <w:rFonts w:ascii="Arial" w:hAnsi="Arial" w:cs="Arial"/>
        </w:rPr>
        <w:t>Theis, D.R. and White, M., 2021. Is obesity policy in England fit for purpose? Analysis of government strategies and policies, 1992</w:t>
      </w:r>
    </w:p>
    <w:p w14:paraId="2AF4CF28" w14:textId="0022663F" w:rsidR="00BD01B3" w:rsidRDefault="00BD01B3" w:rsidP="00BD01B3">
      <w:pPr>
        <w:rPr>
          <w:rFonts w:ascii="Arial" w:hAnsi="Arial" w:cs="Arial"/>
        </w:rPr>
      </w:pPr>
      <w:r w:rsidRPr="00BD01B3">
        <w:rPr>
          <w:rFonts w:ascii="Arial" w:hAnsi="Arial" w:cs="Arial"/>
        </w:rPr>
        <w:t xml:space="preserve">2020. </w:t>
      </w:r>
      <w:r w:rsidRPr="00A408F5">
        <w:rPr>
          <w:rFonts w:ascii="Arial" w:hAnsi="Arial" w:cs="Arial"/>
          <w:i/>
          <w:iCs/>
        </w:rPr>
        <w:t>The Milbank Quarterly</w:t>
      </w:r>
      <w:r w:rsidRPr="00BD01B3">
        <w:rPr>
          <w:rFonts w:ascii="Arial" w:hAnsi="Arial" w:cs="Arial"/>
        </w:rPr>
        <w:t>, 99(1), pp.126-170.</w:t>
      </w:r>
      <w:r w:rsidR="00A408F5">
        <w:rPr>
          <w:rFonts w:ascii="Arial" w:hAnsi="Arial" w:cs="Arial"/>
        </w:rPr>
        <w:t xml:space="preserve"> </w:t>
      </w:r>
      <w:hyperlink r:id="rId19" w:history="1">
        <w:r w:rsidR="00A408F5" w:rsidRPr="00C1367B">
          <w:rPr>
            <w:rStyle w:val="Hyperlink"/>
            <w:rFonts w:ascii="Arial" w:hAnsi="Arial" w:cs="Arial"/>
          </w:rPr>
          <w:t>https://onlinelibrary.wiley.com/doi/pdfdirect/10.1111/1468-0009.12498</w:t>
        </w:r>
      </w:hyperlink>
    </w:p>
    <w:p w14:paraId="6E4B532C" w14:textId="77777777" w:rsidR="00A408F5" w:rsidRPr="00BD01B3" w:rsidRDefault="00A408F5" w:rsidP="00BD01B3">
      <w:pPr>
        <w:rPr>
          <w:rFonts w:ascii="Arial" w:hAnsi="Arial" w:cs="Arial"/>
        </w:rPr>
      </w:pPr>
    </w:p>
    <w:p w14:paraId="364E780A" w14:textId="39940913" w:rsidR="00EB6F36" w:rsidRDefault="00EB6F36" w:rsidP="00C46111">
      <w:pPr>
        <w:rPr>
          <w:rFonts w:ascii="Arial" w:hAnsi="Arial" w:cs="Arial"/>
          <w:sz w:val="24"/>
          <w:szCs w:val="24"/>
        </w:rPr>
      </w:pPr>
      <w:r>
        <w:rPr>
          <w:rFonts w:ascii="Arial" w:hAnsi="Arial" w:cs="Arial"/>
          <w:sz w:val="24"/>
          <w:szCs w:val="24"/>
        </w:rPr>
        <w:t xml:space="preserve">    </w:t>
      </w:r>
    </w:p>
    <w:p w14:paraId="787444DC" w14:textId="77777777" w:rsidR="00EB6F36" w:rsidRDefault="00EB6F36" w:rsidP="00C46111">
      <w:pPr>
        <w:rPr>
          <w:rFonts w:ascii="Arial" w:hAnsi="Arial" w:cs="Arial"/>
          <w:sz w:val="24"/>
          <w:szCs w:val="24"/>
        </w:rPr>
      </w:pPr>
    </w:p>
    <w:p w14:paraId="725FE163" w14:textId="77777777" w:rsidR="00EB6F36" w:rsidRPr="00EB6F36" w:rsidRDefault="00EB6F36" w:rsidP="00C46111">
      <w:pPr>
        <w:rPr>
          <w:rFonts w:ascii="Arial" w:hAnsi="Arial" w:cs="Arial"/>
          <w:sz w:val="24"/>
          <w:szCs w:val="24"/>
        </w:rPr>
      </w:pPr>
    </w:p>
    <w:sectPr w:rsidR="00EB6F36" w:rsidRPr="00EB6F36" w:rsidSect="00C46111">
      <w:headerReference w:type="default" r:id="rId20"/>
      <w:headerReference w:type="first" r:id="rId21"/>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AA3887" w14:textId="77777777" w:rsidR="00C348A8" w:rsidRDefault="00C348A8" w:rsidP="00D210FA">
      <w:pPr>
        <w:spacing w:after="0"/>
      </w:pPr>
      <w:r>
        <w:separator/>
      </w:r>
    </w:p>
  </w:endnote>
  <w:endnote w:type="continuationSeparator" w:id="0">
    <w:p w14:paraId="0342F620" w14:textId="77777777" w:rsidR="00C348A8" w:rsidRDefault="00C348A8"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3B7645" w14:textId="77777777" w:rsidR="00C348A8" w:rsidRDefault="00C348A8" w:rsidP="00D210FA">
      <w:pPr>
        <w:spacing w:after="0"/>
      </w:pPr>
      <w:r>
        <w:separator/>
      </w:r>
    </w:p>
  </w:footnote>
  <w:footnote w:type="continuationSeparator" w:id="0">
    <w:p w14:paraId="0A5C8793" w14:textId="77777777" w:rsidR="00C348A8" w:rsidRDefault="00C348A8"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F61CCC"/>
    <w:multiLevelType w:val="hybridMultilevel"/>
    <w:tmpl w:val="D56AE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1654EE"/>
    <w:multiLevelType w:val="hybridMultilevel"/>
    <w:tmpl w:val="0B96B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1996366E"/>
    <w:multiLevelType w:val="hybridMultilevel"/>
    <w:tmpl w:val="A838D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AB5477"/>
    <w:multiLevelType w:val="hybridMultilevel"/>
    <w:tmpl w:val="4FCA4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1F5831B9"/>
    <w:multiLevelType w:val="hybridMultilevel"/>
    <w:tmpl w:val="65888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30F90C0E"/>
    <w:multiLevelType w:val="hybridMultilevel"/>
    <w:tmpl w:val="FB742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EEB2B91"/>
    <w:multiLevelType w:val="hybridMultilevel"/>
    <w:tmpl w:val="44B2E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2" w15:restartNumberingAfterBreak="0">
    <w:nsid w:val="74842E95"/>
    <w:multiLevelType w:val="hybridMultilevel"/>
    <w:tmpl w:val="732025E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75225885"/>
    <w:multiLevelType w:val="hybridMultilevel"/>
    <w:tmpl w:val="38E40D2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5"/>
  </w:num>
  <w:num w:numId="2" w16cid:durableId="66732129">
    <w:abstractNumId w:val="2"/>
  </w:num>
  <w:num w:numId="3" w16cid:durableId="1791968620">
    <w:abstractNumId w:val="14"/>
  </w:num>
  <w:num w:numId="4" w16cid:durableId="67852329">
    <w:abstractNumId w:val="15"/>
  </w:num>
  <w:num w:numId="5" w16cid:durableId="825783799">
    <w:abstractNumId w:val="9"/>
  </w:num>
  <w:num w:numId="6" w16cid:durableId="1203637911">
    <w:abstractNumId w:val="7"/>
  </w:num>
  <w:num w:numId="7" w16cid:durableId="1393117886">
    <w:abstractNumId w:val="11"/>
  </w:num>
  <w:num w:numId="8" w16cid:durableId="845094472">
    <w:abstractNumId w:val="10"/>
  </w:num>
  <w:num w:numId="9" w16cid:durableId="2065638582">
    <w:abstractNumId w:val="0"/>
  </w:num>
  <w:num w:numId="10" w16cid:durableId="28189691">
    <w:abstractNumId w:val="1"/>
  </w:num>
  <w:num w:numId="11" w16cid:durableId="252514642">
    <w:abstractNumId w:val="4"/>
  </w:num>
  <w:num w:numId="12" w16cid:durableId="1385955465">
    <w:abstractNumId w:val="8"/>
  </w:num>
  <w:num w:numId="13" w16cid:durableId="1118795014">
    <w:abstractNumId w:val="12"/>
  </w:num>
  <w:num w:numId="14" w16cid:durableId="761336716">
    <w:abstractNumId w:val="13"/>
  </w:num>
  <w:num w:numId="15" w16cid:durableId="225410400">
    <w:abstractNumId w:val="6"/>
  </w:num>
  <w:num w:numId="16" w16cid:durableId="11330634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52"/>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8782A"/>
    <w:rsid w:val="000A065A"/>
    <w:rsid w:val="00106FC5"/>
    <w:rsid w:val="00120DEC"/>
    <w:rsid w:val="00123C19"/>
    <w:rsid w:val="001C55B6"/>
    <w:rsid w:val="001D6CC4"/>
    <w:rsid w:val="00206405"/>
    <w:rsid w:val="00253267"/>
    <w:rsid w:val="002823CD"/>
    <w:rsid w:val="00287787"/>
    <w:rsid w:val="00291685"/>
    <w:rsid w:val="002B0A3D"/>
    <w:rsid w:val="003007A7"/>
    <w:rsid w:val="003257E1"/>
    <w:rsid w:val="00325DEC"/>
    <w:rsid w:val="00346FFA"/>
    <w:rsid w:val="003A3069"/>
    <w:rsid w:val="003C20B5"/>
    <w:rsid w:val="003E545F"/>
    <w:rsid w:val="003F03D2"/>
    <w:rsid w:val="003F1E1A"/>
    <w:rsid w:val="004045E5"/>
    <w:rsid w:val="00421496"/>
    <w:rsid w:val="00422C27"/>
    <w:rsid w:val="0044367C"/>
    <w:rsid w:val="004642F0"/>
    <w:rsid w:val="00500564"/>
    <w:rsid w:val="005033DA"/>
    <w:rsid w:val="0051102B"/>
    <w:rsid w:val="005838BC"/>
    <w:rsid w:val="005B57E1"/>
    <w:rsid w:val="005E61E0"/>
    <w:rsid w:val="005F0F31"/>
    <w:rsid w:val="006024ED"/>
    <w:rsid w:val="0061793F"/>
    <w:rsid w:val="0062123A"/>
    <w:rsid w:val="006605F8"/>
    <w:rsid w:val="006676A1"/>
    <w:rsid w:val="006833BD"/>
    <w:rsid w:val="006D2642"/>
    <w:rsid w:val="006E2D42"/>
    <w:rsid w:val="00720FEE"/>
    <w:rsid w:val="00764B6F"/>
    <w:rsid w:val="00787612"/>
    <w:rsid w:val="007C7319"/>
    <w:rsid w:val="007D43B3"/>
    <w:rsid w:val="007F20B4"/>
    <w:rsid w:val="007F525E"/>
    <w:rsid w:val="0082695D"/>
    <w:rsid w:val="0083044C"/>
    <w:rsid w:val="0085182D"/>
    <w:rsid w:val="00867E5F"/>
    <w:rsid w:val="008709F5"/>
    <w:rsid w:val="00877A91"/>
    <w:rsid w:val="00884E86"/>
    <w:rsid w:val="008927FF"/>
    <w:rsid w:val="008B0F18"/>
    <w:rsid w:val="008E3921"/>
    <w:rsid w:val="0090027B"/>
    <w:rsid w:val="00905238"/>
    <w:rsid w:val="0094702A"/>
    <w:rsid w:val="00967DAB"/>
    <w:rsid w:val="00990E76"/>
    <w:rsid w:val="00991A53"/>
    <w:rsid w:val="00996F4E"/>
    <w:rsid w:val="009F71FE"/>
    <w:rsid w:val="00A31F33"/>
    <w:rsid w:val="00A408F5"/>
    <w:rsid w:val="00A70A62"/>
    <w:rsid w:val="00A71DA8"/>
    <w:rsid w:val="00AB1210"/>
    <w:rsid w:val="00AB770D"/>
    <w:rsid w:val="00AF2088"/>
    <w:rsid w:val="00AF5FB0"/>
    <w:rsid w:val="00B0080A"/>
    <w:rsid w:val="00B0538C"/>
    <w:rsid w:val="00B37AB8"/>
    <w:rsid w:val="00B418DE"/>
    <w:rsid w:val="00B47FE7"/>
    <w:rsid w:val="00B67824"/>
    <w:rsid w:val="00BD01B3"/>
    <w:rsid w:val="00BE15BA"/>
    <w:rsid w:val="00C20ED0"/>
    <w:rsid w:val="00C348A8"/>
    <w:rsid w:val="00C46111"/>
    <w:rsid w:val="00C64DEC"/>
    <w:rsid w:val="00C83332"/>
    <w:rsid w:val="00C95E04"/>
    <w:rsid w:val="00CC0A8F"/>
    <w:rsid w:val="00CC24B6"/>
    <w:rsid w:val="00CD3A64"/>
    <w:rsid w:val="00CE08CD"/>
    <w:rsid w:val="00D0664A"/>
    <w:rsid w:val="00D210FA"/>
    <w:rsid w:val="00D30F1D"/>
    <w:rsid w:val="00D57231"/>
    <w:rsid w:val="00D87B48"/>
    <w:rsid w:val="00D91203"/>
    <w:rsid w:val="00D94FD1"/>
    <w:rsid w:val="00E41692"/>
    <w:rsid w:val="00E55D74"/>
    <w:rsid w:val="00E81234"/>
    <w:rsid w:val="00E9037E"/>
    <w:rsid w:val="00EA120D"/>
    <w:rsid w:val="00EA49C3"/>
    <w:rsid w:val="00EB5E14"/>
    <w:rsid w:val="00EB6F36"/>
    <w:rsid w:val="00ED1049"/>
    <w:rsid w:val="00EE19D9"/>
    <w:rsid w:val="00EF26FC"/>
    <w:rsid w:val="00F37523"/>
    <w:rsid w:val="00F50168"/>
    <w:rsid w:val="00F50D34"/>
    <w:rsid w:val="00F61360"/>
    <w:rsid w:val="00FC538A"/>
    <w:rsid w:val="00FE2B9F"/>
    <w:rsid w:val="00FF3C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75970E4F"/>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semiHidden/>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BD01B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eprints.soton.ac.uk/475053/1/FINAL_THESIS_Nestor_Serrano_Fuentes_feb_23.pdf" TargetMode="Externa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pearl.plymouth.ac.uk/cgi/viewcontent.cgi?article=1203&amp;context=nm-research" TargetMode="External"/><Relationship Id="rId2" Type="http://schemas.openxmlformats.org/officeDocument/2006/relationships/customXml" Target="../customXml/item2.xml"/><Relationship Id="rId16" Type="http://schemas.openxmlformats.org/officeDocument/2006/relationships/hyperlink" Target="https://www.frontiersin.org/articles/10.3389/fnut.2020.569904/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journals.sagepub.com/doi/pdf/10.1177/2042018820934955"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onlinelibrary.wiley.com/doi/pdfdirect/10.1111/1468-0009.12498"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2.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4.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4</Pages>
  <Words>605</Words>
  <Characters>3450</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2025-10-17T13:35:00Z</dcterms:created>
  <dcterms:modified xsi:type="dcterms:W3CDTF">2025-10-17T13:35:00Z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