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9AC6C" w14:textId="77777777" w:rsidR="00C86EAA" w:rsidRDefault="00E74603" w:rsidP="00C86EAA">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EBED9BF">
                <wp:simplePos x="0" y="0"/>
                <wp:positionH relativeFrom="column">
                  <wp:posOffset>5143500</wp:posOffset>
                </wp:positionH>
                <wp:positionV relativeFrom="paragraph">
                  <wp:posOffset>-342900</wp:posOffset>
                </wp:positionV>
                <wp:extent cx="1457325" cy="1153160"/>
                <wp:effectExtent l="12700" t="12700" r="3175" b="254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26721137" w14:textId="77777777" w:rsidR="00E628A3" w:rsidRDefault="00E628A3" w:rsidP="00C86EAA">
                            <w:pPr>
                              <w:pStyle w:val="Heading6"/>
                              <w:shd w:val="clear" w:color="auto" w:fill="E0E0E0"/>
                            </w:pPr>
                          </w:p>
                          <w:p w14:paraId="010B268D" w14:textId="77777777" w:rsidR="00E628A3" w:rsidRDefault="00E628A3"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ED9BF" id="_x0000_t202" coordsize="21600,21600" o:spt="202" path="m,l,21600r21600,l21600,xe">
                <v:stroke joinstyle="miter"/>
                <v:path gradientshapeok="t" o:connecttype="rect"/>
              </v:shapetype>
              <v:shape id="Text Box 11" o:spid="_x0000_s1026" type="#_x0000_t202" style="position:absolute;margin-left:405pt;margin-top:-27pt;width:114.75pt;height:9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" fillcolor="silver" strokecolor="silver" strokeweight="2.25pt">
                <v:path arrowok="t"/>
                <v:textbox style="mso-next-textbox:#Text Box 4">
                  <w:txbxContent>
                    <w:p w14:paraId="26721137" w14:textId="77777777" w:rsidR="00E628A3" w:rsidRDefault="00E628A3" w:rsidP="00C86EAA">
                      <w:pPr>
                        <w:pStyle w:val="Heading6"/>
                        <w:shd w:val="clear" w:color="auto" w:fill="E0E0E0"/>
                      </w:pPr>
                    </w:p>
                    <w:p w14:paraId="010B268D" w14:textId="77777777" w:rsidR="00E628A3" w:rsidRDefault="00E628A3"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eastAsia="en-US"/>
        </w:rPr>
        <mc:AlternateContent>
          <mc:Choice Requires="wps">
            <w:drawing>
              <wp:anchor distT="0" distB="0" distL="114300" distR="114300" simplePos="0" relativeHeight="251661312" behindDoc="0" locked="0" layoutInCell="1" allowOverlap="1" wp14:anchorId="0AB45619">
                <wp:simplePos x="0" y="0"/>
                <wp:positionH relativeFrom="column">
                  <wp:posOffset>6629400</wp:posOffset>
                </wp:positionH>
                <wp:positionV relativeFrom="paragraph">
                  <wp:posOffset>114300</wp:posOffset>
                </wp:positionV>
                <wp:extent cx="914400" cy="914400"/>
                <wp:effectExtent l="0" t="0" r="0" b="0"/>
                <wp:wrapTight wrapText="bothSides">
                  <wp:wrapPolygon edited="0">
                    <wp:start x="0" y="0"/>
                    <wp:lineTo x="21600" y="0"/>
                    <wp:lineTo x="21600" y="21600"/>
                    <wp:lineTo x="0" y="21600"/>
                    <wp:lineTo x="0"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B45619" id="Text Box 4" o:spid="_x0000_s1027" type="#_x0000_t202" style="position:absolute;margin-left:522pt;margin-top:9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" filled="f" stroked="f">
                <v:path arrowok="t"/>
                <v:textbox inset=",7.2pt,,7.2pt">
                  <w:txbxContent/>
                </v:textbox>
                <w10:wrap type="tight"/>
              </v:shape>
            </w:pict>
          </mc:Fallback>
        </mc:AlternateContent>
      </w:r>
      <w:r w:rsidR="00C86EAA">
        <w:rPr>
          <w:noProof/>
        </w:rPr>
        <w:drawing>
          <wp:inline distT="0" distB="0" distL="0" distR="0" wp14:anchorId="4357AB2A" wp14:editId="154E38E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789627"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1B3F52AC" w14:textId="77777777">
        <w:tc>
          <w:tcPr>
            <w:tcW w:w="10627" w:type="dxa"/>
            <w:shd w:val="clear" w:color="auto" w:fill="C0C0C0"/>
          </w:tcPr>
          <w:p w14:paraId="22255E17"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73B14B6" w14:textId="77777777">
        <w:tc>
          <w:tcPr>
            <w:tcW w:w="2093"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3E58E3B3" w14:textId="41AC7D07" w:rsidR="00C86EAA" w:rsidRPr="00C1361B" w:rsidRDefault="00E74603" w:rsidP="00C86EAA">
            <w:pPr>
              <w:spacing w:before="120" w:after="120"/>
              <w:jc w:val="both"/>
              <w:rPr>
                <w:rFonts w:ascii="Calibri" w:hAnsi="Calibri" w:cs="Arial"/>
                <w:b/>
                <w:sz w:val="22"/>
                <w:szCs w:val="22"/>
              </w:rPr>
            </w:pPr>
            <w:r>
              <w:rPr>
                <w:rFonts w:ascii="Calibri" w:hAnsi="Calibri" w:cs="Arial"/>
                <w:b/>
                <w:sz w:val="22"/>
                <w:szCs w:val="22"/>
              </w:rPr>
              <w:t>Georgia Ivett</w:t>
            </w:r>
          </w:p>
        </w:tc>
        <w:tc>
          <w:tcPr>
            <w:tcW w:w="2768"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B3EE745" w14:textId="6535CB55" w:rsidR="00C86EAA" w:rsidRPr="00C1361B" w:rsidRDefault="00E74603" w:rsidP="00C86EAA">
            <w:pPr>
              <w:spacing w:before="120" w:after="120"/>
              <w:jc w:val="both"/>
              <w:rPr>
                <w:rFonts w:ascii="Calibri" w:hAnsi="Calibri" w:cs="Arial"/>
                <w:b/>
                <w:sz w:val="22"/>
                <w:szCs w:val="22"/>
              </w:rPr>
            </w:pPr>
            <w:r>
              <w:rPr>
                <w:rFonts w:ascii="Calibri" w:hAnsi="Calibri" w:cs="Arial"/>
                <w:b/>
                <w:sz w:val="22"/>
                <w:szCs w:val="22"/>
              </w:rPr>
              <w:t>1500126</w:t>
            </w:r>
          </w:p>
        </w:tc>
      </w:tr>
      <w:tr w:rsidR="00C86EAA" w:rsidRPr="00C1361B" w14:paraId="0BBBF3AB" w14:textId="77777777">
        <w:tc>
          <w:tcPr>
            <w:tcW w:w="2093"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tc>
          <w:tcPr>
            <w:tcW w:w="2093"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70EA13C4" w14:textId="1B9304AC" w:rsidR="00C86EAA" w:rsidRPr="00C1361B" w:rsidRDefault="00AF513D" w:rsidP="00C86EAA">
            <w:pPr>
              <w:spacing w:before="120" w:after="120"/>
              <w:rPr>
                <w:rFonts w:ascii="Calibri" w:hAnsi="Calibri" w:cs="Arial"/>
                <w:b/>
                <w:sz w:val="22"/>
                <w:szCs w:val="22"/>
              </w:rPr>
            </w:pPr>
            <w:r w:rsidRPr="00AF513D">
              <w:rPr>
                <w:rFonts w:ascii="Calibri" w:hAnsi="Calibri" w:cs="Arial"/>
                <w:b/>
                <w:sz w:val="22"/>
                <w:szCs w:val="22"/>
              </w:rPr>
              <w:t xml:space="preserve">Enterprising and Creative Teaching and Learning / ECAD6004C - Addysgu a Dysgu </w:t>
            </w:r>
            <w:proofErr w:type="spellStart"/>
            <w:r w:rsidRPr="00AF513D">
              <w:rPr>
                <w:rFonts w:ascii="Calibri" w:hAnsi="Calibri" w:cs="Arial"/>
                <w:b/>
                <w:sz w:val="22"/>
                <w:szCs w:val="22"/>
              </w:rPr>
              <w:t>Mentrus</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Chreadigol</w:t>
            </w:r>
            <w:proofErr w:type="spellEnd"/>
          </w:p>
        </w:tc>
        <w:tc>
          <w:tcPr>
            <w:tcW w:w="2768"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tc>
          <w:tcPr>
            <w:tcW w:w="2093"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768"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tc>
          <w:tcPr>
            <w:tcW w:w="2093"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tc>
          <w:tcPr>
            <w:tcW w:w="2093"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14:paraId="23D3D2CA" w14:textId="16971113" w:rsidR="00C86EAA" w:rsidRPr="00C1361B" w:rsidRDefault="00657F4E" w:rsidP="00C86EAA">
            <w:pPr>
              <w:spacing w:before="120" w:after="120"/>
              <w:jc w:val="both"/>
              <w:rPr>
                <w:rFonts w:ascii="Calibri" w:hAnsi="Calibri" w:cs="Arial"/>
                <w:b/>
                <w:sz w:val="22"/>
                <w:szCs w:val="22"/>
              </w:rPr>
            </w:pPr>
            <w:r>
              <w:rPr>
                <w:rFonts w:ascii="Calibri" w:hAnsi="Calibri" w:cs="Arial"/>
                <w:b/>
                <w:sz w:val="22"/>
                <w:szCs w:val="22"/>
              </w:rPr>
              <w:t>2</w:t>
            </w:r>
            <w:r w:rsidR="00C86EAA">
              <w:rPr>
                <w:rFonts w:ascii="Calibri" w:hAnsi="Calibri" w:cs="Arial"/>
                <w:b/>
                <w:sz w:val="22"/>
                <w:szCs w:val="22"/>
              </w:rPr>
              <w:t xml:space="preserve"> of </w:t>
            </w:r>
            <w:r>
              <w:rPr>
                <w:rFonts w:ascii="Calibri" w:hAnsi="Calibri" w:cs="Arial"/>
                <w:b/>
                <w:sz w:val="22"/>
                <w:szCs w:val="22"/>
              </w:rPr>
              <w:t>2</w:t>
            </w:r>
          </w:p>
        </w:tc>
      </w:tr>
      <w:tr w:rsidR="00C86EAA" w:rsidRPr="00C1361B" w14:paraId="4631070B" w14:textId="77777777">
        <w:tc>
          <w:tcPr>
            <w:tcW w:w="2093"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3781" w:type="dxa"/>
            <w:shd w:val="clear" w:color="auto" w:fill="auto"/>
          </w:tcPr>
          <w:p w14:paraId="2900CDA7" w14:textId="4CC0A5C2" w:rsidR="00C86EAA" w:rsidRPr="00C1361B" w:rsidRDefault="00AF513D" w:rsidP="00C86EAA">
            <w:pPr>
              <w:spacing w:before="120" w:after="120"/>
              <w:jc w:val="both"/>
              <w:rPr>
                <w:rFonts w:ascii="Calibri" w:hAnsi="Calibri" w:cs="Arial"/>
                <w:b/>
                <w:sz w:val="22"/>
                <w:szCs w:val="22"/>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c>
          <w:tcPr>
            <w:tcW w:w="2768"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956" w:type="dxa"/>
          </w:tcPr>
          <w:p w14:paraId="4F81EB69" w14:textId="7F9154DD" w:rsidR="00C86EAA" w:rsidRPr="00C1361B" w:rsidRDefault="002D2BE8" w:rsidP="00C86EAA">
            <w:pPr>
              <w:spacing w:before="120" w:after="120"/>
              <w:jc w:val="both"/>
              <w:rPr>
                <w:rFonts w:ascii="Calibri" w:hAnsi="Calibri" w:cs="Arial"/>
                <w:b/>
                <w:sz w:val="22"/>
                <w:szCs w:val="22"/>
              </w:rPr>
            </w:pPr>
            <w:r>
              <w:rPr>
                <w:rFonts w:ascii="Calibri" w:hAnsi="Calibri" w:cs="Arial"/>
                <w:b/>
                <w:sz w:val="22"/>
                <w:szCs w:val="22"/>
              </w:rPr>
              <w:t>5/4</w:t>
            </w:r>
            <w:r w:rsidR="00C86EAA">
              <w:rPr>
                <w:rFonts w:ascii="Calibri" w:hAnsi="Calibri" w:cs="Arial"/>
                <w:b/>
                <w:sz w:val="22"/>
                <w:szCs w:val="22"/>
              </w:rPr>
              <w:t>/1</w:t>
            </w:r>
            <w:r w:rsidR="00795393">
              <w:rPr>
                <w:rFonts w:ascii="Calibri" w:hAnsi="Calibri" w:cs="Arial"/>
                <w:b/>
                <w:sz w:val="22"/>
                <w:szCs w:val="22"/>
              </w:rPr>
              <w:t>8</w:t>
            </w:r>
          </w:p>
        </w:tc>
      </w:tr>
      <w:tr w:rsidR="00C86EAA" w:rsidRPr="00C1361B" w14:paraId="1BC8745D" w14:textId="77777777">
        <w:tc>
          <w:tcPr>
            <w:tcW w:w="2093" w:type="dxa"/>
            <w:shd w:val="pct15" w:color="auto" w:fill="auto"/>
          </w:tcPr>
          <w:p w14:paraId="61E7FA0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505" w:type="dxa"/>
            <w:gridSpan w:val="3"/>
            <w:shd w:val="clear" w:color="auto" w:fill="auto"/>
          </w:tcPr>
          <w:p w14:paraId="6A30773B" w14:textId="77777777" w:rsidR="0066580A" w:rsidRPr="0066580A" w:rsidRDefault="0066580A" w:rsidP="0066580A">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14:paraId="4B126563" w14:textId="77777777" w:rsidR="00C86EAA" w:rsidRPr="00C1361B" w:rsidRDefault="00C86EAA" w:rsidP="00795393">
            <w:pPr>
              <w:rPr>
                <w:rFonts w:ascii="Calibri" w:hAnsi="Calibri" w:cs="Arial"/>
                <w:b/>
                <w:sz w:val="22"/>
                <w:szCs w:val="22"/>
              </w:rPr>
            </w:pPr>
          </w:p>
        </w:tc>
      </w:tr>
    </w:tbl>
    <w:p w14:paraId="7424CEC0"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009F8BEE" w14:textId="77777777">
        <w:trPr>
          <w:trHeight w:val="421"/>
        </w:trPr>
        <w:tc>
          <w:tcPr>
            <w:tcW w:w="1809" w:type="dxa"/>
            <w:tcBorders>
              <w:top w:val="single" w:sz="6" w:space="0" w:color="auto"/>
            </w:tcBorders>
            <w:shd w:val="clear" w:color="auto" w:fill="D9D9D9"/>
          </w:tcPr>
          <w:p w14:paraId="431C9A14"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B4FD4B2" w14:textId="6A9F6E28" w:rsidR="00C86EAA" w:rsidRPr="008F78C2" w:rsidRDefault="00323562" w:rsidP="00C86EAA">
            <w:pPr>
              <w:pStyle w:val="BodyText2"/>
              <w:rPr>
                <w:rFonts w:ascii="Calibri" w:hAnsi="Calibri" w:cs="Arial"/>
                <w:sz w:val="18"/>
                <w:szCs w:val="18"/>
              </w:rPr>
            </w:pPr>
            <w:r>
              <w:rPr>
                <w:rFonts w:ascii="Calibri" w:hAnsi="Calibri" w:cs="Arial"/>
                <w:sz w:val="18"/>
                <w:szCs w:val="18"/>
              </w:rPr>
              <w:t xml:space="preserve">In the </w:t>
            </w:r>
            <w:r w:rsidR="00DE063C">
              <w:rPr>
                <w:rFonts w:ascii="Calibri" w:hAnsi="Calibri" w:cs="Arial"/>
                <w:sz w:val="18"/>
                <w:szCs w:val="18"/>
              </w:rPr>
              <w:t xml:space="preserve">presentation and summary </w:t>
            </w:r>
            <w:r w:rsidR="00C86EAA"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sidR="00DE063C">
              <w:rPr>
                <w:rFonts w:ascii="Calibri" w:hAnsi="Calibri" w:cs="Arial"/>
                <w:sz w:val="18"/>
                <w:szCs w:val="18"/>
              </w:rPr>
              <w:t>surname of author and initials,</w:t>
            </w:r>
            <w:r w:rsidR="00C86EAA" w:rsidRPr="008F78C2">
              <w:rPr>
                <w:rFonts w:ascii="Calibri" w:hAnsi="Calibri" w:cs="Arial"/>
                <w:sz w:val="18"/>
                <w:szCs w:val="18"/>
              </w:rPr>
              <w:t xml:space="preserve"> year of publication,</w:t>
            </w:r>
            <w:r w:rsidR="00C86EAA">
              <w:rPr>
                <w:rFonts w:ascii="Calibri" w:hAnsi="Calibri" w:cs="Arial"/>
                <w:sz w:val="18"/>
                <w:szCs w:val="18"/>
              </w:rPr>
              <w:t xml:space="preserve"> </w:t>
            </w:r>
            <w:r w:rsidR="00C86EAA" w:rsidRPr="008F78C2">
              <w:rPr>
                <w:rFonts w:ascii="Calibri" w:hAnsi="Calibri" w:cs="Arial"/>
                <w:sz w:val="18"/>
                <w:szCs w:val="18"/>
                <w:u w:val="single"/>
              </w:rPr>
              <w:t>title of book</w:t>
            </w:r>
            <w:r w:rsidR="00C86EAA" w:rsidRPr="008F78C2">
              <w:rPr>
                <w:rFonts w:ascii="Calibri" w:hAnsi="Calibri" w:cs="Arial"/>
                <w:sz w:val="18"/>
                <w:szCs w:val="18"/>
              </w:rPr>
              <w:t>, edition, publisher: place of publication).</w:t>
            </w:r>
          </w:p>
        </w:tc>
      </w:tr>
      <w:tr w:rsidR="00C86EAA" w:rsidRPr="00C1361B" w14:paraId="3777C93A" w14:textId="77777777">
        <w:trPr>
          <w:trHeight w:val="666"/>
        </w:trPr>
        <w:tc>
          <w:tcPr>
            <w:tcW w:w="1809" w:type="dxa"/>
            <w:tcBorders>
              <w:top w:val="single" w:sz="6" w:space="0" w:color="auto"/>
            </w:tcBorders>
            <w:shd w:val="clear" w:color="auto" w:fill="D9D9D9"/>
          </w:tcPr>
          <w:p w14:paraId="03C7E615"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26D26516"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07CB777"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B97532A"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775E6F4F"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C86EAA">
            <w:pPr>
              <w:rPr>
                <w:rFonts w:ascii="Calibri" w:hAnsi="Calibri" w:cs="Arial"/>
                <w:b/>
                <w:sz w:val="22"/>
                <w:szCs w:val="22"/>
              </w:rPr>
            </w:pPr>
          </w:p>
          <w:p w14:paraId="65FD0A0F" w14:textId="65100F0F" w:rsidR="00C86EAA" w:rsidRPr="00C1361B" w:rsidRDefault="00DE063C" w:rsidP="00C86EAA">
            <w:pPr>
              <w:rPr>
                <w:rFonts w:ascii="Calibri" w:hAnsi="Calibri" w:cs="Arial"/>
                <w:b/>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r>
    </w:tbl>
    <w:p w14:paraId="096F7F81"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55574D1C" w14:textId="77777777">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12F30629" w14:textId="372422F6" w:rsidR="00C86EAA" w:rsidRPr="00C315AF" w:rsidRDefault="00C86EAA" w:rsidP="00C86EAA">
      <w:pPr>
        <w:rPr>
          <w:vanish/>
        </w:rPr>
      </w:pPr>
    </w:p>
    <w:p w14:paraId="0F3E83A9" w14:textId="19CBB65F"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7846CA56" w14:textId="77777777">
        <w:trPr>
          <w:trHeight w:val="75"/>
        </w:trPr>
        <w:tc>
          <w:tcPr>
            <w:tcW w:w="10598" w:type="dxa"/>
            <w:shd w:val="clear" w:color="auto" w:fill="D9D9D9"/>
          </w:tcPr>
          <w:p w14:paraId="6C4D9B2C"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4ECD400D" w14:textId="77777777" w:rsidR="00C86EAA" w:rsidRDefault="00C86EAA" w:rsidP="00C86EAA">
      <w:pPr>
        <w:pStyle w:val="BodyText1"/>
        <w:tabs>
          <w:tab w:val="clear" w:pos="720"/>
          <w:tab w:val="clear" w:pos="1440"/>
        </w:tabs>
        <w:jc w:val="both"/>
        <w:rPr>
          <w:rFonts w:ascii="Calibri" w:hAnsi="Calibri"/>
          <w:sz w:val="20"/>
        </w:rPr>
      </w:pPr>
    </w:p>
    <w:p w14:paraId="6B88A8F1" w14:textId="77777777" w:rsidR="00B24DD5" w:rsidRPr="0045662B" w:rsidRDefault="00B24DD5" w:rsidP="00B24DD5">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246"/>
        <w:gridCol w:w="1199"/>
        <w:gridCol w:w="1203"/>
        <w:gridCol w:w="1164"/>
        <w:gridCol w:w="1162"/>
        <w:gridCol w:w="1273"/>
        <w:gridCol w:w="1201"/>
        <w:gridCol w:w="1196"/>
      </w:tblGrid>
      <w:tr w:rsidR="0045662B" w:rsidRPr="00266B32" w14:paraId="5FBEFDA6"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trPr>
          <w:trHeight w:val="468"/>
        </w:trPr>
        <w:tc>
          <w:tcPr>
            <w:tcW w:w="1055"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trPr>
          <w:trHeight w:val="967"/>
        </w:trPr>
        <w:tc>
          <w:tcPr>
            <w:tcW w:w="1055"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AC13CA" w14:textId="454D6D69" w:rsidR="0045662B" w:rsidRPr="00F61A20" w:rsidRDefault="0045662B" w:rsidP="0045662B">
            <w:pPr>
              <w:rPr>
                <w:rFonts w:ascii="Calibri" w:hAnsi="Calibri"/>
                <w:szCs w:val="32"/>
              </w:rPr>
            </w:pPr>
            <w:r w:rsidRPr="00F61A20">
              <w:rPr>
                <w:rFonts w:ascii="Calibri" w:hAnsi="Calibri"/>
                <w:szCs w:val="32"/>
              </w:rPr>
              <w:sym w:font="Wingdings" w:char="F06F"/>
            </w:r>
            <w:r w:rsidR="00E74603">
              <w:rPr>
                <w:rFonts w:ascii="Calibri" w:hAnsi="Calibri"/>
                <w:szCs w:val="32"/>
              </w:rPr>
              <w:t xml:space="preserve">       x</w:t>
            </w:r>
          </w:p>
        </w:tc>
        <w:tc>
          <w:tcPr>
            <w:tcW w:w="598" w:type="pct"/>
            <w:tcBorders>
              <w:top w:val="single" w:sz="4" w:space="0" w:color="auto"/>
              <w:left w:val="single" w:sz="4" w:space="0" w:color="auto"/>
              <w:bottom w:val="single" w:sz="4" w:space="0" w:color="auto"/>
              <w:right w:val="single" w:sz="4" w:space="0" w:color="auto"/>
            </w:tcBorders>
            <w:vAlign w:val="bottom"/>
          </w:tcPr>
          <w:p w14:paraId="687FFC2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trPr>
          <w:trHeight w:val="468"/>
        </w:trPr>
        <w:tc>
          <w:tcPr>
            <w:tcW w:w="1055"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trPr>
          <w:trHeight w:val="986"/>
        </w:trPr>
        <w:tc>
          <w:tcPr>
            <w:tcW w:w="1055"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15298B6" w14:textId="750960B9" w:rsidR="0045662B" w:rsidRPr="00F61A20" w:rsidRDefault="0045662B" w:rsidP="0045662B">
            <w:pPr>
              <w:rPr>
                <w:rFonts w:ascii="Calibri" w:hAnsi="Calibri"/>
                <w:szCs w:val="32"/>
              </w:rPr>
            </w:pPr>
            <w:r w:rsidRPr="00F61A20">
              <w:rPr>
                <w:rFonts w:ascii="Calibri" w:hAnsi="Calibri"/>
                <w:szCs w:val="32"/>
              </w:rPr>
              <w:sym w:font="Wingdings" w:char="F06F"/>
            </w:r>
            <w:r w:rsidR="00E74603">
              <w:rPr>
                <w:rFonts w:ascii="Calibri" w:hAnsi="Calibri"/>
                <w:szCs w:val="32"/>
              </w:rPr>
              <w:t xml:space="preserve">     x</w:t>
            </w:r>
          </w:p>
        </w:tc>
        <w:tc>
          <w:tcPr>
            <w:tcW w:w="598"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trPr>
          <w:trHeight w:val="468"/>
        </w:trPr>
        <w:tc>
          <w:tcPr>
            <w:tcW w:w="1055"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trPr>
          <w:trHeight w:val="1141"/>
        </w:trPr>
        <w:tc>
          <w:tcPr>
            <w:tcW w:w="1055"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06FBB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EF330FB" w14:textId="03D085C8" w:rsidR="0045662B" w:rsidRPr="00F61A20" w:rsidRDefault="0045662B" w:rsidP="0045662B">
            <w:pPr>
              <w:rPr>
                <w:rFonts w:ascii="Calibri" w:hAnsi="Calibri"/>
                <w:szCs w:val="32"/>
              </w:rPr>
            </w:pPr>
            <w:r w:rsidRPr="00F61A20">
              <w:rPr>
                <w:rFonts w:ascii="Calibri" w:hAnsi="Calibri"/>
                <w:szCs w:val="32"/>
              </w:rPr>
              <w:sym w:font="Wingdings" w:char="F06F"/>
            </w:r>
            <w:r w:rsidR="00E74603">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trPr>
          <w:trHeight w:val="469"/>
        </w:trPr>
        <w:tc>
          <w:tcPr>
            <w:tcW w:w="1055"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trPr>
          <w:trHeight w:val="986"/>
        </w:trPr>
        <w:tc>
          <w:tcPr>
            <w:tcW w:w="1055"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EB428CA" w14:textId="26D457D5" w:rsidR="0045662B" w:rsidRPr="00F61A20" w:rsidRDefault="0045662B" w:rsidP="0045662B">
            <w:pPr>
              <w:rPr>
                <w:rFonts w:ascii="Calibri" w:hAnsi="Calibri"/>
                <w:szCs w:val="32"/>
              </w:rPr>
            </w:pPr>
            <w:r w:rsidRPr="00F61A20">
              <w:rPr>
                <w:rFonts w:ascii="Calibri" w:hAnsi="Calibri"/>
                <w:szCs w:val="32"/>
              </w:rPr>
              <w:sym w:font="Wingdings" w:char="F06F"/>
            </w:r>
            <w:r w:rsidR="00E74603">
              <w:rPr>
                <w:rFonts w:ascii="Calibri" w:hAnsi="Calibri"/>
                <w:szCs w:val="32"/>
              </w:rPr>
              <w:t xml:space="preserve">     x</w:t>
            </w:r>
          </w:p>
        </w:tc>
        <w:tc>
          <w:tcPr>
            <w:tcW w:w="598"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trPr>
          <w:trHeight w:val="555"/>
        </w:trPr>
        <w:tc>
          <w:tcPr>
            <w:tcW w:w="5299" w:type="dxa"/>
            <w:tcBorders>
              <w:bottom w:val="single" w:sz="8" w:space="0" w:color="000000"/>
            </w:tcBorders>
          </w:tcPr>
          <w:p w14:paraId="565D98E4" w14:textId="4AAD69B4" w:rsidR="00FC593C" w:rsidRPr="00CE0319" w:rsidRDefault="00E74603" w:rsidP="00E44CC3">
            <w:pPr>
              <w:pStyle w:val="BulletedList"/>
              <w:numPr>
                <w:ilvl w:val="0"/>
                <w:numId w:val="0"/>
              </w:numPr>
              <w:rPr>
                <w:rFonts w:ascii="Calibri" w:hAnsi="Calibri"/>
                <w:sz w:val="20"/>
                <w:szCs w:val="20"/>
              </w:rPr>
            </w:pPr>
            <w:r>
              <w:rPr>
                <w:rFonts w:ascii="Calibri" w:hAnsi="Calibri"/>
                <w:sz w:val="20"/>
                <w:szCs w:val="20"/>
              </w:rPr>
              <w:t xml:space="preserve">I feel like </w:t>
            </w:r>
            <w:r w:rsidR="00BC7908">
              <w:rPr>
                <w:rFonts w:ascii="Calibri" w:hAnsi="Calibri"/>
                <w:sz w:val="20"/>
                <w:szCs w:val="20"/>
              </w:rPr>
              <w:t xml:space="preserve">I have generally linked to principles of what creativity is and apply it to a specific area if learning.  I feel like I mentioned the impact of the teacher in enough detail to </w:t>
            </w:r>
            <w:r w:rsidR="00E44CC3">
              <w:rPr>
                <w:rFonts w:ascii="Calibri" w:hAnsi="Calibri"/>
                <w:sz w:val="20"/>
                <w:szCs w:val="20"/>
              </w:rPr>
              <w:t xml:space="preserve">clarify by strategy. The strategy I aimed to implement should move children’s learning forward and I backed it up when applicable. </w:t>
            </w:r>
          </w:p>
        </w:tc>
        <w:tc>
          <w:tcPr>
            <w:tcW w:w="5299" w:type="dxa"/>
            <w:tcBorders>
              <w:bottom w:val="single" w:sz="8" w:space="0" w:color="000000"/>
            </w:tcBorders>
          </w:tcPr>
          <w:p w14:paraId="482AEAE9" w14:textId="50230A35" w:rsidR="00FC593C" w:rsidRPr="00CE0319" w:rsidRDefault="00BC7908" w:rsidP="00BC7908">
            <w:pPr>
              <w:pStyle w:val="BulletedList"/>
              <w:numPr>
                <w:ilvl w:val="0"/>
                <w:numId w:val="0"/>
              </w:numPr>
              <w:rPr>
                <w:rFonts w:ascii="Calibri" w:hAnsi="Calibri"/>
                <w:sz w:val="20"/>
                <w:szCs w:val="20"/>
              </w:rPr>
            </w:pPr>
            <w:r>
              <w:rPr>
                <w:rFonts w:ascii="Calibri" w:hAnsi="Calibri"/>
                <w:sz w:val="20"/>
                <w:szCs w:val="20"/>
              </w:rPr>
              <w:t>I feel like I still need to become more critical in my writing, I show elements but not as much as I should be using at Level 6 and I can see this once I read over my final submission. This is something I will definitely be working on improving for my next and final assignment.</w:t>
            </w: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33EE360" w14:textId="77777777">
        <w:trPr>
          <w:trHeight w:val="586"/>
        </w:trPr>
        <w:tc>
          <w:tcPr>
            <w:tcW w:w="2204" w:type="dxa"/>
            <w:shd w:val="clear" w:color="auto" w:fill="D9D9D9"/>
          </w:tcPr>
          <w:p w14:paraId="02C5C08C"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78772C" w14:textId="382DDF3E" w:rsidR="00FC593C" w:rsidRPr="00CE0319" w:rsidRDefault="00E74603" w:rsidP="00FC593C">
            <w:pPr>
              <w:spacing w:before="120" w:after="120"/>
              <w:jc w:val="both"/>
              <w:rPr>
                <w:rFonts w:ascii="Calibri" w:hAnsi="Calibri" w:cs="Calibri"/>
                <w:b/>
              </w:rPr>
            </w:pPr>
            <w:r>
              <w:rPr>
                <w:rFonts w:ascii="Calibri" w:hAnsi="Calibri" w:cs="Calibri"/>
                <w:b/>
              </w:rPr>
              <w:t>Georgia Ivett</w:t>
            </w:r>
          </w:p>
        </w:tc>
        <w:tc>
          <w:tcPr>
            <w:tcW w:w="1047" w:type="dxa"/>
            <w:shd w:val="clear" w:color="auto" w:fill="D9D9D9"/>
          </w:tcPr>
          <w:p w14:paraId="6380DBA7"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61779292" w14:textId="3E7C1373" w:rsidR="00FC593C" w:rsidRPr="00CE0319" w:rsidRDefault="00E74603" w:rsidP="00FC593C">
            <w:pPr>
              <w:spacing w:before="120" w:after="120"/>
              <w:jc w:val="both"/>
              <w:rPr>
                <w:rFonts w:ascii="Calibri" w:hAnsi="Calibri" w:cs="Calibri"/>
                <w:b/>
              </w:rPr>
            </w:pPr>
            <w:r>
              <w:rPr>
                <w:rFonts w:ascii="Calibri" w:hAnsi="Calibri" w:cs="Calibri"/>
                <w:b/>
              </w:rPr>
              <w:t xml:space="preserve"> 07.03.18</w:t>
            </w:r>
          </w:p>
        </w:tc>
      </w:tr>
      <w:tr w:rsidR="00FC593C" w:rsidRPr="00971172" w14:paraId="3FFD5E85" w14:textId="77777777">
        <w:trPr>
          <w:trHeight w:val="574"/>
        </w:trPr>
        <w:tc>
          <w:tcPr>
            <w:tcW w:w="2204" w:type="dxa"/>
            <w:tcBorders>
              <w:bottom w:val="single" w:sz="8" w:space="0" w:color="000000"/>
            </w:tcBorders>
            <w:shd w:val="clear" w:color="auto" w:fill="D9D9D9"/>
          </w:tcPr>
          <w:p w14:paraId="5EA5A8C6"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4489809" w14:textId="2D31494B" w:rsidR="00FC593C" w:rsidRPr="00CE0319" w:rsidRDefault="00E74603" w:rsidP="00FC593C">
            <w:pPr>
              <w:spacing w:before="120" w:after="120"/>
              <w:jc w:val="both"/>
              <w:rPr>
                <w:rFonts w:ascii="Calibri" w:hAnsi="Calibri" w:cs="Calibri"/>
                <w:b/>
              </w:rPr>
            </w:pPr>
            <w:proofErr w:type="spellStart"/>
            <w:r>
              <w:rPr>
                <w:rFonts w:ascii="Calibri" w:hAnsi="Calibri" w:cs="Calibri"/>
                <w:b/>
              </w:rPr>
              <w:t>GIvett</w:t>
            </w:r>
            <w:proofErr w:type="spellEnd"/>
            <w:r>
              <w:rPr>
                <w:rFonts w:ascii="Calibri" w:hAnsi="Calibri" w:cs="Calibri"/>
                <w:b/>
              </w:rPr>
              <w:t xml:space="preserve"> </w:t>
            </w:r>
          </w:p>
        </w:tc>
      </w:tr>
    </w:tbl>
    <w:p w14:paraId="761FF891" w14:textId="77777777" w:rsidR="00C86EAA" w:rsidRPr="0045662B" w:rsidRDefault="00C86EAA" w:rsidP="0045662B">
      <w:pPr>
        <w:rPr>
          <w:rFonts w:ascii="Calibri" w:hAnsi="Calibri"/>
          <w:sz w:val="22"/>
          <w:szCs w:val="22"/>
        </w:rPr>
        <w:sectPr w:rsidR="00C86EAA" w:rsidRPr="0045662B">
          <w:headerReference w:type="default" r:id="rId10"/>
          <w:footerReference w:type="default" r:id="rId11"/>
          <w:headerReference w:type="first" r:id="rId12"/>
          <w:type w:val="continuous"/>
          <w:pgSz w:w="11894" w:h="16834"/>
          <w:pgMar w:top="720" w:right="720" w:bottom="720" w:left="720" w:header="706" w:footer="454" w:gutter="0"/>
          <w:paperSrc w:first="1" w:other="1"/>
          <w:cols w:space="720"/>
          <w:docGrid w:linePitch="272"/>
        </w:sectPr>
      </w:pPr>
    </w:p>
    <w:p w14:paraId="6D241A86" w14:textId="0038EB01" w:rsidR="00E74603" w:rsidRDefault="00E74603" w:rsidP="003B73BF">
      <w:pPr>
        <w:spacing w:line="360" w:lineRule="auto"/>
        <w:rPr>
          <w:rFonts w:ascii="Arial" w:hAnsi="Arial"/>
          <w:szCs w:val="2"/>
        </w:rPr>
      </w:pPr>
    </w:p>
    <w:p w14:paraId="1E64B5E3" w14:textId="33F85F68" w:rsidR="00E74603" w:rsidRPr="00E44CC3" w:rsidRDefault="00E74603" w:rsidP="00E44CC3">
      <w:pPr>
        <w:jc w:val="center"/>
        <w:rPr>
          <w:b/>
          <w:szCs w:val="22"/>
        </w:rPr>
      </w:pPr>
      <w:r w:rsidRPr="00E44CC3">
        <w:rPr>
          <w:b/>
          <w:szCs w:val="22"/>
        </w:rPr>
        <w:t>Consider how you might be able to develop the creative or enterprising skills of learners through your own pedagogy.</w:t>
      </w:r>
    </w:p>
    <w:p w14:paraId="2E878A62" w14:textId="6AE7E5B1" w:rsidR="00E74603" w:rsidRDefault="00E74603" w:rsidP="003B73BF">
      <w:pPr>
        <w:spacing w:line="360" w:lineRule="auto"/>
        <w:rPr>
          <w:rFonts w:ascii="Arial" w:hAnsi="Arial"/>
          <w:szCs w:val="2"/>
        </w:rPr>
      </w:pPr>
    </w:p>
    <w:p w14:paraId="57C7071E" w14:textId="5A38064B" w:rsidR="00E44CC3" w:rsidRDefault="00E44CC3" w:rsidP="00E44CC3">
      <w:pPr>
        <w:spacing w:line="360" w:lineRule="auto"/>
        <w:jc w:val="center"/>
        <w:rPr>
          <w:rFonts w:ascii="Helvetica" w:hAnsi="Helvetica" w:cs="Helvetica"/>
          <w:lang w:eastAsia="en-US"/>
        </w:rPr>
      </w:pPr>
      <w:r w:rsidRPr="00E44CC3">
        <w:rPr>
          <w:szCs w:val="2"/>
        </w:rPr>
        <w:t xml:space="preserve">YouTube link to video presentation:  </w:t>
      </w:r>
      <w:r w:rsidRPr="00E44CC3">
        <w:rPr>
          <w:lang w:eastAsia="en-US"/>
        </w:rPr>
        <w:fldChar w:fldCharType="begin"/>
      </w:r>
      <w:r w:rsidRPr="00E44CC3">
        <w:rPr>
          <w:lang w:eastAsia="en-US"/>
        </w:rPr>
        <w:instrText xml:space="preserve"> HYPERLINK "https://youtu.be/EbzihABSzYY" </w:instrText>
      </w:r>
      <w:r w:rsidRPr="00E44CC3">
        <w:rPr>
          <w:lang w:eastAsia="en-US"/>
        </w:rPr>
        <w:fldChar w:fldCharType="separate"/>
      </w:r>
      <w:r w:rsidRPr="00E44CC3">
        <w:rPr>
          <w:rStyle w:val="Hyperlink"/>
          <w:lang w:eastAsia="en-US"/>
        </w:rPr>
        <w:t>https://youtu.be/EbzihABSz</w:t>
      </w:r>
      <w:r w:rsidRPr="00E44CC3">
        <w:rPr>
          <w:rStyle w:val="Hyperlink"/>
          <w:lang w:eastAsia="en-US"/>
        </w:rPr>
        <w:t>Y</w:t>
      </w:r>
      <w:r w:rsidRPr="00E44CC3">
        <w:rPr>
          <w:rStyle w:val="Hyperlink"/>
          <w:lang w:eastAsia="en-US"/>
        </w:rPr>
        <w:t>Y</w:t>
      </w:r>
      <w:r w:rsidRPr="00E44CC3">
        <w:rPr>
          <w:lang w:eastAsia="en-US"/>
        </w:rPr>
        <w:fldChar w:fldCharType="end"/>
      </w:r>
    </w:p>
    <w:p w14:paraId="19F2BD87" w14:textId="71237168" w:rsidR="00E74603" w:rsidRDefault="00E74603" w:rsidP="003B73BF">
      <w:pPr>
        <w:spacing w:line="360" w:lineRule="auto"/>
        <w:rPr>
          <w:rFonts w:ascii="Arial" w:hAnsi="Arial"/>
          <w:szCs w:val="2"/>
        </w:rPr>
      </w:pPr>
    </w:p>
    <w:p w14:paraId="7B78DC6C" w14:textId="474D8BD6" w:rsidR="002C513F" w:rsidRDefault="00E44CC3" w:rsidP="003B73BF">
      <w:pPr>
        <w:spacing w:line="360" w:lineRule="auto"/>
        <w:rPr>
          <w:szCs w:val="2"/>
        </w:rPr>
      </w:pPr>
      <w:r w:rsidRPr="00E44CC3">
        <w:rPr>
          <w:szCs w:val="2"/>
        </w:rPr>
        <w:t>Creativity is becoming more prominent in the National Curriculum, especially in Wales due to the implementation of Donaldson’s Successful Futures (2015)</w:t>
      </w:r>
      <w:r>
        <w:rPr>
          <w:szCs w:val="2"/>
        </w:rPr>
        <w:t xml:space="preserve">, practitioners need to prepare learners to become innovative, creative and actively engaged in a rapidly changing society.  Creativity can be a challenge to define, as there is no one true definition which can </w:t>
      </w:r>
      <w:r w:rsidR="00BB112F">
        <w:rPr>
          <w:szCs w:val="2"/>
        </w:rPr>
        <w:t>c</w:t>
      </w:r>
      <w:r>
        <w:rPr>
          <w:szCs w:val="2"/>
        </w:rPr>
        <w:t xml:space="preserve">over such a broad context, not only in education but also in its wider perspectives, nonetheless, it has and will be a something that has remained valuable and worth upholding especially within schools. It is the act of </w:t>
      </w:r>
      <w:r w:rsidR="008A1F23">
        <w:rPr>
          <w:szCs w:val="2"/>
        </w:rPr>
        <w:t xml:space="preserve">revitalising new and imaginative ideas into reality, the power to distinguish and recognise the world in another light, to discover patterns to make connections between obvious impertinent occurrences to produce astonishing creative solutions.  It has been said that creativity is relevant throughout life and will be a skill which enables those to thinking creatively and critically to solve real-life problems. It should promote learners to reflect upon Donaldson (2015) in order to meet the characteristics of capable and ethically informed citizens of Wales, particularly considering that 50% of jobs in the future the learners will enter do not even exist yet meaning they need to acquire skills to become flexible, resilient, courageous and creative. </w:t>
      </w:r>
    </w:p>
    <w:p w14:paraId="19810F55" w14:textId="77777777" w:rsidR="002C513F" w:rsidRDefault="002C513F" w:rsidP="003B73BF">
      <w:pPr>
        <w:spacing w:line="360" w:lineRule="auto"/>
        <w:rPr>
          <w:szCs w:val="2"/>
        </w:rPr>
      </w:pPr>
    </w:p>
    <w:p w14:paraId="096CE355" w14:textId="7EAD126E" w:rsidR="005D477E" w:rsidRPr="00BB112F" w:rsidRDefault="008A1F23" w:rsidP="003B73BF">
      <w:pPr>
        <w:spacing w:line="360" w:lineRule="auto"/>
        <w:rPr>
          <w:szCs w:val="2"/>
        </w:rPr>
      </w:pPr>
      <w:r>
        <w:rPr>
          <w:szCs w:val="2"/>
        </w:rPr>
        <w:t>Claxton and Lucas (2004) suggest that the means of creativity involve the ability to interchange freely betwee</w:t>
      </w:r>
      <w:r w:rsidR="00C90BE1">
        <w:rPr>
          <w:szCs w:val="2"/>
        </w:rPr>
        <w:t xml:space="preserve">n plausible solution to find best-fit to any problems which may arise. Jeffery and Craft (2001) present a healthy argument which proposes that those who are creative and enterprising are fundamentally just being effective teachers, it should be a characteristic which all teachers and practitioners </w:t>
      </w:r>
      <w:r w:rsidR="005D477E">
        <w:rPr>
          <w:szCs w:val="2"/>
        </w:rPr>
        <w:t xml:space="preserve">acquire </w:t>
      </w:r>
      <w:r w:rsidR="00C03889">
        <w:rPr>
          <w:szCs w:val="2"/>
        </w:rPr>
        <w:t>and develop continuously</w:t>
      </w:r>
      <w:r w:rsidR="005D477E">
        <w:rPr>
          <w:szCs w:val="2"/>
        </w:rPr>
        <w:t xml:space="preserve"> throughout their career. Teaching creatively and teaching for creativity should be required and grounded upon learners’ personal interests and flexibility to suit individual needs and abilities. </w:t>
      </w:r>
      <w:r w:rsidR="00BB112F">
        <w:rPr>
          <w:szCs w:val="2"/>
        </w:rPr>
        <w:t xml:space="preserve"> </w:t>
      </w:r>
      <w:r w:rsidR="005D477E">
        <w:rPr>
          <w:szCs w:val="2"/>
        </w:rPr>
        <w:t xml:space="preserve">Literacy and numeracy will always remain at the forefront of the National Curriculum; however, it is a recognised fact that boys particularly struggle when it comes to attainment in English and the Welsh Assembly Government </w:t>
      </w:r>
      <w:r w:rsidR="00C944D4">
        <w:rPr>
          <w:szCs w:val="2"/>
        </w:rPr>
        <w:t xml:space="preserve">(WAG) </w:t>
      </w:r>
      <w:r w:rsidR="005D477E">
        <w:rPr>
          <w:szCs w:val="2"/>
        </w:rPr>
        <w:t xml:space="preserve">are working towards improving overall literacy development and subject-specific skills. This </w:t>
      </w:r>
      <w:r w:rsidR="005D477E">
        <w:rPr>
          <w:szCs w:val="2"/>
        </w:rPr>
        <w:lastRenderedPageBreak/>
        <w:t xml:space="preserve">has been recently </w:t>
      </w:r>
      <w:proofErr w:type="gramStart"/>
      <w:r w:rsidR="005D477E">
        <w:rPr>
          <w:szCs w:val="2"/>
        </w:rPr>
        <w:t>been</w:t>
      </w:r>
      <w:proofErr w:type="gramEnd"/>
      <w:r w:rsidR="005D477E">
        <w:rPr>
          <w:szCs w:val="2"/>
        </w:rPr>
        <w:t xml:space="preserve"> highlighted in educational documentations such as A Curriculum for Wales – A Curriculum for Life (2015) and Our National Mission (2017).</w:t>
      </w:r>
    </w:p>
    <w:p w14:paraId="685D815C" w14:textId="2A4F78EB" w:rsidR="00C944D4" w:rsidRDefault="00C944D4" w:rsidP="00BB112F">
      <w:pPr>
        <w:spacing w:line="360" w:lineRule="auto"/>
        <w:rPr>
          <w:szCs w:val="2"/>
        </w:rPr>
      </w:pPr>
    </w:p>
    <w:p w14:paraId="61C79E19" w14:textId="4DCCD8AC" w:rsidR="002C513F" w:rsidRDefault="00C944D4" w:rsidP="00C944D4">
      <w:pPr>
        <w:spacing w:line="360" w:lineRule="auto"/>
        <w:rPr>
          <w:szCs w:val="2"/>
        </w:rPr>
      </w:pPr>
      <w:r>
        <w:rPr>
          <w:szCs w:val="2"/>
        </w:rPr>
        <w:t xml:space="preserve">Research has been conducted by WAG, Estyn and other educationalist which shows that writing and </w:t>
      </w:r>
      <w:proofErr w:type="spellStart"/>
      <w:r>
        <w:rPr>
          <w:szCs w:val="2"/>
        </w:rPr>
        <w:t>oracy</w:t>
      </w:r>
      <w:proofErr w:type="spellEnd"/>
      <w:r>
        <w:rPr>
          <w:szCs w:val="2"/>
        </w:rPr>
        <w:t xml:space="preserve"> skills in particular </w:t>
      </w:r>
      <w:proofErr w:type="spellStart"/>
      <w:r w:rsidR="00592D4E">
        <w:rPr>
          <w:szCs w:val="2"/>
        </w:rPr>
        <w:t>demonstarte</w:t>
      </w:r>
      <w:proofErr w:type="spellEnd"/>
      <w:r>
        <w:rPr>
          <w:szCs w:val="2"/>
        </w:rPr>
        <w:t xml:space="preserve"> that boys lack motivation in the subject, due to this there needs to be additional work directed towards improving literacy through creative learning. The learners would work co-operatively with the Arts Council to work towards achieving a Creative School Status to plan invigorating activities to cultivate</w:t>
      </w:r>
      <w:r w:rsidR="002C513F">
        <w:rPr>
          <w:szCs w:val="2"/>
        </w:rPr>
        <w:t xml:space="preserve"> literacy skills and knowledge – this strategy would be most beneficially implemented for those in Key Stage 2. </w:t>
      </w:r>
    </w:p>
    <w:p w14:paraId="55BFC4CA" w14:textId="38ED5B51" w:rsidR="002C513F" w:rsidRDefault="002C513F" w:rsidP="00C944D4">
      <w:pPr>
        <w:spacing w:line="360" w:lineRule="auto"/>
        <w:rPr>
          <w:szCs w:val="2"/>
        </w:rPr>
      </w:pPr>
    </w:p>
    <w:p w14:paraId="6FD694EE" w14:textId="311428B9" w:rsidR="00BB112F" w:rsidRDefault="002C513F" w:rsidP="00BB112F">
      <w:pPr>
        <w:spacing w:line="360" w:lineRule="auto"/>
      </w:pPr>
      <w:r>
        <w:rPr>
          <w:szCs w:val="2"/>
        </w:rPr>
        <w:t xml:space="preserve">To promote learners to express themselves freely and creatively </w:t>
      </w:r>
      <w:r w:rsidR="00592D4E">
        <w:rPr>
          <w:szCs w:val="2"/>
        </w:rPr>
        <w:t>and</w:t>
      </w:r>
      <w:r>
        <w:rPr>
          <w:szCs w:val="2"/>
        </w:rPr>
        <w:t xml:space="preserve"> the use of pupil voice to generate ideas can be done the most efficiently through the use of immersion classrooms. Learners needs to be fully engaged in the learning, they need to require a rich and stimulating environment where they can explore and experiment to construct </w:t>
      </w:r>
      <w:bookmarkStart w:id="0" w:name="_GoBack"/>
      <w:r>
        <w:rPr>
          <w:szCs w:val="2"/>
        </w:rPr>
        <w:t xml:space="preserve">meaning. </w:t>
      </w:r>
      <w:r w:rsidR="00BB112F">
        <w:rPr>
          <w:szCs w:val="2"/>
        </w:rPr>
        <w:t xml:space="preserve">An immersion curriculum is one of the best ways to achieve high level literacy </w:t>
      </w:r>
      <w:bookmarkEnd w:id="0"/>
      <w:r w:rsidR="00BB112F">
        <w:rPr>
          <w:szCs w:val="2"/>
        </w:rPr>
        <w:t xml:space="preserve">skills, immersive storytelling is a technique which is turning a new space into an interaction classroom to give the learners the experience of really being there in the story. When learners consume creativity they actively participate and demonstrate pleasure in challenge and show characteristics of emotional fantasy. </w:t>
      </w:r>
      <w:r w:rsidR="00BB112F">
        <w:t>The implementation of this strategy will suit each individual learner as it uses differentiated instruction and flexible approaches allowing learning to acquire subject specific knowledge at their own pace and without limitations</w:t>
      </w:r>
      <w:r w:rsidR="00BB112F">
        <w:t>.</w:t>
      </w:r>
    </w:p>
    <w:p w14:paraId="06D83348" w14:textId="2F33F98B" w:rsidR="00BB112F" w:rsidRDefault="00BB112F" w:rsidP="00BB112F">
      <w:pPr>
        <w:spacing w:line="360" w:lineRule="auto"/>
      </w:pPr>
    </w:p>
    <w:p w14:paraId="37019534" w14:textId="6D6B210A" w:rsidR="00BB112F" w:rsidRDefault="00BB112F" w:rsidP="00BB112F">
      <w:pPr>
        <w:spacing w:line="360" w:lineRule="auto"/>
        <w:rPr>
          <w:color w:val="000000" w:themeColor="text1"/>
        </w:rPr>
      </w:pPr>
      <w:r>
        <w:t xml:space="preserve">Using an immersion classroom will cultivate divergent thinking and transform thinking to best suit the activity or problem the learners are faced with. </w:t>
      </w:r>
      <w:r w:rsidRPr="00BB112F">
        <w:rPr>
          <w:color w:val="000000" w:themeColor="text1"/>
        </w:rPr>
        <w:t xml:space="preserve">To conclude, immersion classrooms can aid creativity for learners in English as it stimulates and encourages experimentation and persistence, offers a balance of structure and freedom, models creative thinking and </w:t>
      </w:r>
      <w:proofErr w:type="spellStart"/>
      <w:r w:rsidRPr="00BB112F">
        <w:rPr>
          <w:color w:val="000000" w:themeColor="text1"/>
        </w:rPr>
        <w:t>behaviour</w:t>
      </w:r>
      <w:proofErr w:type="spellEnd"/>
      <w:r w:rsidRPr="00BB112F">
        <w:rPr>
          <w:color w:val="000000" w:themeColor="text1"/>
        </w:rPr>
        <w:t xml:space="preserve"> and places creativity </w:t>
      </w:r>
      <w:proofErr w:type="spellStart"/>
      <w:r w:rsidRPr="00BB112F">
        <w:rPr>
          <w:color w:val="000000" w:themeColor="text1"/>
        </w:rPr>
        <w:t>centre</w:t>
      </w:r>
      <w:proofErr w:type="spellEnd"/>
      <w:r w:rsidRPr="00BB112F">
        <w:rPr>
          <w:color w:val="000000" w:themeColor="text1"/>
        </w:rPr>
        <w:t xml:space="preserve"> of the curriculum to offer engaging and innovating activities to get learners ready for any upcoming challenges the 21</w:t>
      </w:r>
      <w:r w:rsidRPr="00BB112F">
        <w:rPr>
          <w:color w:val="000000" w:themeColor="text1"/>
          <w:vertAlign w:val="superscript"/>
        </w:rPr>
        <w:t>st</w:t>
      </w:r>
      <w:r w:rsidRPr="00BB112F">
        <w:rPr>
          <w:color w:val="000000" w:themeColor="text1"/>
        </w:rPr>
        <w:t xml:space="preserve"> century has to offer them. </w:t>
      </w:r>
    </w:p>
    <w:p w14:paraId="41DF62AF" w14:textId="77777777" w:rsidR="00592D4E" w:rsidRPr="00BB112F" w:rsidRDefault="00592D4E" w:rsidP="00BB112F">
      <w:pPr>
        <w:spacing w:line="360" w:lineRule="auto"/>
        <w:rPr>
          <w:szCs w:val="2"/>
        </w:rPr>
      </w:pPr>
    </w:p>
    <w:p w14:paraId="6BD97CC5" w14:textId="77777777" w:rsidR="00BB112F" w:rsidRPr="00486B2A" w:rsidRDefault="00BB112F" w:rsidP="00BB112F">
      <w:pPr>
        <w:pStyle w:val="ListParagraph"/>
        <w:numPr>
          <w:ilvl w:val="0"/>
          <w:numId w:val="12"/>
        </w:numPr>
      </w:pPr>
      <w:proofErr w:type="spellStart"/>
      <w:r w:rsidRPr="00B6284B">
        <w:lastRenderedPageBreak/>
        <w:t>Bacigalupo</w:t>
      </w:r>
      <w:proofErr w:type="spellEnd"/>
      <w:r w:rsidRPr="00B6284B">
        <w:t xml:space="preserve">, M., </w:t>
      </w:r>
      <w:proofErr w:type="spellStart"/>
      <w:r w:rsidRPr="00B6284B">
        <w:t>Kampylis</w:t>
      </w:r>
      <w:proofErr w:type="spellEnd"/>
      <w:r w:rsidRPr="00B6284B">
        <w:t xml:space="preserve">, P., </w:t>
      </w:r>
      <w:proofErr w:type="spellStart"/>
      <w:r w:rsidRPr="00B6284B">
        <w:t>Punie</w:t>
      </w:r>
      <w:proofErr w:type="spellEnd"/>
      <w:r w:rsidRPr="00B6284B">
        <w:t xml:space="preserve">, Y., Van d </w:t>
      </w:r>
      <w:proofErr w:type="spellStart"/>
      <w:r w:rsidRPr="00B6284B">
        <w:t>en</w:t>
      </w:r>
      <w:proofErr w:type="spellEnd"/>
      <w:r w:rsidRPr="00B6284B">
        <w:t xml:space="preserve"> Brande, G. (2016).</w:t>
      </w:r>
      <w:r w:rsidRPr="00B6284B">
        <w:rPr>
          <w:i/>
        </w:rPr>
        <w:t xml:space="preserve"> EntreComp: The Entrepreneurship Competence Framework</w:t>
      </w:r>
      <w:r w:rsidRPr="00B6284B">
        <w:t>. Luxembourg: Publication Office of the European Union</w:t>
      </w:r>
    </w:p>
    <w:p w14:paraId="11947CB8" w14:textId="77777777" w:rsidR="00BB112F" w:rsidRPr="008947E6" w:rsidRDefault="00BB112F" w:rsidP="00BB112F">
      <w:pPr>
        <w:pStyle w:val="ListParagraph"/>
        <w:numPr>
          <w:ilvl w:val="0"/>
          <w:numId w:val="11"/>
        </w:numPr>
      </w:pPr>
      <w:r>
        <w:rPr>
          <w:rFonts w:ascii="Times" w:hAnsi="Times"/>
        </w:rPr>
        <w:t xml:space="preserve">Claxton, G and Lucas, B (2004) </w:t>
      </w:r>
      <w:r>
        <w:rPr>
          <w:rFonts w:ascii="Times" w:hAnsi="Times"/>
          <w:i/>
          <w:iCs/>
        </w:rPr>
        <w:t xml:space="preserve">Be Creative; Essential steps to revitalize your work and life, </w:t>
      </w:r>
      <w:r>
        <w:rPr>
          <w:rFonts w:ascii="Times" w:hAnsi="Times"/>
        </w:rPr>
        <w:t xml:space="preserve">London: BBC. </w:t>
      </w:r>
    </w:p>
    <w:p w14:paraId="088148BB" w14:textId="77777777" w:rsidR="00BB112F" w:rsidRDefault="00BB112F" w:rsidP="00BB112F">
      <w:pPr>
        <w:pStyle w:val="ListParagraph"/>
        <w:numPr>
          <w:ilvl w:val="0"/>
          <w:numId w:val="11"/>
        </w:numPr>
      </w:pPr>
      <w:r w:rsidRPr="00F625B9">
        <w:t xml:space="preserve">Craft, A (2002) </w:t>
      </w:r>
      <w:r w:rsidRPr="00F625B9">
        <w:rPr>
          <w:i/>
        </w:rPr>
        <w:t>Creativity and Early Years Education.</w:t>
      </w:r>
      <w:r w:rsidRPr="00F625B9">
        <w:t xml:space="preserve"> England: Bloomsbury UK.</w:t>
      </w:r>
    </w:p>
    <w:p w14:paraId="62CFF603" w14:textId="77777777" w:rsidR="00BB112F" w:rsidRPr="00F625B9" w:rsidRDefault="00BB112F" w:rsidP="00BB112F">
      <w:pPr>
        <w:pStyle w:val="ListParagraph"/>
        <w:numPr>
          <w:ilvl w:val="0"/>
          <w:numId w:val="11"/>
        </w:numPr>
      </w:pPr>
      <w:r>
        <w:t xml:space="preserve">Craft, A., Jeffrey, B. and </w:t>
      </w:r>
      <w:proofErr w:type="spellStart"/>
      <w:r>
        <w:t>Leibling</w:t>
      </w:r>
      <w:proofErr w:type="spellEnd"/>
      <w:r>
        <w:t xml:space="preserve">, M (2001) </w:t>
      </w:r>
      <w:r>
        <w:rPr>
          <w:i/>
        </w:rPr>
        <w:t>Creativity in education.</w:t>
      </w:r>
      <w:r>
        <w:t xml:space="preserve"> London: Continuum</w:t>
      </w:r>
    </w:p>
    <w:p w14:paraId="5F1DC740" w14:textId="77777777" w:rsidR="00BB112F" w:rsidRPr="008947E6" w:rsidRDefault="00BB112F" w:rsidP="00BB112F">
      <w:pPr>
        <w:pStyle w:val="ListParagraph"/>
        <w:numPr>
          <w:ilvl w:val="0"/>
          <w:numId w:val="11"/>
        </w:numPr>
      </w:pPr>
      <w:r w:rsidRPr="00F625B9">
        <w:t xml:space="preserve">Desailly, J (2012) </w:t>
      </w:r>
      <w:r w:rsidRPr="00F625B9">
        <w:rPr>
          <w:i/>
        </w:rPr>
        <w:t xml:space="preserve">Creativity in the Primary Classroom. </w:t>
      </w:r>
      <w:r w:rsidRPr="00F625B9">
        <w:t>London: Sage Publications Ltd.</w:t>
      </w:r>
    </w:p>
    <w:p w14:paraId="1471CD40" w14:textId="77777777" w:rsidR="00BB112F" w:rsidRPr="00F625B9" w:rsidRDefault="00BB112F" w:rsidP="00BB112F">
      <w:pPr>
        <w:pStyle w:val="NormalWeb"/>
        <w:numPr>
          <w:ilvl w:val="0"/>
          <w:numId w:val="11"/>
        </w:numPr>
        <w:spacing w:beforeLines="0" w:afterLines="0"/>
        <w:textAlignment w:val="baseline"/>
        <w:rPr>
          <w:rFonts w:asciiTheme="minorHAnsi" w:hAnsiTheme="minorHAnsi" w:cs="Arial"/>
          <w:color w:val="000000"/>
        </w:rPr>
      </w:pPr>
      <w:r w:rsidRPr="00F625B9">
        <w:rPr>
          <w:rFonts w:asciiTheme="minorHAnsi" w:hAnsiTheme="minorHAnsi" w:cs="Arial"/>
          <w:color w:val="000000"/>
        </w:rPr>
        <w:t xml:space="preserve">Donaldson, G. (2015) </w:t>
      </w:r>
      <w:r w:rsidRPr="00F625B9">
        <w:rPr>
          <w:rFonts w:asciiTheme="minorHAnsi" w:hAnsiTheme="minorHAnsi" w:cs="Arial"/>
          <w:i/>
          <w:iCs/>
          <w:color w:val="000000"/>
        </w:rPr>
        <w:t xml:space="preserve">Successful Futures - Independent Review of Curriculum and Assessment Arrangements in Wales. </w:t>
      </w:r>
      <w:r w:rsidRPr="00F625B9">
        <w:rPr>
          <w:rFonts w:asciiTheme="minorHAnsi" w:hAnsiTheme="minorHAnsi" w:cs="Arial"/>
          <w:color w:val="000000"/>
        </w:rPr>
        <w:t xml:space="preserve">Cardiff: Welsh Assembly Government, Available at: </w:t>
      </w:r>
      <w:hyperlink r:id="rId13" w:history="1">
        <w:r w:rsidRPr="00F625B9">
          <w:rPr>
            <w:rStyle w:val="Hyperlink"/>
            <w:rFonts w:asciiTheme="minorHAnsi" w:hAnsiTheme="minorHAnsi" w:cs="Arial"/>
            <w:color w:val="DB4437"/>
          </w:rPr>
          <w:t>http://gov.wales/docs/dcells/publications/150317-successful-futures-en.pdf</w:t>
        </w:r>
      </w:hyperlink>
      <w:r w:rsidRPr="00F625B9">
        <w:rPr>
          <w:rFonts w:asciiTheme="minorHAnsi" w:hAnsiTheme="minorHAnsi" w:cs="Arial"/>
          <w:color w:val="0260BF"/>
        </w:rPr>
        <w:t xml:space="preserve"> </w:t>
      </w:r>
      <w:r w:rsidRPr="00F625B9">
        <w:rPr>
          <w:rFonts w:asciiTheme="minorHAnsi" w:hAnsiTheme="minorHAnsi" w:cs="Arial"/>
          <w:color w:val="000000"/>
        </w:rPr>
        <w:t xml:space="preserve">[Accessed: 21st February 2018]. </w:t>
      </w:r>
    </w:p>
    <w:p w14:paraId="6CDBD269" w14:textId="77777777" w:rsidR="00BB112F" w:rsidRPr="00486B2A" w:rsidRDefault="00BB112F" w:rsidP="00BB112F">
      <w:pPr>
        <w:pStyle w:val="NormalWeb"/>
        <w:numPr>
          <w:ilvl w:val="0"/>
          <w:numId w:val="11"/>
        </w:numPr>
        <w:spacing w:beforeLines="0" w:afterLines="0"/>
        <w:textAlignment w:val="baseline"/>
        <w:rPr>
          <w:rFonts w:asciiTheme="minorHAnsi" w:hAnsiTheme="minorHAnsi" w:cs="Arial"/>
          <w:color w:val="000000"/>
        </w:rPr>
      </w:pPr>
      <w:r w:rsidRPr="00F625B9">
        <w:rPr>
          <w:rFonts w:asciiTheme="minorHAnsi" w:hAnsiTheme="minorHAnsi" w:cs="Arial"/>
          <w:color w:val="333333"/>
        </w:rPr>
        <w:t>Edwards, G.</w:t>
      </w:r>
      <w:r w:rsidRPr="00F625B9">
        <w:rPr>
          <w:rFonts w:asciiTheme="minorHAnsi" w:hAnsiTheme="minorHAnsi" w:cs="Arial"/>
          <w:color w:val="333333"/>
          <w:shd w:val="clear" w:color="auto" w:fill="FFFFFF"/>
        </w:rPr>
        <w:t xml:space="preserve">, and </w:t>
      </w:r>
      <w:r w:rsidRPr="00F625B9">
        <w:rPr>
          <w:rFonts w:asciiTheme="minorHAnsi" w:hAnsiTheme="minorHAnsi" w:cs="Arial"/>
          <w:color w:val="333333"/>
        </w:rPr>
        <w:t>Jones, J.</w:t>
      </w:r>
      <w:r w:rsidRPr="00F625B9">
        <w:rPr>
          <w:rFonts w:asciiTheme="minorHAnsi" w:hAnsiTheme="minorHAnsi" w:cs="Arial"/>
          <w:color w:val="333333"/>
          <w:shd w:val="clear" w:color="auto" w:fill="FFFFFF"/>
        </w:rPr>
        <w:t xml:space="preserve"> (</w:t>
      </w:r>
      <w:r w:rsidRPr="00F625B9">
        <w:rPr>
          <w:rFonts w:asciiTheme="minorHAnsi" w:hAnsiTheme="minorHAnsi" w:cs="Arial"/>
          <w:color w:val="333333"/>
        </w:rPr>
        <w:t>2018</w:t>
      </w:r>
      <w:r w:rsidRPr="00F625B9">
        <w:rPr>
          <w:rFonts w:asciiTheme="minorHAnsi" w:hAnsiTheme="minorHAnsi" w:cs="Arial"/>
          <w:color w:val="333333"/>
          <w:shd w:val="clear" w:color="auto" w:fill="FFFFFF"/>
        </w:rPr>
        <w:t xml:space="preserve">) </w:t>
      </w:r>
      <w:r w:rsidRPr="00F625B9">
        <w:rPr>
          <w:rFonts w:asciiTheme="minorHAnsi" w:hAnsiTheme="minorHAnsi" w:cs="Arial"/>
          <w:color w:val="333333"/>
        </w:rPr>
        <w:t>Boys as writers: perspectives on the learning and teaching of writing in three primary schools</w:t>
      </w:r>
      <w:r w:rsidRPr="00F625B9">
        <w:rPr>
          <w:rFonts w:asciiTheme="minorHAnsi" w:hAnsiTheme="minorHAnsi" w:cs="Arial"/>
          <w:color w:val="333333"/>
          <w:shd w:val="clear" w:color="auto" w:fill="FFFFFF"/>
        </w:rPr>
        <w:t xml:space="preserve">. </w:t>
      </w:r>
      <w:r w:rsidRPr="00F625B9">
        <w:rPr>
          <w:rFonts w:asciiTheme="minorHAnsi" w:hAnsiTheme="minorHAnsi" w:cs="Arial"/>
          <w:i/>
          <w:iCs/>
          <w:color w:val="333333"/>
        </w:rPr>
        <w:t>Literacy</w:t>
      </w:r>
      <w:r w:rsidRPr="00F625B9">
        <w:rPr>
          <w:rFonts w:asciiTheme="minorHAnsi" w:hAnsiTheme="minorHAnsi" w:cs="Arial"/>
          <w:color w:val="333333"/>
          <w:shd w:val="clear" w:color="auto" w:fill="FFFFFF"/>
        </w:rPr>
        <w:t xml:space="preserve">, </w:t>
      </w:r>
      <w:r w:rsidRPr="00F625B9">
        <w:rPr>
          <w:rFonts w:asciiTheme="minorHAnsi" w:hAnsiTheme="minorHAnsi" w:cs="Arial"/>
          <w:color w:val="333333"/>
        </w:rPr>
        <w:t>52</w:t>
      </w:r>
      <w:r w:rsidRPr="00F625B9">
        <w:rPr>
          <w:rFonts w:asciiTheme="minorHAnsi" w:hAnsiTheme="minorHAnsi" w:cs="Arial"/>
          <w:color w:val="333333"/>
          <w:shd w:val="clear" w:color="auto" w:fill="FFFFFF"/>
        </w:rPr>
        <w:t xml:space="preserve">, pp. 3-10. </w:t>
      </w:r>
    </w:p>
    <w:p w14:paraId="4823EEE5" w14:textId="77777777" w:rsidR="00BB112F" w:rsidRPr="00486B2A" w:rsidRDefault="00BB112F" w:rsidP="00BB112F">
      <w:pPr>
        <w:pStyle w:val="ListParagraph"/>
        <w:numPr>
          <w:ilvl w:val="0"/>
          <w:numId w:val="11"/>
        </w:numPr>
      </w:pPr>
      <w:proofErr w:type="spellStart"/>
      <w:r>
        <w:t>Estyn</w:t>
      </w:r>
      <w:proofErr w:type="spellEnd"/>
      <w:r>
        <w:t xml:space="preserve"> (2018) </w:t>
      </w:r>
      <w:r>
        <w:rPr>
          <w:i/>
        </w:rPr>
        <w:t>A curriculum that engages all pupils.</w:t>
      </w:r>
      <w:r>
        <w:t xml:space="preserve"> [ONLINE] Available at: </w:t>
      </w:r>
      <w:hyperlink r:id="rId14" w:history="1">
        <w:r w:rsidRPr="000266FD">
          <w:rPr>
            <w:rStyle w:val="Hyperlink"/>
          </w:rPr>
          <w:t>https://www.estyn.gov.wales/effective-practice/curriculum-engages-all-pupils</w:t>
        </w:r>
      </w:hyperlink>
      <w:r>
        <w:t>. [Accessed 27.02.18]</w:t>
      </w:r>
    </w:p>
    <w:p w14:paraId="25909EA2" w14:textId="77777777" w:rsidR="00BB112F" w:rsidRDefault="00BB112F" w:rsidP="00BB112F">
      <w:pPr>
        <w:pStyle w:val="NormalWeb"/>
        <w:numPr>
          <w:ilvl w:val="0"/>
          <w:numId w:val="11"/>
        </w:numPr>
        <w:spacing w:beforeLines="0" w:afterLines="0"/>
        <w:textAlignment w:val="baseline"/>
        <w:rPr>
          <w:rFonts w:asciiTheme="minorHAnsi" w:hAnsiTheme="minorHAnsi" w:cs="Arial"/>
          <w:color w:val="000000"/>
        </w:rPr>
      </w:pPr>
      <w:r w:rsidRPr="00F625B9">
        <w:rPr>
          <w:rFonts w:asciiTheme="minorHAnsi" w:hAnsiTheme="minorHAnsi" w:cs="Arial"/>
          <w:color w:val="000000"/>
        </w:rPr>
        <w:t xml:space="preserve">Estyn (2008) </w:t>
      </w:r>
      <w:r w:rsidRPr="00F625B9">
        <w:rPr>
          <w:rFonts w:asciiTheme="minorHAnsi" w:hAnsiTheme="minorHAnsi" w:cs="Arial"/>
          <w:i/>
          <w:iCs/>
          <w:color w:val="000000"/>
        </w:rPr>
        <w:t>Closing the gap between boys’ and girls’ attainment in schools</w:t>
      </w:r>
      <w:r w:rsidRPr="00F625B9">
        <w:rPr>
          <w:rFonts w:asciiTheme="minorHAnsi" w:hAnsiTheme="minorHAnsi" w:cs="Arial"/>
          <w:color w:val="000000"/>
        </w:rPr>
        <w:t>. Cardiff: Crown Copyright.</w:t>
      </w:r>
    </w:p>
    <w:p w14:paraId="382285B8" w14:textId="77777777" w:rsidR="00BB112F" w:rsidRDefault="00BB112F" w:rsidP="00BB112F">
      <w:pPr>
        <w:pStyle w:val="NormalWeb"/>
        <w:numPr>
          <w:ilvl w:val="0"/>
          <w:numId w:val="11"/>
        </w:numPr>
        <w:spacing w:beforeLines="0" w:afterLines="0"/>
        <w:textAlignment w:val="baseline"/>
        <w:rPr>
          <w:rFonts w:asciiTheme="minorHAnsi" w:hAnsiTheme="minorHAnsi" w:cs="Arial"/>
          <w:color w:val="000000"/>
        </w:rPr>
      </w:pPr>
      <w:r>
        <w:rPr>
          <w:rFonts w:asciiTheme="minorHAnsi" w:hAnsiTheme="minorHAnsi" w:cs="Arial"/>
          <w:color w:val="000000"/>
        </w:rPr>
        <w:t xml:space="preserve">Estyn (2008) </w:t>
      </w:r>
      <w:r>
        <w:rPr>
          <w:rFonts w:asciiTheme="minorHAnsi" w:hAnsiTheme="minorHAnsi" w:cs="Arial"/>
          <w:i/>
          <w:color w:val="000000"/>
        </w:rPr>
        <w:t xml:space="preserve">Improving literacy through creative learning. </w:t>
      </w:r>
      <w:r>
        <w:rPr>
          <w:rFonts w:asciiTheme="minorHAnsi" w:hAnsiTheme="minorHAnsi" w:cs="Arial"/>
          <w:color w:val="000000"/>
        </w:rPr>
        <w:t xml:space="preserve"> [ONLINE] Available at: </w:t>
      </w:r>
      <w:hyperlink r:id="rId15" w:history="1">
        <w:r w:rsidRPr="000266FD">
          <w:rPr>
            <w:rStyle w:val="Hyperlink"/>
            <w:rFonts w:asciiTheme="minorHAnsi" w:hAnsiTheme="minorHAnsi" w:cs="Arial"/>
          </w:rPr>
          <w:t>https://www.estyn.gov.wales/effective-practice/improving-literacy-through-creative-learning</w:t>
        </w:r>
      </w:hyperlink>
      <w:r>
        <w:rPr>
          <w:rFonts w:asciiTheme="minorHAnsi" w:hAnsiTheme="minorHAnsi" w:cs="Arial"/>
          <w:color w:val="000000"/>
        </w:rPr>
        <w:t>. [Accessed 27.02.18]</w:t>
      </w:r>
    </w:p>
    <w:p w14:paraId="1F70A7A8" w14:textId="77777777" w:rsidR="00BB112F" w:rsidRPr="001C1071" w:rsidRDefault="00BB112F" w:rsidP="00BB112F">
      <w:pPr>
        <w:pStyle w:val="ListParagraph"/>
        <w:numPr>
          <w:ilvl w:val="0"/>
          <w:numId w:val="11"/>
        </w:numPr>
      </w:pPr>
      <w:proofErr w:type="spellStart"/>
      <w:r>
        <w:rPr>
          <w:rFonts w:cs="Arial"/>
          <w:color w:val="000000"/>
        </w:rPr>
        <w:t>Elucidat</w:t>
      </w:r>
      <w:proofErr w:type="spellEnd"/>
      <w:r>
        <w:rPr>
          <w:rFonts w:cs="Arial"/>
          <w:color w:val="000000"/>
        </w:rPr>
        <w:t xml:space="preserve"> (2017) </w:t>
      </w:r>
      <w:r>
        <w:rPr>
          <w:rFonts w:cs="Arial"/>
          <w:i/>
          <w:color w:val="000000"/>
        </w:rPr>
        <w:t xml:space="preserve">How to engage your audience with immersive storytelling. </w:t>
      </w:r>
      <w:r>
        <w:rPr>
          <w:rFonts w:cs="Arial"/>
          <w:color w:val="000000"/>
        </w:rPr>
        <w:t xml:space="preserve">[ONLINE] Available at: </w:t>
      </w:r>
      <w:hyperlink r:id="rId16" w:history="1">
        <w:r w:rsidRPr="000266FD">
          <w:rPr>
            <w:rStyle w:val="Hyperlink"/>
          </w:rPr>
          <w:t>https://blog.elucidat.com/immersive-storytelling-example/</w:t>
        </w:r>
      </w:hyperlink>
      <w:r>
        <w:t xml:space="preserve"> [Accessed 29.02.18]</w:t>
      </w:r>
    </w:p>
    <w:p w14:paraId="3FDC9A45" w14:textId="77777777" w:rsidR="00BB112F" w:rsidRDefault="00BB112F" w:rsidP="00BB112F">
      <w:pPr>
        <w:pStyle w:val="NormalWeb"/>
        <w:numPr>
          <w:ilvl w:val="0"/>
          <w:numId w:val="11"/>
        </w:numPr>
        <w:spacing w:beforeLines="0" w:afterLines="0"/>
        <w:textAlignment w:val="baseline"/>
        <w:rPr>
          <w:rFonts w:asciiTheme="minorHAnsi" w:hAnsiTheme="minorHAnsi" w:cs="Arial"/>
          <w:color w:val="000000"/>
        </w:rPr>
      </w:pPr>
      <w:proofErr w:type="spellStart"/>
      <w:r>
        <w:rPr>
          <w:rFonts w:asciiTheme="minorHAnsi" w:hAnsiTheme="minorHAnsi" w:cs="Arial"/>
          <w:color w:val="000000"/>
        </w:rPr>
        <w:t>Grigg</w:t>
      </w:r>
      <w:proofErr w:type="spellEnd"/>
      <w:r>
        <w:rPr>
          <w:rFonts w:asciiTheme="minorHAnsi" w:hAnsiTheme="minorHAnsi" w:cs="Arial"/>
          <w:color w:val="000000"/>
        </w:rPr>
        <w:t xml:space="preserve">, H. (2016) </w:t>
      </w:r>
      <w:r>
        <w:rPr>
          <w:rFonts w:asciiTheme="minorHAnsi" w:hAnsiTheme="minorHAnsi" w:cs="Arial"/>
          <w:i/>
          <w:color w:val="000000"/>
        </w:rPr>
        <w:t xml:space="preserve">Big ideas in education. What every teacher should know.  </w:t>
      </w:r>
      <w:r>
        <w:rPr>
          <w:rFonts w:asciiTheme="minorHAnsi" w:hAnsiTheme="minorHAnsi" w:cs="Arial"/>
          <w:color w:val="000000"/>
        </w:rPr>
        <w:t xml:space="preserve">Carmarthen: Crown Copyright. </w:t>
      </w:r>
    </w:p>
    <w:p w14:paraId="0D17126D" w14:textId="77777777" w:rsidR="00BB112F" w:rsidRPr="00046856" w:rsidRDefault="00BB112F" w:rsidP="00BB112F">
      <w:pPr>
        <w:pStyle w:val="NormalWeb"/>
        <w:numPr>
          <w:ilvl w:val="0"/>
          <w:numId w:val="11"/>
        </w:numPr>
        <w:spacing w:beforeLines="0" w:afterLines="0"/>
        <w:textAlignment w:val="baseline"/>
        <w:rPr>
          <w:rFonts w:asciiTheme="minorHAnsi" w:hAnsiTheme="minorHAnsi" w:cs="Arial"/>
          <w:color w:val="000000"/>
        </w:rPr>
      </w:pPr>
      <w:r>
        <w:rPr>
          <w:rFonts w:asciiTheme="minorHAnsi" w:hAnsiTheme="minorHAnsi" w:cs="Arial"/>
          <w:color w:val="000000"/>
        </w:rPr>
        <w:t xml:space="preserve">Harland, J., Moor, H., Lord, P., Kinder, K., Kaur, S. and Johnson, F. (2003) </w:t>
      </w:r>
      <w:r>
        <w:rPr>
          <w:rFonts w:asciiTheme="minorHAnsi" w:hAnsiTheme="minorHAnsi" w:cs="Arial"/>
          <w:i/>
          <w:color w:val="000000"/>
        </w:rPr>
        <w:t xml:space="preserve">Talking 4: The pupil voice on the key stage 4 curriculum </w:t>
      </w:r>
    </w:p>
    <w:p w14:paraId="492A8C68" w14:textId="77777777" w:rsidR="00BB112F" w:rsidRPr="00F625B9" w:rsidRDefault="00BB112F" w:rsidP="00BB112F">
      <w:pPr>
        <w:pStyle w:val="NormalWeb"/>
        <w:numPr>
          <w:ilvl w:val="0"/>
          <w:numId w:val="11"/>
        </w:numPr>
        <w:spacing w:beforeLines="0" w:afterLines="0"/>
        <w:textAlignment w:val="baseline"/>
        <w:rPr>
          <w:rFonts w:asciiTheme="minorHAnsi" w:hAnsiTheme="minorHAnsi" w:cs="Arial"/>
          <w:color w:val="000000"/>
        </w:rPr>
      </w:pPr>
      <w:r>
        <w:rPr>
          <w:rFonts w:asciiTheme="minorHAnsi" w:hAnsiTheme="minorHAnsi" w:cs="Arial"/>
          <w:i/>
          <w:color w:val="000000"/>
        </w:rPr>
        <w:t>. Key stage 4 phase short report.</w:t>
      </w:r>
      <w:r>
        <w:rPr>
          <w:rFonts w:asciiTheme="minorHAnsi" w:hAnsiTheme="minorHAnsi" w:cs="Arial"/>
          <w:color w:val="000000"/>
        </w:rPr>
        <w:t xml:space="preserve"> (Report 4 of the Northern Ireland Curriculum Cohort Study). Belfast:  Council for the curriculum Examinations and Assessment/</w:t>
      </w:r>
    </w:p>
    <w:p w14:paraId="00593D17" w14:textId="77777777" w:rsidR="00BB112F" w:rsidRPr="00046856" w:rsidRDefault="00BB112F" w:rsidP="00BB112F">
      <w:pPr>
        <w:pStyle w:val="NormalWeb"/>
        <w:numPr>
          <w:ilvl w:val="0"/>
          <w:numId w:val="11"/>
        </w:numPr>
        <w:shd w:val="clear" w:color="auto" w:fill="FFFFFF"/>
        <w:spacing w:beforeLines="0" w:afterLines="0"/>
        <w:textAlignment w:val="baseline"/>
        <w:rPr>
          <w:rFonts w:asciiTheme="minorHAnsi" w:hAnsiTheme="minorHAnsi" w:cs="Arial"/>
          <w:color w:val="333333"/>
        </w:rPr>
      </w:pPr>
      <w:r w:rsidRPr="00F625B9">
        <w:rPr>
          <w:rFonts w:asciiTheme="minorHAnsi" w:hAnsiTheme="minorHAnsi" w:cs="Arial"/>
          <w:color w:val="000000"/>
        </w:rPr>
        <w:t xml:space="preserve">Howell, J. (2009) </w:t>
      </w:r>
      <w:r w:rsidRPr="00F625B9">
        <w:rPr>
          <w:rFonts w:asciiTheme="minorHAnsi" w:hAnsiTheme="minorHAnsi" w:cs="Arial"/>
          <w:i/>
          <w:iCs/>
          <w:color w:val="000000"/>
        </w:rPr>
        <w:t>Brilliant Ideas to Get Boys Writing: for ages 5-7</w:t>
      </w:r>
      <w:r w:rsidRPr="00F625B9">
        <w:rPr>
          <w:rFonts w:asciiTheme="minorHAnsi" w:hAnsiTheme="minorHAnsi" w:cs="Arial"/>
          <w:color w:val="000000"/>
        </w:rPr>
        <w:t>. London: A&amp;C Black.</w:t>
      </w:r>
    </w:p>
    <w:p w14:paraId="7A893D85" w14:textId="77777777" w:rsidR="00BB112F" w:rsidRPr="0012622A" w:rsidRDefault="00BB112F" w:rsidP="00BB112F">
      <w:pPr>
        <w:pStyle w:val="NormalWeb"/>
        <w:numPr>
          <w:ilvl w:val="0"/>
          <w:numId w:val="11"/>
        </w:numPr>
        <w:shd w:val="clear" w:color="auto" w:fill="FFFFFF"/>
        <w:spacing w:beforeLines="0" w:afterLines="0"/>
        <w:textAlignment w:val="baseline"/>
        <w:rPr>
          <w:rFonts w:asciiTheme="minorHAnsi" w:hAnsiTheme="minorHAnsi" w:cs="Arial"/>
          <w:color w:val="333333"/>
        </w:rPr>
      </w:pPr>
      <w:r>
        <w:rPr>
          <w:rFonts w:asciiTheme="minorHAnsi" w:hAnsiTheme="minorHAnsi" w:cs="Arial"/>
          <w:color w:val="000000"/>
        </w:rPr>
        <w:t xml:space="preserve">Jamison, M. (2001) </w:t>
      </w:r>
      <w:r>
        <w:rPr>
          <w:rFonts w:asciiTheme="minorHAnsi" w:hAnsiTheme="minorHAnsi" w:cs="Arial"/>
          <w:i/>
          <w:color w:val="000000"/>
        </w:rPr>
        <w:t>Secondary School Pupils’ Views of Health Education within PSHE.</w:t>
      </w:r>
      <w:r>
        <w:rPr>
          <w:rFonts w:asciiTheme="minorHAnsi" w:hAnsiTheme="minorHAnsi" w:cs="Arial"/>
          <w:color w:val="000000"/>
        </w:rPr>
        <w:t xml:space="preserve"> Topic 25 (Spring), item 4.</w:t>
      </w:r>
    </w:p>
    <w:p w14:paraId="7E0A10EC" w14:textId="77777777" w:rsidR="00BB112F" w:rsidRPr="00046856" w:rsidRDefault="00BB112F" w:rsidP="00BB112F">
      <w:pPr>
        <w:pStyle w:val="NormalWeb"/>
        <w:numPr>
          <w:ilvl w:val="0"/>
          <w:numId w:val="11"/>
        </w:numPr>
        <w:shd w:val="clear" w:color="auto" w:fill="FFFFFF"/>
        <w:spacing w:beforeLines="0" w:afterLines="0"/>
        <w:textAlignment w:val="baseline"/>
        <w:rPr>
          <w:rFonts w:asciiTheme="minorHAnsi" w:hAnsiTheme="minorHAnsi" w:cs="Arial"/>
          <w:color w:val="333333"/>
        </w:rPr>
      </w:pPr>
      <w:proofErr w:type="spellStart"/>
      <w:r>
        <w:rPr>
          <w:rFonts w:asciiTheme="minorHAnsi" w:hAnsiTheme="minorHAnsi" w:cs="Arial"/>
          <w:color w:val="000000"/>
        </w:rPr>
        <w:t>Malaguzzi</w:t>
      </w:r>
      <w:proofErr w:type="spellEnd"/>
      <w:r>
        <w:rPr>
          <w:rFonts w:asciiTheme="minorHAnsi" w:hAnsiTheme="minorHAnsi" w:cs="Arial"/>
          <w:color w:val="000000"/>
        </w:rPr>
        <w:t xml:space="preserve">, L (2017) </w:t>
      </w:r>
      <w:r>
        <w:rPr>
          <w:rFonts w:asciiTheme="minorHAnsi" w:hAnsiTheme="minorHAnsi" w:cs="Arial"/>
          <w:i/>
          <w:color w:val="000000"/>
        </w:rPr>
        <w:t xml:space="preserve">Your Image of the Child: Where Teaching Begins. </w:t>
      </w:r>
      <w:r>
        <w:rPr>
          <w:rFonts w:asciiTheme="minorHAnsi" w:hAnsiTheme="minorHAnsi" w:cs="Arial"/>
          <w:color w:val="000000"/>
        </w:rPr>
        <w:t xml:space="preserve">[ONLINE] </w:t>
      </w:r>
      <w:hyperlink r:id="rId17" w:history="1">
        <w:r w:rsidRPr="000266FD">
          <w:rPr>
            <w:rStyle w:val="Hyperlink"/>
            <w:rFonts w:asciiTheme="minorHAnsi" w:hAnsiTheme="minorHAnsi" w:cs="Arial"/>
          </w:rPr>
          <w:t>https://www.childcareexchange.com/article/your-image-of-the-child-where-teaching-begins/5009652/</w:t>
        </w:r>
      </w:hyperlink>
      <w:r>
        <w:rPr>
          <w:rFonts w:asciiTheme="minorHAnsi" w:hAnsiTheme="minorHAnsi" w:cs="Arial"/>
          <w:color w:val="000000"/>
        </w:rPr>
        <w:t xml:space="preserve">  [Accessed 01.03.18]</w:t>
      </w:r>
    </w:p>
    <w:p w14:paraId="633834D4" w14:textId="77777777" w:rsidR="00BB112F" w:rsidRPr="00046856" w:rsidRDefault="00BB112F" w:rsidP="00BB112F">
      <w:pPr>
        <w:pStyle w:val="NormalWeb"/>
        <w:numPr>
          <w:ilvl w:val="0"/>
          <w:numId w:val="11"/>
        </w:numPr>
        <w:shd w:val="clear" w:color="auto" w:fill="FFFFFF"/>
        <w:spacing w:beforeLines="0" w:afterLines="0"/>
        <w:textAlignment w:val="baseline"/>
        <w:rPr>
          <w:rFonts w:asciiTheme="minorHAnsi" w:hAnsiTheme="minorHAnsi" w:cs="Arial"/>
          <w:color w:val="333333"/>
        </w:rPr>
      </w:pPr>
      <w:r>
        <w:rPr>
          <w:rFonts w:asciiTheme="minorHAnsi" w:hAnsiTheme="minorHAnsi" w:cs="Arial"/>
          <w:color w:val="000000"/>
        </w:rPr>
        <w:t xml:space="preserve">Reiss, M.J. (2001) </w:t>
      </w:r>
      <w:r>
        <w:rPr>
          <w:rFonts w:asciiTheme="minorHAnsi" w:hAnsiTheme="minorHAnsi" w:cs="Arial"/>
          <w:i/>
          <w:color w:val="000000"/>
        </w:rPr>
        <w:t>How to Ensure That Pupils Don’t L</w:t>
      </w:r>
      <w:r w:rsidRPr="00046856">
        <w:rPr>
          <w:rFonts w:asciiTheme="minorHAnsi" w:hAnsiTheme="minorHAnsi" w:cs="Arial"/>
          <w:i/>
          <w:color w:val="000000"/>
        </w:rPr>
        <w:t xml:space="preserve">ose Interest in Science. </w:t>
      </w:r>
      <w:r>
        <w:rPr>
          <w:rFonts w:asciiTheme="minorHAnsi" w:hAnsiTheme="minorHAnsi" w:cs="Arial"/>
          <w:color w:val="000000"/>
        </w:rPr>
        <w:t xml:space="preserve"> Education Today 51 (2): 34-40.</w:t>
      </w:r>
    </w:p>
    <w:p w14:paraId="7E4F9608" w14:textId="77777777" w:rsidR="00BB112F" w:rsidRDefault="00BB112F" w:rsidP="00BB112F">
      <w:pPr>
        <w:pStyle w:val="NormalWeb"/>
        <w:numPr>
          <w:ilvl w:val="0"/>
          <w:numId w:val="11"/>
        </w:numPr>
        <w:shd w:val="clear" w:color="auto" w:fill="FFFFFF"/>
        <w:spacing w:beforeLines="0" w:afterLines="0"/>
        <w:textAlignment w:val="baseline"/>
        <w:rPr>
          <w:rFonts w:asciiTheme="minorHAnsi" w:hAnsiTheme="minorHAnsi" w:cs="Arial"/>
          <w:color w:val="333333"/>
        </w:rPr>
      </w:pPr>
      <w:proofErr w:type="spellStart"/>
      <w:r>
        <w:rPr>
          <w:rFonts w:asciiTheme="minorHAnsi" w:hAnsiTheme="minorHAnsi" w:cs="Arial"/>
          <w:color w:val="333333"/>
        </w:rPr>
        <w:t>Runo</w:t>
      </w:r>
      <w:proofErr w:type="spellEnd"/>
      <w:r>
        <w:rPr>
          <w:rFonts w:asciiTheme="minorHAnsi" w:hAnsiTheme="minorHAnsi" w:cs="Arial"/>
          <w:color w:val="333333"/>
        </w:rPr>
        <w:t xml:space="preserve">, MA. (1993) </w:t>
      </w:r>
      <w:r>
        <w:rPr>
          <w:rFonts w:asciiTheme="minorHAnsi" w:hAnsiTheme="minorHAnsi" w:cs="Arial"/>
          <w:i/>
          <w:color w:val="333333"/>
        </w:rPr>
        <w:t xml:space="preserve">Divergent Thinking, Creativity and Giftedness. </w:t>
      </w:r>
      <w:r>
        <w:rPr>
          <w:rFonts w:asciiTheme="minorHAnsi" w:hAnsiTheme="minorHAnsi" w:cs="Arial"/>
          <w:color w:val="333333"/>
        </w:rPr>
        <w:t xml:space="preserve"> Los Angeles: Sage Publisher </w:t>
      </w:r>
    </w:p>
    <w:p w14:paraId="4E3BBC1F" w14:textId="77777777" w:rsidR="00BB112F" w:rsidRPr="008947E6" w:rsidRDefault="00BB112F" w:rsidP="00BB112F">
      <w:pPr>
        <w:pStyle w:val="NormalWeb"/>
        <w:numPr>
          <w:ilvl w:val="0"/>
          <w:numId w:val="11"/>
        </w:numPr>
        <w:shd w:val="clear" w:color="auto" w:fill="FFFFFF"/>
        <w:spacing w:beforeLines="0" w:afterLines="0"/>
        <w:textAlignment w:val="baseline"/>
        <w:rPr>
          <w:rFonts w:asciiTheme="minorHAnsi" w:hAnsiTheme="minorHAnsi" w:cs="Arial"/>
          <w:color w:val="333333"/>
        </w:rPr>
      </w:pPr>
      <w:proofErr w:type="spellStart"/>
      <w:r>
        <w:rPr>
          <w:rFonts w:asciiTheme="minorHAnsi" w:hAnsiTheme="minorHAnsi" w:cs="Arial"/>
          <w:color w:val="333333"/>
        </w:rPr>
        <w:t>Tegano</w:t>
      </w:r>
      <w:proofErr w:type="spellEnd"/>
      <w:r>
        <w:rPr>
          <w:rFonts w:asciiTheme="minorHAnsi" w:hAnsiTheme="minorHAnsi" w:cs="Arial"/>
          <w:color w:val="333333"/>
        </w:rPr>
        <w:t xml:space="preserve">, D., </w:t>
      </w:r>
      <w:proofErr w:type="spellStart"/>
      <w:r>
        <w:rPr>
          <w:rFonts w:asciiTheme="minorHAnsi" w:hAnsiTheme="minorHAnsi" w:cs="Arial"/>
          <w:color w:val="333333"/>
        </w:rPr>
        <w:t>Catron</w:t>
      </w:r>
      <w:proofErr w:type="spellEnd"/>
      <w:r>
        <w:rPr>
          <w:rFonts w:asciiTheme="minorHAnsi" w:hAnsiTheme="minorHAnsi" w:cs="Arial"/>
          <w:color w:val="333333"/>
        </w:rPr>
        <w:t xml:space="preserve">, C.E. (1990) </w:t>
      </w:r>
      <w:r>
        <w:rPr>
          <w:rFonts w:asciiTheme="minorHAnsi" w:hAnsiTheme="minorHAnsi" w:cs="Arial"/>
          <w:i/>
          <w:color w:val="333333"/>
        </w:rPr>
        <w:t xml:space="preserve">Ambiguity tolerance, playfulness, and encouraging the creativity of young children. </w:t>
      </w:r>
      <w:r>
        <w:rPr>
          <w:rFonts w:asciiTheme="minorHAnsi" w:hAnsiTheme="minorHAnsi" w:cs="Arial"/>
          <w:color w:val="333333"/>
        </w:rPr>
        <w:t xml:space="preserve"> London: Sage Publisher.</w:t>
      </w:r>
    </w:p>
    <w:p w14:paraId="64ACDDFB" w14:textId="77777777" w:rsidR="00BB112F" w:rsidRDefault="00BB112F" w:rsidP="00BB112F">
      <w:pPr>
        <w:pStyle w:val="ListParagraph"/>
        <w:numPr>
          <w:ilvl w:val="0"/>
          <w:numId w:val="11"/>
        </w:numPr>
      </w:pPr>
      <w:r>
        <w:rPr>
          <w:rFonts w:cs="Arial"/>
          <w:color w:val="000000"/>
        </w:rPr>
        <w:t xml:space="preserve">The Guardian (2016) </w:t>
      </w:r>
      <w:r>
        <w:rPr>
          <w:rFonts w:cs="Arial"/>
          <w:i/>
          <w:color w:val="000000"/>
        </w:rPr>
        <w:t xml:space="preserve">Immersive storytelling is everywhere and there is no going back. </w:t>
      </w:r>
      <w:r>
        <w:rPr>
          <w:rFonts w:cs="Arial"/>
          <w:color w:val="000000"/>
        </w:rPr>
        <w:t xml:space="preserve">[ONLINE] Available at: </w:t>
      </w:r>
      <w:hyperlink r:id="rId18" w:history="1">
        <w:r w:rsidRPr="000266FD">
          <w:rPr>
            <w:rStyle w:val="Hyperlink"/>
          </w:rPr>
          <w:t>https://www.theguardian.com/media-network/2016/may/31/immersive-storytelling-360-vr-technology-marketing</w:t>
        </w:r>
      </w:hyperlink>
      <w:r>
        <w:t>. [Accessed 28.02.18]</w:t>
      </w:r>
    </w:p>
    <w:p w14:paraId="56CCD587" w14:textId="77777777" w:rsidR="00BB112F" w:rsidRDefault="00BB112F" w:rsidP="00BB112F">
      <w:pPr>
        <w:pStyle w:val="ListParagraph"/>
        <w:numPr>
          <w:ilvl w:val="0"/>
          <w:numId w:val="11"/>
        </w:numPr>
      </w:pPr>
      <w:r>
        <w:t>WAG (2015) A Curriculum for Wales – A Curriculum for Life. Cardiff: WAG.</w:t>
      </w:r>
    </w:p>
    <w:p w14:paraId="0B2872BD" w14:textId="77777777" w:rsidR="00BB112F" w:rsidRPr="00046856" w:rsidRDefault="00BB112F" w:rsidP="00BB112F">
      <w:pPr>
        <w:pStyle w:val="ListParagraph"/>
        <w:numPr>
          <w:ilvl w:val="0"/>
          <w:numId w:val="11"/>
        </w:numPr>
      </w:pPr>
      <w:r>
        <w:t xml:space="preserve">WAG (2017) </w:t>
      </w:r>
      <w:r w:rsidRPr="00046856">
        <w:rPr>
          <w:i/>
        </w:rPr>
        <w:t>Education in Wales:</w:t>
      </w:r>
      <w:r>
        <w:t xml:space="preserve"> </w:t>
      </w:r>
      <w:r>
        <w:rPr>
          <w:i/>
        </w:rPr>
        <w:t xml:space="preserve">Our National Mission. </w:t>
      </w:r>
      <w:r>
        <w:t>Cardiff: WAG.</w:t>
      </w:r>
    </w:p>
    <w:p w14:paraId="29C67635" w14:textId="77777777" w:rsidR="00BB112F" w:rsidRPr="00F625B9" w:rsidRDefault="00BB112F" w:rsidP="00BB112F">
      <w:pPr>
        <w:pStyle w:val="ListParagraph"/>
      </w:pPr>
    </w:p>
    <w:p w14:paraId="43D8AE3E" w14:textId="77777777" w:rsidR="00BB112F" w:rsidRPr="00C944D4" w:rsidRDefault="00BB112F" w:rsidP="00C944D4">
      <w:pPr>
        <w:spacing w:line="360" w:lineRule="auto"/>
        <w:rPr>
          <w:szCs w:val="2"/>
        </w:rPr>
      </w:pPr>
    </w:p>
    <w:sectPr w:rsidR="00BB112F" w:rsidRPr="00C944D4" w:rsidSect="003B73BF">
      <w:footerReference w:type="even" r:id="rId19"/>
      <w:footerReference w:type="default" r:id="rId20"/>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886118" w14:textId="77777777" w:rsidR="003C58C4" w:rsidRDefault="003C58C4">
      <w:r>
        <w:separator/>
      </w:r>
    </w:p>
  </w:endnote>
  <w:endnote w:type="continuationSeparator" w:id="0">
    <w:p w14:paraId="40010669" w14:textId="77777777" w:rsidR="003C58C4" w:rsidRDefault="003C5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0050000000000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Geneva">
    <w:panose1 w:val="020B0503030404040204"/>
    <w:charset w:val="00"/>
    <w:family w:val="swiss"/>
    <w:pitch w:val="variable"/>
    <w:sig w:usb0="E00002FF" w:usb1="5200205F" w:usb2="00A0C000" w:usb3="00000000" w:csb0="0000019F" w:csb1="00000000"/>
  </w:font>
  <w:font w:name="Helvetica">
    <w:panose1 w:val="00000000000000000000"/>
    <w:charset w:val="00"/>
    <w:family w:val="auto"/>
    <w:pitch w:val="variable"/>
    <w:sig w:usb0="E00002FF" w:usb1="5000785B" w:usb2="00000000" w:usb3="00000000" w:csb0="0000019F" w:csb1="00000000"/>
  </w:font>
  <w:font w:name="CG Times (WN)">
    <w:panose1 w:val="020B0604020202020204"/>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32310" w14:textId="77777777" w:rsidR="00E628A3" w:rsidRPr="00304471" w:rsidRDefault="00E628A3">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B24DD5">
      <w:rPr>
        <w:rFonts w:asciiTheme="majorHAnsi" w:hAnsiTheme="majorHAnsi"/>
        <w:b/>
        <w:noProof/>
      </w:rPr>
      <w:t>6</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B24DD5">
      <w:rPr>
        <w:rFonts w:asciiTheme="majorHAnsi" w:hAnsiTheme="majorHAnsi"/>
        <w:b/>
        <w:noProof/>
      </w:rPr>
      <w:t>8</w:t>
    </w:r>
    <w:r w:rsidRPr="00304471">
      <w:rPr>
        <w:rFonts w:asciiTheme="majorHAnsi" w:hAnsiTheme="majorHAnsi"/>
        <w:b/>
      </w:rPr>
      <w:fldChar w:fldCharType="end"/>
    </w:r>
  </w:p>
  <w:p w14:paraId="5944F9F2" w14:textId="77777777" w:rsidR="00E628A3" w:rsidRDefault="00E628A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6B430" w14:textId="77777777" w:rsidR="00E628A3" w:rsidRDefault="00E628A3"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E628A3" w:rsidRDefault="00E628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AD55A" w14:textId="11048810" w:rsidR="00E628A3" w:rsidRDefault="00E628A3" w:rsidP="00BB112F">
    <w:pPr>
      <w:pStyle w:val="Footer"/>
      <w:framePr w:wrap="around" w:vAnchor="text" w:hAnchor="margin" w:xAlign="center" w:y="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08AF69" w14:textId="77777777" w:rsidR="003C58C4" w:rsidRDefault="003C58C4">
      <w:r>
        <w:separator/>
      </w:r>
    </w:p>
  </w:footnote>
  <w:footnote w:type="continuationSeparator" w:id="0">
    <w:p w14:paraId="741A0964" w14:textId="77777777" w:rsidR="003C58C4" w:rsidRDefault="003C5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C090F" w14:textId="564354E4" w:rsidR="00E44CC3" w:rsidRDefault="00E44CC3">
    <w:pPr>
      <w:pStyle w:val="Header"/>
      <w:jc w:val="right"/>
      <w:rPr>
        <w:color w:val="4F81BD" w:themeColor="accent1"/>
      </w:rPr>
    </w:pPr>
    <w:sdt>
      <w:sdtPr>
        <w:rPr>
          <w:color w:val="4F81BD" w:themeColor="accent1"/>
        </w:rPr>
        <w:alias w:val="Title"/>
        <w:tag w:val=""/>
        <w:id w:val="664756013"/>
        <w:placeholder>
          <w:docPart w:val="229529FE54ADC94990D78081FDFD6AA3"/>
        </w:placeholder>
        <w:dataBinding w:prefixMappings="xmlns:ns0='http://purl.org/dc/elements/1.1/' xmlns:ns1='http://schemas.openxmlformats.org/package/2006/metadata/core-properties' " w:xpath="/ns1:coreProperties[1]/ns0:title[1]" w:storeItemID="{6C3C8BC8-F283-45AE-878A-BAB7291924A1}"/>
        <w:text/>
      </w:sdtPr>
      <w:sdtContent>
        <w:r>
          <w:rPr>
            <w:color w:val="4F81BD" w:themeColor="accent1"/>
          </w:rPr>
          <w:t xml:space="preserve">ECAD6004 </w:t>
        </w:r>
      </w:sdtContent>
    </w:sdt>
    <w:r>
      <w:rPr>
        <w:color w:val="4F81BD" w:themeColor="accent1"/>
      </w:rPr>
      <w:t xml:space="preserve"> | </w:t>
    </w:r>
    <w:sdt>
      <w:sdtPr>
        <w:rPr>
          <w:color w:val="4F81BD" w:themeColor="accent1"/>
        </w:rPr>
        <w:alias w:val="Author"/>
        <w:tag w:val=""/>
        <w:id w:val="-1677181147"/>
        <w:placeholder>
          <w:docPart w:val="F63B4A595F3CCF4EBA3960C31E133183"/>
        </w:placeholder>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rPr>
          <w:t>1500126</w:t>
        </w:r>
      </w:sdtContent>
    </w:sdt>
  </w:p>
  <w:p w14:paraId="166DF2FD" w14:textId="77777777" w:rsidR="00E44CC3" w:rsidRDefault="00E44C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8A252" w14:textId="3D083504" w:rsidR="00E44CC3" w:rsidRDefault="00E44CC3">
    <w:pPr>
      <w:pStyle w:val="Header"/>
      <w:jc w:val="right"/>
      <w:rPr>
        <w:color w:val="4F81BD" w:themeColor="accent1"/>
      </w:rPr>
    </w:pPr>
    <w:sdt>
      <w:sdtPr>
        <w:rPr>
          <w:color w:val="4F81BD" w:themeColor="accent1"/>
        </w:rPr>
        <w:alias w:val="Title"/>
        <w:tag w:val=""/>
        <w:id w:val="-1368512507"/>
        <w:placeholder>
          <w:docPart w:val="746789E451E3C04694FCAAC51E6BCED7"/>
        </w:placeholder>
        <w:dataBinding w:prefixMappings="xmlns:ns0='http://purl.org/dc/elements/1.1/' xmlns:ns1='http://schemas.openxmlformats.org/package/2006/metadata/core-properties' " w:xpath="/ns1:coreProperties[1]/ns0:title[1]" w:storeItemID="{6C3C8BC8-F283-45AE-878A-BAB7291924A1}"/>
        <w:text/>
      </w:sdtPr>
      <w:sdtContent>
        <w:r>
          <w:rPr>
            <w:color w:val="4F81BD" w:themeColor="accent1"/>
          </w:rPr>
          <w:t xml:space="preserve">ECAD6004 </w:t>
        </w:r>
      </w:sdtContent>
    </w:sdt>
    <w:r>
      <w:rPr>
        <w:color w:val="4F81BD" w:themeColor="accent1"/>
      </w:rPr>
      <w:t xml:space="preserve"> | </w:t>
    </w:r>
    <w:sdt>
      <w:sdtPr>
        <w:rPr>
          <w:color w:val="4F81BD" w:themeColor="accent1"/>
        </w:rPr>
        <w:alias w:val="Author"/>
        <w:tag w:val=""/>
        <w:id w:val="-1666314980"/>
        <w:placeholder>
          <w:docPart w:val="6835F11F63212A4B9A8BF1629D179E78"/>
        </w:placeholder>
        <w:dataBinding w:prefixMappings="xmlns:ns0='http://purl.org/dc/elements/1.1/' xmlns:ns1='http://schemas.openxmlformats.org/package/2006/metadata/core-properties' " w:xpath="/ns1:coreProperties[1]/ns0:creator[1]" w:storeItemID="{6C3C8BC8-F283-45AE-878A-BAB7291924A1}"/>
        <w:text/>
      </w:sdtPr>
      <w:sdtContent>
        <w:r>
          <w:rPr>
            <w:color w:val="4F81BD" w:themeColor="accent1"/>
          </w:rPr>
          <w:t>1500126</w:t>
        </w:r>
      </w:sdtContent>
    </w:sdt>
  </w:p>
  <w:p w14:paraId="7FBCDB4B" w14:textId="77777777" w:rsidR="00E44CC3" w:rsidRDefault="00E44C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03FA3864"/>
    <w:multiLevelType w:val="hybridMultilevel"/>
    <w:tmpl w:val="2ADE0B1A"/>
    <w:lvl w:ilvl="0" w:tplc="0809000F">
      <w:start w:val="1"/>
      <w:numFmt w:val="decimal"/>
      <w:lvlText w:val="%1."/>
      <w:lvlJc w:val="left"/>
      <w:pPr>
        <w:ind w:left="72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F50846"/>
    <w:multiLevelType w:val="multilevel"/>
    <w:tmpl w:val="466C1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950665"/>
    <w:multiLevelType w:val="hybridMultilevel"/>
    <w:tmpl w:val="D0165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9"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9"/>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8"/>
  </w:num>
  <w:num w:numId="4">
    <w:abstractNumId w:val="6"/>
  </w:num>
  <w:num w:numId="5">
    <w:abstractNumId w:val="3"/>
  </w:num>
  <w:num w:numId="6">
    <w:abstractNumId w:val="5"/>
  </w:num>
  <w:num w:numId="7">
    <w:abstractNumId w:val="11"/>
  </w:num>
  <w:num w:numId="8">
    <w:abstractNumId w:val="2"/>
  </w:num>
  <w:num w:numId="9">
    <w:abstractNumId w:val="10"/>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D91"/>
    <w:rsid w:val="0000698B"/>
    <w:rsid w:val="00037442"/>
    <w:rsid w:val="000A1E99"/>
    <w:rsid w:val="000B05BC"/>
    <w:rsid w:val="00101C71"/>
    <w:rsid w:val="001119B6"/>
    <w:rsid w:val="00133440"/>
    <w:rsid w:val="001A41C4"/>
    <w:rsid w:val="001E79BE"/>
    <w:rsid w:val="002917E6"/>
    <w:rsid w:val="002C513F"/>
    <w:rsid w:val="002D2BE8"/>
    <w:rsid w:val="00323562"/>
    <w:rsid w:val="003778DA"/>
    <w:rsid w:val="003A0352"/>
    <w:rsid w:val="003B73BF"/>
    <w:rsid w:val="003C1D24"/>
    <w:rsid w:val="003C58C4"/>
    <w:rsid w:val="0045662B"/>
    <w:rsid w:val="0048764C"/>
    <w:rsid w:val="00490D4C"/>
    <w:rsid w:val="0049569C"/>
    <w:rsid w:val="004D6C31"/>
    <w:rsid w:val="004F28C9"/>
    <w:rsid w:val="00572D9D"/>
    <w:rsid w:val="00585C5B"/>
    <w:rsid w:val="00592D4E"/>
    <w:rsid w:val="005A2CD2"/>
    <w:rsid w:val="005D477E"/>
    <w:rsid w:val="00614CF5"/>
    <w:rsid w:val="00644E0E"/>
    <w:rsid w:val="00657F4E"/>
    <w:rsid w:val="0066580A"/>
    <w:rsid w:val="006662A9"/>
    <w:rsid w:val="00685929"/>
    <w:rsid w:val="00736151"/>
    <w:rsid w:val="00795393"/>
    <w:rsid w:val="007E4660"/>
    <w:rsid w:val="00807340"/>
    <w:rsid w:val="008444EF"/>
    <w:rsid w:val="0089540D"/>
    <w:rsid w:val="008A1F23"/>
    <w:rsid w:val="008F6EC9"/>
    <w:rsid w:val="00912317"/>
    <w:rsid w:val="00934ECD"/>
    <w:rsid w:val="00944197"/>
    <w:rsid w:val="00975F83"/>
    <w:rsid w:val="00980248"/>
    <w:rsid w:val="009B1EFA"/>
    <w:rsid w:val="009E2D83"/>
    <w:rsid w:val="00A04B98"/>
    <w:rsid w:val="00A41A54"/>
    <w:rsid w:val="00A47BD7"/>
    <w:rsid w:val="00A56069"/>
    <w:rsid w:val="00A66626"/>
    <w:rsid w:val="00A67904"/>
    <w:rsid w:val="00A75D84"/>
    <w:rsid w:val="00AB0BD3"/>
    <w:rsid w:val="00AF513D"/>
    <w:rsid w:val="00B04E72"/>
    <w:rsid w:val="00B24DD5"/>
    <w:rsid w:val="00B53B6D"/>
    <w:rsid w:val="00B70D91"/>
    <w:rsid w:val="00BB112F"/>
    <w:rsid w:val="00BC7908"/>
    <w:rsid w:val="00C02FF8"/>
    <w:rsid w:val="00C03889"/>
    <w:rsid w:val="00C039B2"/>
    <w:rsid w:val="00C33012"/>
    <w:rsid w:val="00C54019"/>
    <w:rsid w:val="00C67A68"/>
    <w:rsid w:val="00C70728"/>
    <w:rsid w:val="00C86EAA"/>
    <w:rsid w:val="00C90BE1"/>
    <w:rsid w:val="00C944D4"/>
    <w:rsid w:val="00CC6674"/>
    <w:rsid w:val="00CD023A"/>
    <w:rsid w:val="00CD3C69"/>
    <w:rsid w:val="00D14C2C"/>
    <w:rsid w:val="00D40450"/>
    <w:rsid w:val="00D413E7"/>
    <w:rsid w:val="00D615C5"/>
    <w:rsid w:val="00DE063C"/>
    <w:rsid w:val="00E03D66"/>
    <w:rsid w:val="00E063EF"/>
    <w:rsid w:val="00E1300D"/>
    <w:rsid w:val="00E1668D"/>
    <w:rsid w:val="00E44CC3"/>
    <w:rsid w:val="00E57529"/>
    <w:rsid w:val="00E628A3"/>
    <w:rsid w:val="00E74603"/>
    <w:rsid w:val="00EB174B"/>
    <w:rsid w:val="00ED1D8E"/>
    <w:rsid w:val="00F86D3B"/>
    <w:rsid w:val="00FA4353"/>
    <w:rsid w:val="00FB07DD"/>
    <w:rsid w:val="00FC593C"/>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uiPriority w:val="99"/>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 w:type="character" w:styleId="UnresolvedMention">
    <w:name w:val="Unresolved Mention"/>
    <w:basedOn w:val="DefaultParagraphFont"/>
    <w:rsid w:val="00E7460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325743351">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66304262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gov.wales/docs/dcells/publications/150317-successful-futures-en.pdf" TargetMode="External"/><Relationship Id="rId18" Type="http://schemas.openxmlformats.org/officeDocument/2006/relationships/hyperlink" Target="https://www.theguardian.com/media-network/2016/may/31/immersive-storytelling-360-vr-technology-market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hyperlink" Target="https://www.childcareexchange.com/article/your-image-of-the-child-where-teaching-begins/5009652/" TargetMode="External"/><Relationship Id="rId2" Type="http://schemas.openxmlformats.org/officeDocument/2006/relationships/styles" Target="styles.xml"/><Relationship Id="rId16" Type="http://schemas.openxmlformats.org/officeDocument/2006/relationships/hyperlink" Target="https://blog.elucidat.com/immersive-storytelling-example/"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styn.gov.wales/effective-practice/improving-literacy-through-creative-learning"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hyperlink" Target="https://www.estyn.gov.wales/effective-practice/curriculum-engages-all-pupil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29529FE54ADC94990D78081FDFD6AA3"/>
        <w:category>
          <w:name w:val="General"/>
          <w:gallery w:val="placeholder"/>
        </w:category>
        <w:types>
          <w:type w:val="bbPlcHdr"/>
        </w:types>
        <w:behaviors>
          <w:behavior w:val="content"/>
        </w:behaviors>
        <w:guid w:val="{77291ED3-4C25-4B4B-AC5D-8B7A298130D2}"/>
      </w:docPartPr>
      <w:docPartBody>
        <w:p w:rsidR="00000000" w:rsidRDefault="00AF69AB" w:rsidP="00AF69AB">
          <w:pPr>
            <w:pStyle w:val="229529FE54ADC94990D78081FDFD6AA3"/>
          </w:pPr>
          <w:r>
            <w:rPr>
              <w:color w:val="4472C4" w:themeColor="accent1"/>
            </w:rPr>
            <w:t>[Document title]</w:t>
          </w:r>
        </w:p>
      </w:docPartBody>
    </w:docPart>
    <w:docPart>
      <w:docPartPr>
        <w:name w:val="F63B4A595F3CCF4EBA3960C31E133183"/>
        <w:category>
          <w:name w:val="General"/>
          <w:gallery w:val="placeholder"/>
        </w:category>
        <w:types>
          <w:type w:val="bbPlcHdr"/>
        </w:types>
        <w:behaviors>
          <w:behavior w:val="content"/>
        </w:behaviors>
        <w:guid w:val="{5197DE83-2A9F-FC46-9190-DA4E3B076AEE}"/>
      </w:docPartPr>
      <w:docPartBody>
        <w:p w:rsidR="00000000" w:rsidRDefault="00AF69AB" w:rsidP="00AF69AB">
          <w:pPr>
            <w:pStyle w:val="F63B4A595F3CCF4EBA3960C31E133183"/>
          </w:pPr>
          <w:r>
            <w:t>[Author Name]</w:t>
          </w:r>
        </w:p>
      </w:docPartBody>
    </w:docPart>
    <w:docPart>
      <w:docPartPr>
        <w:name w:val="746789E451E3C04694FCAAC51E6BCED7"/>
        <w:category>
          <w:name w:val="General"/>
          <w:gallery w:val="placeholder"/>
        </w:category>
        <w:types>
          <w:type w:val="bbPlcHdr"/>
        </w:types>
        <w:behaviors>
          <w:behavior w:val="content"/>
        </w:behaviors>
        <w:guid w:val="{1324F2B1-C85D-464A-9AE5-C0D19DB55486}"/>
      </w:docPartPr>
      <w:docPartBody>
        <w:p w:rsidR="00000000" w:rsidRDefault="00AF69AB" w:rsidP="00AF69AB">
          <w:pPr>
            <w:pStyle w:val="746789E451E3C04694FCAAC51E6BCED7"/>
          </w:pPr>
          <w:r>
            <w:rPr>
              <w:color w:val="4472C4" w:themeColor="accent1"/>
            </w:rPr>
            <w:t>[Document title]</w:t>
          </w:r>
        </w:p>
      </w:docPartBody>
    </w:docPart>
    <w:docPart>
      <w:docPartPr>
        <w:name w:val="6835F11F63212A4B9A8BF1629D179E78"/>
        <w:category>
          <w:name w:val="General"/>
          <w:gallery w:val="placeholder"/>
        </w:category>
        <w:types>
          <w:type w:val="bbPlcHdr"/>
        </w:types>
        <w:behaviors>
          <w:behavior w:val="content"/>
        </w:behaviors>
        <w:guid w:val="{02AB13DD-0E6C-3847-A8A9-0104C9774252}"/>
      </w:docPartPr>
      <w:docPartBody>
        <w:p w:rsidR="00000000" w:rsidRDefault="00AF69AB" w:rsidP="00AF69AB">
          <w:pPr>
            <w:pStyle w:val="6835F11F63212A4B9A8BF1629D179E78"/>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0050000000000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Geneva">
    <w:panose1 w:val="020B0503030404040204"/>
    <w:charset w:val="00"/>
    <w:family w:val="swiss"/>
    <w:pitch w:val="variable"/>
    <w:sig w:usb0="E00002FF" w:usb1="5200205F" w:usb2="00A0C000" w:usb3="00000000" w:csb0="0000019F" w:csb1="00000000"/>
  </w:font>
  <w:font w:name="Helvetica">
    <w:panose1 w:val="00000000000000000000"/>
    <w:charset w:val="00"/>
    <w:family w:val="auto"/>
    <w:pitch w:val="variable"/>
    <w:sig w:usb0="E00002FF" w:usb1="5000785B" w:usb2="00000000" w:usb3="00000000" w:csb0="0000019F" w:csb1="00000000"/>
  </w:font>
  <w:font w:name="CG Times (WN)">
    <w:panose1 w:val="020B0604020202020204"/>
    <w:charset w:val="4D"/>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9AB"/>
    <w:rsid w:val="00AF69AB"/>
    <w:rsid w:val="00F76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29529FE54ADC94990D78081FDFD6AA3">
    <w:name w:val="229529FE54ADC94990D78081FDFD6AA3"/>
    <w:rsid w:val="00AF69AB"/>
  </w:style>
  <w:style w:type="paragraph" w:customStyle="1" w:styleId="F63B4A595F3CCF4EBA3960C31E133183">
    <w:name w:val="F63B4A595F3CCF4EBA3960C31E133183"/>
    <w:rsid w:val="00AF69AB"/>
  </w:style>
  <w:style w:type="paragraph" w:customStyle="1" w:styleId="746789E451E3C04694FCAAC51E6BCED7">
    <w:name w:val="746789E451E3C04694FCAAC51E6BCED7"/>
    <w:rsid w:val="00AF69AB"/>
  </w:style>
  <w:style w:type="paragraph" w:customStyle="1" w:styleId="6835F11F63212A4B9A8BF1629D179E78">
    <w:name w:val="6835F11F63212A4B9A8BF1629D179E78"/>
    <w:rsid w:val="00AF69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1777</Words>
  <Characters>10132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11886</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ECAD6004</dc:title>
  <dc:subject/>
  <dc:creator>1500126</dc:creator>
  <cp:keywords/>
  <cp:lastModifiedBy>Georgia Ivett (1500126)</cp:lastModifiedBy>
  <cp:revision>2</cp:revision>
  <cp:lastPrinted>2016-10-02T12:07:00Z</cp:lastPrinted>
  <dcterms:created xsi:type="dcterms:W3CDTF">2018-03-07T20:25:00Z</dcterms:created>
  <dcterms:modified xsi:type="dcterms:W3CDTF">2018-03-07T20:25:00Z</dcterms:modified>
</cp:coreProperties>
</file>