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27D140" w14:textId="76E197A5" w:rsidR="006E7DE0" w:rsidRPr="00EC5DB7" w:rsidRDefault="006E7DE0" w:rsidP="005975F4">
      <w:pPr>
        <w:rPr>
          <w:b/>
          <w:bCs/>
        </w:rPr>
      </w:pPr>
      <w:r w:rsidRPr="00EC5DB7">
        <w:rPr>
          <w:b/>
          <w:bCs/>
        </w:rPr>
        <w:t>Introduction</w:t>
      </w:r>
    </w:p>
    <w:p w14:paraId="704260A1" w14:textId="68CE13BF" w:rsidR="005975F4" w:rsidRPr="005975F4" w:rsidRDefault="005975F4" w:rsidP="005975F4">
      <w:r w:rsidRPr="005975F4">
        <w:t xml:space="preserve">The phrase </w:t>
      </w:r>
      <w:r w:rsidRPr="005975F4">
        <w:rPr>
          <w:i/>
          <w:iCs/>
        </w:rPr>
        <w:t>“time is brain”</w:t>
      </w:r>
      <w:r w:rsidRPr="005975F4">
        <w:t xml:space="preserve"> in stroke care encapsulates the importance of rapid intervention, as each moment of cerebral oxygen deprivation leads to irreversible neuronal l</w:t>
      </w:r>
      <w:commentRangeStart w:id="0"/>
      <w:r w:rsidRPr="005975F4">
        <w:t>oss</w:t>
      </w:r>
      <w:commentRangeEnd w:id="0"/>
      <w:r w:rsidR="00AA3E21">
        <w:rPr>
          <w:rStyle w:val="CommentReference"/>
        </w:rPr>
        <w:commentReference w:id="0"/>
      </w:r>
      <w:r w:rsidRPr="005975F4">
        <w:t>. Despite clear guidelines and advances in care, evidence-based treatments in the NHS remained underus</w:t>
      </w:r>
      <w:commentRangeStart w:id="1"/>
      <w:r w:rsidRPr="005975F4">
        <w:t>ed</w:t>
      </w:r>
      <w:commentRangeEnd w:id="1"/>
      <w:r w:rsidR="00D9605A">
        <w:rPr>
          <w:rStyle w:val="CommentReference"/>
        </w:rPr>
        <w:commentReference w:id="1"/>
      </w:r>
      <w:r w:rsidRPr="005975F4">
        <w:t xml:space="preserve">. In stroke, where effectiveness </w:t>
      </w:r>
      <w:r w:rsidR="00EC5DB7" w:rsidRPr="005975F4">
        <w:t>of treatments</w:t>
      </w:r>
      <w:r w:rsidRPr="005975F4">
        <w:t xml:space="preserve"> is highly time dependent, ensuring that a greater proportion of patients access specialist stroke pathways remains a key prio</w:t>
      </w:r>
      <w:commentRangeStart w:id="2"/>
      <w:r w:rsidRPr="005975F4">
        <w:t>rity</w:t>
      </w:r>
      <w:commentRangeEnd w:id="2"/>
      <w:r w:rsidR="00D9605A">
        <w:rPr>
          <w:rStyle w:val="CommentReference"/>
        </w:rPr>
        <w:commentReference w:id="2"/>
      </w:r>
      <w:r w:rsidRPr="005975F4">
        <w:rPr>
          <w:b/>
          <w:bCs/>
        </w:rPr>
        <w:t>.</w:t>
      </w:r>
    </w:p>
    <w:p w14:paraId="3C423C00" w14:textId="2756ECD3" w:rsidR="005975F4" w:rsidRPr="005975F4" w:rsidRDefault="005975F4" w:rsidP="005975F4">
      <w:r w:rsidRPr="005975F4">
        <w:t>Clinical decision support systems (CDSS) offer a solution to improve stroke management by enhancing medical decisions with targeted clinical knowledge and patient information in in real-</w:t>
      </w:r>
      <w:commentRangeStart w:id="3"/>
      <w:r w:rsidRPr="005975F4">
        <w:t>time</w:t>
      </w:r>
      <w:commentRangeEnd w:id="3"/>
      <w:r w:rsidR="00D9605A">
        <w:rPr>
          <w:rStyle w:val="CommentReference"/>
        </w:rPr>
        <w:commentReference w:id="3"/>
      </w:r>
      <w:r w:rsidRPr="005975F4">
        <w:t>. CDSS represent a paradigm shift in care delivery, supporting decision-making, reducing errors, promoting patient safety and efficiency</w:t>
      </w:r>
      <w:r w:rsidR="00B60E11">
        <w:t xml:space="preserve"> (Sutton, </w:t>
      </w:r>
      <w:r w:rsidR="00BF2FCC">
        <w:t>2020)</w:t>
      </w:r>
      <w:r w:rsidRPr="005975F4">
        <w:t>. However, despite growing evidence supporting the potential of CDSS, their adoption in practice remains variable, with barriers limiting widespread implementation</w:t>
      </w:r>
      <w:r w:rsidR="00BF2FCC" w:rsidRPr="00BF2FCC">
        <w:t xml:space="preserve"> </w:t>
      </w:r>
      <w:r w:rsidR="00BF2FCC">
        <w:t>(</w:t>
      </w:r>
      <w:proofErr w:type="spellStart"/>
      <w:r w:rsidR="00BF2FCC" w:rsidRPr="007A2DA0">
        <w:t>Alasiri</w:t>
      </w:r>
      <w:proofErr w:type="spellEnd"/>
      <w:r w:rsidR="00BF2FCC" w:rsidRPr="007A2DA0">
        <w:t xml:space="preserve"> et al</w:t>
      </w:r>
      <w:r w:rsidR="00BF2FCC">
        <w:t xml:space="preserve">., </w:t>
      </w:r>
      <w:r w:rsidR="00BF2FCC" w:rsidRPr="007A2DA0">
        <w:t>2023),</w:t>
      </w:r>
    </w:p>
    <w:p w14:paraId="0BBA4F4E" w14:textId="1CD99961" w:rsidR="00EC5DB7" w:rsidRPr="00B53A19" w:rsidRDefault="005975F4" w:rsidP="006E7DE0">
      <w:r w:rsidRPr="005975F4">
        <w:t>This systematic review aims to identify and evaluate decision support systems (CDSS) which support decision-making in stroke care. This paper will also examine how CDSS influence processes and patient outcomes in acute healthcare settings, such as Milton Keynes University Hospital (MKUH) and provide insights for strategies to optimise stroke care delivery.</w:t>
      </w:r>
    </w:p>
    <w:p w14:paraId="4D873643" w14:textId="77777777" w:rsidR="00117A35" w:rsidRDefault="00117A35" w:rsidP="006E7DE0">
      <w:pPr>
        <w:rPr>
          <w:b/>
          <w:bCs/>
        </w:rPr>
      </w:pPr>
    </w:p>
    <w:p w14:paraId="2D62B254" w14:textId="21B590F8" w:rsidR="005975F4" w:rsidRDefault="007A16E1" w:rsidP="006E7DE0">
      <w:pPr>
        <w:rPr>
          <w:b/>
          <w:bCs/>
        </w:rPr>
      </w:pPr>
      <w:r w:rsidRPr="00EC5DB7">
        <w:rPr>
          <w:b/>
          <w:bCs/>
        </w:rPr>
        <w:t>Background</w:t>
      </w:r>
    </w:p>
    <w:p w14:paraId="4659765A" w14:textId="0E740EAF" w:rsidR="009A0C47" w:rsidRPr="009A0C47" w:rsidRDefault="009A0C47" w:rsidP="006E7DE0">
      <w:r w:rsidRPr="009A0C47">
        <w:t>Stroke</w:t>
      </w:r>
    </w:p>
    <w:p w14:paraId="1628079D" w14:textId="1C15C674" w:rsidR="00EC5DB7" w:rsidRPr="00EC5DB7" w:rsidRDefault="002334BE" w:rsidP="00EC5DB7">
      <w:r w:rsidRPr="002334BE">
        <w:t xml:space="preserve">Stroke is a neurological condition that often requires complex management and </w:t>
      </w:r>
      <w:r>
        <w:t xml:space="preserve">prompt </w:t>
      </w:r>
      <w:r w:rsidRPr="002334BE">
        <w:t>treatment</w:t>
      </w:r>
      <w:r>
        <w:t xml:space="preserve">. </w:t>
      </w:r>
      <w:r w:rsidR="00EC5DB7" w:rsidRPr="00EC5DB7">
        <w:t>NICE guidelines state that patients with suspected acute stroke should be admitted directly to a hyperacute stroke service and assessed for emergency stroke treatments by a specialist clinician without delay. Patients with suspected acute stroke should receive brain imaging as soon as possible, and at most within one hour of arrival at hospital. Following diagnosis of acute ischaemic stroke through imaging, treatment should be started within 4.5 hours of known onset, regardless of age or stroke severity.</w:t>
      </w:r>
    </w:p>
    <w:p w14:paraId="18B8D83F" w14:textId="77777777" w:rsidR="00EC5DB7" w:rsidRDefault="00EC5DB7" w:rsidP="00EC5DB7">
      <w:r w:rsidRPr="00EC5DB7">
        <w:t>Despite these recommendations, compliance remains suboptimal. According to the Sentinel Stroke National Audit Programme (SSNAP) report published in early 2025, only 28% of patients presenting with stroke symptoms received brain imaging within one hour, and 51% were assessed by a skilled clinician within this time window in acute settings. Furthermore, fewer than 33% of patients received acute interventions (12.2% thrombolysis, 4.4% thrombectomy, and 32% intracerebral haemorrhage management). With these persistent delays, ensuring that a greater proportion of patients access specialist stroke pathways and optimising healthcare delivery is crucial.</w:t>
      </w:r>
    </w:p>
    <w:p w14:paraId="00C4532F" w14:textId="77777777" w:rsidR="00D0054F" w:rsidRDefault="00D0054F" w:rsidP="00EC5DB7"/>
    <w:p w14:paraId="5E38F647" w14:textId="64468760" w:rsidR="00556469" w:rsidRDefault="00556469" w:rsidP="00EC5DB7">
      <w:r>
        <w:t>CDSS</w:t>
      </w:r>
    </w:p>
    <w:p w14:paraId="57FD1466" w14:textId="452F5B2C" w:rsidR="00286E7E" w:rsidRPr="00286E7E" w:rsidRDefault="00286E7E" w:rsidP="00286E7E">
      <w:r w:rsidRPr="00286E7E">
        <w:t xml:space="preserve">Clinical Decision Support Systems are traditionally comprised of software designed to assist clinical decision-making, by processing patient data and matching it with certain aspects of patient care. From these matched data, a computerised clinical knowledge base generates patient-specific assessments or recommendations, which clinicians can integrate into their </w:t>
      </w:r>
      <w:r w:rsidRPr="00286E7E">
        <w:t>decision-making</w:t>
      </w:r>
      <w:r w:rsidRPr="00286E7E">
        <w:t xml:space="preserve"> process.</w:t>
      </w:r>
    </w:p>
    <w:p w14:paraId="7D7B9360" w14:textId="4718CF10" w:rsidR="00286E7E" w:rsidRPr="00286E7E" w:rsidRDefault="00286E7E" w:rsidP="00286E7E">
      <w:r w:rsidRPr="00286E7E">
        <w:t>The scope of functions provided by CDSS is broad, including diagnostics, alarm systems, and disease management. They can appear as automated reminders, guideline-based prompts, or integrated recommendations within electronic health systems. Traditionally applied at the point of care, CDSS allow clinicians to combine their professional expertise with system-generated guidance and with recent advancements, some CDSS now incorporate machine learning and artificial intelligence, making them more complex and comprehensive in supporting clinical decisions.</w:t>
      </w:r>
    </w:p>
    <w:p w14:paraId="43D63F89" w14:textId="030140B5" w:rsidR="00556469" w:rsidRDefault="00286E7E" w:rsidP="00EC5DB7">
      <w:r w:rsidRPr="00286E7E">
        <w:t xml:space="preserve">The benefits of CDSS include improved adherence to clinical guidelines, enhanced diagnostic accuracy, patient support, and potential reductions in operational costs. However, limitations such as alert fatigue, overreliance on system recommendations, and high implementation costs must also be considered. In current clinical workflows, CDSS are </w:t>
      </w:r>
      <w:r w:rsidRPr="00286E7E">
        <w:t>most applied</w:t>
      </w:r>
      <w:r w:rsidRPr="00286E7E">
        <w:t xml:space="preserve"> in medication optimisation and treatment strategy, with recommendations and suggestions as </w:t>
      </w:r>
      <w:r w:rsidRPr="00286E7E">
        <w:t xml:space="preserve">the </w:t>
      </w:r>
      <w:r w:rsidR="00556469" w:rsidRPr="00286E7E">
        <w:t>most adopted</w:t>
      </w:r>
      <w:r w:rsidRPr="00286E7E">
        <w:t xml:space="preserve"> technological features. Their use in structured care pathways, such as surgical or acute coronary syndrome protocols, is also increasing, often embedded within electronic patient records rather than as standalone applications. Nevertheless, evidence regarding their effectiveness remains scattered across different clinical platforms.</w:t>
      </w:r>
    </w:p>
    <w:p w14:paraId="713C9263" w14:textId="74F0F731" w:rsidR="00405360" w:rsidRDefault="00405360" w:rsidP="00EC5DB7">
      <w:r>
        <w:t>MKUH Stroke Care Pathway</w:t>
      </w:r>
    </w:p>
    <w:p w14:paraId="35D8CB40" w14:textId="3777855C" w:rsidR="00405360" w:rsidRPr="00405360" w:rsidRDefault="00405360" w:rsidP="00405360">
      <w:r w:rsidRPr="00405360">
        <w:t>Milton Keynes University Hospital (MKUH) is a tertiary care hospital that utilises an Electronic Patient Record (EPR) system provided by Oracle Health, an American-based vendor. MKUH has used the Oracle EPR system for approximately eight years across most clinical services and is currently undertaking ongoing work to migrate data to a cloud-based infrastructure. As part of the EPR optimisation programme, care pathways</w:t>
      </w:r>
      <w:r w:rsidR="00FC4930">
        <w:t xml:space="preserve"> </w:t>
      </w:r>
      <w:r w:rsidRPr="00405360">
        <w:t>essentially rule-based Clinical Decision Support Systems (CDSS) embedded within the EPR</w:t>
      </w:r>
      <w:r w:rsidR="00FC4930">
        <w:t xml:space="preserve"> </w:t>
      </w:r>
      <w:r w:rsidRPr="00405360">
        <w:t>have been introduced since 2022. Several pathways, including the Acute Coronary Syndrome pathway, are already live and have demonstrated positive clinical and operational feedback.</w:t>
      </w:r>
    </w:p>
    <w:p w14:paraId="58FA39D4" w14:textId="77777777" w:rsidR="00405360" w:rsidRPr="00405360" w:rsidRDefault="00405360" w:rsidP="00405360">
      <w:r w:rsidRPr="00405360">
        <w:t xml:space="preserve">MKUH is now exploring the expansion of these EPR-embedded CDSS workflows to additional clinical conditions, including stroke. The Trust currently operates a primary </w:t>
      </w:r>
      <w:r w:rsidRPr="00405360">
        <w:lastRenderedPageBreak/>
        <w:t>stroke unit, and while key workflows are supported through the EPR, inconsistencies in adherence to clinical guidelines and variability in documentation compliance persist. Furthermore, the complex and highly time-sensitive nature of stroke care necessitates streamlined, reliable, and safe clinical workflows.</w:t>
      </w:r>
    </w:p>
    <w:p w14:paraId="76C04286" w14:textId="3A860138" w:rsidR="00405360" w:rsidRDefault="00405360" w:rsidP="00EC5DB7">
      <w:r w:rsidRPr="00405360">
        <w:t xml:space="preserve">Optimising stroke workflows at MKUH through an EPR-embedded CDSS, referred to as the </w:t>
      </w:r>
      <w:r w:rsidRPr="00405360">
        <w:rPr>
          <w:i/>
          <w:iCs/>
        </w:rPr>
        <w:t>Stroke Care Pathway</w:t>
      </w:r>
      <w:r w:rsidRPr="00405360">
        <w:t>, has the potential to improve efficiency, standardise decision-making, and enhance patient safety. This study therefore aims to evaluate how a CDSS-driven can improve and optimise existing stroke workflows at MKUH, drawing on available evidence to support its implementation and practical application.</w:t>
      </w:r>
    </w:p>
    <w:p w14:paraId="537219D3" w14:textId="77777777" w:rsidR="00117A35" w:rsidRDefault="00117A35" w:rsidP="00EC5DB7">
      <w:pPr>
        <w:rPr>
          <w:b/>
          <w:bCs/>
        </w:rPr>
      </w:pPr>
    </w:p>
    <w:p w14:paraId="4EFE4A7B" w14:textId="57397CB5" w:rsidR="009554F4" w:rsidRPr="00E80C18" w:rsidRDefault="00E80C18" w:rsidP="00EC5DB7">
      <w:pPr>
        <w:rPr>
          <w:b/>
          <w:bCs/>
        </w:rPr>
      </w:pPr>
      <w:r w:rsidRPr="00E80C18">
        <w:rPr>
          <w:b/>
          <w:bCs/>
        </w:rPr>
        <w:t>Study objectives:</w:t>
      </w:r>
    </w:p>
    <w:p w14:paraId="0A42E7D0" w14:textId="77777777" w:rsidR="009554F4" w:rsidRPr="009554F4" w:rsidRDefault="009554F4" w:rsidP="009554F4">
      <w:r w:rsidRPr="009554F4">
        <w:t xml:space="preserve">The objectives of this study are: </w:t>
      </w:r>
    </w:p>
    <w:p w14:paraId="43C3C877" w14:textId="77777777" w:rsidR="009554F4" w:rsidRPr="009554F4" w:rsidRDefault="009554F4" w:rsidP="009554F4">
      <w:pPr>
        <w:numPr>
          <w:ilvl w:val="0"/>
          <w:numId w:val="2"/>
        </w:numPr>
      </w:pPr>
      <w:r w:rsidRPr="009554F4">
        <w:t>Identify and evaluate decision support systems or tools developed and tested to assist decision-making for stroke management in acute setting</w:t>
      </w:r>
    </w:p>
    <w:p w14:paraId="48EE5605" w14:textId="116714A4" w:rsidR="009554F4" w:rsidRPr="009554F4" w:rsidRDefault="009554F4" w:rsidP="009554F4">
      <w:pPr>
        <w:numPr>
          <w:ilvl w:val="0"/>
          <w:numId w:val="2"/>
        </w:numPr>
      </w:pPr>
      <w:r w:rsidRPr="009554F4">
        <w:t xml:space="preserve">Explore barriers and facilitators in the design, implementation or use </w:t>
      </w:r>
      <w:r w:rsidRPr="009554F4">
        <w:t>of stroke</w:t>
      </w:r>
      <w:r w:rsidRPr="009554F4">
        <w:t xml:space="preserve"> CDSS.</w:t>
      </w:r>
    </w:p>
    <w:p w14:paraId="74C893DF" w14:textId="4C57EDB1" w:rsidR="00B53A19" w:rsidRPr="009554F4" w:rsidRDefault="009554F4" w:rsidP="00B53A19">
      <w:pPr>
        <w:numPr>
          <w:ilvl w:val="0"/>
          <w:numId w:val="2"/>
        </w:numPr>
      </w:pPr>
      <w:r w:rsidRPr="009554F4">
        <w:t>Evaluate how the selected CDSS impacts patient care, including service user experience and clinical outcomes in MKUH</w:t>
      </w:r>
    </w:p>
    <w:p w14:paraId="7B27D7B1" w14:textId="77777777" w:rsidR="00117A35" w:rsidRDefault="00117A35" w:rsidP="00EC5DB7">
      <w:pPr>
        <w:rPr>
          <w:b/>
          <w:bCs/>
        </w:rPr>
      </w:pPr>
    </w:p>
    <w:p w14:paraId="2BCE44AF" w14:textId="5B5586F9" w:rsidR="0074738E" w:rsidRPr="00EC5DB7" w:rsidRDefault="00DD3922" w:rsidP="00EC5DB7">
      <w:pPr>
        <w:rPr>
          <w:b/>
          <w:bCs/>
        </w:rPr>
      </w:pPr>
      <w:r w:rsidRPr="00DD3922">
        <w:rPr>
          <w:b/>
          <w:bCs/>
        </w:rPr>
        <w:t>Evidence Review</w:t>
      </w:r>
    </w:p>
    <w:p w14:paraId="20186CAD" w14:textId="1B304777" w:rsidR="00DD3922" w:rsidRPr="00DD3922" w:rsidRDefault="00DD3922" w:rsidP="00DD3922">
      <w:r w:rsidRPr="00DD3922">
        <w:t>Search Strategy</w:t>
      </w:r>
    </w:p>
    <w:p w14:paraId="640DE982" w14:textId="4DCAC1A3" w:rsidR="00DD3922" w:rsidRPr="00DD3922" w:rsidRDefault="00DD3922" w:rsidP="00DD3922">
      <w:r w:rsidRPr="00DD3922">
        <w:t>The search for this review started on December 2025 to February 2026 and includes related literature from databases of PubMed, Embase Ovid and CINHAL EBSCOhost filtered to publications between 2020 and present. The search was carried out using the following but not limited to key terms:</w:t>
      </w:r>
    </w:p>
    <w:p w14:paraId="71B59DCC" w14:textId="0FC0C449" w:rsidR="00DD3922" w:rsidRPr="00DD3922" w:rsidRDefault="00AA17B1" w:rsidP="005432B7">
      <w:pPr>
        <w:jc w:val="center"/>
        <w:rPr>
          <w:b/>
          <w:bCs/>
          <w:i/>
          <w:iCs/>
          <w:color w:val="4C94D8" w:themeColor="text2" w:themeTint="80"/>
        </w:rPr>
      </w:pPr>
      <w:r w:rsidRPr="00E34A39">
        <w:rPr>
          <w:b/>
          <w:bCs/>
          <w:i/>
          <w:iCs/>
          <w:color w:val="4C94D8" w:themeColor="text2" w:themeTint="80"/>
        </w:rPr>
        <w:t>Stroke, Acute Ischemic Stroke</w:t>
      </w:r>
      <w:r w:rsidR="00204DB3" w:rsidRPr="00E34A39">
        <w:rPr>
          <w:b/>
          <w:bCs/>
          <w:i/>
          <w:iCs/>
          <w:color w:val="4C94D8" w:themeColor="text2" w:themeTint="80"/>
        </w:rPr>
        <w:t xml:space="preserve">, Brain </w:t>
      </w:r>
      <w:r w:rsidR="005432B7" w:rsidRPr="00E34A39">
        <w:rPr>
          <w:b/>
          <w:bCs/>
          <w:i/>
          <w:iCs/>
          <w:color w:val="4C94D8" w:themeColor="text2" w:themeTint="80"/>
        </w:rPr>
        <w:t xml:space="preserve">ischemia, </w:t>
      </w:r>
      <w:r w:rsidR="00204DB3" w:rsidRPr="00E34A39">
        <w:rPr>
          <w:b/>
          <w:bCs/>
          <w:i/>
          <w:iCs/>
          <w:color w:val="4C94D8" w:themeColor="text2" w:themeTint="80"/>
        </w:rPr>
        <w:t xml:space="preserve">CDSS, Clinical </w:t>
      </w:r>
      <w:r w:rsidR="005432B7" w:rsidRPr="00E34A39">
        <w:rPr>
          <w:b/>
          <w:bCs/>
          <w:i/>
          <w:iCs/>
          <w:color w:val="4C94D8" w:themeColor="text2" w:themeTint="80"/>
        </w:rPr>
        <w:t>Decision</w:t>
      </w:r>
      <w:r w:rsidR="00204DB3" w:rsidRPr="00E34A39">
        <w:rPr>
          <w:b/>
          <w:bCs/>
          <w:i/>
          <w:iCs/>
          <w:color w:val="4C94D8" w:themeColor="text2" w:themeTint="80"/>
        </w:rPr>
        <w:t xml:space="preserve"> </w:t>
      </w:r>
      <w:r w:rsidR="00B6792C" w:rsidRPr="00E34A39">
        <w:rPr>
          <w:b/>
          <w:bCs/>
          <w:i/>
          <w:iCs/>
          <w:color w:val="4C94D8" w:themeColor="text2" w:themeTint="80"/>
        </w:rPr>
        <w:t>support, computerised decision support tools, aids, Acute care, inpatients, emergency care</w:t>
      </w:r>
    </w:p>
    <w:p w14:paraId="4606E766" w14:textId="6F61FF9D" w:rsidR="007A16E1" w:rsidRPr="005975F4" w:rsidRDefault="00DD3922" w:rsidP="006E7DE0">
      <w:r w:rsidRPr="00DD3922">
        <w:t xml:space="preserve">In addition, a manual search of related references was conducted to identify gaps in the </w:t>
      </w:r>
      <w:r w:rsidR="00A81F09" w:rsidRPr="00DD3922">
        <w:t>evidence</w:t>
      </w:r>
      <w:r w:rsidRPr="00DD3922">
        <w:t>. The search is an iterative process to ensure eligible analysis and avoid missing new publications related to CDSS and stroke.</w:t>
      </w:r>
    </w:p>
    <w:p w14:paraId="2CB01A73" w14:textId="5A2807CE" w:rsidR="009E50DE" w:rsidRPr="009E50DE" w:rsidRDefault="00AF5010" w:rsidP="009E50DE">
      <w:r w:rsidRPr="00AF5010">
        <w:t>Inclusion and Exclusion Criteria</w:t>
      </w:r>
    </w:p>
    <w:p w14:paraId="7AF37F25" w14:textId="644F8DDE" w:rsidR="009E50DE" w:rsidRPr="009E50DE" w:rsidRDefault="009E50DE" w:rsidP="009E50DE">
      <w:r w:rsidRPr="009E50DE">
        <w:t xml:space="preserve">Studies included were focused on the diagnosis and management of adult patients- change to 16 and above presenting with initial stroke symptoms, either as emergency department admissions or as inpatients, in an acute care setting. These studies had to </w:t>
      </w:r>
      <w:r w:rsidRPr="009E50DE">
        <w:lastRenderedPageBreak/>
        <w:t xml:space="preserve">be original papers in English in the last 6 years that implemented CDSS in acute care settings with the aim of early diagnosis and prompt treatment of stroke. Studies on stroke CDSS systems, tools, or applications outside the acute settings such as mobile stroke units, primary settings and risks factors assessment are excluded. The following questions were applied alongside </w:t>
      </w:r>
      <w:r w:rsidRPr="009E50DE">
        <w:t>additional filters</w:t>
      </w:r>
      <w:r w:rsidRPr="009E50DE">
        <w:t>, to ensure consistency across the literature search:</w:t>
      </w:r>
    </w:p>
    <w:p w14:paraId="6A61B8AF" w14:textId="77777777" w:rsidR="009E50DE" w:rsidRPr="009E50DE" w:rsidRDefault="009E50DE" w:rsidP="009E50DE">
      <w:pPr>
        <w:numPr>
          <w:ilvl w:val="0"/>
          <w:numId w:val="5"/>
        </w:numPr>
      </w:pPr>
      <w:r w:rsidRPr="009E50DE">
        <w:t>Does the study explicitly address Clinical Decision Support Systems (CDSS)?</w:t>
      </w:r>
    </w:p>
    <w:p w14:paraId="41F6F05C" w14:textId="77777777" w:rsidR="009E50DE" w:rsidRPr="009E50DE" w:rsidRDefault="009E50DE" w:rsidP="009E50DE">
      <w:pPr>
        <w:numPr>
          <w:ilvl w:val="0"/>
          <w:numId w:val="5"/>
        </w:numPr>
      </w:pPr>
      <w:r w:rsidRPr="009E50DE">
        <w:t>Does the study focus explicitly on stroke?</w:t>
      </w:r>
    </w:p>
    <w:p w14:paraId="396FCAA5" w14:textId="77777777" w:rsidR="009E50DE" w:rsidRPr="009E50DE" w:rsidRDefault="009E50DE" w:rsidP="009E50DE">
      <w:pPr>
        <w:numPr>
          <w:ilvl w:val="0"/>
          <w:numId w:val="5"/>
        </w:numPr>
      </w:pPr>
      <w:r w:rsidRPr="009E50DE">
        <w:t>Is the study conducted in an acute care setting (e.g., emergency department or inpatient)?</w:t>
      </w:r>
    </w:p>
    <w:p w14:paraId="61F5520D" w14:textId="7B123060" w:rsidR="009E50DE" w:rsidRPr="009E50DE" w:rsidRDefault="009E50DE" w:rsidP="009E50DE">
      <w:pPr>
        <w:numPr>
          <w:ilvl w:val="0"/>
          <w:numId w:val="5"/>
        </w:numPr>
      </w:pPr>
      <w:r w:rsidRPr="009E50DE">
        <w:t>Is the study an original research article?</w:t>
      </w:r>
    </w:p>
    <w:p w14:paraId="420687AE" w14:textId="33AAE8BD" w:rsidR="006E3307" w:rsidRDefault="009E50DE" w:rsidP="005975F4">
      <w:r w:rsidRPr="009E50DE">
        <w:t>These criteria were consistently applied throughout the screening process to maintain methodological rigor and uniformity. Furthermore, search of clinical trial registries was not conducted as part of this review due to lack of direct access to registry platforms. While registry searches can provide additional insight into ongoing or unpublished studies, the scope of this review was limited to sources that were accessible to the research team. This limitation is acknowledged, and it may mean that some ongoing or unpublished studies were not captured.</w:t>
      </w:r>
    </w:p>
    <w:p w14:paraId="0A722E34" w14:textId="77777777" w:rsidR="000343DF" w:rsidRDefault="006E3307" w:rsidP="005975F4">
      <w:r w:rsidRPr="006E3307">
        <w:t>Study Selection &amp; Data Extractio</w:t>
      </w:r>
      <w:r w:rsidR="002124EA">
        <w:t>n</w:t>
      </w:r>
    </w:p>
    <w:p w14:paraId="2B0E1721" w14:textId="340CCD14" w:rsidR="000343DF" w:rsidRPr="000343DF" w:rsidRDefault="000343DF" w:rsidP="000343DF">
      <w:r w:rsidRPr="000343DF">
        <w:t>The literature retrieved from databases and other sources was manually screened following the PRISMA flow diagram. After an iterative process, the search results were carefully reviewed, ensuring consistent application of the screening criteria throughout. Titles and abstracts were assessed only by the author.</w:t>
      </w:r>
      <w:r w:rsidR="00312C56">
        <w:t xml:space="preserve"> The d</w:t>
      </w:r>
      <w:r w:rsidRPr="000343DF">
        <w:t>ata extraction included study characteristics such as study type, country, setting, participants, CDSS tool type used and outcomes. Extraction was conducted using tables and spreadsheets, and study characteristics and results in Table 1.</w:t>
      </w:r>
    </w:p>
    <w:p w14:paraId="6E2A5A3A" w14:textId="3A8DB256" w:rsidR="000343DF" w:rsidRPr="000343DF" w:rsidRDefault="000343DF" w:rsidP="000343DF">
      <w:r w:rsidRPr="000343DF">
        <w:t xml:space="preserve">As shown in the PRISMA diagram (table 2), the database and handpicked search initially identified 1,197 records. During title screening, 535 records were excluded. Seventeen duplicates were manually removed, and additional deduplication tools and filters eliminated 269 further records. This left 76 records for detailed screening, of which 46 were excluded after abstract review. </w:t>
      </w:r>
    </w:p>
    <w:p w14:paraId="69D44E97" w14:textId="77777777" w:rsidR="000343DF" w:rsidRPr="000343DF" w:rsidRDefault="000343DF" w:rsidP="000343DF">
      <w:r w:rsidRPr="000343DF">
        <w:t xml:space="preserve">Of the remaining reports from grey literatures, one report was excluded due to lack of full text, and five full-text versions from databased and other sources could not be retrieved. A total of 31 papers from all sources were assessed for eligibility. Additional exclusions were made for studies that: did not directly evaluate a CDSS, did not focus on stroke, were conducted outside the acute care setting, were secondary or </w:t>
      </w:r>
      <w:r w:rsidRPr="000343DF">
        <w:lastRenderedPageBreak/>
        <w:t>conceptual studies, or did not involve real patient data. This process yielded 11 new studies and five reports, including one conference report directly related to a study.</w:t>
      </w:r>
    </w:p>
    <w:p w14:paraId="10D7E9E0" w14:textId="5F65E857" w:rsidR="000343DF" w:rsidRPr="000343DF" w:rsidRDefault="000343DF" w:rsidP="000343DF">
      <w:r w:rsidRPr="000343DF">
        <w:t xml:space="preserve">The final studies were appraised using tools appropriate to each study type: Cochrane Risk of Bias (RoB) for RCTs, ROBINS-I for observational studies, CASP qualitative tool for usability studies, and PROBAST for validation studies. A summary of study characteristics and quality appraisal is provided in </w:t>
      </w:r>
      <w:r w:rsidR="006F4735">
        <w:t>Table 2</w:t>
      </w:r>
      <w:r w:rsidRPr="000343DF">
        <w:t>.</w:t>
      </w:r>
    </w:p>
    <w:p w14:paraId="7364278C" w14:textId="77E0E9B1" w:rsidR="00424B0A" w:rsidRPr="00F87C69" w:rsidRDefault="009E50DE" w:rsidP="005975F4">
      <w:pPr>
        <w:sectPr w:rsidR="00424B0A" w:rsidRPr="00F87C69">
          <w:headerReference w:type="default" r:id="rId12"/>
          <w:pgSz w:w="11906" w:h="16838"/>
          <w:pgMar w:top="1440" w:right="1440" w:bottom="1440" w:left="1440" w:header="708" w:footer="708" w:gutter="0"/>
          <w:cols w:space="708"/>
          <w:docGrid w:linePitch="360"/>
        </w:sectPr>
      </w:pPr>
      <w:r w:rsidRPr="00F87C69">
        <w:br/>
      </w:r>
    </w:p>
    <w:p w14:paraId="71A49701" w14:textId="504D92D8" w:rsidR="00B92C35" w:rsidRPr="00EA1932" w:rsidRDefault="005432B7" w:rsidP="00B92C35">
      <w:pPr>
        <w:spacing w:after="0" w:line="240" w:lineRule="auto"/>
        <w:jc w:val="center"/>
        <w:rPr>
          <w:b/>
          <w:sz w:val="20"/>
          <w:szCs w:val="20"/>
        </w:rPr>
      </w:pPr>
      <w:r>
        <w:rPr>
          <w:b/>
          <w:sz w:val="20"/>
          <w:szCs w:val="20"/>
        </w:rPr>
        <w:lastRenderedPageBreak/>
        <w:t>Fi</w:t>
      </w:r>
      <w:r w:rsidR="006F4735">
        <w:rPr>
          <w:b/>
          <w:sz w:val="20"/>
          <w:szCs w:val="20"/>
        </w:rPr>
        <w:t xml:space="preserve">gure 1. </w:t>
      </w:r>
      <w:r w:rsidR="00EA1932" w:rsidRPr="00EA1932">
        <w:rPr>
          <w:b/>
          <w:sz w:val="20"/>
          <w:szCs w:val="20"/>
        </w:rPr>
        <w:t xml:space="preserve">Systematic Review of Stroke CDSS using </w:t>
      </w:r>
      <w:r w:rsidR="00B92C35" w:rsidRPr="00EA1932">
        <w:rPr>
          <w:b/>
          <w:sz w:val="20"/>
          <w:szCs w:val="20"/>
        </w:rPr>
        <w:t>PRISMA 2020 flow diagram for updated systematic reviews which included searches of databases and other sources</w:t>
      </w:r>
    </w:p>
    <w:p w14:paraId="6CC2B215" w14:textId="524208AF" w:rsidR="005507CC" w:rsidRPr="009A5F2C" w:rsidRDefault="005507CC" w:rsidP="00C15284">
      <w:pPr>
        <w:spacing w:after="0" w:line="240" w:lineRule="auto"/>
        <w:jc w:val="center"/>
        <w:rPr>
          <w:b/>
          <w:sz w:val="12"/>
          <w:szCs w:val="12"/>
        </w:rPr>
      </w:pPr>
    </w:p>
    <w:p w14:paraId="0436B1CA" w14:textId="77777777" w:rsidR="005507CC" w:rsidRDefault="005507CC" w:rsidP="005507CC">
      <w:pPr>
        <w:spacing w:after="0" w:line="240" w:lineRule="auto"/>
      </w:pPr>
      <w:r>
        <w:rPr>
          <w:noProof/>
        </w:rPr>
        <mc:AlternateContent>
          <mc:Choice Requires="wps">
            <w:drawing>
              <wp:anchor distT="0" distB="0" distL="114300" distR="114300" simplePos="0" relativeHeight="251676672" behindDoc="0" locked="0" layoutInCell="1" allowOverlap="1" wp14:anchorId="39140A73" wp14:editId="50E1B31F">
                <wp:simplePos x="0" y="0"/>
                <wp:positionH relativeFrom="column">
                  <wp:posOffset>6286500</wp:posOffset>
                </wp:positionH>
                <wp:positionV relativeFrom="paragraph">
                  <wp:posOffset>67945</wp:posOffset>
                </wp:positionV>
                <wp:extent cx="3746500" cy="262890"/>
                <wp:effectExtent l="0" t="0" r="25400" b="22860"/>
                <wp:wrapNone/>
                <wp:docPr id="30" name="Flowchart: Alternate Process 30"/>
                <wp:cNvGraphicFramePr/>
                <a:graphic xmlns:a="http://schemas.openxmlformats.org/drawingml/2006/main">
                  <a:graphicData uri="http://schemas.microsoft.com/office/word/2010/wordprocessingShape">
                    <wps:wsp>
                      <wps:cNvSpPr/>
                      <wps:spPr>
                        <a:xfrm>
                          <a:off x="0" y="0"/>
                          <a:ext cx="374650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786AFD9A" w14:textId="77777777" w:rsidR="005507CC" w:rsidRPr="001502CF" w:rsidRDefault="005507CC" w:rsidP="005507CC">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w:t>
                            </w:r>
                            <w:r>
                              <w:rPr>
                                <w:rFonts w:ascii="Arial" w:hAnsi="Arial" w:cs="Arial"/>
                                <w:b/>
                                <w:color w:val="000000" w:themeColor="text1"/>
                                <w:sz w:val="18"/>
                                <w:szCs w:val="18"/>
                              </w:rPr>
                              <w:t xml:space="preserve"> new</w:t>
                            </w:r>
                            <w:r w:rsidRPr="001502CF">
                              <w:rPr>
                                <w:rFonts w:ascii="Arial" w:hAnsi="Arial" w:cs="Arial"/>
                                <w:b/>
                                <w:color w:val="000000" w:themeColor="text1"/>
                                <w:sz w:val="18"/>
                                <w:szCs w:val="18"/>
                              </w:rPr>
                              <w:t xml:space="preserve"> studies</w:t>
                            </w:r>
                            <w:r>
                              <w:rPr>
                                <w:rFonts w:ascii="Arial" w:hAnsi="Arial" w:cs="Arial"/>
                                <w:b/>
                                <w:color w:val="000000" w:themeColor="text1"/>
                                <w:sz w:val="18"/>
                                <w:szCs w:val="18"/>
                              </w:rPr>
                              <w:t xml:space="preserve"> via other methods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140A7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6" type="#_x0000_t176" style="position:absolute;margin-left:495pt;margin-top:5.35pt;width:295pt;height:2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" fillcolor="#0f9ed5 [3207]" strokecolor="#074e69 [1607]" strokeweight="1.5pt">
                <v:textbox>
                  <w:txbxContent>
                    <w:p w14:paraId="786AFD9A" w14:textId="77777777" w:rsidR="005507CC" w:rsidRPr="001502CF" w:rsidRDefault="005507CC" w:rsidP="005507CC">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w:t>
                      </w:r>
                      <w:r>
                        <w:rPr>
                          <w:rFonts w:ascii="Arial" w:hAnsi="Arial" w:cs="Arial"/>
                          <w:b/>
                          <w:color w:val="000000" w:themeColor="text1"/>
                          <w:sz w:val="18"/>
                          <w:szCs w:val="18"/>
                        </w:rPr>
                        <w:t xml:space="preserve"> new</w:t>
                      </w:r>
                      <w:r w:rsidRPr="001502CF">
                        <w:rPr>
                          <w:rFonts w:ascii="Arial" w:hAnsi="Arial" w:cs="Arial"/>
                          <w:b/>
                          <w:color w:val="000000" w:themeColor="text1"/>
                          <w:sz w:val="18"/>
                          <w:szCs w:val="18"/>
                        </w:rPr>
                        <w:t xml:space="preserve"> studies</w:t>
                      </w:r>
                      <w:r>
                        <w:rPr>
                          <w:rFonts w:ascii="Arial" w:hAnsi="Arial" w:cs="Arial"/>
                          <w:b/>
                          <w:color w:val="000000" w:themeColor="text1"/>
                          <w:sz w:val="18"/>
                          <w:szCs w:val="18"/>
                        </w:rPr>
                        <w:t xml:space="preserve"> via other methods</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7DA181D4" wp14:editId="37FE8C7D">
                <wp:simplePos x="0" y="0"/>
                <wp:positionH relativeFrom="column">
                  <wp:posOffset>120701</wp:posOffset>
                </wp:positionH>
                <wp:positionV relativeFrom="paragraph">
                  <wp:posOffset>76937</wp:posOffset>
                </wp:positionV>
                <wp:extent cx="1455725" cy="262890"/>
                <wp:effectExtent l="0" t="0" r="11430" b="22860"/>
                <wp:wrapNone/>
                <wp:docPr id="28" name="Flowchart: Alternate Process 28"/>
                <wp:cNvGraphicFramePr/>
                <a:graphic xmlns:a="http://schemas.openxmlformats.org/drawingml/2006/main">
                  <a:graphicData uri="http://schemas.microsoft.com/office/word/2010/wordprocessingShape">
                    <wps:wsp>
                      <wps:cNvSpPr/>
                      <wps:spPr>
                        <a:xfrm>
                          <a:off x="0" y="0"/>
                          <a:ext cx="145572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B8FF668" w14:textId="77777777" w:rsidR="005507CC" w:rsidRPr="001502CF" w:rsidRDefault="005507CC" w:rsidP="005507CC">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Previous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181D4" id="Flowchart: Alternate Process 28" o:spid="_x0000_s1027" type="#_x0000_t176" style="position:absolute;margin-left:9.5pt;margin-top:6.05pt;width:114.6pt;height:20.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" fillcolor="#0f9ed5 [3207]" strokecolor="#074e69 [1607]" strokeweight="1.5pt">
                <v:textbox>
                  <w:txbxContent>
                    <w:p w14:paraId="3B8FF668" w14:textId="77777777" w:rsidR="005507CC" w:rsidRPr="001502CF" w:rsidRDefault="005507CC" w:rsidP="005507CC">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Previous studies</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3B607598" wp14:editId="7E8C2E6B">
                <wp:simplePos x="0" y="0"/>
                <wp:positionH relativeFrom="column">
                  <wp:posOffset>1746580</wp:posOffset>
                </wp:positionH>
                <wp:positionV relativeFrom="paragraph">
                  <wp:posOffset>73660</wp:posOffset>
                </wp:positionV>
                <wp:extent cx="4344670" cy="262890"/>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CECB831" w14:textId="77777777" w:rsidR="005507CC" w:rsidRPr="001502CF" w:rsidRDefault="005507CC" w:rsidP="005507CC">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 xml:space="preserve">Identification of </w:t>
                            </w:r>
                            <w:r>
                              <w:rPr>
                                <w:rFonts w:ascii="Arial" w:hAnsi="Arial" w:cs="Arial"/>
                                <w:b/>
                                <w:color w:val="000000" w:themeColor="text1"/>
                                <w:sz w:val="18"/>
                                <w:szCs w:val="18"/>
                              </w:rPr>
                              <w:t xml:space="preserve">new </w:t>
                            </w:r>
                            <w:r w:rsidRPr="001502CF">
                              <w:rPr>
                                <w:rFonts w:ascii="Arial" w:hAnsi="Arial" w:cs="Arial"/>
                                <w:b/>
                                <w:color w:val="000000" w:themeColor="text1"/>
                                <w:sz w:val="18"/>
                                <w:szCs w:val="18"/>
                              </w:rPr>
                              <w:t>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607598" id="Flowchart: Alternate Process 29" o:spid="_x0000_s1028" type="#_x0000_t176" style="position:absolute;margin-left:137.55pt;margin-top:5.8pt;width:342.1pt;height:20.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" fillcolor="#0f9ed5 [3207]" strokecolor="#074e69 [1607]" strokeweight="1.5pt">
                <v:textbox>
                  <w:txbxContent>
                    <w:p w14:paraId="1CECB831" w14:textId="77777777" w:rsidR="005507CC" w:rsidRPr="001502CF" w:rsidRDefault="005507CC" w:rsidP="005507CC">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 xml:space="preserve">Identification of </w:t>
                      </w:r>
                      <w:r>
                        <w:rPr>
                          <w:rFonts w:ascii="Arial" w:hAnsi="Arial" w:cs="Arial"/>
                          <w:b/>
                          <w:color w:val="000000" w:themeColor="text1"/>
                          <w:sz w:val="18"/>
                          <w:szCs w:val="18"/>
                        </w:rPr>
                        <w:t xml:space="preserve">new </w:t>
                      </w:r>
                      <w:r w:rsidRPr="001502CF">
                        <w:rPr>
                          <w:rFonts w:ascii="Arial" w:hAnsi="Arial" w:cs="Arial"/>
                          <w:b/>
                          <w:color w:val="000000" w:themeColor="text1"/>
                          <w:sz w:val="18"/>
                          <w:szCs w:val="18"/>
                        </w:rPr>
                        <w:t>studies</w:t>
                      </w:r>
                      <w:r>
                        <w:rPr>
                          <w:rFonts w:ascii="Arial" w:hAnsi="Arial" w:cs="Arial"/>
                          <w:b/>
                          <w:color w:val="000000" w:themeColor="text1"/>
                          <w:sz w:val="18"/>
                          <w:szCs w:val="18"/>
                        </w:rPr>
                        <w:t xml:space="preserve"> via databases and registers</w:t>
                      </w:r>
                    </w:p>
                  </w:txbxContent>
                </v:textbox>
              </v:shape>
            </w:pict>
          </mc:Fallback>
        </mc:AlternateContent>
      </w:r>
    </w:p>
    <w:p w14:paraId="414F440F" w14:textId="77777777" w:rsidR="005507CC" w:rsidRDefault="005507CC" w:rsidP="005507CC">
      <w:pPr>
        <w:spacing w:after="0" w:line="240" w:lineRule="auto"/>
      </w:pPr>
    </w:p>
    <w:p w14:paraId="18F2DDB3" w14:textId="77777777" w:rsidR="005507CC" w:rsidRDefault="005507CC" w:rsidP="005507CC">
      <w:pPr>
        <w:spacing w:after="0" w:line="240" w:lineRule="auto"/>
      </w:pPr>
      <w:r w:rsidRPr="00560609">
        <w:rPr>
          <w:noProof/>
        </w:rPr>
        <mc:AlternateContent>
          <mc:Choice Requires="wps">
            <w:drawing>
              <wp:anchor distT="0" distB="0" distL="114300" distR="114300" simplePos="0" relativeHeight="251687936" behindDoc="0" locked="0" layoutInCell="1" allowOverlap="1" wp14:anchorId="62DDB5C8" wp14:editId="6E939DAF">
                <wp:simplePos x="0" y="0"/>
                <wp:positionH relativeFrom="column">
                  <wp:posOffset>113386</wp:posOffset>
                </wp:positionH>
                <wp:positionV relativeFrom="paragraph">
                  <wp:posOffset>79756</wp:posOffset>
                </wp:positionV>
                <wp:extent cx="1455420" cy="1250899"/>
                <wp:effectExtent l="0" t="0" r="11430" b="26035"/>
                <wp:wrapNone/>
                <wp:docPr id="20" name="Rectangle 20"/>
                <wp:cNvGraphicFramePr/>
                <a:graphic xmlns:a="http://schemas.openxmlformats.org/drawingml/2006/main">
                  <a:graphicData uri="http://schemas.microsoft.com/office/word/2010/wordprocessingShape">
                    <wps:wsp>
                      <wps:cNvSpPr/>
                      <wps:spPr>
                        <a:xfrm>
                          <a:off x="0" y="0"/>
                          <a:ext cx="1455420" cy="12508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63036C"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previous version of review n = 0</w:t>
                            </w:r>
                          </w:p>
                          <w:p w14:paraId="318714FC" w14:textId="77777777" w:rsidR="005507CC" w:rsidRDefault="005507CC" w:rsidP="005507CC">
                            <w:pPr>
                              <w:spacing w:after="0" w:line="240" w:lineRule="auto"/>
                              <w:rPr>
                                <w:rFonts w:ascii="Arial" w:hAnsi="Arial" w:cs="Arial"/>
                                <w:color w:val="000000" w:themeColor="text1"/>
                                <w:sz w:val="18"/>
                                <w:szCs w:val="20"/>
                              </w:rPr>
                            </w:pPr>
                          </w:p>
                          <w:p w14:paraId="263CDDB7"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studies included in previous version of review 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DDB5C8" id="Rectangle 20" o:spid="_x0000_s1029" style="position:absolute;margin-left:8.95pt;margin-top:6.3pt;width:114.6pt;height:9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" filled="f" strokecolor="black [3213]" strokeweight="1.5pt">
                <v:textbox>
                  <w:txbxContent>
                    <w:p w14:paraId="4063036C"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previous version of review n = 0</w:t>
                      </w:r>
                    </w:p>
                    <w:p w14:paraId="318714FC" w14:textId="77777777" w:rsidR="005507CC" w:rsidRDefault="005507CC" w:rsidP="005507CC">
                      <w:pPr>
                        <w:spacing w:after="0" w:line="240" w:lineRule="auto"/>
                        <w:rPr>
                          <w:rFonts w:ascii="Arial" w:hAnsi="Arial" w:cs="Arial"/>
                          <w:color w:val="000000" w:themeColor="text1"/>
                          <w:sz w:val="18"/>
                          <w:szCs w:val="20"/>
                        </w:rPr>
                      </w:pPr>
                    </w:p>
                    <w:p w14:paraId="263CDDB7"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studies included in previous version of review n = 0</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30152F39" wp14:editId="37C15FDF">
                <wp:simplePos x="0" y="0"/>
                <wp:positionH relativeFrom="column">
                  <wp:posOffset>1766900</wp:posOffset>
                </wp:positionH>
                <wp:positionV relativeFrom="paragraph">
                  <wp:posOffset>76835</wp:posOffset>
                </wp:positionV>
                <wp:extent cx="1887220" cy="1243330"/>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128AFA"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4A6A55F6"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 1187</w:t>
                            </w:r>
                          </w:p>
                          <w:p w14:paraId="6C70A099"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Other sources = 10</w:t>
                            </w:r>
                          </w:p>
                          <w:p w14:paraId="37CDEC71"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 0</w:t>
                            </w:r>
                          </w:p>
                          <w:p w14:paraId="71F48363" w14:textId="77777777" w:rsidR="005507CC" w:rsidRPr="00560609" w:rsidRDefault="005507CC" w:rsidP="005507CC">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152F39" id="Rectangle 1" o:spid="_x0000_s1030" style="position:absolute;margin-left:139.1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WhvigIAAHE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" filled="f" strokecolor="black [3213]" strokeweight="1.5pt">
                <v:textbox>
                  <w:txbxContent>
                    <w:p w14:paraId="08128AFA"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4A6A55F6"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 1187</w:t>
                      </w:r>
                    </w:p>
                    <w:p w14:paraId="6C70A099"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Other sources = 10</w:t>
                      </w:r>
                    </w:p>
                    <w:p w14:paraId="37CDEC71"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Registers = 0</w:t>
                      </w:r>
                    </w:p>
                    <w:p w14:paraId="71F48363" w14:textId="77777777" w:rsidR="005507CC" w:rsidRPr="00560609" w:rsidRDefault="005507CC" w:rsidP="005507CC">
                      <w:pPr>
                        <w:spacing w:after="0" w:line="240" w:lineRule="auto"/>
                        <w:ind w:left="284"/>
                        <w:rPr>
                          <w:rFonts w:ascii="Arial" w:hAnsi="Arial" w:cs="Arial"/>
                          <w:color w:val="000000" w:themeColor="text1"/>
                          <w:sz w:val="18"/>
                          <w:szCs w:val="20"/>
                        </w:rPr>
                      </w:pP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1087B067" wp14:editId="40871059">
                <wp:simplePos x="0" y="0"/>
                <wp:positionH relativeFrom="column">
                  <wp:posOffset>4219270</wp:posOffset>
                </wp:positionH>
                <wp:positionV relativeFrom="paragraph">
                  <wp:posOffset>76835</wp:posOffset>
                </wp:positionV>
                <wp:extent cx="1887220" cy="1242695"/>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617316"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B52554">
                              <w:rPr>
                                <w:rFonts w:ascii="Arial" w:hAnsi="Arial" w:cs="Arial"/>
                                <w:i/>
                                <w:iCs/>
                                <w:color w:val="000000" w:themeColor="text1"/>
                                <w:sz w:val="18"/>
                                <w:szCs w:val="20"/>
                              </w:rPr>
                              <w:t>before screening</w:t>
                            </w:r>
                            <w:r>
                              <w:rPr>
                                <w:rFonts w:ascii="Arial" w:hAnsi="Arial" w:cs="Arial"/>
                                <w:color w:val="000000" w:themeColor="text1"/>
                                <w:sz w:val="18"/>
                                <w:szCs w:val="20"/>
                              </w:rPr>
                              <w:t>:</w:t>
                            </w:r>
                          </w:p>
                          <w:p w14:paraId="5188F23A"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 17</w:t>
                            </w:r>
                          </w:p>
                          <w:p w14:paraId="0DC16FBE"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 569</w:t>
                            </w:r>
                          </w:p>
                          <w:p w14:paraId="50E8893D"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535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87B067" id="Rectangle 2" o:spid="_x0000_s1031" style="position:absolute;margin-left:332.2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" filled="f" strokecolor="black [3213]" strokeweight="1.5pt">
                <v:textbox>
                  <w:txbxContent>
                    <w:p w14:paraId="4C617316"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B52554">
                        <w:rPr>
                          <w:rFonts w:ascii="Arial" w:hAnsi="Arial" w:cs="Arial"/>
                          <w:i/>
                          <w:iCs/>
                          <w:color w:val="000000" w:themeColor="text1"/>
                          <w:sz w:val="18"/>
                          <w:szCs w:val="20"/>
                        </w:rPr>
                        <w:t>before screening</w:t>
                      </w:r>
                      <w:r>
                        <w:rPr>
                          <w:rFonts w:ascii="Arial" w:hAnsi="Arial" w:cs="Arial"/>
                          <w:color w:val="000000" w:themeColor="text1"/>
                          <w:sz w:val="18"/>
                          <w:szCs w:val="20"/>
                        </w:rPr>
                        <w:t>:</w:t>
                      </w:r>
                    </w:p>
                    <w:p w14:paraId="5188F23A"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 17</w:t>
                      </w:r>
                    </w:p>
                    <w:p w14:paraId="0DC16FBE"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 569</w:t>
                      </w:r>
                    </w:p>
                    <w:p w14:paraId="50E8893D"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535</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188AF143" wp14:editId="25566365">
                <wp:simplePos x="0" y="0"/>
                <wp:positionH relativeFrom="column">
                  <wp:posOffset>6314135</wp:posOffset>
                </wp:positionH>
                <wp:positionV relativeFrom="paragraph">
                  <wp:posOffset>78740</wp:posOffset>
                </wp:positionV>
                <wp:extent cx="1887220" cy="1243330"/>
                <wp:effectExtent l="0" t="0" r="17780" b="13970"/>
                <wp:wrapNone/>
                <wp:docPr id="10" name="Rectangle 10"/>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E5D25D"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2C3EE2A"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Websites = 1</w:t>
                            </w:r>
                          </w:p>
                          <w:p w14:paraId="51947376"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Organisations = 6</w:t>
                            </w:r>
                          </w:p>
                          <w:p w14:paraId="471E442B"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Citation searching = 0</w:t>
                            </w:r>
                          </w:p>
                          <w:p w14:paraId="6F29F857"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8AF143" id="Rectangle 10" o:spid="_x0000_s1032" style="position:absolute;margin-left:497.2pt;margin-top:6.2pt;width:148.6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" filled="f" strokecolor="black [3213]" strokeweight="1.5pt">
                <v:textbox>
                  <w:txbxContent>
                    <w:p w14:paraId="03E5D25D"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2C3EE2A"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Websites = 1</w:t>
                      </w:r>
                    </w:p>
                    <w:p w14:paraId="51947376"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Organisations = 6</w:t>
                      </w:r>
                    </w:p>
                    <w:p w14:paraId="471E442B"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Citation searching = 0</w:t>
                      </w:r>
                    </w:p>
                    <w:p w14:paraId="6F29F857"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382FE53C" w14:textId="77777777" w:rsidR="005507CC" w:rsidRDefault="005507CC" w:rsidP="005507CC">
      <w:pPr>
        <w:spacing w:after="0" w:line="240" w:lineRule="auto"/>
      </w:pPr>
    </w:p>
    <w:p w14:paraId="2079F408" w14:textId="77777777" w:rsidR="005507CC" w:rsidRDefault="005507CC" w:rsidP="005507CC">
      <w:pPr>
        <w:spacing w:after="0" w:line="240" w:lineRule="auto"/>
      </w:pPr>
      <w:r>
        <w:rPr>
          <w:noProof/>
        </w:rPr>
        <mc:AlternateContent>
          <mc:Choice Requires="wps">
            <w:drawing>
              <wp:anchor distT="0" distB="0" distL="114300" distR="114300" simplePos="0" relativeHeight="251677696" behindDoc="0" locked="0" layoutInCell="1" allowOverlap="1" wp14:anchorId="7E2FDB2D" wp14:editId="0CF8441D">
                <wp:simplePos x="0" y="0"/>
                <wp:positionH relativeFrom="column">
                  <wp:posOffset>-755810</wp:posOffset>
                </wp:positionH>
                <wp:positionV relativeFrom="paragraph">
                  <wp:posOffset>238285</wp:posOffset>
                </wp:positionV>
                <wp:extent cx="1283655" cy="262890"/>
                <wp:effectExtent l="0" t="4127" r="26987" b="26988"/>
                <wp:wrapNone/>
                <wp:docPr id="31" name="Flowchart: Alternate Process 31"/>
                <wp:cNvGraphicFramePr/>
                <a:graphic xmlns:a="http://schemas.openxmlformats.org/drawingml/2006/main">
                  <a:graphicData uri="http://schemas.microsoft.com/office/word/2010/wordprocessingShape">
                    <wps:wsp>
                      <wps:cNvSpPr/>
                      <wps:spPr>
                        <a:xfrm rot="16200000">
                          <a:off x="0" y="0"/>
                          <a:ext cx="128365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8290FD3" w14:textId="77777777" w:rsidR="005507CC" w:rsidRPr="001502CF" w:rsidRDefault="005507CC" w:rsidP="005507CC">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2FDB2D" id="Flowchart: Alternate Process 31" o:spid="_x0000_s1033" type="#_x0000_t176" style="position:absolute;margin-left:-59.5pt;margin-top:18.75pt;width:101.1pt;height:20.7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Vx1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" fillcolor="#d86dcb [1944]" strokecolor="black [3213]" strokeweight="1.5pt">
                <v:textbox>
                  <w:txbxContent>
                    <w:p w14:paraId="38290FD3" w14:textId="77777777" w:rsidR="005507CC" w:rsidRPr="001502CF" w:rsidRDefault="005507CC" w:rsidP="005507CC">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0193AA75" w14:textId="77777777" w:rsidR="005507CC" w:rsidRDefault="005507CC" w:rsidP="005507CC">
      <w:pPr>
        <w:spacing w:after="0" w:line="240" w:lineRule="auto"/>
      </w:pPr>
    </w:p>
    <w:p w14:paraId="18FEEBED" w14:textId="77777777" w:rsidR="005507CC" w:rsidRDefault="005507CC" w:rsidP="005507CC">
      <w:pPr>
        <w:spacing w:after="0" w:line="240" w:lineRule="auto"/>
      </w:pPr>
      <w:r>
        <w:rPr>
          <w:noProof/>
        </w:rPr>
        <mc:AlternateContent>
          <mc:Choice Requires="wps">
            <w:drawing>
              <wp:anchor distT="0" distB="0" distL="114300" distR="114300" simplePos="0" relativeHeight="251671552" behindDoc="0" locked="0" layoutInCell="1" allowOverlap="1" wp14:anchorId="2B59BC44" wp14:editId="2C984B3B">
                <wp:simplePos x="0" y="0"/>
                <wp:positionH relativeFrom="column">
                  <wp:posOffset>3661105</wp:posOffset>
                </wp:positionH>
                <wp:positionV relativeFrom="paragraph">
                  <wp:posOffset>9525</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F21FAE5" id="_x0000_t32" coordsize="21600,21600" o:spt="32" o:oned="t" path="m,l21600,21600e" filled="f">
                <v:path arrowok="t" fillok="f" o:connecttype="none"/>
                <o:lock v:ext="edit" shapetype="t"/>
              </v:shapetype>
              <v:shape id="Straight Arrow Connector 14" o:spid="_x0000_s1026" type="#_x0000_t32" style="position:absolute;margin-left:288.3pt;margin-top:.7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" strokecolor="black [3213]" strokeweight="1pt">
                <v:stroke endarrow="block" joinstyle="miter"/>
              </v:shape>
            </w:pict>
          </mc:Fallback>
        </mc:AlternateContent>
      </w:r>
    </w:p>
    <w:p w14:paraId="06AD9707" w14:textId="77777777" w:rsidR="005507CC" w:rsidRDefault="005507CC" w:rsidP="005507CC">
      <w:pPr>
        <w:spacing w:after="0" w:line="240" w:lineRule="auto"/>
      </w:pPr>
    </w:p>
    <w:p w14:paraId="4C87A1CD" w14:textId="34F8B1F0" w:rsidR="005507CC" w:rsidRDefault="005507CC" w:rsidP="005507CC">
      <w:pPr>
        <w:spacing w:after="0" w:line="240" w:lineRule="auto"/>
      </w:pPr>
    </w:p>
    <w:p w14:paraId="0A5704CA" w14:textId="7D85271C" w:rsidR="005507CC" w:rsidRDefault="002D489D" w:rsidP="005507CC">
      <w:pPr>
        <w:spacing w:after="0" w:line="240" w:lineRule="auto"/>
      </w:pPr>
      <w:r>
        <w:rPr>
          <w:noProof/>
        </w:rPr>
        <mc:AlternateContent>
          <mc:Choice Requires="wps">
            <w:drawing>
              <wp:anchor distT="0" distB="0" distL="114300" distR="114300" simplePos="0" relativeHeight="251695104" behindDoc="0" locked="0" layoutInCell="1" allowOverlap="1" wp14:anchorId="698AD7B2" wp14:editId="6002485B">
                <wp:simplePos x="0" y="0"/>
                <wp:positionH relativeFrom="column">
                  <wp:posOffset>7233920</wp:posOffset>
                </wp:positionH>
                <wp:positionV relativeFrom="paragraph">
                  <wp:posOffset>11430</wp:posOffset>
                </wp:positionV>
                <wp:extent cx="45085" cy="1282065"/>
                <wp:effectExtent l="38100" t="0" r="69215" b="51435"/>
                <wp:wrapSquare wrapText="bothSides"/>
                <wp:docPr id="34" name="Straight Arrow Connector 34"/>
                <wp:cNvGraphicFramePr/>
                <a:graphic xmlns:a="http://schemas.openxmlformats.org/drawingml/2006/main">
                  <a:graphicData uri="http://schemas.microsoft.com/office/word/2010/wordprocessingShape">
                    <wps:wsp>
                      <wps:cNvCnPr/>
                      <wps:spPr>
                        <a:xfrm>
                          <a:off x="0" y="0"/>
                          <a:ext cx="45085" cy="128206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FBCACE" id="Straight Arrow Connector 34" o:spid="_x0000_s1026" type="#_x0000_t32" style="position:absolute;margin-left:569.6pt;margin-top:.9pt;width:3.55pt;height:100.9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" strokecolor="black [3213]" strokeweight="1pt">
                <v:stroke endarrow="block" joinstyle="miter"/>
                <w10:wrap type="square"/>
              </v:shape>
            </w:pict>
          </mc:Fallback>
        </mc:AlternateContent>
      </w:r>
      <w:r w:rsidR="005507CC">
        <w:rPr>
          <w:noProof/>
        </w:rPr>
        <mc:AlternateContent>
          <mc:Choice Requires="wps">
            <w:drawing>
              <wp:anchor distT="0" distB="0" distL="114300" distR="114300" simplePos="0" relativeHeight="251689984" behindDoc="0" locked="0" layoutInCell="1" allowOverlap="1" wp14:anchorId="1F5135B3" wp14:editId="684A163A">
                <wp:simplePos x="0" y="0"/>
                <wp:positionH relativeFrom="column">
                  <wp:posOffset>765313</wp:posOffset>
                </wp:positionH>
                <wp:positionV relativeFrom="paragraph">
                  <wp:posOffset>29762</wp:posOffset>
                </wp:positionV>
                <wp:extent cx="894522" cy="4602149"/>
                <wp:effectExtent l="0" t="0" r="39370" b="103505"/>
                <wp:wrapNone/>
                <wp:docPr id="26" name="Connector: Elbow 26"/>
                <wp:cNvGraphicFramePr/>
                <a:graphic xmlns:a="http://schemas.openxmlformats.org/drawingml/2006/main">
                  <a:graphicData uri="http://schemas.microsoft.com/office/word/2010/wordprocessingShape">
                    <wps:wsp>
                      <wps:cNvCnPr/>
                      <wps:spPr>
                        <a:xfrm>
                          <a:off x="0" y="0"/>
                          <a:ext cx="894522" cy="4602149"/>
                        </a:xfrm>
                        <a:prstGeom prst="bentConnector3">
                          <a:avLst>
                            <a:gd name="adj1" fmla="val 1769"/>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CCB2FE4"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6" o:spid="_x0000_s1026" type="#_x0000_t34" style="position:absolute;margin-left:60.25pt;margin-top:2.35pt;width:70.45pt;height:362.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" adj="382" strokecolor="black [3213]" strokeweight="1pt">
                <v:stroke endarrow="block"/>
              </v:shape>
            </w:pict>
          </mc:Fallback>
        </mc:AlternateContent>
      </w:r>
      <w:r w:rsidR="005507CC">
        <w:rPr>
          <w:noProof/>
        </w:rPr>
        <mc:AlternateContent>
          <mc:Choice Requires="wps">
            <w:drawing>
              <wp:anchor distT="0" distB="0" distL="114300" distR="114300" simplePos="0" relativeHeight="251680768" behindDoc="0" locked="0" layoutInCell="1" allowOverlap="1" wp14:anchorId="6F1AB0D0" wp14:editId="7BE894A0">
                <wp:simplePos x="0" y="0"/>
                <wp:positionH relativeFrom="column">
                  <wp:posOffset>2607310</wp:posOffset>
                </wp:positionH>
                <wp:positionV relativeFrom="paragraph">
                  <wp:posOffset>69270</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965807" id="Straight Arrow Connector 27" o:spid="_x0000_s1026" type="#_x0000_t32" style="position:absolute;margin-left:205.3pt;margin-top:5.45pt;width:0;height:22.1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" strokecolor="black [3213]" strokeweight="1pt">
                <v:stroke endarrow="block" joinstyle="miter"/>
              </v:shape>
            </w:pict>
          </mc:Fallback>
        </mc:AlternateContent>
      </w:r>
    </w:p>
    <w:p w14:paraId="475F63F1" w14:textId="4BF8C57F" w:rsidR="005507CC" w:rsidRDefault="005507CC" w:rsidP="005507CC">
      <w:pPr>
        <w:spacing w:after="0" w:line="240" w:lineRule="auto"/>
      </w:pPr>
    </w:p>
    <w:p w14:paraId="3189F4FC" w14:textId="4137ACD4" w:rsidR="005507CC" w:rsidRDefault="005507CC" w:rsidP="005507CC">
      <w:pPr>
        <w:spacing w:after="0" w:line="240" w:lineRule="auto"/>
      </w:pPr>
      <w:r w:rsidRPr="00560609">
        <w:rPr>
          <w:noProof/>
        </w:rPr>
        <mc:AlternateContent>
          <mc:Choice Requires="wps">
            <w:drawing>
              <wp:anchor distT="0" distB="0" distL="114300" distR="114300" simplePos="0" relativeHeight="251685888" behindDoc="0" locked="0" layoutInCell="1" allowOverlap="1" wp14:anchorId="47652C92" wp14:editId="0F6BAE31">
                <wp:simplePos x="0" y="0"/>
                <wp:positionH relativeFrom="column">
                  <wp:posOffset>1722755</wp:posOffset>
                </wp:positionH>
                <wp:positionV relativeFrom="paragraph">
                  <wp:posOffset>3924300</wp:posOffset>
                </wp:positionV>
                <wp:extent cx="1887220" cy="723900"/>
                <wp:effectExtent l="0" t="0" r="17780" b="19050"/>
                <wp:wrapNone/>
                <wp:docPr id="7" name="Rectangle 7"/>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50F2FD"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Total studies included in review</w:t>
                            </w:r>
                          </w:p>
                          <w:p w14:paraId="2E868584"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16</w:t>
                            </w:r>
                          </w:p>
                          <w:p w14:paraId="79BCD5DE"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total included studies</w:t>
                            </w:r>
                          </w:p>
                          <w:p w14:paraId="5C659956"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 17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652C92" id="Rectangle 7" o:spid="_x0000_s1034" style="position:absolute;margin-left:135.65pt;margin-top:309pt;width:148.6pt;height:5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" filled="f" strokecolor="black [3213]" strokeweight="1.5pt">
                <v:textbox>
                  <w:txbxContent>
                    <w:p w14:paraId="1A50F2FD"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Total studies included in review</w:t>
                      </w:r>
                    </w:p>
                    <w:p w14:paraId="2E868584"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16</w:t>
                      </w:r>
                    </w:p>
                    <w:p w14:paraId="79BCD5DE"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total included studies</w:t>
                      </w:r>
                    </w:p>
                    <w:p w14:paraId="5C659956"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 17</w:t>
                      </w:r>
                    </w:p>
                  </w:txbxContent>
                </v:textbox>
              </v:rect>
            </w:pict>
          </mc:Fallback>
        </mc:AlternateContent>
      </w:r>
      <w:r w:rsidRPr="00560609">
        <w:rPr>
          <w:noProof/>
        </w:rPr>
        <mc:AlternateContent>
          <mc:Choice Requires="wps">
            <w:drawing>
              <wp:anchor distT="0" distB="0" distL="114300" distR="114300" simplePos="0" relativeHeight="251665408" behindDoc="0" locked="0" layoutInCell="1" allowOverlap="1" wp14:anchorId="13063E7A" wp14:editId="0A1D0E97">
                <wp:simplePos x="0" y="0"/>
                <wp:positionH relativeFrom="column">
                  <wp:posOffset>1769110</wp:posOffset>
                </wp:positionH>
                <wp:positionV relativeFrom="paragraph">
                  <wp:posOffset>1718945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B86377"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 =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063E7A" id="Rectangle 8" o:spid="_x0000_s1035" style="position:absolute;margin-left:139.3pt;margin-top:135.3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" filled="f" strokecolor="black [3213]" strokeweight="1.5pt">
                <v:textbox>
                  <w:txbxContent>
                    <w:p w14:paraId="40B86377"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 = 25</w:t>
                      </w:r>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51A10186" wp14:editId="74F76E60">
                <wp:simplePos x="0" y="0"/>
                <wp:positionH relativeFrom="column">
                  <wp:posOffset>3670300</wp:posOffset>
                </wp:positionH>
                <wp:positionV relativeFrom="paragraph">
                  <wp:posOffset>1173480</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71449B" id="Straight Arrow Connector 16" o:spid="_x0000_s1026" type="#_x0000_t32" style="position:absolute;margin-left:289pt;margin-top:92.4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" strokecolor="black [3213]" strokeweight="1pt">
                <v:stroke endarrow="block" joinstyle="miter"/>
              </v:shape>
            </w:pict>
          </mc:Fallback>
        </mc:AlternateContent>
      </w:r>
      <w:r w:rsidRPr="00560609">
        <w:rPr>
          <w:noProof/>
        </w:rPr>
        <mc:AlternateContent>
          <mc:Choice Requires="wps">
            <w:drawing>
              <wp:anchor distT="0" distB="0" distL="114300" distR="114300" simplePos="0" relativeHeight="251663360" behindDoc="0" locked="0" layoutInCell="1" allowOverlap="1" wp14:anchorId="0EB731CD" wp14:editId="24FE3A26">
                <wp:simplePos x="0" y="0"/>
                <wp:positionH relativeFrom="column">
                  <wp:posOffset>1767840</wp:posOffset>
                </wp:positionH>
                <wp:positionV relativeFrom="paragraph">
                  <wp:posOffset>900430</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CCA34B"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 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B731CD" id="Rectangle 5" o:spid="_x0000_s1036" style="position:absolute;margin-left:139.2pt;margin-top:70.9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" filled="f" strokecolor="black [3213]" strokeweight="1.5pt">
                <v:textbox>
                  <w:txbxContent>
                    <w:p w14:paraId="7CCCA34B"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 30</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480991E1" wp14:editId="322E48EB">
                <wp:simplePos x="0" y="0"/>
                <wp:positionH relativeFrom="column">
                  <wp:posOffset>1766570</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A176FF"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 = 76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0991E1" id="Rectangle 3" o:spid="_x0000_s1037" style="position:absolute;margin-left:139.1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unhg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" filled="f" strokecolor="black [3213]" strokeweight="1.5pt">
                <v:textbox>
                  <w:txbxContent>
                    <w:p w14:paraId="51A176FF"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 = 76</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34B03397" wp14:editId="66B807FD">
                <wp:simplePos x="0" y="0"/>
                <wp:positionH relativeFrom="column">
                  <wp:posOffset>3660775</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3E7E99" id="Straight Arrow Connector 15" o:spid="_x0000_s1026" type="#_x0000_t32" style="position:absolute;margin-left:288.25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" strokecolor="black [3213]" strokeweight="1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D175079" wp14:editId="42770A73">
                <wp:simplePos x="0" y="0"/>
                <wp:positionH relativeFrom="column">
                  <wp:posOffset>4228160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5EED21"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 = 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175079" id="Rectangle 4" o:spid="_x0000_s1038" style="position:absolute;margin-left:332.95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" filled="f" strokecolor="black [3213]" strokeweight="1.5pt">
                <v:textbox>
                  <w:txbxContent>
                    <w:p w14:paraId="3A5EED21"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 = 46</w:t>
                      </w:r>
                    </w:p>
                  </w:txbxContent>
                </v:textbox>
              </v:rect>
            </w:pict>
          </mc:Fallback>
        </mc:AlternateContent>
      </w:r>
    </w:p>
    <w:p w14:paraId="1488389F" w14:textId="5663B52E" w:rsidR="005507CC" w:rsidRDefault="005507CC" w:rsidP="005507CC">
      <w:pPr>
        <w:spacing w:after="0" w:line="240" w:lineRule="auto"/>
      </w:pPr>
    </w:p>
    <w:p w14:paraId="48F0F3C5" w14:textId="063BE46E" w:rsidR="005507CC" w:rsidRDefault="005507CC" w:rsidP="005507CC">
      <w:pPr>
        <w:spacing w:after="0" w:line="240" w:lineRule="auto"/>
      </w:pPr>
    </w:p>
    <w:p w14:paraId="5EC49565" w14:textId="77777777" w:rsidR="005507CC" w:rsidRDefault="005507CC" w:rsidP="005507CC">
      <w:pPr>
        <w:spacing w:after="0" w:line="240" w:lineRule="auto"/>
      </w:pPr>
      <w:r>
        <w:rPr>
          <w:noProof/>
        </w:rPr>
        <mc:AlternateContent>
          <mc:Choice Requires="wps">
            <w:drawing>
              <wp:anchor distT="0" distB="0" distL="114300" distR="114300" simplePos="0" relativeHeight="251681792" behindDoc="0" locked="0" layoutInCell="1" allowOverlap="1" wp14:anchorId="6BD8A51B" wp14:editId="5CE1DAEC">
                <wp:simplePos x="0" y="0"/>
                <wp:positionH relativeFrom="column">
                  <wp:posOffset>2607310</wp:posOffset>
                </wp:positionH>
                <wp:positionV relativeFrom="paragraph">
                  <wp:posOffset>66592</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B84929" id="Straight Arrow Connector 35" o:spid="_x0000_s1026" type="#_x0000_t32" style="position:absolute;margin-left:205.3pt;margin-top:5.2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" strokecolor="black [3213]" strokeweight="1pt">
                <v:stroke endarrow="block" joinstyle="miter"/>
              </v:shape>
            </w:pict>
          </mc:Fallback>
        </mc:AlternateContent>
      </w:r>
    </w:p>
    <w:p w14:paraId="36A432D0" w14:textId="77777777" w:rsidR="005507CC" w:rsidRDefault="005507CC" w:rsidP="005507CC">
      <w:pPr>
        <w:spacing w:after="0" w:line="240" w:lineRule="auto"/>
      </w:pPr>
    </w:p>
    <w:p w14:paraId="543E1759" w14:textId="3DC80C92" w:rsidR="005507CC" w:rsidRDefault="005507CC" w:rsidP="005507CC">
      <w:pPr>
        <w:spacing w:after="0" w:line="240" w:lineRule="auto"/>
      </w:pPr>
      <w:r>
        <w:rPr>
          <w:noProof/>
        </w:rPr>
        <mc:AlternateContent>
          <mc:Choice Requires="wps">
            <w:drawing>
              <wp:anchor distT="0" distB="0" distL="114300" distR="114300" simplePos="0" relativeHeight="251678720" behindDoc="0" locked="0" layoutInCell="1" allowOverlap="1" wp14:anchorId="5E241E36" wp14:editId="5D17A6F4">
                <wp:simplePos x="0" y="0"/>
                <wp:positionH relativeFrom="column">
                  <wp:posOffset>-1453832</wp:posOffset>
                </wp:positionH>
                <wp:positionV relativeFrom="paragraph">
                  <wp:posOffset>274998</wp:posOffset>
                </wp:positionV>
                <wp:extent cx="2666365" cy="262890"/>
                <wp:effectExtent l="1588" t="0" r="21272" b="21273"/>
                <wp:wrapNone/>
                <wp:docPr id="32" name="Flowchart: Alternate Process 32"/>
                <wp:cNvGraphicFramePr/>
                <a:graphic xmlns:a="http://schemas.openxmlformats.org/drawingml/2006/main">
                  <a:graphicData uri="http://schemas.microsoft.com/office/word/2010/wordprocessingShape">
                    <wps:wsp>
                      <wps:cNvSpPr/>
                      <wps:spPr>
                        <a:xfrm rot="16200000">
                          <a:off x="0" y="0"/>
                          <a:ext cx="266636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81B9FA3" w14:textId="77777777" w:rsidR="005507CC" w:rsidRDefault="005507CC" w:rsidP="005507CC">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6C7EF60" w14:textId="77777777" w:rsidR="005507CC" w:rsidRPr="001502CF" w:rsidRDefault="005507CC" w:rsidP="005507CC">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41E36" id="Flowchart: Alternate Process 32" o:spid="_x0000_s1039" type="#_x0000_t176" style="position:absolute;margin-left:-114.45pt;margin-top:21.65pt;width:209.95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" fillcolor="#d86dcb [1944]" strokecolor="black [3213]" strokeweight="1.5pt">
                <v:textbox>
                  <w:txbxContent>
                    <w:p w14:paraId="181B9FA3" w14:textId="77777777" w:rsidR="005507CC" w:rsidRDefault="005507CC" w:rsidP="005507CC">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6C7EF60" w14:textId="77777777" w:rsidR="005507CC" w:rsidRPr="001502CF" w:rsidRDefault="005507CC" w:rsidP="005507CC">
                      <w:pPr>
                        <w:spacing w:after="0" w:line="240" w:lineRule="auto"/>
                        <w:rPr>
                          <w:rFonts w:ascii="Arial" w:hAnsi="Arial" w:cs="Arial"/>
                          <w:b/>
                          <w:color w:val="000000" w:themeColor="text1"/>
                          <w:sz w:val="18"/>
                          <w:szCs w:val="18"/>
                        </w:rPr>
                      </w:pPr>
                    </w:p>
                  </w:txbxContent>
                </v:textbox>
              </v:shape>
            </w:pict>
          </mc:Fallback>
        </mc:AlternateContent>
      </w:r>
      <w:r w:rsidRPr="00560609">
        <w:rPr>
          <w:noProof/>
        </w:rPr>
        <mc:AlternateContent>
          <mc:Choice Requires="wps">
            <w:drawing>
              <wp:anchor distT="0" distB="0" distL="114300" distR="114300" simplePos="0" relativeHeight="251664384" behindDoc="0" locked="0" layoutInCell="1" allowOverlap="1" wp14:anchorId="5F2B182B" wp14:editId="6512680E">
                <wp:simplePos x="0" y="0"/>
                <wp:positionH relativeFrom="column">
                  <wp:posOffset>4258917</wp:posOffset>
                </wp:positionH>
                <wp:positionV relativeFrom="paragraph">
                  <wp:posOffset>16483</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B8F1A7"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2B182B" id="Rectangle 6" o:spid="_x0000_s1040" style="position:absolute;margin-left:335.35pt;margin-top:1.3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iFwhwIAAHE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" filled="f" strokecolor="black [3213]" strokeweight="1.5pt">
                <v:textbox>
                  <w:txbxContent>
                    <w:p w14:paraId="7EB8F1A7"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 = 5</w:t>
                      </w:r>
                    </w:p>
                  </w:txbxContent>
                </v:textbox>
              </v:rect>
            </w:pict>
          </mc:Fallback>
        </mc:AlternateContent>
      </w:r>
      <w:r w:rsidRPr="00B52554">
        <w:rPr>
          <w:noProof/>
        </w:rPr>
        <mc:AlternateContent>
          <mc:Choice Requires="wps">
            <w:drawing>
              <wp:anchor distT="0" distB="0" distL="114300" distR="114300" simplePos="0" relativeHeight="251692032" behindDoc="0" locked="0" layoutInCell="1" allowOverlap="1" wp14:anchorId="317E3303" wp14:editId="5177BF8C">
                <wp:simplePos x="0" y="0"/>
                <wp:positionH relativeFrom="column">
                  <wp:posOffset>6667500</wp:posOffset>
                </wp:positionH>
                <wp:positionV relativeFrom="paragraph">
                  <wp:posOffset>44450</wp:posOffset>
                </wp:positionV>
                <wp:extent cx="1544320" cy="526415"/>
                <wp:effectExtent l="0" t="0" r="17780" b="26035"/>
                <wp:wrapNone/>
                <wp:docPr id="18" name="Rectangle 18"/>
                <wp:cNvGraphicFramePr/>
                <a:graphic xmlns:a="http://schemas.openxmlformats.org/drawingml/2006/main">
                  <a:graphicData uri="http://schemas.microsoft.com/office/word/2010/wordprocessingShape">
                    <wps:wsp>
                      <wps:cNvSpPr/>
                      <wps:spPr>
                        <a:xfrm>
                          <a:off x="0" y="0"/>
                          <a:ext cx="15443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BBD251"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E3303" id="Rectangle 18" o:spid="_x0000_s1041" style="position:absolute;margin-left:525pt;margin-top:3.5pt;width:121.6pt;height:41.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" filled="f" strokecolor="black [3213]" strokeweight="1.5pt">
                <v:textbox>
                  <w:txbxContent>
                    <w:p w14:paraId="66BBD251" w14:textId="77777777" w:rsidR="005507CC" w:rsidRPr="00560609"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 7</w:t>
                      </w:r>
                    </w:p>
                  </w:txbxContent>
                </v:textbox>
              </v:rect>
            </w:pict>
          </mc:Fallback>
        </mc:AlternateContent>
      </w:r>
      <w:r w:rsidRPr="00B52554">
        <w:rPr>
          <w:noProof/>
        </w:rPr>
        <mc:AlternateContent>
          <mc:Choice Requires="wps">
            <w:drawing>
              <wp:anchor distT="0" distB="0" distL="114300" distR="114300" simplePos="0" relativeHeight="251693056" behindDoc="0" locked="0" layoutInCell="1" allowOverlap="1" wp14:anchorId="79FC464E" wp14:editId="78D38716">
                <wp:simplePos x="0" y="0"/>
                <wp:positionH relativeFrom="column">
                  <wp:posOffset>8445500</wp:posOffset>
                </wp:positionH>
                <wp:positionV relativeFrom="paragraph">
                  <wp:posOffset>57150</wp:posOffset>
                </wp:positionV>
                <wp:extent cx="1555750" cy="526415"/>
                <wp:effectExtent l="0" t="0" r="25400" b="26035"/>
                <wp:wrapNone/>
                <wp:docPr id="21" name="Rectangle 21"/>
                <wp:cNvGraphicFramePr/>
                <a:graphic xmlns:a="http://schemas.openxmlformats.org/drawingml/2006/main">
                  <a:graphicData uri="http://schemas.microsoft.com/office/word/2010/wordprocessingShape">
                    <wps:wsp>
                      <wps:cNvSpPr/>
                      <wps:spPr>
                        <a:xfrm>
                          <a:off x="0" y="0"/>
                          <a:ext cx="155575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806AA1"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2F879056"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FC464E" id="Rectangle 21" o:spid="_x0000_s1042" style="position:absolute;margin-left:665pt;margin-top:4.5pt;width:122.5pt;height:41.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" filled="f" strokecolor="black [3213]" strokeweight="1.5pt">
                <v:textbox>
                  <w:txbxContent>
                    <w:p w14:paraId="4E806AA1"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2F879056"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1</w:t>
                      </w:r>
                    </w:p>
                  </w:txbxContent>
                </v:textbox>
              </v:rect>
            </w:pict>
          </mc:Fallback>
        </mc:AlternateContent>
      </w:r>
    </w:p>
    <w:p w14:paraId="6D129D9A" w14:textId="5F64EC3F" w:rsidR="005507CC" w:rsidRDefault="005507CC" w:rsidP="005507CC">
      <w:pPr>
        <w:spacing w:after="0" w:line="240" w:lineRule="auto"/>
      </w:pPr>
      <w:r>
        <w:rPr>
          <w:noProof/>
        </w:rPr>
        <mc:AlternateContent>
          <mc:Choice Requires="wps">
            <w:drawing>
              <wp:anchor distT="0" distB="0" distL="114300" distR="114300" simplePos="0" relativeHeight="251694080" behindDoc="0" locked="0" layoutInCell="1" allowOverlap="1" wp14:anchorId="445143AE" wp14:editId="7B77A8EF">
                <wp:simplePos x="0" y="0"/>
                <wp:positionH relativeFrom="column">
                  <wp:posOffset>8216900</wp:posOffset>
                </wp:positionH>
                <wp:positionV relativeFrom="paragraph">
                  <wp:posOffset>160020</wp:posOffset>
                </wp:positionV>
                <wp:extent cx="219075" cy="0"/>
                <wp:effectExtent l="0" t="76200" r="9525" b="95250"/>
                <wp:wrapNone/>
                <wp:docPr id="24" name="Straight Arrow Connector 24"/>
                <wp:cNvGraphicFramePr/>
                <a:graphic xmlns:a="http://schemas.openxmlformats.org/drawingml/2006/main">
                  <a:graphicData uri="http://schemas.microsoft.com/office/word/2010/wordprocessingShape">
                    <wps:wsp>
                      <wps:cNvCnPr/>
                      <wps:spPr>
                        <a:xfrm>
                          <a:off x="0" y="0"/>
                          <a:ext cx="21907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8E8489" id="Straight Arrow Connector 24" o:spid="_x0000_s1026" type="#_x0000_t32" style="position:absolute;margin-left:647pt;margin-top:12.6pt;width:17.25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" strokecolor="black [3213]" strokeweight="1pt">
                <v:stroke endarrow="block" joinstyle="miter"/>
              </v:shape>
            </w:pict>
          </mc:Fallback>
        </mc:AlternateContent>
      </w:r>
    </w:p>
    <w:p w14:paraId="7E3508D7" w14:textId="7B9C072E" w:rsidR="005507CC" w:rsidRDefault="005507CC" w:rsidP="005507CC">
      <w:pPr>
        <w:spacing w:after="0" w:line="240" w:lineRule="auto"/>
      </w:pPr>
      <w:r>
        <w:rPr>
          <w:noProof/>
        </w:rPr>
        <mc:AlternateContent>
          <mc:Choice Requires="wps">
            <w:drawing>
              <wp:anchor distT="0" distB="0" distL="114300" distR="114300" simplePos="0" relativeHeight="251682816" behindDoc="0" locked="0" layoutInCell="1" allowOverlap="1" wp14:anchorId="4D030E74" wp14:editId="43DD2C91">
                <wp:simplePos x="0" y="0"/>
                <wp:positionH relativeFrom="column">
                  <wp:posOffset>2616835</wp:posOffset>
                </wp:positionH>
                <wp:positionV relativeFrom="paragraph">
                  <wp:posOffset>127718</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EC137E" id="Straight Arrow Connector 36" o:spid="_x0000_s1026" type="#_x0000_t32" style="position:absolute;margin-left:206.05pt;margin-top:10.0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" strokecolor="black [3213]" strokeweight="1pt">
                <v:stroke endarrow="block" joinstyle="miter"/>
              </v:shape>
            </w:pict>
          </mc:Fallback>
        </mc:AlternateContent>
      </w:r>
    </w:p>
    <w:p w14:paraId="53A10F86" w14:textId="79FF446F" w:rsidR="005507CC" w:rsidRDefault="005507CC" w:rsidP="005507CC">
      <w:pPr>
        <w:spacing w:after="0" w:line="240" w:lineRule="auto"/>
      </w:pPr>
      <w:r w:rsidRPr="00560609">
        <w:rPr>
          <w:noProof/>
        </w:rPr>
        <mc:AlternateContent>
          <mc:Choice Requires="wps">
            <w:drawing>
              <wp:anchor distT="0" distB="0" distL="114300" distR="114300" simplePos="0" relativeHeight="251666432" behindDoc="0" locked="0" layoutInCell="1" allowOverlap="1" wp14:anchorId="1C10A2D7" wp14:editId="17FF4319">
                <wp:simplePos x="0" y="0"/>
                <wp:positionH relativeFrom="column">
                  <wp:posOffset>4228685</wp:posOffset>
                </wp:positionH>
                <wp:positionV relativeFrom="paragraph">
                  <wp:posOffset>123852</wp:posOffset>
                </wp:positionV>
                <wp:extent cx="2343150" cy="15335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2343150" cy="15335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373ACC"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excluded:12</w:t>
                            </w:r>
                          </w:p>
                          <w:p w14:paraId="34D786F1" w14:textId="77777777" w:rsidR="005507CC" w:rsidRDefault="005507CC" w:rsidP="005507CC">
                            <w:pPr>
                              <w:spacing w:after="0" w:line="240" w:lineRule="auto"/>
                              <w:ind w:left="284"/>
                              <w:rPr>
                                <w:rFonts w:ascii="Arial" w:hAnsi="Arial" w:cs="Arial"/>
                                <w:color w:val="000000" w:themeColor="text1"/>
                                <w:sz w:val="18"/>
                                <w:szCs w:val="20"/>
                              </w:rPr>
                            </w:pPr>
                            <w:r w:rsidRPr="00270092">
                              <w:rPr>
                                <w:rFonts w:ascii="Arial" w:hAnsi="Arial" w:cs="Arial"/>
                                <w:color w:val="000000" w:themeColor="text1"/>
                                <w:sz w:val="18"/>
                                <w:szCs w:val="20"/>
                              </w:rPr>
                              <w:t xml:space="preserve">Did not evaluate a </w:t>
                            </w:r>
                            <w:r>
                              <w:rPr>
                                <w:rFonts w:ascii="Arial" w:hAnsi="Arial" w:cs="Arial"/>
                                <w:color w:val="000000" w:themeColor="text1"/>
                                <w:sz w:val="18"/>
                                <w:szCs w:val="20"/>
                              </w:rPr>
                              <w:t>direct</w:t>
                            </w:r>
                            <w:r w:rsidRPr="00270092">
                              <w:rPr>
                                <w:rFonts w:ascii="Arial" w:hAnsi="Arial" w:cs="Arial"/>
                                <w:color w:val="000000" w:themeColor="text1"/>
                                <w:sz w:val="18"/>
                                <w:szCs w:val="20"/>
                              </w:rPr>
                              <w:t xml:space="preserve"> CDSS</w:t>
                            </w:r>
                            <w:r>
                              <w:rPr>
                                <w:rFonts w:ascii="Arial" w:hAnsi="Arial" w:cs="Arial"/>
                                <w:color w:val="000000" w:themeColor="text1"/>
                                <w:sz w:val="18"/>
                                <w:szCs w:val="20"/>
                              </w:rPr>
                              <w:t xml:space="preserve"> = 6 (added 2 from final list)</w:t>
                            </w:r>
                          </w:p>
                          <w:p w14:paraId="4B609581" w14:textId="77777777" w:rsidR="005507CC" w:rsidRDefault="005507CC" w:rsidP="005507CC">
                            <w:pPr>
                              <w:spacing w:after="0" w:line="240" w:lineRule="auto"/>
                              <w:ind w:left="284"/>
                              <w:rPr>
                                <w:rFonts w:ascii="Arial" w:hAnsi="Arial" w:cs="Arial"/>
                                <w:color w:val="000000" w:themeColor="text1"/>
                                <w:sz w:val="18"/>
                                <w:szCs w:val="20"/>
                              </w:rPr>
                            </w:pPr>
                            <w:r w:rsidRPr="00270092">
                              <w:rPr>
                                <w:rFonts w:ascii="Arial" w:hAnsi="Arial" w:cs="Arial"/>
                                <w:color w:val="000000" w:themeColor="text1"/>
                                <w:sz w:val="18"/>
                                <w:szCs w:val="20"/>
                              </w:rPr>
                              <w:t>Condition other than stroke</w:t>
                            </w:r>
                            <w:r>
                              <w:rPr>
                                <w:rFonts w:ascii="Arial" w:hAnsi="Arial" w:cs="Arial"/>
                                <w:color w:val="000000" w:themeColor="text1"/>
                                <w:sz w:val="18"/>
                                <w:szCs w:val="20"/>
                              </w:rPr>
                              <w:t xml:space="preserve"> = 3</w:t>
                            </w:r>
                          </w:p>
                          <w:p w14:paraId="53545A6B"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Setting outside acute, ED, inpatient care = 1</w:t>
                            </w:r>
                          </w:p>
                          <w:p w14:paraId="661D8B91" w14:textId="77777777" w:rsidR="005507CC" w:rsidRDefault="005507CC" w:rsidP="005507CC">
                            <w:pPr>
                              <w:spacing w:after="0" w:line="240" w:lineRule="auto"/>
                              <w:ind w:left="284"/>
                              <w:rPr>
                                <w:rFonts w:ascii="Arial" w:hAnsi="Arial" w:cs="Arial"/>
                                <w:color w:val="000000" w:themeColor="text1"/>
                                <w:sz w:val="18"/>
                                <w:szCs w:val="20"/>
                              </w:rPr>
                            </w:pPr>
                            <w:r w:rsidRPr="00270092">
                              <w:rPr>
                                <w:rFonts w:ascii="Arial" w:hAnsi="Arial" w:cs="Arial"/>
                                <w:color w:val="000000" w:themeColor="text1"/>
                                <w:sz w:val="18"/>
                                <w:szCs w:val="20"/>
                              </w:rPr>
                              <w:t xml:space="preserve">Secondary research or conceptual </w:t>
                            </w:r>
                            <w:r>
                              <w:rPr>
                                <w:rFonts w:ascii="Arial" w:hAnsi="Arial" w:cs="Arial"/>
                                <w:color w:val="000000" w:themeColor="text1"/>
                                <w:sz w:val="18"/>
                                <w:szCs w:val="20"/>
                              </w:rPr>
                              <w:t xml:space="preserve">model </w:t>
                            </w:r>
                            <w:r w:rsidRPr="00270092">
                              <w:rPr>
                                <w:rFonts w:ascii="Arial" w:hAnsi="Arial" w:cs="Arial"/>
                                <w:color w:val="000000" w:themeColor="text1"/>
                                <w:sz w:val="18"/>
                                <w:szCs w:val="20"/>
                              </w:rPr>
                              <w:t>study</w:t>
                            </w:r>
                            <w:r>
                              <w:rPr>
                                <w:rFonts w:ascii="Arial" w:hAnsi="Arial" w:cs="Arial"/>
                                <w:color w:val="000000" w:themeColor="text1"/>
                                <w:sz w:val="18"/>
                                <w:szCs w:val="20"/>
                              </w:rPr>
                              <w:t>=3</w:t>
                            </w:r>
                          </w:p>
                          <w:p w14:paraId="16802B92"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Not tested on real patient data= 2</w:t>
                            </w:r>
                          </w:p>
                          <w:p w14:paraId="4E14371C"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10A2D7" id="Rectangle 9" o:spid="_x0000_s1043" style="position:absolute;margin-left:332.95pt;margin-top:9.75pt;width:184.5pt;height:12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" filled="f" strokecolor="black [3213]" strokeweight="1.5pt">
                <v:textbox>
                  <w:txbxContent>
                    <w:p w14:paraId="6F373ACC"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excluded:12</w:t>
                      </w:r>
                    </w:p>
                    <w:p w14:paraId="34D786F1" w14:textId="77777777" w:rsidR="005507CC" w:rsidRDefault="005507CC" w:rsidP="005507CC">
                      <w:pPr>
                        <w:spacing w:after="0" w:line="240" w:lineRule="auto"/>
                        <w:ind w:left="284"/>
                        <w:rPr>
                          <w:rFonts w:ascii="Arial" w:hAnsi="Arial" w:cs="Arial"/>
                          <w:color w:val="000000" w:themeColor="text1"/>
                          <w:sz w:val="18"/>
                          <w:szCs w:val="20"/>
                        </w:rPr>
                      </w:pPr>
                      <w:r w:rsidRPr="00270092">
                        <w:rPr>
                          <w:rFonts w:ascii="Arial" w:hAnsi="Arial" w:cs="Arial"/>
                          <w:color w:val="000000" w:themeColor="text1"/>
                          <w:sz w:val="18"/>
                          <w:szCs w:val="20"/>
                        </w:rPr>
                        <w:t xml:space="preserve">Did not evaluate a </w:t>
                      </w:r>
                      <w:r>
                        <w:rPr>
                          <w:rFonts w:ascii="Arial" w:hAnsi="Arial" w:cs="Arial"/>
                          <w:color w:val="000000" w:themeColor="text1"/>
                          <w:sz w:val="18"/>
                          <w:szCs w:val="20"/>
                        </w:rPr>
                        <w:t>direct</w:t>
                      </w:r>
                      <w:r w:rsidRPr="00270092">
                        <w:rPr>
                          <w:rFonts w:ascii="Arial" w:hAnsi="Arial" w:cs="Arial"/>
                          <w:color w:val="000000" w:themeColor="text1"/>
                          <w:sz w:val="18"/>
                          <w:szCs w:val="20"/>
                        </w:rPr>
                        <w:t xml:space="preserve"> CDSS</w:t>
                      </w:r>
                      <w:r>
                        <w:rPr>
                          <w:rFonts w:ascii="Arial" w:hAnsi="Arial" w:cs="Arial"/>
                          <w:color w:val="000000" w:themeColor="text1"/>
                          <w:sz w:val="18"/>
                          <w:szCs w:val="20"/>
                        </w:rPr>
                        <w:t xml:space="preserve"> = 6 (added 2 from final list)</w:t>
                      </w:r>
                    </w:p>
                    <w:p w14:paraId="4B609581" w14:textId="77777777" w:rsidR="005507CC" w:rsidRDefault="005507CC" w:rsidP="005507CC">
                      <w:pPr>
                        <w:spacing w:after="0" w:line="240" w:lineRule="auto"/>
                        <w:ind w:left="284"/>
                        <w:rPr>
                          <w:rFonts w:ascii="Arial" w:hAnsi="Arial" w:cs="Arial"/>
                          <w:color w:val="000000" w:themeColor="text1"/>
                          <w:sz w:val="18"/>
                          <w:szCs w:val="20"/>
                        </w:rPr>
                      </w:pPr>
                      <w:r w:rsidRPr="00270092">
                        <w:rPr>
                          <w:rFonts w:ascii="Arial" w:hAnsi="Arial" w:cs="Arial"/>
                          <w:color w:val="000000" w:themeColor="text1"/>
                          <w:sz w:val="18"/>
                          <w:szCs w:val="20"/>
                        </w:rPr>
                        <w:t>Condition other than stroke</w:t>
                      </w:r>
                      <w:r>
                        <w:rPr>
                          <w:rFonts w:ascii="Arial" w:hAnsi="Arial" w:cs="Arial"/>
                          <w:color w:val="000000" w:themeColor="text1"/>
                          <w:sz w:val="18"/>
                          <w:szCs w:val="20"/>
                        </w:rPr>
                        <w:t xml:space="preserve"> = 3</w:t>
                      </w:r>
                    </w:p>
                    <w:p w14:paraId="53545A6B"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Setting outside acute, ED, inpatient care = 1</w:t>
                      </w:r>
                    </w:p>
                    <w:p w14:paraId="661D8B91" w14:textId="77777777" w:rsidR="005507CC" w:rsidRDefault="005507CC" w:rsidP="005507CC">
                      <w:pPr>
                        <w:spacing w:after="0" w:line="240" w:lineRule="auto"/>
                        <w:ind w:left="284"/>
                        <w:rPr>
                          <w:rFonts w:ascii="Arial" w:hAnsi="Arial" w:cs="Arial"/>
                          <w:color w:val="000000" w:themeColor="text1"/>
                          <w:sz w:val="18"/>
                          <w:szCs w:val="20"/>
                        </w:rPr>
                      </w:pPr>
                      <w:r w:rsidRPr="00270092">
                        <w:rPr>
                          <w:rFonts w:ascii="Arial" w:hAnsi="Arial" w:cs="Arial"/>
                          <w:color w:val="000000" w:themeColor="text1"/>
                          <w:sz w:val="18"/>
                          <w:szCs w:val="20"/>
                        </w:rPr>
                        <w:t xml:space="preserve">Secondary research or conceptual </w:t>
                      </w:r>
                      <w:r>
                        <w:rPr>
                          <w:rFonts w:ascii="Arial" w:hAnsi="Arial" w:cs="Arial"/>
                          <w:color w:val="000000" w:themeColor="text1"/>
                          <w:sz w:val="18"/>
                          <w:szCs w:val="20"/>
                        </w:rPr>
                        <w:t xml:space="preserve">model </w:t>
                      </w:r>
                      <w:r w:rsidRPr="00270092">
                        <w:rPr>
                          <w:rFonts w:ascii="Arial" w:hAnsi="Arial" w:cs="Arial"/>
                          <w:color w:val="000000" w:themeColor="text1"/>
                          <w:sz w:val="18"/>
                          <w:szCs w:val="20"/>
                        </w:rPr>
                        <w:t>study</w:t>
                      </w:r>
                      <w:r>
                        <w:rPr>
                          <w:rFonts w:ascii="Arial" w:hAnsi="Arial" w:cs="Arial"/>
                          <w:color w:val="000000" w:themeColor="text1"/>
                          <w:sz w:val="18"/>
                          <w:szCs w:val="20"/>
                        </w:rPr>
                        <w:t>=3</w:t>
                      </w:r>
                    </w:p>
                    <w:p w14:paraId="16802B92" w14:textId="77777777" w:rsidR="005507CC"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Not tested on real patient data= 2</w:t>
                      </w:r>
                    </w:p>
                    <w:p w14:paraId="4E14371C"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br/>
                      </w:r>
                    </w:p>
                  </w:txbxContent>
                </v:textbox>
              </v:rect>
            </w:pict>
          </mc:Fallback>
        </mc:AlternateContent>
      </w:r>
      <w:r>
        <w:rPr>
          <w:noProof/>
        </w:rPr>
        <mc:AlternateContent>
          <mc:Choice Requires="wps">
            <w:drawing>
              <wp:anchor distT="0" distB="0" distL="114300" distR="114300" simplePos="0" relativeHeight="251696128" behindDoc="0" locked="0" layoutInCell="1" allowOverlap="1" wp14:anchorId="08BE7E9B" wp14:editId="605F56E8">
                <wp:simplePos x="0" y="0"/>
                <wp:positionH relativeFrom="column">
                  <wp:posOffset>7200900</wp:posOffset>
                </wp:positionH>
                <wp:positionV relativeFrom="paragraph">
                  <wp:posOffset>72390</wp:posOffset>
                </wp:positionV>
                <wp:extent cx="0" cy="281305"/>
                <wp:effectExtent l="76200" t="0" r="57150" b="61595"/>
                <wp:wrapNone/>
                <wp:docPr id="38" name="Straight Arrow Connector 38"/>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12CDF0" id="Straight Arrow Connector 38" o:spid="_x0000_s1026" type="#_x0000_t32" style="position:absolute;margin-left:567pt;margin-top:5.7pt;width:0;height:22.1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" strokecolor="black [3213]" strokeweight="1pt">
                <v:stroke endarrow="block" joinstyle="miter"/>
              </v:shape>
            </w:pict>
          </mc:Fallback>
        </mc:AlternateContent>
      </w:r>
    </w:p>
    <w:p w14:paraId="64DD656A" w14:textId="7E209E81" w:rsidR="005507CC" w:rsidRDefault="005507CC" w:rsidP="005507CC">
      <w:pPr>
        <w:spacing w:after="0" w:line="240" w:lineRule="auto"/>
      </w:pPr>
    </w:p>
    <w:p w14:paraId="1C887644" w14:textId="6872FD38" w:rsidR="005507CC" w:rsidRDefault="005507CC" w:rsidP="005507CC">
      <w:pPr>
        <w:spacing w:after="0" w:line="240" w:lineRule="auto"/>
      </w:pPr>
      <w:r>
        <w:rPr>
          <w:noProof/>
        </w:rPr>
        <mc:AlternateContent>
          <mc:Choice Requires="wps">
            <w:drawing>
              <wp:anchor distT="0" distB="0" distL="114300" distR="114300" simplePos="0" relativeHeight="251674624" behindDoc="0" locked="0" layoutInCell="1" allowOverlap="1" wp14:anchorId="5DF92E28" wp14:editId="18CE6A6A">
                <wp:simplePos x="0" y="0"/>
                <wp:positionH relativeFrom="column">
                  <wp:posOffset>3653790</wp:posOffset>
                </wp:positionH>
                <wp:positionV relativeFrom="paragraph">
                  <wp:posOffset>139700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14D46C" id="Straight Arrow Connector 17" o:spid="_x0000_s1026" type="#_x0000_t32" style="position:absolute;margin-left:287.7pt;margin-top:11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" strokecolor="black [3213]" strokeweight="1pt">
                <v:stroke endarrow="block" joinstyle="miter"/>
              </v:shape>
            </w:pict>
          </mc:Fallback>
        </mc:AlternateContent>
      </w:r>
      <w:r w:rsidRPr="000F209F">
        <w:rPr>
          <w:noProof/>
        </w:rPr>
        <mc:AlternateContent>
          <mc:Choice Requires="wps">
            <w:drawing>
              <wp:anchor distT="0" distB="0" distL="114300" distR="114300" simplePos="0" relativeHeight="251668480" behindDoc="0" locked="0" layoutInCell="1" allowOverlap="1" wp14:anchorId="5889028D" wp14:editId="1B33CBB1">
                <wp:simplePos x="0" y="0"/>
                <wp:positionH relativeFrom="column">
                  <wp:posOffset>6667499</wp:posOffset>
                </wp:positionH>
                <wp:positionV relativeFrom="paragraph">
                  <wp:posOffset>20320</wp:posOffset>
                </wp:positionV>
                <wp:extent cx="1534795" cy="526415"/>
                <wp:effectExtent l="0" t="0" r="27305" b="26035"/>
                <wp:wrapNone/>
                <wp:docPr id="11" name="Rectangle 11"/>
                <wp:cNvGraphicFramePr/>
                <a:graphic xmlns:a="http://schemas.openxmlformats.org/drawingml/2006/main">
                  <a:graphicData uri="http://schemas.microsoft.com/office/word/2010/wordprocessingShape">
                    <wps:wsp>
                      <wps:cNvSpPr/>
                      <wps:spPr>
                        <a:xfrm>
                          <a:off x="0" y="0"/>
                          <a:ext cx="1534795"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931A6A"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3E694E44"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 6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89028D" id="Rectangle 11" o:spid="_x0000_s1044" style="position:absolute;margin-left:525pt;margin-top:1.6pt;width:120.85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" filled="f" strokecolor="black [3213]" strokeweight="1.5pt">
                <v:textbox>
                  <w:txbxContent>
                    <w:p w14:paraId="78931A6A"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3E694E44"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 6 </w:t>
                      </w:r>
                    </w:p>
                  </w:txbxContent>
                </v:textbox>
              </v:rect>
            </w:pict>
          </mc:Fallback>
        </mc:AlternateContent>
      </w:r>
      <w:r w:rsidRPr="000F209F">
        <w:rPr>
          <w:noProof/>
        </w:rPr>
        <mc:AlternateContent>
          <mc:Choice Requires="wps">
            <w:drawing>
              <wp:anchor distT="0" distB="0" distL="114300" distR="114300" simplePos="0" relativeHeight="251669504" behindDoc="0" locked="0" layoutInCell="1" allowOverlap="1" wp14:anchorId="2D1A116E" wp14:editId="5C1B716A">
                <wp:simplePos x="0" y="0"/>
                <wp:positionH relativeFrom="column">
                  <wp:posOffset>8432800</wp:posOffset>
                </wp:positionH>
                <wp:positionV relativeFrom="paragraph">
                  <wp:posOffset>29845</wp:posOffset>
                </wp:positionV>
                <wp:extent cx="1579880" cy="958850"/>
                <wp:effectExtent l="0" t="0" r="20320" b="12700"/>
                <wp:wrapNone/>
                <wp:docPr id="12" name="Rectangle 12"/>
                <wp:cNvGraphicFramePr/>
                <a:graphic xmlns:a="http://schemas.openxmlformats.org/drawingml/2006/main">
                  <a:graphicData uri="http://schemas.microsoft.com/office/word/2010/wordprocessingShape">
                    <wps:wsp>
                      <wps:cNvSpPr/>
                      <wps:spPr>
                        <a:xfrm>
                          <a:off x="0" y="0"/>
                          <a:ext cx="1579880" cy="9588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EC66FC"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037BB0C" w14:textId="77777777" w:rsidR="005507CC" w:rsidRDefault="005507CC" w:rsidP="005507CC">
                            <w:pPr>
                              <w:spacing w:after="0" w:line="240" w:lineRule="auto"/>
                              <w:ind w:left="284"/>
                              <w:rPr>
                                <w:rFonts w:ascii="Arial" w:hAnsi="Arial" w:cs="Arial"/>
                                <w:color w:val="000000" w:themeColor="text1"/>
                                <w:sz w:val="18"/>
                                <w:szCs w:val="20"/>
                              </w:rPr>
                            </w:pPr>
                            <w:r w:rsidRPr="00683093">
                              <w:rPr>
                                <w:rFonts w:ascii="Arial" w:hAnsi="Arial" w:cs="Arial"/>
                                <w:color w:val="000000" w:themeColor="text1"/>
                                <w:sz w:val="18"/>
                                <w:szCs w:val="20"/>
                              </w:rPr>
                              <w:t>Not directly related to stroke</w:t>
                            </w:r>
                            <w:r>
                              <w:rPr>
                                <w:rFonts w:ascii="Arial" w:hAnsi="Arial" w:cs="Arial"/>
                                <w:color w:val="000000" w:themeColor="text1"/>
                                <w:sz w:val="18"/>
                                <w:szCs w:val="20"/>
                              </w:rPr>
                              <w:t xml:space="preserve"> = 1</w:t>
                            </w:r>
                          </w:p>
                          <w:p w14:paraId="050F8B9D"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1A116E" id="Rectangle 12" o:spid="_x0000_s1045" style="position:absolute;margin-left:664pt;margin-top:2.35pt;width:124.4pt;height: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" filled="f" strokecolor="black [3213]" strokeweight="1.5pt">
                <v:textbox>
                  <w:txbxContent>
                    <w:p w14:paraId="68EC66FC" w14:textId="77777777" w:rsidR="005507CC" w:rsidRDefault="005507CC" w:rsidP="005507CC">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037BB0C" w14:textId="77777777" w:rsidR="005507CC" w:rsidRDefault="005507CC" w:rsidP="005507CC">
                      <w:pPr>
                        <w:spacing w:after="0" w:line="240" w:lineRule="auto"/>
                        <w:ind w:left="284"/>
                        <w:rPr>
                          <w:rFonts w:ascii="Arial" w:hAnsi="Arial" w:cs="Arial"/>
                          <w:color w:val="000000" w:themeColor="text1"/>
                          <w:sz w:val="18"/>
                          <w:szCs w:val="20"/>
                        </w:rPr>
                      </w:pPr>
                      <w:r w:rsidRPr="00683093">
                        <w:rPr>
                          <w:rFonts w:ascii="Arial" w:hAnsi="Arial" w:cs="Arial"/>
                          <w:color w:val="000000" w:themeColor="text1"/>
                          <w:sz w:val="18"/>
                          <w:szCs w:val="20"/>
                        </w:rPr>
                        <w:t>Not directly related to stroke</w:t>
                      </w:r>
                      <w:r>
                        <w:rPr>
                          <w:rFonts w:ascii="Arial" w:hAnsi="Arial" w:cs="Arial"/>
                          <w:color w:val="000000" w:themeColor="text1"/>
                          <w:sz w:val="18"/>
                          <w:szCs w:val="20"/>
                        </w:rPr>
                        <w:t xml:space="preserve"> = 1</w:t>
                      </w:r>
                    </w:p>
                    <w:p w14:paraId="050F8B9D" w14:textId="77777777" w:rsidR="005507CC" w:rsidRPr="00560609" w:rsidRDefault="005507CC" w:rsidP="005507CC">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w:t>
                      </w:r>
                    </w:p>
                  </w:txbxContent>
                </v:textbox>
              </v:rect>
            </w:pict>
          </mc:Fallback>
        </mc:AlternateContent>
      </w:r>
    </w:p>
    <w:p w14:paraId="3A2DD19D" w14:textId="0D37A7F5" w:rsidR="005507CC" w:rsidRDefault="005507CC" w:rsidP="005507CC">
      <w:pPr>
        <w:spacing w:after="0" w:line="240" w:lineRule="auto"/>
      </w:pPr>
      <w:r>
        <w:rPr>
          <w:noProof/>
        </w:rPr>
        <mc:AlternateContent>
          <mc:Choice Requires="wps">
            <w:drawing>
              <wp:anchor distT="0" distB="0" distL="114300" distR="114300" simplePos="0" relativeHeight="251688960" behindDoc="0" locked="0" layoutInCell="1" allowOverlap="1" wp14:anchorId="23DAE226" wp14:editId="6501FC5E">
                <wp:simplePos x="0" y="0"/>
                <wp:positionH relativeFrom="column">
                  <wp:posOffset>8203895</wp:posOffset>
                </wp:positionH>
                <wp:positionV relativeFrom="paragraph">
                  <wp:posOffset>100000</wp:posOffset>
                </wp:positionV>
                <wp:extent cx="219558" cy="0"/>
                <wp:effectExtent l="0" t="76200" r="9525" b="95250"/>
                <wp:wrapNone/>
                <wp:docPr id="23" name="Straight Arrow Connector 23"/>
                <wp:cNvGraphicFramePr/>
                <a:graphic xmlns:a="http://schemas.openxmlformats.org/drawingml/2006/main">
                  <a:graphicData uri="http://schemas.microsoft.com/office/word/2010/wordprocessingShape">
                    <wps:wsp>
                      <wps:cNvCnPr/>
                      <wps:spPr>
                        <a:xfrm>
                          <a:off x="0" y="0"/>
                          <a:ext cx="219558"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D8648C" id="Straight Arrow Connector 23" o:spid="_x0000_s1026" type="#_x0000_t32" style="position:absolute;margin-left:646pt;margin-top:7.85pt;width:17.3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" strokecolor="black [3213]" strokeweight="1pt">
                <v:stroke endarrow="block" joinstyle="miter"/>
              </v:shape>
            </w:pict>
          </mc:Fallback>
        </mc:AlternateContent>
      </w:r>
    </w:p>
    <w:p w14:paraId="0ACF55BF" w14:textId="623BA2B7" w:rsidR="005507CC" w:rsidRDefault="005507CC" w:rsidP="005507CC">
      <w:pPr>
        <w:spacing w:after="0" w:line="240" w:lineRule="auto"/>
      </w:pPr>
      <w:r>
        <w:rPr>
          <w:noProof/>
        </w:rPr>
        <mc:AlternateContent>
          <mc:Choice Requires="wps">
            <w:drawing>
              <wp:anchor distT="0" distB="0" distL="114300" distR="114300" simplePos="0" relativeHeight="251684864" behindDoc="0" locked="0" layoutInCell="1" allowOverlap="1" wp14:anchorId="0EB54291" wp14:editId="6509931F">
                <wp:simplePos x="0" y="0"/>
                <wp:positionH relativeFrom="column">
                  <wp:posOffset>3636065</wp:posOffset>
                </wp:positionH>
                <wp:positionV relativeFrom="paragraph">
                  <wp:posOffset>150329</wp:posOffset>
                </wp:positionV>
                <wp:extent cx="3579744" cy="1151614"/>
                <wp:effectExtent l="38100" t="0" r="40005" b="86995"/>
                <wp:wrapNone/>
                <wp:docPr id="42" name="Connector: Elbow 42"/>
                <wp:cNvGraphicFramePr/>
                <a:graphic xmlns:a="http://schemas.openxmlformats.org/drawingml/2006/main">
                  <a:graphicData uri="http://schemas.microsoft.com/office/word/2010/wordprocessingShape">
                    <wps:wsp>
                      <wps:cNvCnPr/>
                      <wps:spPr>
                        <a:xfrm flipH="1">
                          <a:off x="0" y="0"/>
                          <a:ext cx="3579744" cy="1151614"/>
                        </a:xfrm>
                        <a:prstGeom prst="bentConnector3">
                          <a:avLst>
                            <a:gd name="adj1" fmla="val -144"/>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5A0FA9" id="Connector: Elbow 42" o:spid="_x0000_s1026" type="#_x0000_t34" style="position:absolute;margin-left:286.3pt;margin-top:11.85pt;width:281.85pt;height:90.7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" adj="-31" strokecolor="black [3213]" strokeweight="1pt">
                <v:stroke endarrow="block"/>
              </v:shape>
            </w:pict>
          </mc:Fallback>
        </mc:AlternateContent>
      </w:r>
      <w:r>
        <w:rPr>
          <w:noProof/>
        </w:rPr>
        <mc:AlternateContent>
          <mc:Choice Requires="wps">
            <w:drawing>
              <wp:anchor distT="0" distB="0" distL="114300" distR="114300" simplePos="0" relativeHeight="251683840" behindDoc="0" locked="0" layoutInCell="1" allowOverlap="1" wp14:anchorId="3106366A" wp14:editId="3E9758FE">
                <wp:simplePos x="0" y="0"/>
                <wp:positionH relativeFrom="column">
                  <wp:posOffset>2649855</wp:posOffset>
                </wp:positionH>
                <wp:positionV relativeFrom="paragraph">
                  <wp:posOffset>10160</wp:posOffset>
                </wp:positionV>
                <wp:extent cx="0" cy="616585"/>
                <wp:effectExtent l="76200" t="0" r="57150" b="50165"/>
                <wp:wrapSquare wrapText="bothSides"/>
                <wp:docPr id="37" name="Straight Arrow Connector 37"/>
                <wp:cNvGraphicFramePr/>
                <a:graphic xmlns:a="http://schemas.openxmlformats.org/drawingml/2006/main">
                  <a:graphicData uri="http://schemas.microsoft.com/office/word/2010/wordprocessingShape">
                    <wps:wsp>
                      <wps:cNvCnPr/>
                      <wps:spPr>
                        <a:xfrm>
                          <a:off x="0" y="0"/>
                          <a:ext cx="0" cy="61658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03064C" id="Straight Arrow Connector 37" o:spid="_x0000_s1026" type="#_x0000_t32" style="position:absolute;margin-left:208.65pt;margin-top:.8pt;width:0;height:48.5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" strokecolor="black [3213]" strokeweight="1pt">
                <v:stroke endarrow="block" joinstyle="miter"/>
                <w10:wrap type="square"/>
              </v:shape>
            </w:pict>
          </mc:Fallback>
        </mc:AlternateContent>
      </w:r>
    </w:p>
    <w:p w14:paraId="4F192E78" w14:textId="2E6E8D9E" w:rsidR="005507CC" w:rsidRDefault="005507CC" w:rsidP="005507CC">
      <w:pPr>
        <w:spacing w:after="0" w:line="240" w:lineRule="auto"/>
      </w:pPr>
    </w:p>
    <w:p w14:paraId="14188045" w14:textId="7CCB810B" w:rsidR="005507CC" w:rsidRDefault="005507CC" w:rsidP="005507CC">
      <w:pPr>
        <w:spacing w:after="0" w:line="240" w:lineRule="auto"/>
      </w:pPr>
    </w:p>
    <w:p w14:paraId="0AFDA645" w14:textId="3E153B84" w:rsidR="005507CC" w:rsidRDefault="005507CC" w:rsidP="005507CC">
      <w:pPr>
        <w:spacing w:after="0" w:line="240" w:lineRule="auto"/>
      </w:pPr>
      <w:r w:rsidRPr="00560609">
        <w:rPr>
          <w:noProof/>
        </w:rPr>
        <mc:AlternateContent>
          <mc:Choice Requires="wps">
            <w:drawing>
              <wp:anchor distT="0" distB="0" distL="114300" distR="114300" simplePos="0" relativeHeight="251670528" behindDoc="0" locked="0" layoutInCell="1" allowOverlap="1" wp14:anchorId="2E8BF67F" wp14:editId="45A439D9">
                <wp:simplePos x="0" y="0"/>
                <wp:positionH relativeFrom="column">
                  <wp:posOffset>1732280</wp:posOffset>
                </wp:positionH>
                <wp:positionV relativeFrom="paragraph">
                  <wp:posOffset>106293</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6BA7C1"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New studies included in review</w:t>
                            </w:r>
                          </w:p>
                          <w:p w14:paraId="7D0F66E9"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11</w:t>
                            </w:r>
                          </w:p>
                          <w:p w14:paraId="52EBE3A4"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new included studies</w:t>
                            </w:r>
                          </w:p>
                          <w:p w14:paraId="3E88F31A"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8BF67F" id="Rectangle 13" o:spid="_x0000_s1046" style="position:absolute;margin-left:136.4pt;margin-top:8.35pt;width:148.6pt;height:5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ApQ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" filled="f" strokecolor="black [3213]" strokeweight="1.5pt">
                <v:textbox>
                  <w:txbxContent>
                    <w:p w14:paraId="406BA7C1"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New studies included in review</w:t>
                      </w:r>
                    </w:p>
                    <w:p w14:paraId="7D0F66E9"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11</w:t>
                      </w:r>
                    </w:p>
                    <w:p w14:paraId="52EBE3A4" w14:textId="77777777" w:rsidR="005507CC"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new included studies</w:t>
                      </w:r>
                    </w:p>
                    <w:p w14:paraId="3E88F31A" w14:textId="77777777" w:rsidR="005507CC" w:rsidRPr="00560609" w:rsidRDefault="005507CC" w:rsidP="005507CC">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 5</w:t>
                      </w:r>
                    </w:p>
                  </w:txbxContent>
                </v:textbox>
              </v:rect>
            </w:pict>
          </mc:Fallback>
        </mc:AlternateContent>
      </w:r>
    </w:p>
    <w:p w14:paraId="3FE05851" w14:textId="3150F236" w:rsidR="005507CC" w:rsidRDefault="005507CC" w:rsidP="005507CC">
      <w:pPr>
        <w:spacing w:after="0" w:line="240" w:lineRule="auto"/>
      </w:pPr>
    </w:p>
    <w:p w14:paraId="1CA8FE8F" w14:textId="53D8C548" w:rsidR="005507CC" w:rsidRDefault="005507CC" w:rsidP="005507CC">
      <w:pPr>
        <w:spacing w:after="0" w:line="240" w:lineRule="auto"/>
      </w:pPr>
    </w:p>
    <w:p w14:paraId="1A3A7357" w14:textId="4D98EADB" w:rsidR="005507CC" w:rsidRDefault="005507CC" w:rsidP="005507CC">
      <w:pPr>
        <w:spacing w:after="0" w:line="240" w:lineRule="auto"/>
      </w:pPr>
      <w:r>
        <w:rPr>
          <w:noProof/>
        </w:rPr>
        <mc:AlternateContent>
          <mc:Choice Requires="wps">
            <w:drawing>
              <wp:anchor distT="0" distB="0" distL="114300" distR="114300" simplePos="0" relativeHeight="251679744" behindDoc="0" locked="0" layoutInCell="1" allowOverlap="1" wp14:anchorId="1ADA7511" wp14:editId="18E085C0">
                <wp:simplePos x="0" y="0"/>
                <wp:positionH relativeFrom="column">
                  <wp:posOffset>-995997</wp:posOffset>
                </wp:positionH>
                <wp:positionV relativeFrom="paragraph">
                  <wp:posOffset>273604</wp:posOffset>
                </wp:positionV>
                <wp:extent cx="1776095" cy="262890"/>
                <wp:effectExtent l="0" t="5397" r="28257" b="28258"/>
                <wp:wrapNone/>
                <wp:docPr id="33" name="Flowchart: Alternate Process 33"/>
                <wp:cNvGraphicFramePr/>
                <a:graphic xmlns:a="http://schemas.openxmlformats.org/drawingml/2006/main">
                  <a:graphicData uri="http://schemas.microsoft.com/office/word/2010/wordprocessingShape">
                    <wps:wsp>
                      <wps:cNvSpPr/>
                      <wps:spPr>
                        <a:xfrm rot="16200000">
                          <a:off x="0" y="0"/>
                          <a:ext cx="177609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6E31532" w14:textId="77777777" w:rsidR="005507CC" w:rsidRPr="001502CF" w:rsidRDefault="005507CC" w:rsidP="005507CC">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A7511" id="Flowchart: Alternate Process 33" o:spid="_x0000_s1047" type="#_x0000_t176" style="position:absolute;margin-left:-78.4pt;margin-top:21.55pt;width:139.85pt;height:20.7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" fillcolor="#d86dcb [1944]" strokecolor="black [3213]" strokeweight="1.5pt">
                <v:textbox>
                  <w:txbxContent>
                    <w:p w14:paraId="26E31532" w14:textId="77777777" w:rsidR="005507CC" w:rsidRPr="001502CF" w:rsidRDefault="005507CC" w:rsidP="005507CC">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F679DB5" w14:textId="33D5834D" w:rsidR="005507CC" w:rsidRDefault="005507CC" w:rsidP="005507CC">
      <w:pPr>
        <w:spacing w:after="0" w:line="240" w:lineRule="auto"/>
      </w:pPr>
      <w:r>
        <w:rPr>
          <w:noProof/>
        </w:rPr>
        <mc:AlternateContent>
          <mc:Choice Requires="wps">
            <w:drawing>
              <wp:anchor distT="0" distB="0" distL="114300" distR="114300" simplePos="0" relativeHeight="251686912" behindDoc="0" locked="0" layoutInCell="1" allowOverlap="1" wp14:anchorId="19BB7060" wp14:editId="58B46410">
                <wp:simplePos x="0" y="0"/>
                <wp:positionH relativeFrom="column">
                  <wp:posOffset>2632075</wp:posOffset>
                </wp:positionH>
                <wp:positionV relativeFrom="paragraph">
                  <wp:posOffset>108282</wp:posOffset>
                </wp:positionV>
                <wp:extent cx="0" cy="281305"/>
                <wp:effectExtent l="76200" t="0" r="57150" b="61595"/>
                <wp:wrapNone/>
                <wp:docPr id="19" name="Straight Arrow Connector 19"/>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72B365" id="Straight Arrow Connector 19" o:spid="_x0000_s1026" type="#_x0000_t32" style="position:absolute;margin-left:207.25pt;margin-top:8.55pt;width:0;height:22.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" strokecolor="black [3213]" strokeweight="1pt">
                <v:stroke endarrow="block" joinstyle="miter"/>
              </v:shape>
            </w:pict>
          </mc:Fallback>
        </mc:AlternateContent>
      </w:r>
    </w:p>
    <w:p w14:paraId="5519FF12" w14:textId="53A7DED4" w:rsidR="005507CC" w:rsidRDefault="00C15284" w:rsidP="005507CC">
      <w:pPr>
        <w:spacing w:after="0" w:line="240" w:lineRule="auto"/>
      </w:pPr>
      <w:r w:rsidRPr="000F209F">
        <w:rPr>
          <w:noProof/>
        </w:rPr>
        <mc:AlternateContent>
          <mc:Choice Requires="wps">
            <w:drawing>
              <wp:anchor distT="0" distB="0" distL="114300" distR="114300" simplePos="0" relativeHeight="251697152" behindDoc="0" locked="0" layoutInCell="1" allowOverlap="1" wp14:anchorId="5B949C7A" wp14:editId="6F16BB33">
                <wp:simplePos x="0" y="0"/>
                <wp:positionH relativeFrom="column">
                  <wp:posOffset>4283765</wp:posOffset>
                </wp:positionH>
                <wp:positionV relativeFrom="paragraph">
                  <wp:posOffset>84289</wp:posOffset>
                </wp:positionV>
                <wp:extent cx="4949687" cy="795131"/>
                <wp:effectExtent l="0" t="0" r="0" b="0"/>
                <wp:wrapNone/>
                <wp:docPr id="25" name="Rectangle 25"/>
                <wp:cNvGraphicFramePr/>
                <a:graphic xmlns:a="http://schemas.openxmlformats.org/drawingml/2006/main">
                  <a:graphicData uri="http://schemas.microsoft.com/office/word/2010/wordprocessingShape">
                    <wps:wsp>
                      <wps:cNvSpPr/>
                      <wps:spPr>
                        <a:xfrm>
                          <a:off x="0" y="0"/>
                          <a:ext cx="4949687" cy="795131"/>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02BB61" w14:textId="77777777" w:rsidR="005507CC" w:rsidRDefault="005507CC" w:rsidP="005507CC">
                            <w:pPr>
                              <w:spacing w:after="0" w:line="240" w:lineRule="auto"/>
                              <w:rPr>
                                <w:rFonts w:ascii="Arial" w:hAnsi="Arial" w:cs="Arial"/>
                                <w:color w:val="000000" w:themeColor="text1"/>
                                <w:sz w:val="18"/>
                                <w:szCs w:val="20"/>
                              </w:rPr>
                            </w:pPr>
                          </w:p>
                          <w:p w14:paraId="23DB39BA" w14:textId="4067EEC9" w:rsidR="005507CC" w:rsidRDefault="00F547B7" w:rsidP="005507CC">
                            <w:pPr>
                              <w:pStyle w:val="Default"/>
                              <w:spacing w:line="183" w:lineRule="atLeast"/>
                              <w:jc w:val="both"/>
                              <w:rPr>
                                <w:rFonts w:ascii="Arial" w:hAnsi="Arial" w:cs="Arial"/>
                                <w:sz w:val="18"/>
                                <w:szCs w:val="18"/>
                              </w:rPr>
                            </w:pPr>
                            <w:r>
                              <w:rPr>
                                <w:rFonts w:ascii="Arial" w:hAnsi="Arial" w:cs="Arial"/>
                                <w:color w:val="000000" w:themeColor="text1"/>
                                <w:sz w:val="18"/>
                                <w:szCs w:val="20"/>
                              </w:rPr>
                              <w:t>Layout s</w:t>
                            </w:r>
                            <w:r w:rsidR="005507CC">
                              <w:rPr>
                                <w:rFonts w:ascii="Arial" w:hAnsi="Arial" w:cs="Arial"/>
                                <w:color w:val="000000" w:themeColor="text1"/>
                                <w:sz w:val="18"/>
                                <w:szCs w:val="20"/>
                              </w:rPr>
                              <w:t>ource</w:t>
                            </w:r>
                            <w:r w:rsidR="005507CC" w:rsidRPr="003B6102">
                              <w:rPr>
                                <w:rFonts w:ascii="Arial" w:hAnsi="Arial" w:cs="Arial"/>
                                <w:color w:val="000000" w:themeColor="text1"/>
                                <w:sz w:val="18"/>
                                <w:szCs w:val="20"/>
                              </w:rPr>
                              <w:t>:</w:t>
                            </w:r>
                            <w:r w:rsidR="005507CC">
                              <w:rPr>
                                <w:rFonts w:ascii="Arial" w:hAnsi="Arial" w:cs="Arial"/>
                                <w:color w:val="000000" w:themeColor="text1"/>
                                <w:sz w:val="18"/>
                                <w:szCs w:val="20"/>
                              </w:rPr>
                              <w:t xml:space="preserve"> </w:t>
                            </w:r>
                            <w:r w:rsidR="005507CC" w:rsidRPr="003B6102">
                              <w:rPr>
                                <w:rFonts w:ascii="Arial" w:hAnsi="Arial" w:cs="Arial"/>
                                <w:color w:val="000000" w:themeColor="text1"/>
                                <w:sz w:val="18"/>
                                <w:szCs w:val="20"/>
                              </w:rPr>
                              <w:t>Page MJ, et al. BMJ 2021;</w:t>
                            </w:r>
                            <w:proofErr w:type="gramStart"/>
                            <w:r w:rsidR="005507CC" w:rsidRPr="003B6102">
                              <w:rPr>
                                <w:rFonts w:ascii="Arial" w:hAnsi="Arial" w:cs="Arial"/>
                                <w:color w:val="000000" w:themeColor="text1"/>
                                <w:sz w:val="18"/>
                                <w:szCs w:val="20"/>
                              </w:rPr>
                              <w:t>372:n</w:t>
                            </w:r>
                            <w:proofErr w:type="gramEnd"/>
                            <w:r w:rsidR="005507CC" w:rsidRPr="003B6102">
                              <w:rPr>
                                <w:rFonts w:ascii="Arial" w:hAnsi="Arial" w:cs="Arial"/>
                                <w:color w:val="000000" w:themeColor="text1"/>
                                <w:sz w:val="18"/>
                                <w:szCs w:val="20"/>
                              </w:rPr>
                              <w:t xml:space="preserve">71. </w:t>
                            </w:r>
                            <w:proofErr w:type="spellStart"/>
                            <w:r w:rsidR="005507CC" w:rsidRPr="003B6102">
                              <w:rPr>
                                <w:rFonts w:ascii="Arial" w:hAnsi="Arial" w:cs="Arial"/>
                                <w:color w:val="000000" w:themeColor="text1"/>
                                <w:sz w:val="18"/>
                                <w:szCs w:val="20"/>
                              </w:rPr>
                              <w:t>doi</w:t>
                            </w:r>
                            <w:proofErr w:type="spellEnd"/>
                            <w:r w:rsidR="005507CC" w:rsidRPr="003B6102">
                              <w:rPr>
                                <w:rFonts w:ascii="Arial" w:hAnsi="Arial" w:cs="Arial"/>
                                <w:color w:val="000000" w:themeColor="text1"/>
                                <w:sz w:val="18"/>
                                <w:szCs w:val="20"/>
                              </w:rPr>
                              <w:t>: 10.1136/</w:t>
                            </w:r>
                            <w:proofErr w:type="gramStart"/>
                            <w:r w:rsidR="005507CC" w:rsidRPr="003B6102">
                              <w:rPr>
                                <w:rFonts w:ascii="Arial" w:hAnsi="Arial" w:cs="Arial"/>
                                <w:color w:val="000000" w:themeColor="text1"/>
                                <w:sz w:val="18"/>
                                <w:szCs w:val="20"/>
                              </w:rPr>
                              <w:t>bmj.n</w:t>
                            </w:r>
                            <w:proofErr w:type="gramEnd"/>
                            <w:r w:rsidR="005507CC" w:rsidRPr="003B6102">
                              <w:rPr>
                                <w:rFonts w:ascii="Arial" w:hAnsi="Arial" w:cs="Arial"/>
                                <w:color w:val="000000" w:themeColor="text1"/>
                                <w:sz w:val="18"/>
                                <w:szCs w:val="20"/>
                              </w:rPr>
                              <w:t>71.</w:t>
                            </w:r>
                            <w:r w:rsidR="005507CC">
                              <w:rPr>
                                <w:rFonts w:ascii="Arial" w:hAnsi="Arial" w:cs="Arial"/>
                                <w:sz w:val="18"/>
                                <w:szCs w:val="18"/>
                              </w:rPr>
                              <w:t xml:space="preserve">  </w:t>
                            </w:r>
                          </w:p>
                          <w:p w14:paraId="2C4264F8" w14:textId="77777777" w:rsidR="005507CC" w:rsidRDefault="005507CC" w:rsidP="005507CC">
                            <w:pPr>
                              <w:pStyle w:val="Default"/>
                              <w:spacing w:line="183" w:lineRule="atLeast"/>
                              <w:jc w:val="both"/>
                              <w:rPr>
                                <w:rFonts w:ascii="Arial" w:hAnsi="Arial" w:cs="Arial"/>
                                <w:sz w:val="18"/>
                                <w:szCs w:val="18"/>
                              </w:rPr>
                            </w:pPr>
                          </w:p>
                          <w:p w14:paraId="0A28541D" w14:textId="77777777" w:rsidR="005507CC" w:rsidRDefault="005507CC" w:rsidP="005507CC">
                            <w:pPr>
                              <w:pStyle w:val="Default"/>
                              <w:spacing w:line="183" w:lineRule="atLeast"/>
                              <w:jc w:val="both"/>
                            </w:pPr>
                            <w:r>
                              <w:rPr>
                                <w:rFonts w:ascii="Arial" w:hAnsi="Arial" w:cs="Arial"/>
                                <w:sz w:val="18"/>
                                <w:szCs w:val="18"/>
                                <w:lang w:val="da-DK"/>
                              </w:rPr>
                              <w:t xml:space="preserve">This work is licensed under CC BY 4.0. To view a copy of this license, visit </w:t>
                            </w:r>
                            <w:hyperlink r:id="rId13" w:history="1">
                              <w:r>
                                <w:rPr>
                                  <w:rStyle w:val="Hyperlink"/>
                                  <w:rFonts w:ascii="Arial" w:eastAsiaTheme="majorEastAsia" w:hAnsi="Arial" w:cs="Arial"/>
                                  <w:sz w:val="18"/>
                                  <w:szCs w:val="18"/>
                                  <w:lang w:val="da-DK"/>
                                </w:rPr>
                                <w:t>https://creativecommons.org/licenses/by/4.0/</w:t>
                              </w:r>
                            </w:hyperlink>
                          </w:p>
                          <w:p w14:paraId="482FA417" w14:textId="77777777" w:rsidR="005507CC" w:rsidRDefault="005507CC" w:rsidP="005507CC">
                            <w:pPr>
                              <w:pStyle w:val="CM1"/>
                              <w:spacing w:after="130"/>
                              <w:rPr>
                                <w:rFonts w:ascii="Arial" w:hAnsi="Arial" w:cs="Arial"/>
                                <w:sz w:val="18"/>
                                <w:szCs w:val="18"/>
                              </w:rPr>
                            </w:pPr>
                          </w:p>
                          <w:p w14:paraId="66B6F21A" w14:textId="77777777" w:rsidR="005507CC" w:rsidRPr="00025260" w:rsidRDefault="005507CC" w:rsidP="005507CC">
                            <w:pPr>
                              <w:spacing w:after="0" w:line="240" w:lineRule="auto"/>
                              <w:jc w:val="both"/>
                              <w:rPr>
                                <w:rFonts w:ascii="Arial" w:hAnsi="Arial" w:cs="Arial"/>
                                <w:sz w:val="18"/>
                                <w:szCs w:val="18"/>
                              </w:rPr>
                            </w:pPr>
                          </w:p>
                          <w:p w14:paraId="1372B0EE" w14:textId="77777777" w:rsidR="005507CC" w:rsidRDefault="005507CC" w:rsidP="005507CC">
                            <w:pPr>
                              <w:spacing w:after="0" w:line="240" w:lineRule="auto"/>
                              <w:rPr>
                                <w:rFonts w:ascii="Arial" w:hAnsi="Arial" w:cs="Arial"/>
                                <w:color w:val="000000" w:themeColor="text1"/>
                                <w:sz w:val="18"/>
                                <w:szCs w:val="20"/>
                              </w:rPr>
                            </w:pPr>
                          </w:p>
                          <w:p w14:paraId="31FA5A00" w14:textId="77777777" w:rsidR="005507CC" w:rsidRDefault="005507CC" w:rsidP="005507CC">
                            <w:pPr>
                              <w:spacing w:after="0" w:line="240" w:lineRule="auto"/>
                              <w:rPr>
                                <w:rFonts w:ascii="Arial" w:hAnsi="Arial" w:cs="Arial"/>
                                <w:color w:val="000000" w:themeColor="text1"/>
                                <w:sz w:val="18"/>
                                <w:szCs w:val="20"/>
                              </w:rPr>
                            </w:pPr>
                          </w:p>
                          <w:p w14:paraId="6C5B8D09" w14:textId="77777777" w:rsidR="005507CC" w:rsidRDefault="005507CC" w:rsidP="005507CC">
                            <w:pPr>
                              <w:spacing w:after="0" w:line="240" w:lineRule="auto"/>
                              <w:rPr>
                                <w:rFonts w:ascii="Arial" w:hAnsi="Arial" w:cs="Arial"/>
                                <w:color w:val="000000" w:themeColor="text1"/>
                                <w:sz w:val="18"/>
                                <w:szCs w:val="20"/>
                              </w:rPr>
                            </w:pPr>
                          </w:p>
                          <w:p w14:paraId="0F3E86B6" w14:textId="77777777" w:rsidR="005507CC" w:rsidRPr="00141855" w:rsidRDefault="005507CC" w:rsidP="005507CC">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949C7A" id="Rectangle 25" o:spid="_x0000_s1048" style="position:absolute;margin-left:337.3pt;margin-top:6.65pt;width:389.75pt;height:62.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" filled="f" stroked="f" strokeweight="1.5pt">
                <v:textbox>
                  <w:txbxContent>
                    <w:p w14:paraId="2002BB61" w14:textId="77777777" w:rsidR="005507CC" w:rsidRDefault="005507CC" w:rsidP="005507CC">
                      <w:pPr>
                        <w:spacing w:after="0" w:line="240" w:lineRule="auto"/>
                        <w:rPr>
                          <w:rFonts w:ascii="Arial" w:hAnsi="Arial" w:cs="Arial"/>
                          <w:color w:val="000000" w:themeColor="text1"/>
                          <w:sz w:val="18"/>
                          <w:szCs w:val="20"/>
                        </w:rPr>
                      </w:pPr>
                    </w:p>
                    <w:p w14:paraId="23DB39BA" w14:textId="4067EEC9" w:rsidR="005507CC" w:rsidRDefault="00F547B7" w:rsidP="005507CC">
                      <w:pPr>
                        <w:pStyle w:val="Default"/>
                        <w:spacing w:line="183" w:lineRule="atLeast"/>
                        <w:jc w:val="both"/>
                        <w:rPr>
                          <w:rFonts w:ascii="Arial" w:hAnsi="Arial" w:cs="Arial"/>
                          <w:sz w:val="18"/>
                          <w:szCs w:val="18"/>
                        </w:rPr>
                      </w:pPr>
                      <w:r>
                        <w:rPr>
                          <w:rFonts w:ascii="Arial" w:hAnsi="Arial" w:cs="Arial"/>
                          <w:color w:val="000000" w:themeColor="text1"/>
                          <w:sz w:val="18"/>
                          <w:szCs w:val="20"/>
                        </w:rPr>
                        <w:t>Layout s</w:t>
                      </w:r>
                      <w:r w:rsidR="005507CC">
                        <w:rPr>
                          <w:rFonts w:ascii="Arial" w:hAnsi="Arial" w:cs="Arial"/>
                          <w:color w:val="000000" w:themeColor="text1"/>
                          <w:sz w:val="18"/>
                          <w:szCs w:val="20"/>
                        </w:rPr>
                        <w:t>ource</w:t>
                      </w:r>
                      <w:r w:rsidR="005507CC" w:rsidRPr="003B6102">
                        <w:rPr>
                          <w:rFonts w:ascii="Arial" w:hAnsi="Arial" w:cs="Arial"/>
                          <w:color w:val="000000" w:themeColor="text1"/>
                          <w:sz w:val="18"/>
                          <w:szCs w:val="20"/>
                        </w:rPr>
                        <w:t>:</w:t>
                      </w:r>
                      <w:r w:rsidR="005507CC">
                        <w:rPr>
                          <w:rFonts w:ascii="Arial" w:hAnsi="Arial" w:cs="Arial"/>
                          <w:color w:val="000000" w:themeColor="text1"/>
                          <w:sz w:val="18"/>
                          <w:szCs w:val="20"/>
                        </w:rPr>
                        <w:t xml:space="preserve"> </w:t>
                      </w:r>
                      <w:r w:rsidR="005507CC" w:rsidRPr="003B6102">
                        <w:rPr>
                          <w:rFonts w:ascii="Arial" w:hAnsi="Arial" w:cs="Arial"/>
                          <w:color w:val="000000" w:themeColor="text1"/>
                          <w:sz w:val="18"/>
                          <w:szCs w:val="20"/>
                        </w:rPr>
                        <w:t>Page MJ, et al. BMJ 2021;</w:t>
                      </w:r>
                      <w:proofErr w:type="gramStart"/>
                      <w:r w:rsidR="005507CC" w:rsidRPr="003B6102">
                        <w:rPr>
                          <w:rFonts w:ascii="Arial" w:hAnsi="Arial" w:cs="Arial"/>
                          <w:color w:val="000000" w:themeColor="text1"/>
                          <w:sz w:val="18"/>
                          <w:szCs w:val="20"/>
                        </w:rPr>
                        <w:t>372:n</w:t>
                      </w:r>
                      <w:proofErr w:type="gramEnd"/>
                      <w:r w:rsidR="005507CC" w:rsidRPr="003B6102">
                        <w:rPr>
                          <w:rFonts w:ascii="Arial" w:hAnsi="Arial" w:cs="Arial"/>
                          <w:color w:val="000000" w:themeColor="text1"/>
                          <w:sz w:val="18"/>
                          <w:szCs w:val="20"/>
                        </w:rPr>
                        <w:t xml:space="preserve">71. </w:t>
                      </w:r>
                      <w:proofErr w:type="spellStart"/>
                      <w:r w:rsidR="005507CC" w:rsidRPr="003B6102">
                        <w:rPr>
                          <w:rFonts w:ascii="Arial" w:hAnsi="Arial" w:cs="Arial"/>
                          <w:color w:val="000000" w:themeColor="text1"/>
                          <w:sz w:val="18"/>
                          <w:szCs w:val="20"/>
                        </w:rPr>
                        <w:t>doi</w:t>
                      </w:r>
                      <w:proofErr w:type="spellEnd"/>
                      <w:r w:rsidR="005507CC" w:rsidRPr="003B6102">
                        <w:rPr>
                          <w:rFonts w:ascii="Arial" w:hAnsi="Arial" w:cs="Arial"/>
                          <w:color w:val="000000" w:themeColor="text1"/>
                          <w:sz w:val="18"/>
                          <w:szCs w:val="20"/>
                        </w:rPr>
                        <w:t>: 10.1136/</w:t>
                      </w:r>
                      <w:proofErr w:type="gramStart"/>
                      <w:r w:rsidR="005507CC" w:rsidRPr="003B6102">
                        <w:rPr>
                          <w:rFonts w:ascii="Arial" w:hAnsi="Arial" w:cs="Arial"/>
                          <w:color w:val="000000" w:themeColor="text1"/>
                          <w:sz w:val="18"/>
                          <w:szCs w:val="20"/>
                        </w:rPr>
                        <w:t>bmj.n</w:t>
                      </w:r>
                      <w:proofErr w:type="gramEnd"/>
                      <w:r w:rsidR="005507CC" w:rsidRPr="003B6102">
                        <w:rPr>
                          <w:rFonts w:ascii="Arial" w:hAnsi="Arial" w:cs="Arial"/>
                          <w:color w:val="000000" w:themeColor="text1"/>
                          <w:sz w:val="18"/>
                          <w:szCs w:val="20"/>
                        </w:rPr>
                        <w:t>71.</w:t>
                      </w:r>
                      <w:r w:rsidR="005507CC">
                        <w:rPr>
                          <w:rFonts w:ascii="Arial" w:hAnsi="Arial" w:cs="Arial"/>
                          <w:sz w:val="18"/>
                          <w:szCs w:val="18"/>
                        </w:rPr>
                        <w:t xml:space="preserve">  </w:t>
                      </w:r>
                    </w:p>
                    <w:p w14:paraId="2C4264F8" w14:textId="77777777" w:rsidR="005507CC" w:rsidRDefault="005507CC" w:rsidP="005507CC">
                      <w:pPr>
                        <w:pStyle w:val="Default"/>
                        <w:spacing w:line="183" w:lineRule="atLeast"/>
                        <w:jc w:val="both"/>
                        <w:rPr>
                          <w:rFonts w:ascii="Arial" w:hAnsi="Arial" w:cs="Arial"/>
                          <w:sz w:val="18"/>
                          <w:szCs w:val="18"/>
                        </w:rPr>
                      </w:pPr>
                    </w:p>
                    <w:p w14:paraId="0A28541D" w14:textId="77777777" w:rsidR="005507CC" w:rsidRDefault="005507CC" w:rsidP="005507CC">
                      <w:pPr>
                        <w:pStyle w:val="Default"/>
                        <w:spacing w:line="183" w:lineRule="atLeast"/>
                        <w:jc w:val="both"/>
                      </w:pPr>
                      <w:r>
                        <w:rPr>
                          <w:rFonts w:ascii="Arial" w:hAnsi="Arial" w:cs="Arial"/>
                          <w:sz w:val="18"/>
                          <w:szCs w:val="18"/>
                          <w:lang w:val="da-DK"/>
                        </w:rPr>
                        <w:t xml:space="preserve">This work is licensed under CC BY 4.0. To view a copy of this license, visit </w:t>
                      </w:r>
                      <w:hyperlink r:id="rId14" w:history="1">
                        <w:r>
                          <w:rPr>
                            <w:rStyle w:val="Hyperlink"/>
                            <w:rFonts w:ascii="Arial" w:eastAsiaTheme="majorEastAsia" w:hAnsi="Arial" w:cs="Arial"/>
                            <w:sz w:val="18"/>
                            <w:szCs w:val="18"/>
                            <w:lang w:val="da-DK"/>
                          </w:rPr>
                          <w:t>https://creativecommons.org/licenses/by/4.0/</w:t>
                        </w:r>
                      </w:hyperlink>
                    </w:p>
                    <w:p w14:paraId="482FA417" w14:textId="77777777" w:rsidR="005507CC" w:rsidRDefault="005507CC" w:rsidP="005507CC">
                      <w:pPr>
                        <w:pStyle w:val="CM1"/>
                        <w:spacing w:after="130"/>
                        <w:rPr>
                          <w:rFonts w:ascii="Arial" w:hAnsi="Arial" w:cs="Arial"/>
                          <w:sz w:val="18"/>
                          <w:szCs w:val="18"/>
                        </w:rPr>
                      </w:pPr>
                    </w:p>
                    <w:p w14:paraId="66B6F21A" w14:textId="77777777" w:rsidR="005507CC" w:rsidRPr="00025260" w:rsidRDefault="005507CC" w:rsidP="005507CC">
                      <w:pPr>
                        <w:spacing w:after="0" w:line="240" w:lineRule="auto"/>
                        <w:jc w:val="both"/>
                        <w:rPr>
                          <w:rFonts w:ascii="Arial" w:hAnsi="Arial" w:cs="Arial"/>
                          <w:sz w:val="18"/>
                          <w:szCs w:val="18"/>
                        </w:rPr>
                      </w:pPr>
                    </w:p>
                    <w:p w14:paraId="1372B0EE" w14:textId="77777777" w:rsidR="005507CC" w:rsidRDefault="005507CC" w:rsidP="005507CC">
                      <w:pPr>
                        <w:spacing w:after="0" w:line="240" w:lineRule="auto"/>
                        <w:rPr>
                          <w:rFonts w:ascii="Arial" w:hAnsi="Arial" w:cs="Arial"/>
                          <w:color w:val="000000" w:themeColor="text1"/>
                          <w:sz w:val="18"/>
                          <w:szCs w:val="20"/>
                        </w:rPr>
                      </w:pPr>
                    </w:p>
                    <w:p w14:paraId="31FA5A00" w14:textId="77777777" w:rsidR="005507CC" w:rsidRDefault="005507CC" w:rsidP="005507CC">
                      <w:pPr>
                        <w:spacing w:after="0" w:line="240" w:lineRule="auto"/>
                        <w:rPr>
                          <w:rFonts w:ascii="Arial" w:hAnsi="Arial" w:cs="Arial"/>
                          <w:color w:val="000000" w:themeColor="text1"/>
                          <w:sz w:val="18"/>
                          <w:szCs w:val="20"/>
                        </w:rPr>
                      </w:pPr>
                    </w:p>
                    <w:p w14:paraId="6C5B8D09" w14:textId="77777777" w:rsidR="005507CC" w:rsidRDefault="005507CC" w:rsidP="005507CC">
                      <w:pPr>
                        <w:spacing w:after="0" w:line="240" w:lineRule="auto"/>
                        <w:rPr>
                          <w:rFonts w:ascii="Arial" w:hAnsi="Arial" w:cs="Arial"/>
                          <w:color w:val="000000" w:themeColor="text1"/>
                          <w:sz w:val="18"/>
                          <w:szCs w:val="20"/>
                        </w:rPr>
                      </w:pPr>
                    </w:p>
                    <w:p w14:paraId="0F3E86B6" w14:textId="77777777" w:rsidR="005507CC" w:rsidRPr="00141855" w:rsidRDefault="005507CC" w:rsidP="005507CC">
                      <w:pPr>
                        <w:spacing w:after="0" w:line="240" w:lineRule="auto"/>
                        <w:rPr>
                          <w:rFonts w:ascii="Arial" w:hAnsi="Arial" w:cs="Arial"/>
                          <w:color w:val="000000" w:themeColor="text1"/>
                          <w:sz w:val="18"/>
                          <w:szCs w:val="20"/>
                        </w:rPr>
                      </w:pPr>
                    </w:p>
                  </w:txbxContent>
                </v:textbox>
              </v:rect>
            </w:pict>
          </mc:Fallback>
        </mc:AlternateContent>
      </w:r>
    </w:p>
    <w:p w14:paraId="615B38F8" w14:textId="323257CA" w:rsidR="005507CC" w:rsidRDefault="005507CC" w:rsidP="005507CC">
      <w:pPr>
        <w:spacing w:after="0" w:line="240" w:lineRule="auto"/>
      </w:pPr>
    </w:p>
    <w:p w14:paraId="03A55D5C" w14:textId="4CEA4D64" w:rsidR="005507CC" w:rsidRDefault="005507CC" w:rsidP="005507CC">
      <w:pPr>
        <w:spacing w:after="0" w:line="240" w:lineRule="auto"/>
      </w:pPr>
    </w:p>
    <w:p w14:paraId="79FB4F09" w14:textId="31CA1904" w:rsidR="005507CC" w:rsidRPr="00312C56" w:rsidRDefault="006F4735" w:rsidP="00DD582F">
      <w:pPr>
        <w:spacing w:after="0" w:line="240" w:lineRule="auto"/>
        <w:jc w:val="center"/>
        <w:rPr>
          <w:b/>
          <w:bCs/>
        </w:rPr>
      </w:pPr>
      <w:r w:rsidRPr="00312C56">
        <w:rPr>
          <w:b/>
          <w:bCs/>
        </w:rPr>
        <w:lastRenderedPageBreak/>
        <w:t xml:space="preserve">Table 2. </w:t>
      </w:r>
      <w:r w:rsidR="00DD582F" w:rsidRPr="00312C56">
        <w:rPr>
          <w:b/>
          <w:bCs/>
        </w:rPr>
        <w:t xml:space="preserve">Stroke CDSS Final </w:t>
      </w:r>
      <w:r w:rsidR="0074218A" w:rsidRPr="00312C56">
        <w:rPr>
          <w:b/>
          <w:bCs/>
        </w:rPr>
        <w:t>N</w:t>
      </w:r>
      <w:r w:rsidR="00DD582F" w:rsidRPr="00312C56">
        <w:rPr>
          <w:b/>
          <w:bCs/>
        </w:rPr>
        <w:t xml:space="preserve">umber of </w:t>
      </w:r>
      <w:r w:rsidR="0074218A" w:rsidRPr="00312C56">
        <w:rPr>
          <w:b/>
          <w:bCs/>
        </w:rPr>
        <w:t>N</w:t>
      </w:r>
      <w:r w:rsidR="00DD582F" w:rsidRPr="00312C56">
        <w:rPr>
          <w:b/>
          <w:bCs/>
        </w:rPr>
        <w:t>ew studies</w:t>
      </w:r>
      <w:r w:rsidR="0074218A" w:rsidRPr="00312C56">
        <w:rPr>
          <w:b/>
          <w:bCs/>
        </w:rPr>
        <w:t xml:space="preserve"> Summary</w:t>
      </w:r>
    </w:p>
    <w:tbl>
      <w:tblPr>
        <w:tblStyle w:val="GridTable4-Accent5"/>
        <w:tblW w:w="16389" w:type="dxa"/>
        <w:tblInd w:w="-572" w:type="dxa"/>
        <w:tblLayout w:type="fixed"/>
        <w:tblLook w:val="04A0" w:firstRow="1" w:lastRow="0" w:firstColumn="1" w:lastColumn="0" w:noHBand="0" w:noVBand="1"/>
      </w:tblPr>
      <w:tblGrid>
        <w:gridCol w:w="1565"/>
        <w:gridCol w:w="2835"/>
        <w:gridCol w:w="1418"/>
        <w:gridCol w:w="1553"/>
        <w:gridCol w:w="1418"/>
        <w:gridCol w:w="1276"/>
        <w:gridCol w:w="1701"/>
        <w:gridCol w:w="2414"/>
        <w:gridCol w:w="2209"/>
      </w:tblGrid>
      <w:tr w:rsidR="0074218A" w:rsidRPr="00B21E98" w14:paraId="263A3670" w14:textId="77777777" w:rsidTr="00B567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tcBorders>
              <w:top w:val="single" w:sz="4" w:space="0" w:color="auto"/>
              <w:left w:val="single" w:sz="4" w:space="0" w:color="auto"/>
              <w:bottom w:val="single" w:sz="4" w:space="0" w:color="auto"/>
              <w:right w:val="single" w:sz="4" w:space="0" w:color="auto"/>
            </w:tcBorders>
            <w:hideMark/>
          </w:tcPr>
          <w:p w14:paraId="4D3A171A" w14:textId="77777777" w:rsidR="0074218A" w:rsidRPr="00C02DDE" w:rsidRDefault="0074218A" w:rsidP="00B56780">
            <w:pPr>
              <w:spacing w:line="278" w:lineRule="auto"/>
              <w:jc w:val="center"/>
              <w:rPr>
                <w:rFonts w:ascii="Arial" w:hAnsi="Arial" w:cs="Arial"/>
                <w:sz w:val="18"/>
                <w:szCs w:val="18"/>
              </w:rPr>
            </w:pPr>
            <w:r w:rsidRPr="00C02DDE">
              <w:rPr>
                <w:rFonts w:ascii="Arial" w:hAnsi="Arial" w:cs="Arial"/>
                <w:sz w:val="18"/>
                <w:szCs w:val="18"/>
              </w:rPr>
              <w:t>Author</w:t>
            </w:r>
            <w:r w:rsidRPr="007E2EE3">
              <w:rPr>
                <w:rFonts w:ascii="Arial" w:hAnsi="Arial" w:cs="Arial"/>
                <w:sz w:val="18"/>
                <w:szCs w:val="18"/>
              </w:rPr>
              <w:t>/s</w:t>
            </w:r>
            <w:r w:rsidRPr="00C02DDE">
              <w:rPr>
                <w:rFonts w:ascii="Arial" w:hAnsi="Arial" w:cs="Arial"/>
                <w:sz w:val="18"/>
                <w:szCs w:val="18"/>
              </w:rPr>
              <w:t>, Year</w:t>
            </w:r>
          </w:p>
        </w:tc>
        <w:tc>
          <w:tcPr>
            <w:tcW w:w="2835" w:type="dxa"/>
            <w:tcBorders>
              <w:top w:val="single" w:sz="4" w:space="0" w:color="auto"/>
              <w:left w:val="single" w:sz="4" w:space="0" w:color="auto"/>
              <w:bottom w:val="single" w:sz="4" w:space="0" w:color="auto"/>
              <w:right w:val="single" w:sz="4" w:space="0" w:color="auto"/>
            </w:tcBorders>
            <w:hideMark/>
          </w:tcPr>
          <w:p w14:paraId="4895296B"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Study Title</w:t>
            </w:r>
          </w:p>
        </w:tc>
        <w:tc>
          <w:tcPr>
            <w:tcW w:w="1418" w:type="dxa"/>
            <w:tcBorders>
              <w:top w:val="single" w:sz="4" w:space="0" w:color="auto"/>
              <w:left w:val="single" w:sz="4" w:space="0" w:color="auto"/>
              <w:bottom w:val="single" w:sz="4" w:space="0" w:color="auto"/>
              <w:right w:val="single" w:sz="4" w:space="0" w:color="auto"/>
            </w:tcBorders>
            <w:hideMark/>
          </w:tcPr>
          <w:p w14:paraId="1D62DA12"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Participants</w:t>
            </w:r>
            <w:r w:rsidRPr="007E2EE3">
              <w:rPr>
                <w:rFonts w:ascii="Arial" w:hAnsi="Arial" w:cs="Arial"/>
                <w:sz w:val="18"/>
                <w:szCs w:val="18"/>
              </w:rPr>
              <w:t>/ Patients</w:t>
            </w:r>
          </w:p>
        </w:tc>
        <w:tc>
          <w:tcPr>
            <w:tcW w:w="1553" w:type="dxa"/>
            <w:tcBorders>
              <w:top w:val="single" w:sz="4" w:space="0" w:color="auto"/>
              <w:left w:val="single" w:sz="4" w:space="0" w:color="auto"/>
              <w:bottom w:val="single" w:sz="4" w:space="0" w:color="auto"/>
              <w:right w:val="single" w:sz="4" w:space="0" w:color="auto"/>
            </w:tcBorders>
            <w:hideMark/>
          </w:tcPr>
          <w:p w14:paraId="7454A31A"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Aim of Study</w:t>
            </w:r>
          </w:p>
        </w:tc>
        <w:tc>
          <w:tcPr>
            <w:tcW w:w="1418" w:type="dxa"/>
            <w:tcBorders>
              <w:top w:val="single" w:sz="4" w:space="0" w:color="auto"/>
              <w:left w:val="single" w:sz="4" w:space="0" w:color="auto"/>
              <w:bottom w:val="single" w:sz="4" w:space="0" w:color="auto"/>
              <w:right w:val="single" w:sz="4" w:space="0" w:color="auto"/>
            </w:tcBorders>
            <w:hideMark/>
          </w:tcPr>
          <w:p w14:paraId="6E020FFB"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Study Design</w:t>
            </w:r>
          </w:p>
        </w:tc>
        <w:tc>
          <w:tcPr>
            <w:tcW w:w="1276" w:type="dxa"/>
            <w:tcBorders>
              <w:top w:val="single" w:sz="4" w:space="0" w:color="auto"/>
              <w:left w:val="single" w:sz="4" w:space="0" w:color="auto"/>
              <w:bottom w:val="single" w:sz="4" w:space="0" w:color="auto"/>
              <w:right w:val="single" w:sz="4" w:space="0" w:color="auto"/>
            </w:tcBorders>
            <w:hideMark/>
          </w:tcPr>
          <w:p w14:paraId="602C13FB"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Settin</w:t>
            </w:r>
            <w:r w:rsidRPr="007E2EE3">
              <w:rPr>
                <w:rFonts w:ascii="Arial" w:hAnsi="Arial" w:cs="Arial"/>
                <w:sz w:val="18"/>
                <w:szCs w:val="18"/>
              </w:rPr>
              <w:t>g and Duration</w:t>
            </w:r>
          </w:p>
        </w:tc>
        <w:tc>
          <w:tcPr>
            <w:tcW w:w="1701" w:type="dxa"/>
            <w:tcBorders>
              <w:top w:val="single" w:sz="4" w:space="0" w:color="auto"/>
              <w:left w:val="single" w:sz="4" w:space="0" w:color="auto"/>
              <w:bottom w:val="single" w:sz="4" w:space="0" w:color="auto"/>
              <w:right w:val="single" w:sz="4" w:space="0" w:color="auto"/>
            </w:tcBorders>
            <w:hideMark/>
          </w:tcPr>
          <w:p w14:paraId="16077182"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CDSS</w:t>
            </w:r>
          </w:p>
        </w:tc>
        <w:tc>
          <w:tcPr>
            <w:tcW w:w="2414" w:type="dxa"/>
            <w:tcBorders>
              <w:top w:val="single" w:sz="4" w:space="0" w:color="auto"/>
              <w:left w:val="single" w:sz="4" w:space="0" w:color="auto"/>
              <w:bottom w:val="single" w:sz="4" w:space="0" w:color="auto"/>
              <w:right w:val="single" w:sz="4" w:space="0" w:color="auto"/>
            </w:tcBorders>
            <w:hideMark/>
          </w:tcPr>
          <w:p w14:paraId="369A3C3A"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Outcomes</w:t>
            </w:r>
          </w:p>
        </w:tc>
        <w:tc>
          <w:tcPr>
            <w:tcW w:w="2209" w:type="dxa"/>
            <w:tcBorders>
              <w:top w:val="single" w:sz="4" w:space="0" w:color="auto"/>
              <w:left w:val="single" w:sz="4" w:space="0" w:color="auto"/>
              <w:bottom w:val="single" w:sz="4" w:space="0" w:color="auto"/>
              <w:right w:val="single" w:sz="4" w:space="0" w:color="auto"/>
            </w:tcBorders>
            <w:hideMark/>
          </w:tcPr>
          <w:p w14:paraId="56055928" w14:textId="77777777" w:rsidR="0074218A" w:rsidRPr="00C02DDE" w:rsidRDefault="0074218A" w:rsidP="00B56780">
            <w:pPr>
              <w:spacing w:line="278"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18"/>
                <w:szCs w:val="18"/>
              </w:rPr>
            </w:pPr>
            <w:r w:rsidRPr="00C02DDE">
              <w:rPr>
                <w:rFonts w:ascii="Arial" w:hAnsi="Arial" w:cs="Arial"/>
                <w:sz w:val="18"/>
                <w:szCs w:val="18"/>
              </w:rPr>
              <w:t>Key Results</w:t>
            </w:r>
          </w:p>
        </w:tc>
      </w:tr>
      <w:tr w:rsidR="0074218A" w:rsidRPr="00B21E98" w14:paraId="3F5FB163" w14:textId="77777777" w:rsidTr="00B56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tcBorders>
              <w:top w:val="single" w:sz="4" w:space="0" w:color="auto"/>
            </w:tcBorders>
            <w:hideMark/>
          </w:tcPr>
          <w:p w14:paraId="2247378A"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Martinez-Gutierrez</w:t>
            </w:r>
            <w:r w:rsidRPr="00B21E98">
              <w:rPr>
                <w:rFonts w:ascii="Arial" w:hAnsi="Arial" w:cs="Arial"/>
                <w:sz w:val="20"/>
                <w:szCs w:val="20"/>
              </w:rPr>
              <w:t xml:space="preserve"> </w:t>
            </w:r>
            <w:r w:rsidRPr="00B21E98">
              <w:rPr>
                <w:rFonts w:ascii="Arial" w:hAnsi="Arial" w:cs="Arial"/>
                <w:i/>
                <w:iCs/>
                <w:sz w:val="20"/>
                <w:szCs w:val="20"/>
              </w:rPr>
              <w:t>et al.</w:t>
            </w:r>
            <w:r w:rsidRPr="00B21E98">
              <w:rPr>
                <w:rFonts w:ascii="Arial" w:hAnsi="Arial" w:cs="Arial"/>
                <w:sz w:val="20"/>
                <w:szCs w:val="20"/>
              </w:rPr>
              <w:t xml:space="preserve"> 2023</w:t>
            </w:r>
          </w:p>
        </w:tc>
        <w:tc>
          <w:tcPr>
            <w:tcW w:w="2835" w:type="dxa"/>
            <w:tcBorders>
              <w:top w:val="single" w:sz="4" w:space="0" w:color="auto"/>
            </w:tcBorders>
            <w:hideMark/>
          </w:tcPr>
          <w:p w14:paraId="212A5C3C"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Automated Large Vessel Occlusion Detection Software and Thrombectomy Treatment Times</w:t>
            </w:r>
          </w:p>
        </w:tc>
        <w:tc>
          <w:tcPr>
            <w:tcW w:w="1418" w:type="dxa"/>
            <w:tcBorders>
              <w:top w:val="single" w:sz="4" w:space="0" w:color="auto"/>
            </w:tcBorders>
            <w:hideMark/>
          </w:tcPr>
          <w:p w14:paraId="71213EFD" w14:textId="77777777" w:rsidR="0074218A" w:rsidRPr="00B21E98"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243</w:t>
            </w:r>
          </w:p>
          <w:p w14:paraId="237A5DE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Adults with LVO ischemic stroke, median age 70, 50% female, median NIHSS 17</w:t>
            </w:r>
          </w:p>
        </w:tc>
        <w:tc>
          <w:tcPr>
            <w:tcW w:w="1553" w:type="dxa"/>
            <w:tcBorders>
              <w:top w:val="single" w:sz="4" w:space="0" w:color="auto"/>
            </w:tcBorders>
            <w:hideMark/>
          </w:tcPr>
          <w:p w14:paraId="287159A3"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To assess effect of AI-enabled LVO detection on in-hospital EVT workflow</w:t>
            </w:r>
          </w:p>
        </w:tc>
        <w:tc>
          <w:tcPr>
            <w:tcW w:w="1418" w:type="dxa"/>
            <w:tcBorders>
              <w:top w:val="single" w:sz="4" w:space="0" w:color="auto"/>
            </w:tcBorders>
            <w:hideMark/>
          </w:tcPr>
          <w:p w14:paraId="1F887937"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Cluster-randomized stepped-wedge clinical trial</w:t>
            </w:r>
          </w:p>
        </w:tc>
        <w:tc>
          <w:tcPr>
            <w:tcW w:w="1276" w:type="dxa"/>
            <w:tcBorders>
              <w:top w:val="single" w:sz="4" w:space="0" w:color="auto"/>
            </w:tcBorders>
            <w:hideMark/>
          </w:tcPr>
          <w:p w14:paraId="519EF2E5"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4 C</w:t>
            </w:r>
            <w:r w:rsidRPr="00B21E98">
              <w:rPr>
                <w:rFonts w:ascii="Arial" w:hAnsi="Arial" w:cs="Arial"/>
                <w:sz w:val="20"/>
                <w:szCs w:val="20"/>
              </w:rPr>
              <w:t>entral Stroke Centre</w:t>
            </w:r>
          </w:p>
          <w:p w14:paraId="59D912B5"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77AF8996"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t xml:space="preserve">USA </w:t>
            </w:r>
            <w:r w:rsidRPr="00B21E98">
              <w:rPr>
                <w:rFonts w:ascii="Arial" w:hAnsi="Arial" w:cs="Arial"/>
                <w:sz w:val="20"/>
                <w:szCs w:val="20"/>
              </w:rPr>
              <w:br/>
            </w:r>
            <w:r w:rsidRPr="00B21E98">
              <w:rPr>
                <w:rFonts w:ascii="Arial" w:hAnsi="Arial" w:cs="Arial"/>
                <w:sz w:val="20"/>
                <w:szCs w:val="20"/>
              </w:rPr>
              <w:br/>
              <w:t xml:space="preserve">1 year </w:t>
            </w:r>
          </w:p>
          <w:p w14:paraId="243E258C"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701" w:type="dxa"/>
            <w:tcBorders>
              <w:top w:val="single" w:sz="4" w:space="0" w:color="auto"/>
            </w:tcBorders>
            <w:hideMark/>
          </w:tcPr>
          <w:p w14:paraId="7F332E9E"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AI-enabled automated LVO detection + secure messaging</w:t>
            </w:r>
          </w:p>
        </w:tc>
        <w:tc>
          <w:tcPr>
            <w:tcW w:w="2414" w:type="dxa"/>
            <w:tcBorders>
              <w:top w:val="single" w:sz="4" w:space="0" w:color="auto"/>
            </w:tcBorders>
            <w:hideMark/>
          </w:tcPr>
          <w:p w14:paraId="69905D8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Primary: Door-to-groin time; Secondary: Time to IV tPA, CT-to-EVT start, LOS, 90-day </w:t>
            </w:r>
            <w:proofErr w:type="spellStart"/>
            <w:r w:rsidRPr="00C02DDE">
              <w:rPr>
                <w:rFonts w:ascii="Arial" w:hAnsi="Arial" w:cs="Arial"/>
                <w:sz w:val="20"/>
                <w:szCs w:val="20"/>
              </w:rPr>
              <w:t>mRS</w:t>
            </w:r>
            <w:proofErr w:type="spellEnd"/>
          </w:p>
        </w:tc>
        <w:tc>
          <w:tcPr>
            <w:tcW w:w="2209" w:type="dxa"/>
            <w:tcBorders>
              <w:top w:val="single" w:sz="4" w:space="0" w:color="auto"/>
            </w:tcBorders>
            <w:hideMark/>
          </w:tcPr>
          <w:p w14:paraId="6261073E"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AI reduced DTG by 11.2 min, CT-to-EVT start by 9.8 min; no difference in IV tPA or LOS; no difference in functional independence</w:t>
            </w:r>
          </w:p>
        </w:tc>
      </w:tr>
      <w:tr w:rsidR="0074218A" w:rsidRPr="00B21E98" w14:paraId="47461712" w14:textId="77777777" w:rsidTr="00B56780">
        <w:tc>
          <w:tcPr>
            <w:cnfStyle w:val="001000000000" w:firstRow="0" w:lastRow="0" w:firstColumn="1" w:lastColumn="0" w:oddVBand="0" w:evenVBand="0" w:oddHBand="0" w:evenHBand="0" w:firstRowFirstColumn="0" w:firstRowLastColumn="0" w:lastRowFirstColumn="0" w:lastRowLastColumn="0"/>
            <w:tcW w:w="1565" w:type="dxa"/>
            <w:hideMark/>
          </w:tcPr>
          <w:p w14:paraId="5524F0F7"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Park</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202</w:t>
            </w:r>
            <w:r w:rsidRPr="00B21E98">
              <w:rPr>
                <w:rFonts w:ascii="Arial" w:hAnsi="Arial" w:cs="Arial"/>
                <w:sz w:val="20"/>
                <w:szCs w:val="20"/>
              </w:rPr>
              <w:t>0</w:t>
            </w:r>
          </w:p>
        </w:tc>
        <w:tc>
          <w:tcPr>
            <w:tcW w:w="2835" w:type="dxa"/>
            <w:hideMark/>
          </w:tcPr>
          <w:p w14:paraId="053D10F2"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Automatic Grading of Stroke Symptoms for Rapid Assessment Using Optimized ML and 4-Limb Kinematics</w:t>
            </w:r>
          </w:p>
        </w:tc>
        <w:tc>
          <w:tcPr>
            <w:tcW w:w="1418" w:type="dxa"/>
            <w:hideMark/>
          </w:tcPr>
          <w:p w14:paraId="12BFC5E5"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17</w:t>
            </w:r>
            <w:r w:rsidRPr="00B21E98">
              <w:rPr>
                <w:rFonts w:ascii="Arial" w:hAnsi="Arial" w:cs="Arial"/>
                <w:sz w:val="20"/>
                <w:szCs w:val="20"/>
              </w:rPr>
              <w:br/>
            </w:r>
          </w:p>
          <w:p w14:paraId="62179B96"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Stroke patients with NIHSS 0–1, MRC 7–9, motor deficits</w:t>
            </w:r>
          </w:p>
        </w:tc>
        <w:tc>
          <w:tcPr>
            <w:tcW w:w="1553" w:type="dxa"/>
            <w:hideMark/>
          </w:tcPr>
          <w:p w14:paraId="3EB8A894"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Develop autonomous grading system to assess motor weakness and NIHSS/MRC scores</w:t>
            </w:r>
          </w:p>
        </w:tc>
        <w:tc>
          <w:tcPr>
            <w:tcW w:w="1418" w:type="dxa"/>
            <w:hideMark/>
          </w:tcPr>
          <w:p w14:paraId="4D27FC7F"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Clinical validation study</w:t>
            </w:r>
          </w:p>
        </w:tc>
        <w:tc>
          <w:tcPr>
            <w:tcW w:w="1276" w:type="dxa"/>
            <w:hideMark/>
          </w:tcPr>
          <w:p w14:paraId="120E7FF6"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Stroke unit</w:t>
            </w:r>
          </w:p>
          <w:p w14:paraId="514FC274"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South Korea</w:t>
            </w:r>
            <w:r w:rsidRPr="00B21E98">
              <w:rPr>
                <w:rFonts w:ascii="Arial" w:hAnsi="Arial" w:cs="Arial"/>
                <w:sz w:val="20"/>
                <w:szCs w:val="20"/>
              </w:rPr>
              <w:br/>
            </w:r>
            <w:r w:rsidRPr="00B21E98">
              <w:rPr>
                <w:rFonts w:ascii="Arial" w:hAnsi="Arial" w:cs="Arial"/>
                <w:sz w:val="20"/>
                <w:szCs w:val="20"/>
              </w:rPr>
              <w:br/>
              <w:t>Duration not specified</w:t>
            </w:r>
          </w:p>
        </w:tc>
        <w:tc>
          <w:tcPr>
            <w:tcW w:w="1701" w:type="dxa"/>
            <w:hideMark/>
          </w:tcPr>
          <w:p w14:paraId="7BE3BDEB"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Wearable sensors + ML (ensemble &amp; SVM)</w:t>
            </w:r>
          </w:p>
        </w:tc>
        <w:tc>
          <w:tcPr>
            <w:tcW w:w="2414" w:type="dxa"/>
            <w:hideMark/>
          </w:tcPr>
          <w:p w14:paraId="6AF9E225"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Accuracy, sensitivity, specificity, AUC for auto-NIHSS and auto-MRC</w:t>
            </w:r>
          </w:p>
        </w:tc>
        <w:tc>
          <w:tcPr>
            <w:tcW w:w="2209" w:type="dxa"/>
            <w:hideMark/>
          </w:tcPr>
          <w:p w14:paraId="0F65965D"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Auto-NIHSS accuracy 80–83%, auto-MRC accuracy 77–78%, </w:t>
            </w:r>
          </w:p>
        </w:tc>
      </w:tr>
      <w:tr w:rsidR="0074218A" w:rsidRPr="00B21E98" w14:paraId="4369164B" w14:textId="77777777" w:rsidTr="00B56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hideMark/>
          </w:tcPr>
          <w:p w14:paraId="66EFEA99"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Lee</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202</w:t>
            </w:r>
            <w:r w:rsidRPr="00B21E98">
              <w:rPr>
                <w:rFonts w:ascii="Arial" w:hAnsi="Arial" w:cs="Arial"/>
                <w:sz w:val="20"/>
                <w:szCs w:val="20"/>
              </w:rPr>
              <w:t>0</w:t>
            </w:r>
          </w:p>
        </w:tc>
        <w:tc>
          <w:tcPr>
            <w:tcW w:w="2835" w:type="dxa"/>
            <w:hideMark/>
          </w:tcPr>
          <w:p w14:paraId="1D07E05A"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Stepwise Stroke Recognition (CIVIL)</w:t>
            </w:r>
          </w:p>
        </w:tc>
        <w:tc>
          <w:tcPr>
            <w:tcW w:w="1418" w:type="dxa"/>
            <w:hideMark/>
          </w:tcPr>
          <w:p w14:paraId="52369E55"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1,599</w:t>
            </w:r>
            <w:r w:rsidRPr="00B21E98">
              <w:rPr>
                <w:rFonts w:ascii="Arial" w:hAnsi="Arial" w:cs="Arial"/>
                <w:sz w:val="20"/>
                <w:szCs w:val="20"/>
              </w:rPr>
              <w:br/>
            </w:r>
            <w:r w:rsidRPr="00C02DDE">
              <w:rPr>
                <w:rFonts w:ascii="Arial" w:hAnsi="Arial" w:cs="Arial"/>
                <w:sz w:val="20"/>
                <w:szCs w:val="20"/>
              </w:rPr>
              <w:t>Patients suspected of acute stroke</w:t>
            </w:r>
          </w:p>
        </w:tc>
        <w:tc>
          <w:tcPr>
            <w:tcW w:w="1553" w:type="dxa"/>
            <w:hideMark/>
          </w:tcPr>
          <w:p w14:paraId="14650137"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t>S</w:t>
            </w:r>
            <w:r w:rsidRPr="00C02DDE">
              <w:rPr>
                <w:rFonts w:ascii="Arial" w:hAnsi="Arial" w:cs="Arial"/>
                <w:sz w:val="20"/>
                <w:szCs w:val="20"/>
              </w:rPr>
              <w:t xml:space="preserve">coring system for rapid stroke recognition </w:t>
            </w:r>
          </w:p>
        </w:tc>
        <w:tc>
          <w:tcPr>
            <w:tcW w:w="1418" w:type="dxa"/>
            <w:hideMark/>
          </w:tcPr>
          <w:p w14:paraId="01EC68C3"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Retrospective observational cohort</w:t>
            </w:r>
          </w:p>
        </w:tc>
        <w:tc>
          <w:tcPr>
            <w:tcW w:w="1276" w:type="dxa"/>
            <w:hideMark/>
          </w:tcPr>
          <w:p w14:paraId="657BA2C8"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t>ED</w:t>
            </w:r>
            <w:r w:rsidRPr="00C02DDE">
              <w:rPr>
                <w:rFonts w:ascii="Arial" w:hAnsi="Arial" w:cs="Arial"/>
                <w:sz w:val="20"/>
                <w:szCs w:val="20"/>
              </w:rPr>
              <w:t xml:space="preserve"> &amp; stroke </w:t>
            </w:r>
            <w:r w:rsidRPr="00B21E98">
              <w:rPr>
                <w:rFonts w:ascii="Arial" w:hAnsi="Arial" w:cs="Arial"/>
                <w:sz w:val="20"/>
                <w:szCs w:val="20"/>
              </w:rPr>
              <w:t>centres</w:t>
            </w:r>
          </w:p>
          <w:p w14:paraId="5320B75D"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br/>
              <w:t>3 years</w:t>
            </w:r>
          </w:p>
          <w:p w14:paraId="29273A10"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701" w:type="dxa"/>
            <w:hideMark/>
          </w:tcPr>
          <w:p w14:paraId="60EB320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EHR-based scoring system (CIVIL)</w:t>
            </w:r>
          </w:p>
        </w:tc>
        <w:tc>
          <w:tcPr>
            <w:tcW w:w="2414" w:type="dxa"/>
            <w:hideMark/>
          </w:tcPr>
          <w:p w14:paraId="39EB3BEB"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Diagnostic performance (sensitivity, specificity) for stroke, </w:t>
            </w:r>
            <w:r w:rsidRPr="00B21E98">
              <w:rPr>
                <w:rFonts w:ascii="Arial" w:hAnsi="Arial" w:cs="Arial"/>
                <w:sz w:val="20"/>
                <w:szCs w:val="20"/>
              </w:rPr>
              <w:t>haemorrhagic</w:t>
            </w:r>
            <w:r w:rsidRPr="00C02DDE">
              <w:rPr>
                <w:rFonts w:ascii="Arial" w:hAnsi="Arial" w:cs="Arial"/>
                <w:sz w:val="20"/>
                <w:szCs w:val="20"/>
              </w:rPr>
              <w:t xml:space="preserve"> stroke, ELVO</w:t>
            </w:r>
          </w:p>
        </w:tc>
        <w:tc>
          <w:tcPr>
            <w:tcW w:w="2209" w:type="dxa"/>
            <w:hideMark/>
          </w:tcPr>
          <w:p w14:paraId="10666623"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CIVIL tiered scoring showed tier 1 sensitivity 82%, specificity </w:t>
            </w:r>
            <w:r w:rsidRPr="00B21E98">
              <w:rPr>
                <w:rFonts w:ascii="Arial" w:hAnsi="Arial" w:cs="Arial"/>
                <w:sz w:val="20"/>
                <w:szCs w:val="20"/>
              </w:rPr>
              <w:t>56%</w:t>
            </w:r>
          </w:p>
        </w:tc>
      </w:tr>
      <w:tr w:rsidR="0074218A" w:rsidRPr="00B21E98" w14:paraId="075565E8" w14:textId="77777777" w:rsidTr="00B56780">
        <w:tc>
          <w:tcPr>
            <w:cnfStyle w:val="001000000000" w:firstRow="0" w:lastRow="0" w:firstColumn="1" w:lastColumn="0" w:oddVBand="0" w:evenVBand="0" w:oddHBand="0" w:evenHBand="0" w:firstRowFirstColumn="0" w:firstRowLastColumn="0" w:lastRowFirstColumn="0" w:lastRowLastColumn="0"/>
            <w:tcW w:w="1565" w:type="dxa"/>
            <w:hideMark/>
          </w:tcPr>
          <w:p w14:paraId="31892353"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Hassan</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202</w:t>
            </w:r>
            <w:r w:rsidRPr="00B21E98">
              <w:rPr>
                <w:rFonts w:ascii="Arial" w:hAnsi="Arial" w:cs="Arial"/>
                <w:sz w:val="20"/>
                <w:szCs w:val="20"/>
              </w:rPr>
              <w:t>0</w:t>
            </w:r>
          </w:p>
        </w:tc>
        <w:tc>
          <w:tcPr>
            <w:tcW w:w="2835" w:type="dxa"/>
            <w:hideMark/>
          </w:tcPr>
          <w:p w14:paraId="751CE617"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Early experience utilizing AI shows reduction in transfer times and LOS</w:t>
            </w:r>
          </w:p>
        </w:tc>
        <w:tc>
          <w:tcPr>
            <w:tcW w:w="1418" w:type="dxa"/>
            <w:hideMark/>
          </w:tcPr>
          <w:p w14:paraId="70B3F05F"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43</w:t>
            </w:r>
            <w:r w:rsidRPr="00B21E98">
              <w:rPr>
                <w:rFonts w:ascii="Arial" w:hAnsi="Arial" w:cs="Arial"/>
                <w:sz w:val="20"/>
                <w:szCs w:val="20"/>
              </w:rPr>
              <w:br/>
            </w:r>
            <w:r w:rsidRPr="00C02DDE">
              <w:rPr>
                <w:rFonts w:ascii="Arial" w:hAnsi="Arial" w:cs="Arial"/>
                <w:sz w:val="20"/>
                <w:szCs w:val="20"/>
              </w:rPr>
              <w:t>Patients with LVO, median age 72</w:t>
            </w:r>
          </w:p>
        </w:tc>
        <w:tc>
          <w:tcPr>
            <w:tcW w:w="1553" w:type="dxa"/>
            <w:hideMark/>
          </w:tcPr>
          <w:p w14:paraId="42195BA1"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Evaluate impact of AI software on transfer time and LOS</w:t>
            </w:r>
          </w:p>
        </w:tc>
        <w:tc>
          <w:tcPr>
            <w:tcW w:w="1418" w:type="dxa"/>
            <w:hideMark/>
          </w:tcPr>
          <w:p w14:paraId="61DD17B6"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Retrospective</w:t>
            </w:r>
            <w:r w:rsidRPr="00B21E98">
              <w:rPr>
                <w:rFonts w:ascii="Arial" w:hAnsi="Arial" w:cs="Arial"/>
                <w:sz w:val="20"/>
                <w:szCs w:val="20"/>
              </w:rPr>
              <w:t xml:space="preserve"> observational </w:t>
            </w:r>
            <w:r w:rsidRPr="00C02DDE">
              <w:rPr>
                <w:rFonts w:ascii="Arial" w:hAnsi="Arial" w:cs="Arial"/>
                <w:sz w:val="20"/>
                <w:szCs w:val="20"/>
              </w:rPr>
              <w:t>cohort</w:t>
            </w:r>
          </w:p>
        </w:tc>
        <w:tc>
          <w:tcPr>
            <w:tcW w:w="1276" w:type="dxa"/>
            <w:hideMark/>
          </w:tcPr>
          <w:p w14:paraId="79E3945B"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 xml:space="preserve">Stroke centre </w:t>
            </w:r>
          </w:p>
          <w:p w14:paraId="2ABF4ED6"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USA</w:t>
            </w:r>
            <w:r w:rsidRPr="00B21E98">
              <w:rPr>
                <w:rFonts w:ascii="Arial" w:hAnsi="Arial" w:cs="Arial"/>
                <w:sz w:val="20"/>
                <w:szCs w:val="20"/>
              </w:rPr>
              <w:br/>
              <w:t>2 years</w:t>
            </w:r>
          </w:p>
          <w:p w14:paraId="08403140"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1701" w:type="dxa"/>
            <w:hideMark/>
          </w:tcPr>
          <w:p w14:paraId="21AE1EFF"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AI-powered LVO detection + workflow platform</w:t>
            </w:r>
          </w:p>
        </w:tc>
        <w:tc>
          <w:tcPr>
            <w:tcW w:w="2414" w:type="dxa"/>
            <w:hideMark/>
          </w:tcPr>
          <w:p w14:paraId="2FE7DFB3"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Primary: Transfer time; Secondary: LOS, neurological-ICU LOS</w:t>
            </w:r>
          </w:p>
        </w:tc>
        <w:tc>
          <w:tcPr>
            <w:tcW w:w="2209" w:type="dxa"/>
            <w:hideMark/>
          </w:tcPr>
          <w:p w14:paraId="6D7D9F4E"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Median transfer time reduced by 22.5 min; reduced hospital and neurological-ICU LOS</w:t>
            </w:r>
          </w:p>
        </w:tc>
      </w:tr>
      <w:tr w:rsidR="0074218A" w:rsidRPr="00B21E98" w14:paraId="05928282" w14:textId="77777777" w:rsidTr="00B56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hideMark/>
          </w:tcPr>
          <w:p w14:paraId="72331E6A"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L</w:t>
            </w:r>
            <w:r w:rsidRPr="00B21E98">
              <w:rPr>
                <w:rFonts w:ascii="Arial" w:hAnsi="Arial" w:cs="Arial"/>
                <w:sz w:val="20"/>
                <w:szCs w:val="20"/>
              </w:rPr>
              <w:t xml:space="preserve">i </w:t>
            </w:r>
            <w:r w:rsidRPr="00B21E98">
              <w:rPr>
                <w:rFonts w:ascii="Arial" w:hAnsi="Arial" w:cs="Arial"/>
                <w:i/>
                <w:iCs/>
                <w:sz w:val="20"/>
                <w:szCs w:val="20"/>
              </w:rPr>
              <w:t>et al.</w:t>
            </w:r>
            <w:r w:rsidRPr="00C02DDE">
              <w:rPr>
                <w:rFonts w:ascii="Arial" w:hAnsi="Arial" w:cs="Arial"/>
                <w:sz w:val="20"/>
                <w:szCs w:val="20"/>
              </w:rPr>
              <w:t>, 202</w:t>
            </w:r>
            <w:r w:rsidRPr="00B21E98">
              <w:rPr>
                <w:rFonts w:ascii="Arial" w:hAnsi="Arial" w:cs="Arial"/>
                <w:sz w:val="20"/>
                <w:szCs w:val="20"/>
              </w:rPr>
              <w:t>5</w:t>
            </w:r>
          </w:p>
        </w:tc>
        <w:tc>
          <w:tcPr>
            <w:tcW w:w="2835" w:type="dxa"/>
            <w:hideMark/>
          </w:tcPr>
          <w:p w14:paraId="2E22BDFF"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Development and Validation of Web-Based ML Model for Predicting Early Neurological Deterioration (ENDRAS)</w:t>
            </w:r>
          </w:p>
        </w:tc>
        <w:tc>
          <w:tcPr>
            <w:tcW w:w="1418" w:type="dxa"/>
            <w:hideMark/>
          </w:tcPr>
          <w:p w14:paraId="05DFB249" w14:textId="77777777" w:rsidR="0074218A" w:rsidRPr="00B21E98"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1,927 </w:t>
            </w:r>
          </w:p>
          <w:p w14:paraId="71C75B6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Adults with AIS receiving </w:t>
            </w:r>
          </w:p>
        </w:tc>
        <w:tc>
          <w:tcPr>
            <w:tcW w:w="1553" w:type="dxa"/>
            <w:hideMark/>
          </w:tcPr>
          <w:p w14:paraId="080A8A2A"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Develop ML model to predict END </w:t>
            </w:r>
            <w:r w:rsidRPr="00B21E98">
              <w:rPr>
                <w:rFonts w:ascii="Arial" w:hAnsi="Arial" w:cs="Arial"/>
                <w:sz w:val="20"/>
                <w:szCs w:val="20"/>
              </w:rPr>
              <w:t>post therapy</w:t>
            </w:r>
          </w:p>
        </w:tc>
        <w:tc>
          <w:tcPr>
            <w:tcW w:w="1418" w:type="dxa"/>
            <w:hideMark/>
          </w:tcPr>
          <w:p w14:paraId="1763179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Multicent</w:t>
            </w:r>
            <w:r w:rsidRPr="00B21E98">
              <w:rPr>
                <w:rFonts w:ascii="Arial" w:hAnsi="Arial" w:cs="Arial"/>
                <w:sz w:val="20"/>
                <w:szCs w:val="20"/>
              </w:rPr>
              <w:t>re</w:t>
            </w:r>
            <w:r w:rsidRPr="00C02DDE">
              <w:rPr>
                <w:rFonts w:ascii="Arial" w:hAnsi="Arial" w:cs="Arial"/>
                <w:sz w:val="20"/>
                <w:szCs w:val="20"/>
              </w:rPr>
              <w:t xml:space="preserve"> study</w:t>
            </w:r>
          </w:p>
        </w:tc>
        <w:tc>
          <w:tcPr>
            <w:tcW w:w="1276" w:type="dxa"/>
            <w:hideMark/>
          </w:tcPr>
          <w:p w14:paraId="4F8CEDBF"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3 hospitals</w:t>
            </w:r>
            <w:r w:rsidRPr="00B21E98">
              <w:rPr>
                <w:rFonts w:ascii="Arial" w:hAnsi="Arial" w:cs="Arial"/>
                <w:sz w:val="20"/>
                <w:szCs w:val="20"/>
              </w:rPr>
              <w:br/>
            </w:r>
          </w:p>
          <w:p w14:paraId="6C8995D2"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t>China</w:t>
            </w:r>
          </w:p>
          <w:p w14:paraId="75458688" w14:textId="77777777" w:rsidR="0074218A" w:rsidRPr="00C02DDE"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br/>
              <w:t xml:space="preserve">7 years </w:t>
            </w:r>
          </w:p>
        </w:tc>
        <w:tc>
          <w:tcPr>
            <w:tcW w:w="1701" w:type="dxa"/>
            <w:hideMark/>
          </w:tcPr>
          <w:p w14:paraId="07470952"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Web-based ML prediction (ENDRAS)</w:t>
            </w:r>
          </w:p>
        </w:tc>
        <w:tc>
          <w:tcPr>
            <w:tcW w:w="2414" w:type="dxa"/>
            <w:hideMark/>
          </w:tcPr>
          <w:p w14:paraId="4B3D304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Primary: END prediction; Secondary: Risk stratification &amp; management</w:t>
            </w:r>
          </w:p>
        </w:tc>
        <w:tc>
          <w:tcPr>
            <w:tcW w:w="2209" w:type="dxa"/>
            <w:hideMark/>
          </w:tcPr>
          <w:p w14:paraId="05721B6B"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ENDRAS AUC 0.988; enabled personalized risk-based monitoring; real-time web calculator</w:t>
            </w:r>
          </w:p>
        </w:tc>
      </w:tr>
      <w:tr w:rsidR="0074218A" w:rsidRPr="00B21E98" w14:paraId="0C20C6EF" w14:textId="77777777" w:rsidTr="00B56780">
        <w:tc>
          <w:tcPr>
            <w:cnfStyle w:val="001000000000" w:firstRow="0" w:lastRow="0" w:firstColumn="1" w:lastColumn="0" w:oddVBand="0" w:evenVBand="0" w:oddHBand="0" w:evenHBand="0" w:firstRowFirstColumn="0" w:firstRowLastColumn="0" w:lastRowFirstColumn="0" w:lastRowLastColumn="0"/>
            <w:tcW w:w="1565" w:type="dxa"/>
            <w:hideMark/>
          </w:tcPr>
          <w:p w14:paraId="60A57643" w14:textId="77777777" w:rsidR="0074218A" w:rsidRPr="00C02DDE" w:rsidRDefault="0074218A" w:rsidP="00B56780">
            <w:pPr>
              <w:spacing w:line="278" w:lineRule="auto"/>
              <w:rPr>
                <w:rFonts w:ascii="Arial" w:hAnsi="Arial" w:cs="Arial"/>
                <w:sz w:val="20"/>
                <w:szCs w:val="20"/>
              </w:rPr>
            </w:pPr>
            <w:proofErr w:type="spellStart"/>
            <w:r w:rsidRPr="00C02DDE">
              <w:rPr>
                <w:rFonts w:ascii="Arial" w:hAnsi="Arial" w:cs="Arial"/>
                <w:sz w:val="20"/>
                <w:szCs w:val="20"/>
              </w:rPr>
              <w:t>Nagaratnam</w:t>
            </w:r>
            <w:proofErr w:type="spellEnd"/>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xml:space="preserve"> 202</w:t>
            </w:r>
            <w:r w:rsidRPr="00B21E98">
              <w:rPr>
                <w:rFonts w:ascii="Arial" w:hAnsi="Arial" w:cs="Arial"/>
                <w:sz w:val="20"/>
                <w:szCs w:val="20"/>
              </w:rPr>
              <w:t>5</w:t>
            </w:r>
          </w:p>
        </w:tc>
        <w:tc>
          <w:tcPr>
            <w:tcW w:w="2835" w:type="dxa"/>
            <w:hideMark/>
          </w:tcPr>
          <w:p w14:paraId="46B6DBA8"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AI imaging decision support for acute stroke treatment</w:t>
            </w:r>
          </w:p>
        </w:tc>
        <w:tc>
          <w:tcPr>
            <w:tcW w:w="1418" w:type="dxa"/>
            <w:hideMark/>
          </w:tcPr>
          <w:p w14:paraId="70158469"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71,017 </w:t>
            </w:r>
            <w:r w:rsidRPr="00B21E98">
              <w:rPr>
                <w:rFonts w:ascii="Arial" w:hAnsi="Arial" w:cs="Arial"/>
                <w:sz w:val="20"/>
                <w:szCs w:val="20"/>
              </w:rPr>
              <w:br/>
            </w:r>
            <w:r w:rsidRPr="00C02DDE">
              <w:rPr>
                <w:rFonts w:ascii="Arial" w:hAnsi="Arial" w:cs="Arial"/>
                <w:sz w:val="20"/>
                <w:szCs w:val="20"/>
              </w:rPr>
              <w:t xml:space="preserve">Adults ≥16 years </w:t>
            </w:r>
            <w:r w:rsidRPr="00C02DDE">
              <w:rPr>
                <w:rFonts w:ascii="Arial" w:hAnsi="Arial" w:cs="Arial"/>
                <w:sz w:val="20"/>
                <w:szCs w:val="20"/>
              </w:rPr>
              <w:lastRenderedPageBreak/>
              <w:t>admitted with stroke</w:t>
            </w:r>
          </w:p>
        </w:tc>
        <w:tc>
          <w:tcPr>
            <w:tcW w:w="1553" w:type="dxa"/>
            <w:hideMark/>
          </w:tcPr>
          <w:p w14:paraId="04859BD2"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lastRenderedPageBreak/>
              <w:t xml:space="preserve">Evaluate effect of AI imaging </w:t>
            </w:r>
            <w:r w:rsidRPr="00C02DDE">
              <w:rPr>
                <w:rFonts w:ascii="Arial" w:hAnsi="Arial" w:cs="Arial"/>
                <w:sz w:val="20"/>
                <w:szCs w:val="20"/>
              </w:rPr>
              <w:lastRenderedPageBreak/>
              <w:t>software on EVT</w:t>
            </w:r>
          </w:p>
        </w:tc>
        <w:tc>
          <w:tcPr>
            <w:tcW w:w="1418" w:type="dxa"/>
            <w:hideMark/>
          </w:tcPr>
          <w:p w14:paraId="14B77B84"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lastRenderedPageBreak/>
              <w:t>Prospective observational study</w:t>
            </w:r>
          </w:p>
        </w:tc>
        <w:tc>
          <w:tcPr>
            <w:tcW w:w="1276" w:type="dxa"/>
            <w:hideMark/>
          </w:tcPr>
          <w:p w14:paraId="5E0A4195"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NHS stroke units (26 </w:t>
            </w:r>
            <w:r w:rsidRPr="00C02DDE">
              <w:rPr>
                <w:rFonts w:ascii="Arial" w:hAnsi="Arial" w:cs="Arial"/>
                <w:sz w:val="20"/>
                <w:szCs w:val="20"/>
              </w:rPr>
              <w:lastRenderedPageBreak/>
              <w:t>evaluation sites)</w:t>
            </w:r>
          </w:p>
          <w:p w14:paraId="4A82C7AC"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5 years</w:t>
            </w:r>
          </w:p>
        </w:tc>
        <w:tc>
          <w:tcPr>
            <w:tcW w:w="1701" w:type="dxa"/>
            <w:hideMark/>
          </w:tcPr>
          <w:p w14:paraId="1632E375"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lastRenderedPageBreak/>
              <w:t xml:space="preserve">AI stroke imaging software </w:t>
            </w:r>
          </w:p>
        </w:tc>
        <w:tc>
          <w:tcPr>
            <w:tcW w:w="2414" w:type="dxa"/>
            <w:hideMark/>
          </w:tcPr>
          <w:p w14:paraId="394CCE67"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EVT rates, transfer times</w:t>
            </w:r>
          </w:p>
        </w:tc>
        <w:tc>
          <w:tcPr>
            <w:tcW w:w="2209" w:type="dxa"/>
            <w:hideMark/>
          </w:tcPr>
          <w:p w14:paraId="52972985"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EVT rates doubled post-AI implementation (2.3% </w:t>
            </w:r>
            <w:r w:rsidRPr="00C02DDE">
              <w:rPr>
                <w:rFonts w:ascii="Arial" w:hAnsi="Arial" w:cs="Arial"/>
                <w:sz w:val="20"/>
                <w:szCs w:val="20"/>
              </w:rPr>
              <w:lastRenderedPageBreak/>
              <w:t>→ 4.6%); increased likelihood of EVT (OR 1.57)</w:t>
            </w:r>
          </w:p>
        </w:tc>
      </w:tr>
      <w:tr w:rsidR="0074218A" w:rsidRPr="00B21E98" w14:paraId="41C69746" w14:textId="77777777" w:rsidTr="00B56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hideMark/>
          </w:tcPr>
          <w:p w14:paraId="607C7CB7"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lastRenderedPageBreak/>
              <w:t>Chen</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2020</w:t>
            </w:r>
          </w:p>
        </w:tc>
        <w:tc>
          <w:tcPr>
            <w:tcW w:w="2835" w:type="dxa"/>
            <w:hideMark/>
          </w:tcPr>
          <w:p w14:paraId="22C953AC"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Development and usability testing of Understanding Stroke</w:t>
            </w:r>
          </w:p>
        </w:tc>
        <w:tc>
          <w:tcPr>
            <w:tcW w:w="1418" w:type="dxa"/>
            <w:hideMark/>
          </w:tcPr>
          <w:p w14:paraId="209BA323" w14:textId="77777777" w:rsidR="0074218A" w:rsidRPr="00B21E98"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t>24</w:t>
            </w:r>
          </w:p>
          <w:p w14:paraId="0DCE2B4B"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21E98">
              <w:rPr>
                <w:rFonts w:ascii="Arial" w:hAnsi="Arial" w:cs="Arial"/>
                <w:sz w:val="20"/>
                <w:szCs w:val="20"/>
              </w:rPr>
              <w:t>(9 for usability</w:t>
            </w:r>
            <w:r w:rsidRPr="00B21E98">
              <w:rPr>
                <w:rFonts w:ascii="Arial" w:hAnsi="Arial" w:cs="Arial"/>
                <w:sz w:val="20"/>
                <w:szCs w:val="20"/>
              </w:rPr>
              <w:br/>
            </w:r>
            <w:r w:rsidRPr="00C02DDE">
              <w:rPr>
                <w:rFonts w:ascii="Arial" w:hAnsi="Arial" w:cs="Arial"/>
                <w:sz w:val="20"/>
                <w:szCs w:val="20"/>
              </w:rPr>
              <w:t>Surrogate decision-makers of stroke patients</w:t>
            </w:r>
            <w:r w:rsidRPr="00B21E98">
              <w:rPr>
                <w:rFonts w:ascii="Arial" w:hAnsi="Arial" w:cs="Arial"/>
                <w:sz w:val="20"/>
                <w:szCs w:val="20"/>
              </w:rPr>
              <w:t>)</w:t>
            </w:r>
          </w:p>
        </w:tc>
        <w:tc>
          <w:tcPr>
            <w:tcW w:w="1553" w:type="dxa"/>
            <w:hideMark/>
          </w:tcPr>
          <w:p w14:paraId="395F8ADA"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Develop web-based decision support for surrogate decision-makers</w:t>
            </w:r>
          </w:p>
        </w:tc>
        <w:tc>
          <w:tcPr>
            <w:tcW w:w="1418" w:type="dxa"/>
            <w:hideMark/>
          </w:tcPr>
          <w:p w14:paraId="215EA64A"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Development &amp; usability testing</w:t>
            </w:r>
          </w:p>
        </w:tc>
        <w:tc>
          <w:tcPr>
            <w:tcW w:w="1276" w:type="dxa"/>
            <w:hideMark/>
          </w:tcPr>
          <w:p w14:paraId="471E173C"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Hospital-based (tablet/web)</w:t>
            </w:r>
            <w:r w:rsidRPr="00B21E98">
              <w:rPr>
                <w:rFonts w:ascii="Arial" w:hAnsi="Arial" w:cs="Arial"/>
                <w:sz w:val="20"/>
                <w:szCs w:val="20"/>
              </w:rPr>
              <w:br/>
              <w:t>7 months for Usability</w:t>
            </w:r>
          </w:p>
        </w:tc>
        <w:tc>
          <w:tcPr>
            <w:tcW w:w="1701" w:type="dxa"/>
            <w:hideMark/>
          </w:tcPr>
          <w:p w14:paraId="686E350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Web-based decision aid</w:t>
            </w:r>
          </w:p>
        </w:tc>
        <w:tc>
          <w:tcPr>
            <w:tcW w:w="2414" w:type="dxa"/>
            <w:hideMark/>
          </w:tcPr>
          <w:p w14:paraId="66F564BF"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Usability, comprehension, feedback</w:t>
            </w:r>
          </w:p>
        </w:tc>
        <w:tc>
          <w:tcPr>
            <w:tcW w:w="2209" w:type="dxa"/>
            <w:hideMark/>
          </w:tcPr>
          <w:p w14:paraId="6F26E25A"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Tool feasible and acceptable; graphical prognostic info preferred; improved understanding and values clarification</w:t>
            </w:r>
          </w:p>
        </w:tc>
      </w:tr>
      <w:tr w:rsidR="0074218A" w:rsidRPr="00B21E98" w14:paraId="5C167715" w14:textId="77777777" w:rsidTr="00B56780">
        <w:tc>
          <w:tcPr>
            <w:cnfStyle w:val="001000000000" w:firstRow="0" w:lastRow="0" w:firstColumn="1" w:lastColumn="0" w:oddVBand="0" w:evenVBand="0" w:oddHBand="0" w:evenHBand="0" w:firstRowFirstColumn="0" w:firstRowLastColumn="0" w:lastRowFirstColumn="0" w:lastRowLastColumn="0"/>
            <w:tcW w:w="1565" w:type="dxa"/>
            <w:hideMark/>
          </w:tcPr>
          <w:p w14:paraId="7AA62694"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Xu</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w:t>
            </w:r>
            <w:r w:rsidRPr="00B21E98">
              <w:rPr>
                <w:rFonts w:ascii="Arial" w:hAnsi="Arial" w:cs="Arial"/>
                <w:sz w:val="20"/>
                <w:szCs w:val="20"/>
              </w:rPr>
              <w:t>20</w:t>
            </w:r>
          </w:p>
        </w:tc>
        <w:tc>
          <w:tcPr>
            <w:tcW w:w="2835" w:type="dxa"/>
            <w:hideMark/>
          </w:tcPr>
          <w:p w14:paraId="5322E6EA"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Using predictive process monitoring to assist thrombolytic therapy decision-making</w:t>
            </w:r>
          </w:p>
        </w:tc>
        <w:tc>
          <w:tcPr>
            <w:tcW w:w="1418" w:type="dxa"/>
            <w:hideMark/>
          </w:tcPr>
          <w:p w14:paraId="7D016F41"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1,191</w:t>
            </w:r>
            <w:r w:rsidRPr="00B21E98">
              <w:rPr>
                <w:rFonts w:ascii="Arial" w:hAnsi="Arial" w:cs="Arial"/>
                <w:sz w:val="20"/>
                <w:szCs w:val="20"/>
              </w:rPr>
              <w:br/>
            </w:r>
            <w:r w:rsidRPr="00C02DDE">
              <w:rPr>
                <w:rFonts w:ascii="Arial" w:hAnsi="Arial" w:cs="Arial"/>
                <w:sz w:val="20"/>
                <w:szCs w:val="20"/>
              </w:rPr>
              <w:t>AIS patients eligible for thrombolytic therapy</w:t>
            </w:r>
          </w:p>
        </w:tc>
        <w:tc>
          <w:tcPr>
            <w:tcW w:w="1553" w:type="dxa"/>
            <w:hideMark/>
          </w:tcPr>
          <w:p w14:paraId="3B15FF0F"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Assist thrombolysis decision-making using predictive process monitoring</w:t>
            </w:r>
          </w:p>
        </w:tc>
        <w:tc>
          <w:tcPr>
            <w:tcW w:w="1418" w:type="dxa"/>
            <w:hideMark/>
          </w:tcPr>
          <w:p w14:paraId="55E6B266"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Development &amp; validation study</w:t>
            </w:r>
          </w:p>
        </w:tc>
        <w:tc>
          <w:tcPr>
            <w:tcW w:w="1276" w:type="dxa"/>
            <w:hideMark/>
          </w:tcPr>
          <w:p w14:paraId="0E56C5A1" w14:textId="77777777" w:rsidR="0074218A" w:rsidRPr="00B21E98" w:rsidRDefault="0074218A" w:rsidP="00B56780">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Hospital-based</w:t>
            </w:r>
            <w:r w:rsidRPr="00B21E98">
              <w:rPr>
                <w:rFonts w:ascii="Arial" w:hAnsi="Arial" w:cs="Arial"/>
                <w:sz w:val="20"/>
                <w:szCs w:val="20"/>
              </w:rPr>
              <w:br/>
            </w:r>
            <w:r w:rsidRPr="00B21E98">
              <w:rPr>
                <w:rFonts w:ascii="Arial" w:hAnsi="Arial" w:cs="Arial"/>
                <w:sz w:val="20"/>
                <w:szCs w:val="20"/>
              </w:rPr>
              <w:br/>
              <w:t>6 years and 6 months</w:t>
            </w:r>
          </w:p>
          <w:p w14:paraId="31E86B69"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tc>
        <w:tc>
          <w:tcPr>
            <w:tcW w:w="1701" w:type="dxa"/>
            <w:hideMark/>
          </w:tcPr>
          <w:p w14:paraId="3C6D5E48"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Predictive process monitoring + CDSS</w:t>
            </w:r>
          </w:p>
        </w:tc>
        <w:tc>
          <w:tcPr>
            <w:tcW w:w="2414" w:type="dxa"/>
            <w:hideMark/>
          </w:tcPr>
          <w:p w14:paraId="4AC6C067"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Accuracy, AUC, recall vs clinical guidelines</w:t>
            </w:r>
          </w:p>
        </w:tc>
        <w:tc>
          <w:tcPr>
            <w:tcW w:w="2209" w:type="dxa"/>
            <w:hideMark/>
          </w:tcPr>
          <w:p w14:paraId="45D01DDD"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IV thrombolysis prediction accuracy 0.96, arterial thrombolysis accuracy 0.91, outperformed guideline recommendations</w:t>
            </w:r>
          </w:p>
        </w:tc>
      </w:tr>
      <w:tr w:rsidR="0074218A" w:rsidRPr="00B21E98" w14:paraId="130536AB" w14:textId="77777777" w:rsidTr="00B56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hideMark/>
          </w:tcPr>
          <w:p w14:paraId="64E34BA0" w14:textId="77777777" w:rsidR="0074218A" w:rsidRPr="00C02DDE" w:rsidRDefault="0074218A" w:rsidP="00B56780">
            <w:pPr>
              <w:spacing w:line="278" w:lineRule="auto"/>
              <w:rPr>
                <w:rFonts w:ascii="Arial" w:hAnsi="Arial" w:cs="Arial"/>
                <w:sz w:val="20"/>
                <w:szCs w:val="20"/>
              </w:rPr>
            </w:pPr>
            <w:r w:rsidRPr="00C02DDE">
              <w:rPr>
                <w:rFonts w:ascii="Arial" w:hAnsi="Arial" w:cs="Arial"/>
                <w:sz w:val="20"/>
                <w:szCs w:val="20"/>
              </w:rPr>
              <w:t>Bonura</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202</w:t>
            </w:r>
            <w:r w:rsidRPr="00B21E98">
              <w:rPr>
                <w:rFonts w:ascii="Arial" w:hAnsi="Arial" w:cs="Arial"/>
                <w:sz w:val="20"/>
                <w:szCs w:val="20"/>
              </w:rPr>
              <w:t>5</w:t>
            </w:r>
          </w:p>
        </w:tc>
        <w:tc>
          <w:tcPr>
            <w:tcW w:w="2835" w:type="dxa"/>
            <w:hideMark/>
          </w:tcPr>
          <w:p w14:paraId="7ED921A5"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Cerebri: Web-App to reduce imaging-to-decision time &amp; improve guideline adherence</w:t>
            </w:r>
          </w:p>
        </w:tc>
        <w:tc>
          <w:tcPr>
            <w:tcW w:w="1418" w:type="dxa"/>
            <w:hideMark/>
          </w:tcPr>
          <w:p w14:paraId="6AECC60D"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50</w:t>
            </w:r>
            <w:r w:rsidRPr="00B21E98">
              <w:rPr>
                <w:rFonts w:ascii="Arial" w:hAnsi="Arial" w:cs="Arial"/>
                <w:sz w:val="20"/>
                <w:szCs w:val="20"/>
              </w:rPr>
              <w:br/>
            </w:r>
            <w:r w:rsidRPr="00C02DDE">
              <w:rPr>
                <w:rFonts w:ascii="Arial" w:hAnsi="Arial" w:cs="Arial"/>
                <w:sz w:val="20"/>
                <w:szCs w:val="20"/>
              </w:rPr>
              <w:t>Adults ≥18 y with suspected ischemic stroke, ED</w:t>
            </w:r>
            <w:r w:rsidRPr="00B21E98">
              <w:rPr>
                <w:rFonts w:ascii="Arial" w:hAnsi="Arial" w:cs="Arial"/>
                <w:sz w:val="20"/>
                <w:szCs w:val="20"/>
              </w:rPr>
              <w:br/>
            </w:r>
          </w:p>
        </w:tc>
        <w:tc>
          <w:tcPr>
            <w:tcW w:w="1553" w:type="dxa"/>
            <w:hideMark/>
          </w:tcPr>
          <w:p w14:paraId="1876DE88"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Evaluate efficacy of Cerebri app on decision time and guideline adherence</w:t>
            </w:r>
          </w:p>
        </w:tc>
        <w:tc>
          <w:tcPr>
            <w:tcW w:w="1418" w:type="dxa"/>
            <w:hideMark/>
          </w:tcPr>
          <w:p w14:paraId="2343B9FC"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Prospective single-</w:t>
            </w:r>
            <w:r w:rsidRPr="00B21E98">
              <w:rPr>
                <w:rFonts w:ascii="Arial" w:hAnsi="Arial" w:cs="Arial"/>
                <w:sz w:val="20"/>
                <w:szCs w:val="20"/>
              </w:rPr>
              <w:t>centre</w:t>
            </w:r>
            <w:r w:rsidRPr="00C02DDE">
              <w:rPr>
                <w:rFonts w:ascii="Arial" w:hAnsi="Arial" w:cs="Arial"/>
                <w:sz w:val="20"/>
                <w:szCs w:val="20"/>
              </w:rPr>
              <w:t xml:space="preserve"> calendar-day-randomized pilot</w:t>
            </w:r>
          </w:p>
        </w:tc>
        <w:tc>
          <w:tcPr>
            <w:tcW w:w="1276" w:type="dxa"/>
            <w:hideMark/>
          </w:tcPr>
          <w:p w14:paraId="7842C352"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ED</w:t>
            </w:r>
            <w:r w:rsidRPr="00B21E98">
              <w:rPr>
                <w:rFonts w:ascii="Arial" w:hAnsi="Arial" w:cs="Arial"/>
                <w:sz w:val="20"/>
                <w:szCs w:val="20"/>
              </w:rPr>
              <w:br/>
            </w:r>
            <w:r w:rsidRPr="00B21E98">
              <w:rPr>
                <w:rFonts w:ascii="Arial" w:hAnsi="Arial" w:cs="Arial"/>
                <w:sz w:val="20"/>
                <w:szCs w:val="20"/>
              </w:rPr>
              <w:br/>
              <w:t>1 year and 2 months</w:t>
            </w:r>
          </w:p>
          <w:p w14:paraId="344C2BA2"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701" w:type="dxa"/>
            <w:hideMark/>
          </w:tcPr>
          <w:p w14:paraId="6932AFA7"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Smartphone app CDSS</w:t>
            </w:r>
          </w:p>
        </w:tc>
        <w:tc>
          <w:tcPr>
            <w:tcW w:w="2414" w:type="dxa"/>
            <w:hideMark/>
          </w:tcPr>
          <w:p w14:paraId="588996A6"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Imaging-to-decision time, guideline adherence</w:t>
            </w:r>
          </w:p>
        </w:tc>
        <w:tc>
          <w:tcPr>
            <w:tcW w:w="2209" w:type="dxa"/>
            <w:hideMark/>
          </w:tcPr>
          <w:p w14:paraId="3165373F"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Reduced median imaging-to-decision time 6 vs 22 </w:t>
            </w:r>
            <w:r w:rsidRPr="00B21E98">
              <w:rPr>
                <w:rFonts w:ascii="Arial" w:hAnsi="Arial" w:cs="Arial"/>
                <w:sz w:val="20"/>
                <w:szCs w:val="20"/>
              </w:rPr>
              <w:t>min:</w:t>
            </w:r>
            <w:r w:rsidRPr="00C02DDE">
              <w:rPr>
                <w:rFonts w:ascii="Arial" w:hAnsi="Arial" w:cs="Arial"/>
                <w:sz w:val="20"/>
                <w:szCs w:val="20"/>
              </w:rPr>
              <w:t xml:space="preserve"> overall guideline adherence 96% vs 74%</w:t>
            </w:r>
          </w:p>
        </w:tc>
      </w:tr>
      <w:tr w:rsidR="0074218A" w:rsidRPr="00B21E98" w14:paraId="469FA2AC" w14:textId="77777777" w:rsidTr="00B56780">
        <w:tc>
          <w:tcPr>
            <w:cnfStyle w:val="001000000000" w:firstRow="0" w:lastRow="0" w:firstColumn="1" w:lastColumn="0" w:oddVBand="0" w:evenVBand="0" w:oddHBand="0" w:evenHBand="0" w:firstRowFirstColumn="0" w:firstRowLastColumn="0" w:lastRowFirstColumn="0" w:lastRowLastColumn="0"/>
            <w:tcW w:w="1565" w:type="dxa"/>
            <w:hideMark/>
          </w:tcPr>
          <w:p w14:paraId="4A0EFC3D" w14:textId="77777777" w:rsidR="0074218A" w:rsidRPr="00B21E98" w:rsidRDefault="0074218A" w:rsidP="00B56780">
            <w:pPr>
              <w:spacing w:line="278" w:lineRule="auto"/>
              <w:rPr>
                <w:rFonts w:ascii="Arial" w:hAnsi="Arial" w:cs="Arial"/>
                <w:b w:val="0"/>
                <w:bCs w:val="0"/>
                <w:sz w:val="20"/>
                <w:szCs w:val="20"/>
              </w:rPr>
            </w:pPr>
            <w:r w:rsidRPr="00C02DDE">
              <w:rPr>
                <w:rFonts w:ascii="Arial" w:hAnsi="Arial" w:cs="Arial"/>
                <w:sz w:val="20"/>
                <w:szCs w:val="20"/>
              </w:rPr>
              <w:t>Li</w:t>
            </w:r>
            <w:r w:rsidRPr="00B21E98">
              <w:rPr>
                <w:rFonts w:ascii="Arial" w:hAnsi="Arial" w:cs="Arial"/>
                <w:sz w:val="20"/>
                <w:szCs w:val="20"/>
              </w:rPr>
              <w:t xml:space="preserve"> </w:t>
            </w:r>
            <w:r w:rsidRPr="00B21E98">
              <w:rPr>
                <w:rFonts w:ascii="Arial" w:hAnsi="Arial" w:cs="Arial"/>
                <w:i/>
                <w:iCs/>
                <w:sz w:val="20"/>
                <w:szCs w:val="20"/>
              </w:rPr>
              <w:t>et al.</w:t>
            </w:r>
            <w:r w:rsidRPr="00C02DDE">
              <w:rPr>
                <w:rFonts w:ascii="Arial" w:hAnsi="Arial" w:cs="Arial"/>
                <w:sz w:val="20"/>
                <w:szCs w:val="20"/>
              </w:rPr>
              <w:t>, 202</w:t>
            </w:r>
            <w:r w:rsidRPr="00B21E98">
              <w:rPr>
                <w:rFonts w:ascii="Arial" w:hAnsi="Arial" w:cs="Arial"/>
                <w:sz w:val="20"/>
                <w:szCs w:val="20"/>
              </w:rPr>
              <w:t>3</w:t>
            </w:r>
          </w:p>
          <w:p w14:paraId="3BEF79E4" w14:textId="77777777" w:rsidR="0074218A" w:rsidRPr="00C02DDE" w:rsidRDefault="0074218A" w:rsidP="00B56780">
            <w:pPr>
              <w:spacing w:line="278" w:lineRule="auto"/>
              <w:rPr>
                <w:rFonts w:ascii="Arial" w:hAnsi="Arial" w:cs="Arial"/>
                <w:b w:val="0"/>
                <w:bCs w:val="0"/>
                <w:sz w:val="20"/>
                <w:szCs w:val="20"/>
              </w:rPr>
            </w:pPr>
            <w:r w:rsidRPr="00B21E98">
              <w:rPr>
                <w:rFonts w:ascii="Arial" w:hAnsi="Arial" w:cs="Arial"/>
                <w:b w:val="0"/>
                <w:bCs w:val="0"/>
                <w:sz w:val="20"/>
                <w:szCs w:val="20"/>
              </w:rPr>
              <w:t>(Report update: 2024)</w:t>
            </w:r>
          </w:p>
        </w:tc>
        <w:tc>
          <w:tcPr>
            <w:tcW w:w="2835" w:type="dxa"/>
            <w:hideMark/>
          </w:tcPr>
          <w:p w14:paraId="6D23EF79"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GOLDEN BRIDGE II: AI-CDSS for stroke outcomes</w:t>
            </w:r>
          </w:p>
        </w:tc>
        <w:tc>
          <w:tcPr>
            <w:tcW w:w="1418" w:type="dxa"/>
            <w:hideMark/>
          </w:tcPr>
          <w:p w14:paraId="16A6F862"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21,</w:t>
            </w:r>
            <w:r w:rsidRPr="00B21E98">
              <w:rPr>
                <w:rFonts w:ascii="Arial" w:hAnsi="Arial" w:cs="Arial"/>
                <w:sz w:val="20"/>
                <w:szCs w:val="20"/>
              </w:rPr>
              <w:t>57</w:t>
            </w:r>
            <w:r w:rsidRPr="00C02DDE">
              <w:rPr>
                <w:rFonts w:ascii="Arial" w:hAnsi="Arial" w:cs="Arial"/>
                <w:sz w:val="20"/>
                <w:szCs w:val="20"/>
              </w:rPr>
              <w:t>9 (planned)</w:t>
            </w:r>
          </w:p>
          <w:p w14:paraId="1E939228"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E5AD81C"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br/>
            </w:r>
          </w:p>
        </w:tc>
        <w:tc>
          <w:tcPr>
            <w:tcW w:w="1553" w:type="dxa"/>
            <w:hideMark/>
          </w:tcPr>
          <w:p w14:paraId="1E2159E7"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Assess effect of AI-CDSS on </w:t>
            </w:r>
            <w:r w:rsidRPr="00B21E98">
              <w:rPr>
                <w:rFonts w:ascii="Arial" w:hAnsi="Arial" w:cs="Arial"/>
                <w:sz w:val="20"/>
                <w:szCs w:val="20"/>
              </w:rPr>
              <w:t>new stroke events</w:t>
            </w:r>
          </w:p>
        </w:tc>
        <w:tc>
          <w:tcPr>
            <w:tcW w:w="1418" w:type="dxa"/>
            <w:hideMark/>
          </w:tcPr>
          <w:p w14:paraId="0082C172"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Cluster-randomized multifaceted intervention</w:t>
            </w:r>
          </w:p>
        </w:tc>
        <w:tc>
          <w:tcPr>
            <w:tcW w:w="1276" w:type="dxa"/>
            <w:hideMark/>
          </w:tcPr>
          <w:p w14:paraId="3343F3AD" w14:textId="77777777" w:rsidR="0074218A" w:rsidRPr="00B21E98"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77</w:t>
            </w:r>
          </w:p>
          <w:p w14:paraId="50E815B4" w14:textId="77777777" w:rsidR="0074218A" w:rsidRPr="00B21E98" w:rsidRDefault="0074218A" w:rsidP="00B56780">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Hospital</w:t>
            </w:r>
            <w:r w:rsidRPr="00B21E98">
              <w:rPr>
                <w:rFonts w:ascii="Arial" w:hAnsi="Arial" w:cs="Arial"/>
                <w:sz w:val="20"/>
                <w:szCs w:val="20"/>
              </w:rPr>
              <w:br/>
            </w:r>
            <w:r w:rsidRPr="00B21E98">
              <w:rPr>
                <w:rFonts w:ascii="Arial" w:hAnsi="Arial" w:cs="Arial"/>
                <w:sz w:val="20"/>
                <w:szCs w:val="20"/>
              </w:rPr>
              <w:br/>
              <w:t>Ongoing</w:t>
            </w:r>
          </w:p>
          <w:p w14:paraId="72958845" w14:textId="77777777" w:rsidR="0074218A" w:rsidRPr="00B21E98" w:rsidRDefault="0074218A" w:rsidP="00B56780">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6D99BA8C"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21E98">
              <w:rPr>
                <w:rFonts w:ascii="Arial" w:hAnsi="Arial" w:cs="Arial"/>
                <w:sz w:val="20"/>
                <w:szCs w:val="20"/>
              </w:rPr>
              <w:t>2023-present</w:t>
            </w:r>
          </w:p>
        </w:tc>
        <w:tc>
          <w:tcPr>
            <w:tcW w:w="1701" w:type="dxa"/>
            <w:hideMark/>
          </w:tcPr>
          <w:p w14:paraId="3D9673E3"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AI-CDSS: imaging analysis, treatment recommendations</w:t>
            </w:r>
          </w:p>
        </w:tc>
        <w:tc>
          <w:tcPr>
            <w:tcW w:w="2414" w:type="dxa"/>
            <w:hideMark/>
          </w:tcPr>
          <w:p w14:paraId="4FE89C03"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Primary: New vascular events at 3 months</w:t>
            </w:r>
          </w:p>
        </w:tc>
        <w:tc>
          <w:tcPr>
            <w:tcW w:w="2209" w:type="dxa"/>
            <w:hideMark/>
          </w:tcPr>
          <w:p w14:paraId="29B6030C" w14:textId="77777777" w:rsidR="0074218A" w:rsidRPr="00C02DDE" w:rsidRDefault="0074218A" w:rsidP="00B56780">
            <w:pPr>
              <w:spacing w:line="278"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C02DDE">
              <w:rPr>
                <w:rFonts w:ascii="Arial" w:hAnsi="Arial" w:cs="Arial"/>
                <w:sz w:val="20"/>
                <w:szCs w:val="20"/>
              </w:rPr>
              <w:t>Study protocol; anticipated 26% reduction in composite vascular events; trial ongoing</w:t>
            </w:r>
          </w:p>
        </w:tc>
      </w:tr>
      <w:tr w:rsidR="0074218A" w:rsidRPr="00B21E98" w14:paraId="162D4D0F" w14:textId="77777777" w:rsidTr="00B567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5" w:type="dxa"/>
            <w:hideMark/>
          </w:tcPr>
          <w:p w14:paraId="75308CFA" w14:textId="77777777" w:rsidR="0074218A" w:rsidRPr="00C02DDE" w:rsidRDefault="0074218A" w:rsidP="00B56780">
            <w:pPr>
              <w:spacing w:line="278" w:lineRule="auto"/>
              <w:rPr>
                <w:rFonts w:ascii="Arial" w:hAnsi="Arial" w:cs="Arial"/>
                <w:sz w:val="20"/>
                <w:szCs w:val="20"/>
              </w:rPr>
            </w:pPr>
            <w:proofErr w:type="spellStart"/>
            <w:r w:rsidRPr="00C02DDE">
              <w:rPr>
                <w:rFonts w:ascii="Arial" w:hAnsi="Arial" w:cs="Arial"/>
                <w:sz w:val="20"/>
                <w:szCs w:val="20"/>
              </w:rPr>
              <w:t>Shmilovitch</w:t>
            </w:r>
            <w:proofErr w:type="spellEnd"/>
            <w:r>
              <w:rPr>
                <w:rFonts w:ascii="Arial" w:hAnsi="Arial" w:cs="Arial"/>
                <w:sz w:val="20"/>
                <w:szCs w:val="20"/>
              </w:rPr>
              <w:t xml:space="preserve"> </w:t>
            </w:r>
            <w:r>
              <w:rPr>
                <w:rFonts w:ascii="Arial" w:hAnsi="Arial" w:cs="Arial"/>
                <w:i/>
                <w:iCs/>
                <w:sz w:val="20"/>
                <w:szCs w:val="20"/>
              </w:rPr>
              <w:t>et al.</w:t>
            </w:r>
            <w:r w:rsidRPr="00C02DDE">
              <w:rPr>
                <w:rFonts w:ascii="Arial" w:hAnsi="Arial" w:cs="Arial"/>
                <w:sz w:val="20"/>
                <w:szCs w:val="20"/>
              </w:rPr>
              <w:t>, 2025</w:t>
            </w:r>
          </w:p>
        </w:tc>
        <w:tc>
          <w:tcPr>
            <w:tcW w:w="2835" w:type="dxa"/>
            <w:hideMark/>
          </w:tcPr>
          <w:p w14:paraId="629D539F"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GPT-4 as CDSS in ischemic stroke management</w:t>
            </w:r>
          </w:p>
        </w:tc>
        <w:tc>
          <w:tcPr>
            <w:tcW w:w="1418" w:type="dxa"/>
            <w:hideMark/>
          </w:tcPr>
          <w:p w14:paraId="489DDDE4" w14:textId="77777777" w:rsidR="0074218A" w:rsidRPr="00B21E98"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100</w:t>
            </w:r>
          </w:p>
          <w:p w14:paraId="6B565994" w14:textId="77777777" w:rsidR="0074218A" w:rsidRPr="00B21E98"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14:paraId="6AB7763A"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Acute stroke patients</w:t>
            </w:r>
          </w:p>
        </w:tc>
        <w:tc>
          <w:tcPr>
            <w:tcW w:w="1553" w:type="dxa"/>
            <w:hideMark/>
          </w:tcPr>
          <w:p w14:paraId="1B3F8BD4"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Evaluate GPT-4 performance in CDSS vs expert decisions</w:t>
            </w:r>
          </w:p>
        </w:tc>
        <w:tc>
          <w:tcPr>
            <w:tcW w:w="1418" w:type="dxa"/>
            <w:hideMark/>
          </w:tcPr>
          <w:p w14:paraId="6FE4080C"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Retrospective cohort evaluation</w:t>
            </w:r>
          </w:p>
        </w:tc>
        <w:tc>
          <w:tcPr>
            <w:tcW w:w="1276" w:type="dxa"/>
            <w:hideMark/>
          </w:tcPr>
          <w:p w14:paraId="1A15B1DE" w14:textId="77777777" w:rsidR="0074218A" w:rsidRPr="00B21E98" w:rsidRDefault="0074218A" w:rsidP="00B56780">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ED</w:t>
            </w:r>
            <w:r w:rsidRPr="00B21E98">
              <w:rPr>
                <w:rFonts w:ascii="Arial" w:hAnsi="Arial" w:cs="Arial"/>
                <w:sz w:val="20"/>
                <w:szCs w:val="20"/>
              </w:rPr>
              <w:br/>
            </w:r>
            <w:r w:rsidRPr="00B21E98">
              <w:rPr>
                <w:rFonts w:ascii="Arial" w:hAnsi="Arial" w:cs="Arial"/>
                <w:sz w:val="20"/>
                <w:szCs w:val="20"/>
              </w:rPr>
              <w:br/>
              <w:t>1 year and 3 moths</w:t>
            </w:r>
          </w:p>
          <w:p w14:paraId="4D554EB7"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1701" w:type="dxa"/>
            <w:hideMark/>
          </w:tcPr>
          <w:p w14:paraId="5CB99DBE"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GPT-4 generative AI</w:t>
            </w:r>
          </w:p>
        </w:tc>
        <w:tc>
          <w:tcPr>
            <w:tcW w:w="2414" w:type="dxa"/>
            <w:hideMark/>
          </w:tcPr>
          <w:p w14:paraId="57E56501"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Treatment recommendations, mortality prediction</w:t>
            </w:r>
          </w:p>
        </w:tc>
        <w:tc>
          <w:tcPr>
            <w:tcW w:w="2209" w:type="dxa"/>
            <w:hideMark/>
          </w:tcPr>
          <w:p w14:paraId="1660AF2F" w14:textId="77777777" w:rsidR="0074218A" w:rsidRPr="00C02DDE" w:rsidRDefault="0074218A" w:rsidP="00B56780">
            <w:pPr>
              <w:spacing w:line="278"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C02DDE">
              <w:rPr>
                <w:rFonts w:ascii="Arial" w:hAnsi="Arial" w:cs="Arial"/>
                <w:sz w:val="20"/>
                <w:szCs w:val="20"/>
              </w:rPr>
              <w:t xml:space="preserve">Strong agreement with experts (AUC 0.85) and real-world decisions (AUC 0.80); </w:t>
            </w:r>
            <w:r w:rsidRPr="00B21E98">
              <w:rPr>
                <w:rFonts w:ascii="Arial" w:hAnsi="Arial" w:cs="Arial"/>
                <w:sz w:val="20"/>
                <w:szCs w:val="20"/>
              </w:rPr>
              <w:t>near perfect</w:t>
            </w:r>
            <w:r w:rsidRPr="00C02DDE">
              <w:rPr>
                <w:rFonts w:ascii="Arial" w:hAnsi="Arial" w:cs="Arial"/>
                <w:sz w:val="20"/>
                <w:szCs w:val="20"/>
              </w:rPr>
              <w:t xml:space="preserve"> for thrombectomy (AUC 0.94); mortality prediction AUC 0.89</w:t>
            </w:r>
          </w:p>
        </w:tc>
      </w:tr>
    </w:tbl>
    <w:p w14:paraId="3678108D" w14:textId="6A243B06" w:rsidR="00DD582F" w:rsidRPr="00DD582F" w:rsidRDefault="00DD582F" w:rsidP="00DD582F">
      <w:pPr>
        <w:tabs>
          <w:tab w:val="center" w:pos="7699"/>
        </w:tabs>
        <w:sectPr w:rsidR="00DD582F" w:rsidRPr="00DD582F" w:rsidSect="00B92C35">
          <w:headerReference w:type="default" r:id="rId15"/>
          <w:pgSz w:w="16838" w:h="11906" w:orient="landscape"/>
          <w:pgMar w:top="720" w:right="720" w:bottom="720" w:left="720" w:header="340" w:footer="708" w:gutter="0"/>
          <w:cols w:space="708"/>
          <w:docGrid w:linePitch="360"/>
        </w:sectPr>
      </w:pPr>
    </w:p>
    <w:p w14:paraId="27EFE59A" w14:textId="050057EE" w:rsidR="002124EA" w:rsidRPr="00C01433" w:rsidRDefault="002124EA" w:rsidP="005975F4">
      <w:r w:rsidRPr="002124EA">
        <w:rPr>
          <w:b/>
          <w:bCs/>
        </w:rPr>
        <w:lastRenderedPageBreak/>
        <w:t>Results</w:t>
      </w:r>
    </w:p>
    <w:p w14:paraId="443B9E64" w14:textId="77777777" w:rsidR="00C01433" w:rsidRPr="00C01433" w:rsidRDefault="00C01433" w:rsidP="00C01433">
      <w:r w:rsidRPr="00C01433">
        <w:t>Characteristics of the Studies Included</w:t>
      </w:r>
    </w:p>
    <w:p w14:paraId="1090F677" w14:textId="3CCCFB87" w:rsidR="00C01433" w:rsidRPr="00C01433" w:rsidRDefault="00C01433" w:rsidP="00C01433">
      <w:r w:rsidRPr="00C01433">
        <w:t>A total of 97,668 patients diagnosed with stroke in acute care were included across 11 studies in this review</w:t>
      </w:r>
      <w:r w:rsidR="006F4735">
        <w:t xml:space="preserve"> (see table 2)</w:t>
      </w:r>
      <w:r w:rsidRPr="00C01433">
        <w:t xml:space="preserve">. These patients were enrolled either in emergency departments or as inpatients in various countries, including South Korea, Israel, China, the USA, and the </w:t>
      </w:r>
      <w:r w:rsidR="00A71E35" w:rsidRPr="00C01433">
        <w:t>UK,</w:t>
      </w:r>
      <w:r w:rsidRPr="00C01433">
        <w:t xml:space="preserve"> which contributed the largest population among the studies. The patients were predominantly adults, with median ages typically between 60 and 70 years.</w:t>
      </w:r>
    </w:p>
    <w:p w14:paraId="237B762F" w14:textId="657A8A64" w:rsidR="00B819A2" w:rsidRPr="00C01433" w:rsidRDefault="00C01433" w:rsidP="00C01433">
      <w:r w:rsidRPr="00C01433">
        <w:t>The types of primary studies included randomized controlled trials, observational studies, development and validation studies, and evaluation studies. The duration of the studies ranged from 7 months to 7 years and were conducted over the last 12 years. Two of the studies</w:t>
      </w:r>
      <w:r w:rsidR="00500588">
        <w:t xml:space="preserve"> (Li et al.</w:t>
      </w:r>
      <w:r w:rsidR="00B20FD0">
        <w:t xml:space="preserve">, 2025 and </w:t>
      </w:r>
      <w:r w:rsidR="00592142">
        <w:t>Xu et al., 2020)</w:t>
      </w:r>
      <w:r w:rsidRPr="00C01433">
        <w:t xml:space="preserve"> used retrospective patient data for their development and validation tests.</w:t>
      </w:r>
    </w:p>
    <w:p w14:paraId="27F441A7" w14:textId="77777777" w:rsidR="00C01433" w:rsidRPr="00C01433" w:rsidRDefault="00C01433" w:rsidP="00C01433">
      <w:r w:rsidRPr="00C01433">
        <w:t>CDSS Tools Developed Based on Evidence</w:t>
      </w:r>
    </w:p>
    <w:p w14:paraId="3B2EAB7A" w14:textId="413726AE" w:rsidR="004F1BAB" w:rsidRDefault="00C01433" w:rsidP="00C9652C">
      <w:pPr>
        <w:spacing w:after="0"/>
        <w:cnfStyle w:val="001000000000" w:firstRow="0" w:lastRow="0" w:firstColumn="1" w:lastColumn="0" w:oddVBand="0" w:evenVBand="0" w:oddHBand="0" w:evenHBand="0" w:firstRowFirstColumn="0" w:firstRowLastColumn="0" w:lastRowFirstColumn="0" w:lastRowLastColumn="0"/>
      </w:pPr>
      <w:r w:rsidRPr="00C01433">
        <w:t xml:space="preserve">Among the 11 studies, four types of CDSS were evaluated. Most tools assessed in the last decade were classified as non-knowledge-based CDSS, including AI CDSS and machine learning–based prediction </w:t>
      </w:r>
      <w:r w:rsidR="00E34A39" w:rsidRPr="00C01433">
        <w:t>models</w:t>
      </w:r>
      <w:r w:rsidR="00E34A39">
        <w:t xml:space="preserve"> (</w:t>
      </w:r>
      <w:r w:rsidR="00C176B8" w:rsidRPr="00C02DDE">
        <w:t>Martinez-Gutierrez</w:t>
      </w:r>
      <w:r w:rsidR="00C176B8" w:rsidRPr="007C4B7A">
        <w:t xml:space="preserve"> et al. 2023</w:t>
      </w:r>
      <w:r w:rsidR="00C176B8" w:rsidRPr="007C4B7A">
        <w:t>;</w:t>
      </w:r>
      <w:r w:rsidR="0025459E" w:rsidRPr="007C4B7A">
        <w:t xml:space="preserve"> </w:t>
      </w:r>
      <w:r w:rsidR="0025459E" w:rsidRPr="00C02DDE">
        <w:t>Park</w:t>
      </w:r>
      <w:r w:rsidR="0025459E" w:rsidRPr="007C4B7A">
        <w:t xml:space="preserve"> et al.</w:t>
      </w:r>
      <w:r w:rsidR="0025459E" w:rsidRPr="00C02DDE">
        <w:t xml:space="preserve">, </w:t>
      </w:r>
      <w:r w:rsidR="00ED5889" w:rsidRPr="00C02DDE">
        <w:t>202</w:t>
      </w:r>
      <w:r w:rsidR="00ED5889" w:rsidRPr="007C4B7A">
        <w:t>0; Hassan</w:t>
      </w:r>
      <w:r w:rsidR="00C93488" w:rsidRPr="007C4B7A">
        <w:t xml:space="preserve"> et al.</w:t>
      </w:r>
      <w:r w:rsidR="00C93488" w:rsidRPr="00C02DDE">
        <w:t>, 202</w:t>
      </w:r>
      <w:r w:rsidR="00C93488" w:rsidRPr="007C4B7A">
        <w:t>0</w:t>
      </w:r>
      <w:r w:rsidR="00C93488" w:rsidRPr="007C4B7A">
        <w:t xml:space="preserve">; </w:t>
      </w:r>
      <w:r w:rsidR="00C73161" w:rsidRPr="00C02DDE">
        <w:t>L</w:t>
      </w:r>
      <w:r w:rsidR="00C73161" w:rsidRPr="007C4B7A">
        <w:t>i et al.</w:t>
      </w:r>
      <w:r w:rsidR="00C73161" w:rsidRPr="00C02DDE">
        <w:t>, 202</w:t>
      </w:r>
      <w:r w:rsidR="00C73161" w:rsidRPr="007C4B7A">
        <w:t>5</w:t>
      </w:r>
      <w:r w:rsidR="00DD7139" w:rsidRPr="007C4B7A">
        <w:t xml:space="preserve"> </w:t>
      </w:r>
      <w:proofErr w:type="spellStart"/>
      <w:r w:rsidR="00DD7139" w:rsidRPr="00C02DDE">
        <w:t>Nagaratnam</w:t>
      </w:r>
      <w:proofErr w:type="spellEnd"/>
      <w:r w:rsidR="00DD7139" w:rsidRPr="007C4B7A">
        <w:t xml:space="preserve"> et al.,</w:t>
      </w:r>
      <w:r w:rsidR="00DD7139" w:rsidRPr="00C02DDE">
        <w:t xml:space="preserve"> 202</w:t>
      </w:r>
      <w:r w:rsidR="00DD7139" w:rsidRPr="007C4B7A">
        <w:t>5</w:t>
      </w:r>
      <w:r w:rsidR="00485628" w:rsidRPr="007C4B7A">
        <w:t xml:space="preserve">; </w:t>
      </w:r>
      <w:r w:rsidR="00485628" w:rsidRPr="00C02DDE">
        <w:t>Bonura</w:t>
      </w:r>
      <w:r w:rsidR="00485628" w:rsidRPr="007C4B7A">
        <w:t xml:space="preserve"> et al.</w:t>
      </w:r>
      <w:r w:rsidR="00485628" w:rsidRPr="00C02DDE">
        <w:t>, 202</w:t>
      </w:r>
      <w:r w:rsidR="00485628" w:rsidRPr="007C4B7A">
        <w:t>5</w:t>
      </w:r>
      <w:r w:rsidR="00485628" w:rsidRPr="007C4B7A">
        <w:t xml:space="preserve"> and </w:t>
      </w:r>
      <w:r w:rsidR="007C4B7A" w:rsidRPr="00C02DDE">
        <w:t>Li</w:t>
      </w:r>
      <w:r w:rsidR="007C4B7A" w:rsidRPr="007C4B7A">
        <w:t xml:space="preserve"> et al.</w:t>
      </w:r>
      <w:r w:rsidR="007C4B7A" w:rsidRPr="00C02DDE">
        <w:t>, 202</w:t>
      </w:r>
      <w:r w:rsidR="007C4B7A" w:rsidRPr="007C4B7A">
        <w:t>3</w:t>
      </w:r>
      <w:r w:rsidR="007C4B7A">
        <w:t xml:space="preserve">). </w:t>
      </w:r>
      <w:r w:rsidRPr="00C01433">
        <w:t xml:space="preserve">GPT-4 was used </w:t>
      </w:r>
      <w:r w:rsidR="007C4B7A">
        <w:t xml:space="preserve">by </w:t>
      </w:r>
      <w:proofErr w:type="spellStart"/>
      <w:r w:rsidR="00ED5889" w:rsidRPr="00C02DDE">
        <w:t>Shmilovitch</w:t>
      </w:r>
      <w:proofErr w:type="spellEnd"/>
      <w:r w:rsidR="00ED5889" w:rsidRPr="00ED5889">
        <w:t xml:space="preserve"> et al.</w:t>
      </w:r>
      <w:r w:rsidR="00ED5889" w:rsidRPr="00C02DDE">
        <w:t>, 2025</w:t>
      </w:r>
      <w:r w:rsidR="00ED5889" w:rsidRPr="00ED5889">
        <w:t xml:space="preserve"> </w:t>
      </w:r>
      <w:r w:rsidRPr="00C01433">
        <w:t>to aid clinicians in initial stroke treatment decision-making;</w:t>
      </w:r>
      <w:r w:rsidR="00ED5889">
        <w:t xml:space="preserve"> </w:t>
      </w:r>
      <w:r w:rsidRPr="00C01433">
        <w:t>however, this relied on a literature-based language model, which may produce theory-based rather than actual patient data.</w:t>
      </w:r>
      <w:r w:rsidR="00C9652C">
        <w:t xml:space="preserve"> </w:t>
      </w:r>
      <w:r w:rsidR="004F1BAB">
        <w:t>Two studies howeve</w:t>
      </w:r>
      <w:r w:rsidR="0034417E">
        <w:t xml:space="preserve">r </w:t>
      </w:r>
      <w:r w:rsidR="00F96684">
        <w:t xml:space="preserve">use the same AI CDSS </w:t>
      </w:r>
      <w:r w:rsidR="00864CFB">
        <w:t>software</w:t>
      </w:r>
      <w:r w:rsidR="00F96684">
        <w:t xml:space="preserve"> (Viz.AI</w:t>
      </w:r>
      <w:r w:rsidR="00864CFB">
        <w:t>) but measured different outcomes</w:t>
      </w:r>
      <w:r w:rsidR="004722FC">
        <w:t xml:space="preserve">, </w:t>
      </w:r>
      <w:r w:rsidR="001C130D" w:rsidRPr="00C02DDE">
        <w:t>Hassan</w:t>
      </w:r>
      <w:r w:rsidR="001C130D" w:rsidRPr="00B36D83">
        <w:t xml:space="preserve"> et al.</w:t>
      </w:r>
      <w:r w:rsidR="001C130D" w:rsidRPr="00C02DDE">
        <w:t>, 202</w:t>
      </w:r>
      <w:r w:rsidR="001C130D" w:rsidRPr="00B36D83">
        <w:t>0</w:t>
      </w:r>
      <w:r w:rsidR="001C130D" w:rsidRPr="00B36D83">
        <w:t xml:space="preserve"> measured the transfer time from primary to central stroke centres while</w:t>
      </w:r>
      <w:r w:rsidR="000C7315" w:rsidRPr="00B36D83">
        <w:t xml:space="preserve"> </w:t>
      </w:r>
      <w:r w:rsidR="000C7315" w:rsidRPr="00C02DDE">
        <w:t>Martinez-Gutierrez</w:t>
      </w:r>
      <w:r w:rsidR="000C7315" w:rsidRPr="00B36D83">
        <w:t xml:space="preserve"> et al. 2023</w:t>
      </w:r>
      <w:r w:rsidR="000C7315" w:rsidRPr="00B36D83">
        <w:t xml:space="preserve"> measured door-to-groin and </w:t>
      </w:r>
      <w:r w:rsidR="00B36D83" w:rsidRPr="00B36D83">
        <w:t>time from imaging to thrombectomy</w:t>
      </w:r>
      <w:r w:rsidR="00B36D83">
        <w:t xml:space="preserve">, </w:t>
      </w:r>
      <w:r w:rsidR="00B819A2">
        <w:t>b</w:t>
      </w:r>
      <w:r w:rsidR="00B36D83" w:rsidRPr="00B36D83">
        <w:t xml:space="preserve">oth yield </w:t>
      </w:r>
      <w:r w:rsidR="00B819A2" w:rsidRPr="00B36D83">
        <w:t>p</w:t>
      </w:r>
      <w:r w:rsidR="00B819A2">
        <w:t>ositive</w:t>
      </w:r>
      <w:r w:rsidR="00B36D83" w:rsidRPr="00B36D83">
        <w:t xml:space="preserve"> results.</w:t>
      </w:r>
    </w:p>
    <w:p w14:paraId="1224182B" w14:textId="77777777" w:rsidR="004F1BAB" w:rsidRDefault="004F1BAB" w:rsidP="00C9652C">
      <w:pPr>
        <w:spacing w:after="0"/>
        <w:cnfStyle w:val="001000000000" w:firstRow="0" w:lastRow="0" w:firstColumn="1" w:lastColumn="0" w:oddVBand="0" w:evenVBand="0" w:oddHBand="0" w:evenHBand="0" w:firstRowFirstColumn="0" w:firstRowLastColumn="0" w:lastRowFirstColumn="0" w:lastRowLastColumn="0"/>
      </w:pPr>
    </w:p>
    <w:p w14:paraId="6D10CD90" w14:textId="6892E308" w:rsidR="00B819A2" w:rsidRDefault="00C01433" w:rsidP="00B40E99">
      <w:pPr>
        <w:spacing w:after="0"/>
        <w:cnfStyle w:val="001000000000" w:firstRow="0" w:lastRow="0" w:firstColumn="1" w:lastColumn="0" w:oddVBand="0" w:evenVBand="0" w:oddHBand="0" w:evenHBand="0" w:firstRowFirstColumn="0" w:firstRowLastColumn="0" w:lastRowFirstColumn="0" w:lastRowLastColumn="0"/>
      </w:pPr>
      <w:r w:rsidRPr="00C01433">
        <w:t>Traditional knowledge-based decision support tools were also included, primarily focusing on scoring and triaging workflows based on patient data and rules</w:t>
      </w:r>
      <w:r w:rsidR="00C9652C">
        <w:t xml:space="preserve"> (</w:t>
      </w:r>
      <w:r w:rsidR="00103343" w:rsidRPr="00C02DDE">
        <w:t>Chen</w:t>
      </w:r>
      <w:r w:rsidR="00103343" w:rsidRPr="00313673">
        <w:t xml:space="preserve"> et al.</w:t>
      </w:r>
      <w:r w:rsidR="00103343" w:rsidRPr="00C02DDE">
        <w:t>, 2020</w:t>
      </w:r>
      <w:r w:rsidR="00123543" w:rsidRPr="00313673">
        <w:t xml:space="preserve"> and</w:t>
      </w:r>
      <w:r w:rsidR="00103343" w:rsidRPr="00313673">
        <w:t xml:space="preserve"> </w:t>
      </w:r>
      <w:r w:rsidR="00123543" w:rsidRPr="00C02DDE">
        <w:t>Lee</w:t>
      </w:r>
      <w:r w:rsidR="00123543" w:rsidRPr="00313673">
        <w:t xml:space="preserve"> et al.</w:t>
      </w:r>
      <w:r w:rsidR="00123543" w:rsidRPr="00C02DDE">
        <w:t>, 202</w:t>
      </w:r>
      <w:r w:rsidR="00123543" w:rsidRPr="00313673">
        <w:t>0</w:t>
      </w:r>
      <w:r w:rsidR="00123543" w:rsidRPr="00313673">
        <w:t>)</w:t>
      </w:r>
      <w:r w:rsidRPr="00C01433">
        <w:t>. A unique tool using sensors to detect motor functionality and provide scoring for stroke patients was also evaluated</w:t>
      </w:r>
      <w:r w:rsidR="00313673">
        <w:t xml:space="preserve"> </w:t>
      </w:r>
      <w:r w:rsidR="000560D8">
        <w:t>(</w:t>
      </w:r>
      <w:r w:rsidR="000560D8" w:rsidRPr="00C02DDE">
        <w:t>Park</w:t>
      </w:r>
      <w:r w:rsidR="000560D8" w:rsidRPr="000560D8">
        <w:t xml:space="preserve"> et al.</w:t>
      </w:r>
      <w:r w:rsidR="000560D8" w:rsidRPr="00C02DDE">
        <w:t>, 202</w:t>
      </w:r>
      <w:r w:rsidR="000560D8" w:rsidRPr="000560D8">
        <w:t>0</w:t>
      </w:r>
      <w:r w:rsidR="000560D8" w:rsidRPr="000560D8">
        <w:t>)</w:t>
      </w:r>
      <w:r w:rsidRPr="00C01433">
        <w:t>. Although this approach could be revolutionary for early stroke rehabilitation, it is still at an early stage and involved only a small number of participants. Most CDSS tools were integrated into existing clinical workflows</w:t>
      </w:r>
      <w:r w:rsidR="000560D8">
        <w:t xml:space="preserve"> such as </w:t>
      </w:r>
      <w:r w:rsidR="00544788">
        <w:t xml:space="preserve">the </w:t>
      </w:r>
      <w:r w:rsidR="00544788" w:rsidRPr="00C02DDE">
        <w:t>EHR-based scoring system (CIVIL)</w:t>
      </w:r>
      <w:r w:rsidR="00544788" w:rsidRPr="00E53E07">
        <w:t xml:space="preserve"> by </w:t>
      </w:r>
      <w:r w:rsidR="00E53E07" w:rsidRPr="00C02DDE">
        <w:t>Lee</w:t>
      </w:r>
      <w:r w:rsidR="00E53E07" w:rsidRPr="00E53E07">
        <w:t xml:space="preserve"> et al.</w:t>
      </w:r>
      <w:r w:rsidR="00E53E07" w:rsidRPr="00C02DDE">
        <w:t>, 202</w:t>
      </w:r>
      <w:r w:rsidR="00E53E07" w:rsidRPr="00E53E07">
        <w:t>0</w:t>
      </w:r>
      <w:r w:rsidRPr="00C01433">
        <w:t>, providing real-time or near-real-time decision support.</w:t>
      </w:r>
    </w:p>
    <w:p w14:paraId="70DFB212" w14:textId="77777777" w:rsidR="00B40E99" w:rsidRDefault="00B40E99" w:rsidP="00B40E99">
      <w:pPr>
        <w:spacing w:after="0"/>
        <w:cnfStyle w:val="001000000000" w:firstRow="0" w:lastRow="0" w:firstColumn="1" w:lastColumn="0" w:oddVBand="0" w:evenVBand="0" w:oddHBand="0" w:evenHBand="0" w:firstRowFirstColumn="0" w:firstRowLastColumn="0" w:lastRowFirstColumn="0" w:lastRowLastColumn="0"/>
      </w:pPr>
    </w:p>
    <w:p w14:paraId="1360132C" w14:textId="2758075C" w:rsidR="00C01433" w:rsidRPr="00C01433" w:rsidRDefault="00C01433" w:rsidP="00C01433">
      <w:r w:rsidRPr="00C01433">
        <w:t xml:space="preserve">CDSS tools developed across Phases of stroke care </w:t>
      </w:r>
    </w:p>
    <w:p w14:paraId="67CC3CA6" w14:textId="6EC5B220" w:rsidR="00C01433" w:rsidRPr="00C01433" w:rsidRDefault="00C01433" w:rsidP="00C01433">
      <w:r w:rsidRPr="00C01433">
        <w:t xml:space="preserve">As per the review objectives, inclusion criteria focused on stroke management during the acute phase. Most CDSS evaluated were applied in the diagnostic and initial </w:t>
      </w:r>
      <w:r w:rsidRPr="00C01433">
        <w:lastRenderedPageBreak/>
        <w:t xml:space="preserve">treatment phases, which aligns with the goal of assessing time benefits in acute stroke care. AI-based CDSS tools commonly included imaging analysis, a critical component for detecting and diagnosing stroke. Following imaging, these tools often provided recommendations for initial treatment, including thrombectomy, which is highly time-dependent and </w:t>
      </w:r>
      <w:r w:rsidR="00A71E35" w:rsidRPr="00C01433">
        <w:t>lifesaving</w:t>
      </w:r>
      <w:r w:rsidRPr="00C01433">
        <w:t>.</w:t>
      </w:r>
    </w:p>
    <w:p w14:paraId="213F98F4" w14:textId="229A9C89" w:rsidR="00C01433" w:rsidRPr="00C01433" w:rsidRDefault="00C01433" w:rsidP="00C01433">
      <w:r w:rsidRPr="00C01433">
        <w:t xml:space="preserve">Rule-based CDSS primarily focused on stroke scoring systems and included automated physician alerts via mobile phones to facilitate timely assessment and triage. </w:t>
      </w:r>
      <w:r w:rsidR="009A188B" w:rsidRPr="00C02DDE">
        <w:t>Park</w:t>
      </w:r>
      <w:r w:rsidR="009A188B" w:rsidRPr="009A188B">
        <w:t xml:space="preserve"> et al.</w:t>
      </w:r>
      <w:r w:rsidR="009A188B" w:rsidRPr="00C02DDE">
        <w:t xml:space="preserve"> </w:t>
      </w:r>
      <w:r w:rsidR="009A188B" w:rsidRPr="009A188B">
        <w:t>(</w:t>
      </w:r>
      <w:r w:rsidR="009A188B" w:rsidRPr="00C02DDE">
        <w:t>202</w:t>
      </w:r>
      <w:r w:rsidR="009A188B" w:rsidRPr="009A188B">
        <w:t>0</w:t>
      </w:r>
      <w:r w:rsidR="009A188B" w:rsidRPr="009A188B">
        <w:t xml:space="preserve">) </w:t>
      </w:r>
      <w:r w:rsidRPr="00C01433">
        <w:t>evaluated early rehabilitation optimisation for patients with limb weakness, assessing functional prognosis to support physiotherapy and rehab decisions, though this study was in an early stage. A</w:t>
      </w:r>
      <w:r w:rsidR="00EE478E">
        <w:t xml:space="preserve"> </w:t>
      </w:r>
      <w:r w:rsidRPr="00C01433">
        <w:t>study</w:t>
      </w:r>
      <w:r w:rsidR="009A188B">
        <w:t xml:space="preserve"> by</w:t>
      </w:r>
      <w:r w:rsidR="00EE478E">
        <w:t xml:space="preserve"> </w:t>
      </w:r>
      <w:r w:rsidR="00EE478E" w:rsidRPr="00C02DDE">
        <w:t>Chen</w:t>
      </w:r>
      <w:r w:rsidR="00EE478E" w:rsidRPr="00EE478E">
        <w:t xml:space="preserve"> et al.</w:t>
      </w:r>
      <w:r w:rsidR="00EE478E">
        <w:t xml:space="preserve"> (</w:t>
      </w:r>
      <w:r w:rsidR="00EE478E" w:rsidRPr="00C02DDE">
        <w:t>2020</w:t>
      </w:r>
      <w:r w:rsidR="00EE478E">
        <w:t>)</w:t>
      </w:r>
      <w:r w:rsidRPr="00C01433">
        <w:t xml:space="preserve"> explored CDSS for surrogate decision-makers in patients with life-threatening conditions, though further validation is needed as it was tested on a small group.</w:t>
      </w:r>
    </w:p>
    <w:p w14:paraId="1FDB8AA8" w14:textId="77777777" w:rsidR="00C01433" w:rsidRPr="00C01433" w:rsidRDefault="00C01433" w:rsidP="00C01433">
      <w:r w:rsidRPr="00C01433">
        <w:t>Primary and secondary outcomes</w:t>
      </w:r>
    </w:p>
    <w:p w14:paraId="4463037B" w14:textId="5EA0AEB2" w:rsidR="00C01433" w:rsidRPr="00C01433" w:rsidRDefault="00C01433" w:rsidP="00C01433">
      <w:r w:rsidRPr="00C01433">
        <w:t>The outcomes evaluated across the studies were diverse but can be grouped into four main themes. The most common were time-based metrics, including door-to-groin, imaging-to-thrombolysis decision time, and interhospital transfer time, which are critical in time-sensitive stroke management</w:t>
      </w:r>
      <w:r w:rsidR="00775B0A">
        <w:t xml:space="preserve">. The studies of </w:t>
      </w:r>
      <w:r w:rsidR="00D526DE" w:rsidRPr="00C02DDE">
        <w:t>Martinez-Gutierrez</w:t>
      </w:r>
      <w:r w:rsidR="00D526DE" w:rsidRPr="00753923">
        <w:t xml:space="preserve"> et al. 2023</w:t>
      </w:r>
      <w:r w:rsidR="00D526DE" w:rsidRPr="00753923">
        <w:t xml:space="preserve">, </w:t>
      </w:r>
      <w:r w:rsidR="00896C2B" w:rsidRPr="00C02DDE">
        <w:t>Hassan</w:t>
      </w:r>
      <w:r w:rsidR="00896C2B" w:rsidRPr="00753923">
        <w:t xml:space="preserve"> et al.</w:t>
      </w:r>
      <w:r w:rsidR="00896C2B" w:rsidRPr="00C02DDE">
        <w:t>, 202</w:t>
      </w:r>
      <w:r w:rsidR="00896C2B" w:rsidRPr="00753923">
        <w:t>0</w:t>
      </w:r>
      <w:r w:rsidR="00896C2B" w:rsidRPr="00753923">
        <w:t xml:space="preserve">, </w:t>
      </w:r>
      <w:proofErr w:type="spellStart"/>
      <w:r w:rsidR="00ED3CE3" w:rsidRPr="00C02DDE">
        <w:t>Nagaratnam</w:t>
      </w:r>
      <w:proofErr w:type="spellEnd"/>
      <w:r w:rsidR="00ED3CE3" w:rsidRPr="00753923">
        <w:t xml:space="preserve"> et al.,</w:t>
      </w:r>
      <w:r w:rsidR="00ED3CE3" w:rsidRPr="00C02DDE">
        <w:t xml:space="preserve"> 202</w:t>
      </w:r>
      <w:r w:rsidR="00ED3CE3" w:rsidRPr="00753923">
        <w:t>5</w:t>
      </w:r>
      <w:r w:rsidR="00E84635" w:rsidRPr="00753923">
        <w:t xml:space="preserve"> and </w:t>
      </w:r>
      <w:r w:rsidR="00E84635" w:rsidRPr="00C02DDE">
        <w:t>Bonura</w:t>
      </w:r>
      <w:r w:rsidR="00E84635" w:rsidRPr="00753923">
        <w:t xml:space="preserve"> et al.</w:t>
      </w:r>
      <w:r w:rsidR="00E84635" w:rsidRPr="00C02DDE">
        <w:t>, 202</w:t>
      </w:r>
      <w:r w:rsidR="00E84635" w:rsidRPr="00753923">
        <w:t>5</w:t>
      </w:r>
      <w:r w:rsidR="00E84635" w:rsidRPr="00753923">
        <w:t>) reflect positive results</w:t>
      </w:r>
      <w:r w:rsidR="00A74253" w:rsidRPr="00753923">
        <w:t xml:space="preserve"> </w:t>
      </w:r>
      <w:r w:rsidR="00AB597D" w:rsidRPr="00753923">
        <w:t xml:space="preserve">in the metrics above especially with door-to-groin </w:t>
      </w:r>
      <w:r w:rsidR="00AE6BAB" w:rsidRPr="00753923">
        <w:t>which was reduced by 11.2 mins with the use of AI CDSS (</w:t>
      </w:r>
      <w:r w:rsidR="00753923" w:rsidRPr="00C02DDE">
        <w:t>Martinez-Gutierrez</w:t>
      </w:r>
      <w:r w:rsidR="00753923" w:rsidRPr="00753923">
        <w:t xml:space="preserve"> et al. 2023</w:t>
      </w:r>
      <w:r w:rsidR="00753923" w:rsidRPr="00753923">
        <w:t>)</w:t>
      </w:r>
      <w:r w:rsidR="00B423B0">
        <w:t>.</w:t>
      </w:r>
    </w:p>
    <w:p w14:paraId="25896538" w14:textId="33C82A5C" w:rsidR="00C01433" w:rsidRPr="00C01433" w:rsidRDefault="00C01433" w:rsidP="00C01433">
      <w:r w:rsidRPr="00C01433">
        <w:t>Other studies assessed patient-</w:t>
      </w:r>
      <w:r w:rsidR="00A71E35" w:rsidRPr="00C01433">
        <w:t>centred</w:t>
      </w:r>
      <w:r w:rsidRPr="00C01433">
        <w:t xml:space="preserve"> outcomes, such as functional motor independence, deterioration detection and monitoring, and hospital length of stay</w:t>
      </w:r>
      <w:r w:rsidR="00474472">
        <w:t xml:space="preserve"> (</w:t>
      </w:r>
      <w:r w:rsidR="00474472" w:rsidRPr="00C02DDE">
        <w:t>Park</w:t>
      </w:r>
      <w:r w:rsidR="00474472" w:rsidRPr="008621F7">
        <w:t xml:space="preserve"> et al.</w:t>
      </w:r>
      <w:r w:rsidR="00474472" w:rsidRPr="00C02DDE">
        <w:t>, 202</w:t>
      </w:r>
      <w:r w:rsidR="00474472" w:rsidRPr="008621F7">
        <w:t>0</w:t>
      </w:r>
      <w:r w:rsidR="00AA48B9" w:rsidRPr="008621F7">
        <w:t xml:space="preserve"> and </w:t>
      </w:r>
      <w:r w:rsidR="00AA48B9" w:rsidRPr="00C02DDE">
        <w:t>L</w:t>
      </w:r>
      <w:r w:rsidR="00AA48B9" w:rsidRPr="008621F7">
        <w:t>i et al.</w:t>
      </w:r>
      <w:r w:rsidR="00AA48B9" w:rsidRPr="00C02DDE">
        <w:t>, 202</w:t>
      </w:r>
      <w:r w:rsidR="00AA48B9" w:rsidRPr="008621F7">
        <w:t>5</w:t>
      </w:r>
      <w:r w:rsidR="00F21E38" w:rsidRPr="008621F7">
        <w:t>)</w:t>
      </w:r>
      <w:r w:rsidR="00AA48B9" w:rsidRPr="008621F7">
        <w:t xml:space="preserve"> which show</w:t>
      </w:r>
      <w:r w:rsidR="00F21E38" w:rsidRPr="008621F7">
        <w:t xml:space="preserve"> promising results for motor independence but little difference to </w:t>
      </w:r>
      <w:r w:rsidR="008621F7" w:rsidRPr="008621F7">
        <w:t>hospital length of stay</w:t>
      </w:r>
      <w:r w:rsidR="0035123F">
        <w:t>, a multifactorial outcome</w:t>
      </w:r>
      <w:r w:rsidR="00567937">
        <w:t>, which is missed in these studies.</w:t>
      </w:r>
      <w:r w:rsidR="00B66C1A">
        <w:t xml:space="preserve"> </w:t>
      </w:r>
      <w:r w:rsidRPr="00C01433">
        <w:t xml:space="preserve">Adherence to treatment guidelines appeared to improve with CDSS use </w:t>
      </w:r>
      <w:r w:rsidR="008908FC">
        <w:t xml:space="preserve">in the </w:t>
      </w:r>
      <w:r w:rsidR="000F3C9F" w:rsidRPr="00795A99">
        <w:t>p</w:t>
      </w:r>
      <w:r w:rsidR="000F3C9F" w:rsidRPr="00C02DDE">
        <w:t>rospective observational study</w:t>
      </w:r>
      <w:r w:rsidR="000F3C9F" w:rsidRPr="00C01433">
        <w:t xml:space="preserve"> </w:t>
      </w:r>
      <w:r w:rsidR="000F3C9F">
        <w:t xml:space="preserve">by </w:t>
      </w:r>
      <w:proofErr w:type="spellStart"/>
      <w:r w:rsidR="003F1BF1" w:rsidRPr="00C02DDE">
        <w:t>Nagaratnam</w:t>
      </w:r>
      <w:proofErr w:type="spellEnd"/>
      <w:r w:rsidR="003F1BF1" w:rsidRPr="00795A99">
        <w:t xml:space="preserve"> et al.,</w:t>
      </w:r>
      <w:r w:rsidR="003F1BF1" w:rsidRPr="00C02DDE">
        <w:t xml:space="preserve"> 202</w:t>
      </w:r>
      <w:r w:rsidR="003F1BF1" w:rsidRPr="00795A99">
        <w:t>5</w:t>
      </w:r>
      <w:r w:rsidR="00E262CB">
        <w:t xml:space="preserve">, which one of the largest multicentre </w:t>
      </w:r>
      <w:proofErr w:type="gramStart"/>
      <w:r w:rsidR="00F033DA">
        <w:t>study</w:t>
      </w:r>
      <w:proofErr w:type="gramEnd"/>
      <w:r w:rsidR="00F033DA">
        <w:t xml:space="preserve"> in</w:t>
      </w:r>
      <w:r w:rsidR="00E262CB">
        <w:t xml:space="preserve"> </w:t>
      </w:r>
      <w:r w:rsidR="001A6682">
        <w:t>NHS England</w:t>
      </w:r>
      <w:r w:rsidR="003F1BF1" w:rsidRPr="00795A99">
        <w:t xml:space="preserve">. </w:t>
      </w:r>
      <w:r w:rsidR="003F1BF1" w:rsidRPr="00C01433">
        <w:t>A</w:t>
      </w:r>
      <w:r w:rsidR="003F1BF1">
        <w:t>dditionally</w:t>
      </w:r>
      <w:r w:rsidR="00795A99">
        <w:t>,</w:t>
      </w:r>
      <w:r w:rsidR="003F1BF1">
        <w:t xml:space="preserve"> </w:t>
      </w:r>
      <w:r w:rsidR="00795A99" w:rsidRPr="00C02DDE">
        <w:t>Xu</w:t>
      </w:r>
      <w:r w:rsidR="00795A99" w:rsidRPr="00795A99">
        <w:t xml:space="preserve"> et al.</w:t>
      </w:r>
      <w:r w:rsidR="00795A99" w:rsidRPr="00C02DDE">
        <w:t>, 20</w:t>
      </w:r>
      <w:r w:rsidR="00795A99" w:rsidRPr="00795A99">
        <w:t>20</w:t>
      </w:r>
      <w:r w:rsidR="00795A99" w:rsidRPr="00795A99">
        <w:t xml:space="preserve"> </w:t>
      </w:r>
      <w:r w:rsidRPr="00C01433">
        <w:t>compar</w:t>
      </w:r>
      <w:r w:rsidR="00795A99">
        <w:t xml:space="preserve">es </w:t>
      </w:r>
      <w:r w:rsidRPr="00C01433">
        <w:t>predictive CDSS models with clinical adherence to stroke guidelines showed positive results, though these may be skewed as historical data omitted certain factors.</w:t>
      </w:r>
    </w:p>
    <w:p w14:paraId="1D8EBFA2" w14:textId="2B0B3621" w:rsidR="00720411" w:rsidRDefault="00C01433" w:rsidP="00CB2A83">
      <w:pPr>
        <w:spacing w:after="0"/>
        <w:cnfStyle w:val="001000000000" w:firstRow="0" w:lastRow="0" w:firstColumn="1" w:lastColumn="0" w:oddVBand="0" w:evenVBand="0" w:oddHBand="0" w:evenHBand="0" w:firstRowFirstColumn="0" w:firstRowLastColumn="0" w:lastRowFirstColumn="0" w:lastRowLastColumn="0"/>
        <w:rPr>
          <w:rFonts w:ascii="Arial" w:hAnsi="Arial" w:cs="Arial"/>
          <w:b/>
          <w:bCs/>
          <w:sz w:val="20"/>
          <w:szCs w:val="20"/>
        </w:rPr>
      </w:pPr>
      <w:r w:rsidRPr="00C01433">
        <w:t>Validation and usability</w:t>
      </w:r>
      <w:r w:rsidR="00EB309D">
        <w:t xml:space="preserve"> s</w:t>
      </w:r>
      <w:r w:rsidRPr="00C01433">
        <w:t>tudies</w:t>
      </w:r>
      <w:r w:rsidR="008E35AE">
        <w:t xml:space="preserve"> of</w:t>
      </w:r>
      <w:r w:rsidRPr="00C01433">
        <w:t xml:space="preserve"> </w:t>
      </w:r>
      <w:r w:rsidR="008E35AE" w:rsidRPr="00C02DDE">
        <w:t>Chen</w:t>
      </w:r>
      <w:r w:rsidR="008E35AE" w:rsidRPr="004471DC">
        <w:t xml:space="preserve"> et al.</w:t>
      </w:r>
      <w:r w:rsidR="008E35AE" w:rsidRPr="004471DC">
        <w:t>,</w:t>
      </w:r>
      <w:r w:rsidR="008E35AE" w:rsidRPr="00C02DDE">
        <w:t xml:space="preserve"> </w:t>
      </w:r>
      <w:r w:rsidR="004471DC" w:rsidRPr="004471DC">
        <w:t>(</w:t>
      </w:r>
      <w:r w:rsidR="008E35AE" w:rsidRPr="00C02DDE">
        <w:t>2020</w:t>
      </w:r>
      <w:r w:rsidR="004471DC" w:rsidRPr="004471DC">
        <w:t>)</w:t>
      </w:r>
      <w:r w:rsidR="008E35AE" w:rsidRPr="004471DC">
        <w:t xml:space="preserve"> and </w:t>
      </w:r>
      <w:r w:rsidR="004471DC" w:rsidRPr="00C02DDE">
        <w:t>L</w:t>
      </w:r>
      <w:r w:rsidR="004471DC" w:rsidRPr="004471DC">
        <w:t>i et al.</w:t>
      </w:r>
      <w:r w:rsidR="004471DC" w:rsidRPr="00C02DDE">
        <w:t xml:space="preserve">, </w:t>
      </w:r>
      <w:r w:rsidR="004471DC" w:rsidRPr="004471DC">
        <w:t>(</w:t>
      </w:r>
      <w:r w:rsidR="004471DC" w:rsidRPr="00C02DDE">
        <w:t>202</w:t>
      </w:r>
      <w:r w:rsidR="004471DC" w:rsidRPr="004471DC">
        <w:t>5</w:t>
      </w:r>
      <w:r w:rsidR="004471DC" w:rsidRPr="004471DC">
        <w:t xml:space="preserve">) </w:t>
      </w:r>
      <w:r w:rsidRPr="00C01433">
        <w:t>primarily measured user satisfaction and acceptability, which are crucial for any digital solution.</w:t>
      </w:r>
      <w:r w:rsidR="005670FA">
        <w:t xml:space="preserve"> Still on early</w:t>
      </w:r>
      <w:r w:rsidR="005D5E84">
        <w:t xml:space="preserve"> development and validation</w:t>
      </w:r>
      <w:r w:rsidR="005670FA">
        <w:t xml:space="preserve"> </w:t>
      </w:r>
      <w:r w:rsidR="00BD0CD8">
        <w:t xml:space="preserve">stage is </w:t>
      </w:r>
      <w:proofErr w:type="spellStart"/>
      <w:r w:rsidR="00D7722D">
        <w:t>N</w:t>
      </w:r>
      <w:r w:rsidR="00BD0CD8">
        <w:t>euroSMART</w:t>
      </w:r>
      <w:proofErr w:type="spellEnd"/>
      <w:r w:rsidR="00BD0CD8">
        <w:t xml:space="preserve"> </w:t>
      </w:r>
      <w:r w:rsidR="00BD0CD8" w:rsidRPr="00BD0CD8">
        <w:t xml:space="preserve">AI-driven </w:t>
      </w:r>
      <w:r w:rsidR="001C1CD5">
        <w:t>CDSS</w:t>
      </w:r>
      <w:r w:rsidR="00BD0CD8" w:rsidRPr="00BD0CD8">
        <w:t xml:space="preserve"> designed to optimi</w:t>
      </w:r>
      <w:r w:rsidR="00D7722D">
        <w:t>s</w:t>
      </w:r>
      <w:r w:rsidR="00BD0CD8" w:rsidRPr="00BD0CD8">
        <w:t>e stroke management by providing personali</w:t>
      </w:r>
      <w:r w:rsidR="00FC403E">
        <w:t>s</w:t>
      </w:r>
      <w:r w:rsidR="00BD0CD8" w:rsidRPr="00BD0CD8">
        <w:t>ed real-time diagnostic and treatment recommendations</w:t>
      </w:r>
      <w:r w:rsidR="005D5E84">
        <w:t xml:space="preserve"> </w:t>
      </w:r>
      <w:r w:rsidR="005D5E84" w:rsidRPr="005D5E84">
        <w:t xml:space="preserve">while screening large patient </w:t>
      </w:r>
      <w:r w:rsidR="005D5E84" w:rsidRPr="005D5E84">
        <w:t>datasets</w:t>
      </w:r>
      <w:r w:rsidR="005D5E84">
        <w:t>, (</w:t>
      </w:r>
      <w:r w:rsidR="00BD0CD8">
        <w:t xml:space="preserve">University of </w:t>
      </w:r>
      <w:proofErr w:type="spellStart"/>
      <w:r w:rsidR="00BD0CD8">
        <w:t>Pit</w:t>
      </w:r>
      <w:r w:rsidR="00D7722D">
        <w:t>tsburg</w:t>
      </w:r>
      <w:proofErr w:type="spellEnd"/>
      <w:r w:rsidR="00D7722D">
        <w:t xml:space="preserve"> (2025).</w:t>
      </w:r>
      <w:r w:rsidRPr="00C01433">
        <w:t xml:space="preserve"> Notably, the Golden Bridge trial</w:t>
      </w:r>
      <w:r w:rsidR="00391FF3">
        <w:t xml:space="preserve"> (</w:t>
      </w:r>
      <w:r w:rsidR="00391FF3" w:rsidRPr="00C02DDE">
        <w:rPr>
          <w:rFonts w:ascii="Arial" w:hAnsi="Arial" w:cs="Arial"/>
          <w:sz w:val="20"/>
          <w:szCs w:val="20"/>
        </w:rPr>
        <w:t>Li</w:t>
      </w:r>
      <w:r w:rsidR="00391FF3" w:rsidRPr="00B21E98">
        <w:rPr>
          <w:rFonts w:ascii="Arial" w:hAnsi="Arial" w:cs="Arial"/>
          <w:sz w:val="20"/>
          <w:szCs w:val="20"/>
        </w:rPr>
        <w:t xml:space="preserve"> </w:t>
      </w:r>
      <w:r w:rsidR="00391FF3" w:rsidRPr="00B21E98">
        <w:rPr>
          <w:rFonts w:ascii="Arial" w:hAnsi="Arial" w:cs="Arial"/>
          <w:i/>
          <w:iCs/>
          <w:sz w:val="20"/>
          <w:szCs w:val="20"/>
        </w:rPr>
        <w:t>et al.</w:t>
      </w:r>
      <w:r w:rsidR="00391FF3" w:rsidRPr="00C02DDE">
        <w:rPr>
          <w:rFonts w:ascii="Arial" w:hAnsi="Arial" w:cs="Arial"/>
          <w:sz w:val="20"/>
          <w:szCs w:val="20"/>
        </w:rPr>
        <w:t>, 202</w:t>
      </w:r>
      <w:r w:rsidR="00391FF3" w:rsidRPr="00B21E98">
        <w:rPr>
          <w:rFonts w:ascii="Arial" w:hAnsi="Arial" w:cs="Arial"/>
          <w:sz w:val="20"/>
          <w:szCs w:val="20"/>
        </w:rPr>
        <w:t>3</w:t>
      </w:r>
      <w:r w:rsidR="00391FF3">
        <w:rPr>
          <w:rFonts w:ascii="Arial" w:hAnsi="Arial" w:cs="Arial"/>
          <w:sz w:val="20"/>
          <w:szCs w:val="20"/>
        </w:rPr>
        <w:t>)</w:t>
      </w:r>
      <w:r w:rsidR="004471DC">
        <w:t xml:space="preserve">, which is considered to be the largest multicentre </w:t>
      </w:r>
      <w:r w:rsidR="00111CFD">
        <w:t>study with stroke and AICDSS</w:t>
      </w:r>
      <w:r w:rsidRPr="00C01433">
        <w:t xml:space="preserve"> demonstrate promising results for AI CDSS</w:t>
      </w:r>
      <w:r w:rsidR="00111CFD">
        <w:t xml:space="preserve"> </w:t>
      </w:r>
      <w:r w:rsidRPr="00C01433">
        <w:t>, showing a reduction in new vascular events</w:t>
      </w:r>
      <w:r w:rsidR="0012277B">
        <w:t xml:space="preserve">, </w:t>
      </w:r>
      <w:r w:rsidRPr="00C01433">
        <w:t xml:space="preserve">including ischemic stroke, </w:t>
      </w:r>
      <w:r w:rsidR="00A71E35" w:rsidRPr="00C01433">
        <w:t>haemorrhagic</w:t>
      </w:r>
      <w:r w:rsidRPr="00C01433">
        <w:t xml:space="preserve"> stroke, myocardial infarction, or vascular death</w:t>
      </w:r>
      <w:r w:rsidR="0012277B">
        <w:t xml:space="preserve">, </w:t>
      </w:r>
      <w:r w:rsidRPr="00C01433">
        <w:t xml:space="preserve">within </w:t>
      </w:r>
      <w:r w:rsidR="00EB309D">
        <w:lastRenderedPageBreak/>
        <w:t>t</w:t>
      </w:r>
      <w:r w:rsidRPr="00C01433">
        <w:t>hree months of primary ischemic stroke: 2.9% of AI-CDSS patients experienced a new vascular event compared to 3.9% in the conventional care group</w:t>
      </w:r>
      <w:r w:rsidR="00300FF0">
        <w:t xml:space="preserve">. </w:t>
      </w:r>
      <w:r w:rsidR="00720411">
        <w:t>T</w:t>
      </w:r>
      <w:r w:rsidR="00720411" w:rsidRPr="00720411">
        <w:t>he Golden Bridge study is still ongoing, but preliminary findings</w:t>
      </w:r>
      <w:r w:rsidR="00720411">
        <w:t xml:space="preserve"> reflected above</w:t>
      </w:r>
      <w:r w:rsidR="00720411" w:rsidRPr="00720411">
        <w:t xml:space="preserve"> were presented in the report from the International Stroke Conference (2024).</w:t>
      </w:r>
    </w:p>
    <w:p w14:paraId="19001A8D" w14:textId="77777777" w:rsidR="00CB2A83" w:rsidRPr="00CB2A83" w:rsidRDefault="00CB2A83" w:rsidP="00CB2A83">
      <w:pPr>
        <w:spacing w:after="0"/>
        <w:cnfStyle w:val="001000000000" w:firstRow="0" w:lastRow="0" w:firstColumn="1" w:lastColumn="0" w:oddVBand="0" w:evenVBand="0" w:oddHBand="0" w:evenHBand="0" w:firstRowFirstColumn="0" w:firstRowLastColumn="0" w:lastRowFirstColumn="0" w:lastRowLastColumn="0"/>
        <w:rPr>
          <w:rFonts w:ascii="Arial" w:hAnsi="Arial" w:cs="Arial"/>
          <w:b/>
          <w:bCs/>
          <w:sz w:val="20"/>
          <w:szCs w:val="20"/>
        </w:rPr>
      </w:pPr>
    </w:p>
    <w:p w14:paraId="1CD7ED75" w14:textId="364559B2" w:rsidR="00C01433" w:rsidRPr="00C341A1" w:rsidRDefault="007A2DA0" w:rsidP="00C01433">
      <w:pPr>
        <w:rPr>
          <w:b/>
          <w:bCs/>
        </w:rPr>
      </w:pPr>
      <w:r w:rsidRPr="00C341A1">
        <w:rPr>
          <w:b/>
          <w:bCs/>
        </w:rPr>
        <w:t>Discussion</w:t>
      </w:r>
    </w:p>
    <w:p w14:paraId="6FE98827" w14:textId="51B28BD3" w:rsidR="007A2DA0" w:rsidRPr="007A2DA0" w:rsidRDefault="007A2DA0" w:rsidP="007A2DA0">
      <w:r w:rsidRPr="007A2DA0">
        <w:t>This study presents a systematic review of the literature on the use of clinical decision support systems in acute ischemic stroke to evaluate the current evidence of their impact on clinical practice. The findings can assist the author and MKUH in determining whether to invest in electronic CDSS for stroke management and in identifying where and how these systems could have the greatest impact on patient care. Additionally, the review provides insights into factors affecting CDSS implementation at MKUH, from emergency department presentation through overall hospital length of stay</w:t>
      </w:r>
      <w:r w:rsidR="00D611C4">
        <w:t xml:space="preserve">. </w:t>
      </w:r>
      <w:r w:rsidR="003D5500">
        <w:t xml:space="preserve">This review </w:t>
      </w:r>
      <w:r w:rsidR="00D27E6A" w:rsidRPr="00D27E6A">
        <w:t>inform</w:t>
      </w:r>
      <w:r w:rsidR="003D5500">
        <w:t>s</w:t>
      </w:r>
      <w:r w:rsidR="00D27E6A" w:rsidRPr="00D27E6A">
        <w:t xml:space="preserve"> the optimisation of the Stroke Care Pathway to support a more holistic improvement in care delivery, including enhanced patient safety, cost efficiency</w:t>
      </w:r>
      <w:r w:rsidR="00DC0E90">
        <w:t xml:space="preserve"> and </w:t>
      </w:r>
      <w:r w:rsidR="00D27E6A" w:rsidRPr="00D27E6A">
        <w:t>reduced staff burden</w:t>
      </w:r>
      <w:r w:rsidR="0053078F">
        <w:t xml:space="preserve"> </w:t>
      </w:r>
      <w:r w:rsidR="00DC0E90">
        <w:t xml:space="preserve">which </w:t>
      </w:r>
      <w:r w:rsidR="00D27E6A" w:rsidRPr="00D27E6A">
        <w:t>align with the aims of effective digital transformation in healthcare (</w:t>
      </w:r>
      <w:proofErr w:type="spellStart"/>
      <w:r w:rsidR="00D27E6A" w:rsidRPr="00D27E6A">
        <w:t>Nundy</w:t>
      </w:r>
      <w:proofErr w:type="spellEnd"/>
      <w:r w:rsidR="00D27E6A" w:rsidRPr="00D27E6A">
        <w:t xml:space="preserve"> et al., 2022).</w:t>
      </w:r>
    </w:p>
    <w:p w14:paraId="7A7448F3" w14:textId="6CD2B78E" w:rsidR="007A2DA0" w:rsidRPr="007A2DA0" w:rsidRDefault="007A2DA0" w:rsidP="007A2DA0">
      <w:r w:rsidRPr="007A2DA0">
        <w:t xml:space="preserve">A key finding of this review is the imbalance between process-based outcomes and clinical outcomes associated with CDSS. </w:t>
      </w:r>
      <w:r w:rsidR="00DC0E90">
        <w:t>The b</w:t>
      </w:r>
      <w:r w:rsidRPr="007A2DA0">
        <w:t xml:space="preserve">enefits were primarily observed in </w:t>
      </w:r>
      <w:r w:rsidR="00585312">
        <w:t xml:space="preserve">the </w:t>
      </w:r>
      <w:r w:rsidR="00362AFF">
        <w:t>ope</w:t>
      </w:r>
      <w:r w:rsidR="000A4DDA">
        <w:t xml:space="preserve">rational side of </w:t>
      </w:r>
      <w:r w:rsidRPr="007A2DA0">
        <w:t>diagnostic</w:t>
      </w:r>
      <w:r w:rsidR="000A4DDA">
        <w:t>s</w:t>
      </w:r>
      <w:r w:rsidRPr="007A2DA0">
        <w:t xml:space="preserve"> and treatment workflows</w:t>
      </w:r>
      <w:r w:rsidR="00BF15BC">
        <w:t xml:space="preserve"> rather on direct patient outcomes</w:t>
      </w:r>
      <w:r w:rsidRPr="007A2DA0">
        <w:t xml:space="preserve">. </w:t>
      </w:r>
      <w:r w:rsidR="00C47827">
        <w:t>It is known that in the N</w:t>
      </w:r>
      <w:r w:rsidR="002B0A09">
        <w:t>HS</w:t>
      </w:r>
      <w:r w:rsidR="00C47827">
        <w:t xml:space="preserve"> or </w:t>
      </w:r>
      <w:r w:rsidR="00F56887">
        <w:t>healthcare in general</w:t>
      </w:r>
      <w:r w:rsidRPr="007A2DA0">
        <w:t xml:space="preserve"> evidence-based </w:t>
      </w:r>
      <w:r w:rsidR="002B0A09">
        <w:t>practices</w:t>
      </w:r>
      <w:r w:rsidR="00CD7005">
        <w:t xml:space="preserve"> that show </w:t>
      </w:r>
      <w:r w:rsidR="008F6B9C">
        <w:t>clear benefits on patient outcomes (</w:t>
      </w:r>
      <w:proofErr w:type="spellStart"/>
      <w:r w:rsidR="008F6B9C">
        <w:t>Medtech</w:t>
      </w:r>
      <w:r w:rsidR="003E4F04">
        <w:t>news</w:t>
      </w:r>
      <w:proofErr w:type="spellEnd"/>
      <w:r w:rsidR="003E4F04">
        <w:t xml:space="preserve">, </w:t>
      </w:r>
      <w:r w:rsidR="00AB2F3F">
        <w:t xml:space="preserve">2025). </w:t>
      </w:r>
      <w:r w:rsidR="006416CF">
        <w:t xml:space="preserve">Thus, </w:t>
      </w:r>
      <w:r w:rsidRPr="007A2DA0">
        <w:t xml:space="preserve">the </w:t>
      </w:r>
      <w:r w:rsidR="006F4735" w:rsidRPr="007A2DA0">
        <w:t>limited</w:t>
      </w:r>
      <w:r w:rsidRPr="007A2DA0">
        <w:t xml:space="preserve"> evidence on clinical outcomes highlights concerns regarding CDSS implementation.</w:t>
      </w:r>
      <w:r w:rsidR="00890F56">
        <w:t xml:space="preserve"> </w:t>
      </w:r>
      <w:r w:rsidR="00F215F2">
        <w:t xml:space="preserve">Although the findings </w:t>
      </w:r>
      <w:r w:rsidR="006339ED">
        <w:t xml:space="preserve">have </w:t>
      </w:r>
      <w:r w:rsidR="00F215F2">
        <w:t>proven operational and smoother stroke workflows</w:t>
      </w:r>
      <w:r w:rsidR="006339ED">
        <w:t xml:space="preserve"> Popa </w:t>
      </w:r>
      <w:r w:rsidR="006339ED">
        <w:rPr>
          <w:i/>
          <w:iCs/>
        </w:rPr>
        <w:t>et al</w:t>
      </w:r>
      <w:r w:rsidR="002A7941">
        <w:rPr>
          <w:i/>
          <w:iCs/>
        </w:rPr>
        <w:t xml:space="preserve">., </w:t>
      </w:r>
      <w:r w:rsidR="002A7941">
        <w:t xml:space="preserve">argued that </w:t>
      </w:r>
      <w:r w:rsidR="002A7941" w:rsidRPr="002A7941">
        <w:t>digital health solutions</w:t>
      </w:r>
      <w:r w:rsidR="00F8379F">
        <w:t xml:space="preserve"> like CDSS</w:t>
      </w:r>
      <w:r w:rsidR="002A7941" w:rsidRPr="002A7941">
        <w:t xml:space="preserve"> </w:t>
      </w:r>
      <w:r w:rsidR="00592652">
        <w:t xml:space="preserve">should demonstrate </w:t>
      </w:r>
      <w:r w:rsidR="002A7941" w:rsidRPr="002A7941">
        <w:t xml:space="preserve">significant increase in early, meaningful, and sustained engagement with </w:t>
      </w:r>
      <w:r w:rsidR="00421584">
        <w:t xml:space="preserve">patients. </w:t>
      </w:r>
      <w:r w:rsidR="00FC769C">
        <w:t>This</w:t>
      </w:r>
      <w:r w:rsidR="0018723F">
        <w:t xml:space="preserve"> reinforced by the recommendations and avodires o</w:t>
      </w:r>
      <w:r w:rsidR="0093566F">
        <w:t>f Department of Health and Social care (202</w:t>
      </w:r>
      <w:r w:rsidR="00B40E99">
        <w:t>2)</w:t>
      </w:r>
      <w:r w:rsidR="0093566F">
        <w:t xml:space="preserve"> and NICE</w:t>
      </w:r>
      <w:r w:rsidR="00B40E99">
        <w:t xml:space="preserve"> (2024).</w:t>
      </w:r>
      <w:r w:rsidR="0093566F">
        <w:t xml:space="preserve"> </w:t>
      </w:r>
      <w:r w:rsidR="000E3B71">
        <w:t>Nonetheless</w:t>
      </w:r>
      <w:r w:rsidR="000A4DDA" w:rsidRPr="007A2DA0">
        <w:t>,</w:t>
      </w:r>
      <w:r w:rsidRPr="007A2DA0">
        <w:t xml:space="preserve"> tracking clinical outcomes alone is insufficient in achieving better quality</w:t>
      </w:r>
      <w:r w:rsidR="00F57C03">
        <w:t xml:space="preserve"> (</w:t>
      </w:r>
      <w:proofErr w:type="spellStart"/>
      <w:r w:rsidR="00F57C03">
        <w:t>Agweyu</w:t>
      </w:r>
      <w:proofErr w:type="spellEnd"/>
      <w:r w:rsidR="00B55798">
        <w:t xml:space="preserve"> </w:t>
      </w:r>
      <w:r w:rsidR="00B55798" w:rsidRPr="00B55798">
        <w:rPr>
          <w:i/>
          <w:iCs/>
        </w:rPr>
        <w:t>et al.,</w:t>
      </w:r>
      <w:r w:rsidR="00B55798">
        <w:t xml:space="preserve"> 2023)</w:t>
      </w:r>
      <w:r w:rsidR="00B27D2E">
        <w:t>. P</w:t>
      </w:r>
      <w:r w:rsidRPr="007A2DA0">
        <w:t>rocessed-based outcomes which often leads to cost reduction</w:t>
      </w:r>
      <w:r w:rsidR="00B55798">
        <w:t>, smoother patient capacity flow</w:t>
      </w:r>
      <w:r w:rsidR="00B27D2E">
        <w:t xml:space="preserve"> </w:t>
      </w:r>
      <w:r w:rsidR="00F91082">
        <w:t>are</w:t>
      </w:r>
      <w:r w:rsidR="00B27D2E">
        <w:t xml:space="preserve"> needed in the </w:t>
      </w:r>
      <w:r w:rsidRPr="007A2DA0">
        <w:t xml:space="preserve">operational efficiency especially in the NHS context </w:t>
      </w:r>
      <w:r w:rsidR="00B27D2E">
        <w:t>where overall organisational sustainability is essential for its survival</w:t>
      </w:r>
      <w:r w:rsidR="00753FB5">
        <w:t xml:space="preserve"> (Issa</w:t>
      </w:r>
      <w:r w:rsidR="00E6463A">
        <w:t xml:space="preserve"> et al., 2024)</w:t>
      </w:r>
      <w:r w:rsidR="00EF101F">
        <w:t>.</w:t>
      </w:r>
      <w:r w:rsidR="00B27D2E">
        <w:t xml:space="preserve"> </w:t>
      </w:r>
    </w:p>
    <w:p w14:paraId="5B590654" w14:textId="55E204EC" w:rsidR="000B503B" w:rsidRPr="007A2DA0" w:rsidRDefault="007A2DA0" w:rsidP="007A2DA0">
      <w:r w:rsidRPr="007A2DA0">
        <w:t>In terms of the totality of evidence, peer-reviewed literature on stroke CDSS remains scarce. Despite established guidelines and the high prevalence of stroke, evidence on workflow improvement is limited. This may be due to over</w:t>
      </w:r>
      <w:r w:rsidR="000E3B71">
        <w:t>-</w:t>
      </w:r>
      <w:r w:rsidRPr="007A2DA0">
        <w:t xml:space="preserve">generality </w:t>
      </w:r>
      <w:r w:rsidR="005D2A0B">
        <w:t>of studies about the use</w:t>
      </w:r>
      <w:r w:rsidRPr="007A2DA0">
        <w:t xml:space="preserve"> CDSS in healthcare. On the other hand, lack of literature may be influenced by the time and resource involved in designing and performing this review</w:t>
      </w:r>
      <w:r w:rsidR="003C5C95">
        <w:t xml:space="preserve"> as well a</w:t>
      </w:r>
      <w:r w:rsidR="006A2888">
        <w:t xml:space="preserve">s how the inclusion criteria was set. </w:t>
      </w:r>
      <w:r w:rsidRPr="007A2DA0">
        <w:t xml:space="preserve">However, the systematic reviews by </w:t>
      </w:r>
      <w:proofErr w:type="spellStart"/>
      <w:r w:rsidRPr="007A2DA0">
        <w:t>Alasiri</w:t>
      </w:r>
      <w:proofErr w:type="spellEnd"/>
      <w:r w:rsidRPr="007A2DA0">
        <w:t xml:space="preserve"> et al (2023), Azizah, </w:t>
      </w:r>
      <w:proofErr w:type="spellStart"/>
      <w:r w:rsidRPr="007A2DA0">
        <w:t>Asmirajanti</w:t>
      </w:r>
      <w:proofErr w:type="spellEnd"/>
      <w:r w:rsidRPr="007A2DA0">
        <w:t xml:space="preserve"> and Pratama (2024) similarly highlight this paucity of evidence.</w:t>
      </w:r>
      <w:r w:rsidR="000B503B">
        <w:t xml:space="preserve"> </w:t>
      </w:r>
      <w:r w:rsidRPr="007A2DA0">
        <w:t xml:space="preserve">Additionally, there is some vagueness regarding the long-term effectiveness and clinical </w:t>
      </w:r>
      <w:r w:rsidRPr="007A2DA0">
        <w:lastRenderedPageBreak/>
        <w:t>integration of these systems</w:t>
      </w:r>
      <w:r w:rsidR="00645C57">
        <w:t xml:space="preserve"> </w:t>
      </w:r>
      <w:r w:rsidR="0075543A">
        <w:t xml:space="preserve">which are </w:t>
      </w:r>
      <w:r w:rsidR="00645C57">
        <w:t>essential for a sustainable digital solution</w:t>
      </w:r>
      <w:r w:rsidR="00185AFE">
        <w:t xml:space="preserve">. </w:t>
      </w:r>
      <w:r w:rsidR="003A693A" w:rsidRPr="003A693A">
        <w:t>This underscores gaps in digital maturity, particularly regarding the availability of robust, evidence-based literature.</w:t>
      </w:r>
      <w:r w:rsidR="003A693A">
        <w:t xml:space="preserve"> </w:t>
      </w:r>
      <w:r w:rsidR="000B503B" w:rsidRPr="000B503B">
        <w:t>Notably, there is a growing number of studies that do not yet evaluate full CDSS implementations (and were therefore excluded from this review) but incorporate key CDSS elements, particularly through machine learning approaches. This trend suggests that research and adoption of CDSS are likely to increase in the coming years as these technologies mature and become more integrated into clinical workflow</w:t>
      </w:r>
    </w:p>
    <w:p w14:paraId="2F76F16A" w14:textId="628FD44E" w:rsidR="007A2DA0" w:rsidRPr="007A2DA0" w:rsidRDefault="00CC49C4" w:rsidP="007A2DA0">
      <w:r w:rsidRPr="00CC49C4">
        <w:t>Regarding the quality of the reviewed literature, the assessment identified potential risks of bias across the evaluated studies</w:t>
      </w:r>
      <w:r w:rsidR="00552CEA">
        <w:t xml:space="preserve"> (see table 3)</w:t>
      </w:r>
      <w:r w:rsidRPr="00CC49C4">
        <w:t>.</w:t>
      </w:r>
      <w:r>
        <w:t xml:space="preserve"> </w:t>
      </w:r>
      <w:r w:rsidR="007A2DA0" w:rsidRPr="007A2DA0">
        <w:t>Common issues include the inability to blind participants since users</w:t>
      </w:r>
      <w:r w:rsidR="002A11D5">
        <w:t xml:space="preserve">, </w:t>
      </w:r>
      <w:r w:rsidR="00D339B5">
        <w:t>in the case clinicians</w:t>
      </w:r>
      <w:r w:rsidR="002A11D5">
        <w:t xml:space="preserve">, </w:t>
      </w:r>
      <w:r w:rsidR="007A2DA0" w:rsidRPr="007A2DA0">
        <w:t>must be trained on the CDSS tool</w:t>
      </w:r>
      <w:r w:rsidR="004371E4">
        <w:t xml:space="preserve"> or needed to be consented</w:t>
      </w:r>
      <w:r w:rsidR="007A2DA0" w:rsidRPr="007A2DA0">
        <w:t xml:space="preserve"> prior to evaluation. </w:t>
      </w:r>
      <w:r w:rsidR="00D339B5" w:rsidRPr="00D339B5">
        <w:t>Lack of blinding in</w:t>
      </w:r>
      <w:r w:rsidR="002249BA">
        <w:t xml:space="preserve"> studies such </w:t>
      </w:r>
      <w:r w:rsidR="00845DDF">
        <w:t xml:space="preserve">as </w:t>
      </w:r>
      <w:r w:rsidR="00845DDF" w:rsidRPr="00D339B5">
        <w:t>RCTs</w:t>
      </w:r>
      <w:r w:rsidR="00D339B5" w:rsidRPr="00D339B5">
        <w:t xml:space="preserve"> show</w:t>
      </w:r>
      <w:r w:rsidR="002249BA">
        <w:t>s</w:t>
      </w:r>
      <w:r w:rsidR="00D339B5" w:rsidRPr="00D339B5">
        <w:t xml:space="preserve"> to be associated with more exaggerated estimated intervention effects</w:t>
      </w:r>
      <w:r w:rsidR="002249BA">
        <w:t xml:space="preserve"> (Pitre et al, 2023)</w:t>
      </w:r>
      <w:r w:rsidR="00D339B5" w:rsidRPr="00D339B5">
        <w:t>.</w:t>
      </w:r>
      <w:r w:rsidR="00845DDF">
        <w:t xml:space="preserve"> </w:t>
      </w:r>
      <w:r w:rsidR="001C577C" w:rsidRPr="001C577C">
        <w:t>Explicit consent is typically needed when identifiable patient information is used for purposes beyond individual care, even in digital or data</w:t>
      </w:r>
      <w:r w:rsidR="001C577C" w:rsidRPr="001C577C">
        <w:noBreakHyphen/>
        <w:t>driven research contexts</w:t>
      </w:r>
      <w:r w:rsidR="005C13F9">
        <w:t xml:space="preserve"> (NHSE, 2024)</w:t>
      </w:r>
      <w:r w:rsidR="00391395">
        <w:t xml:space="preserve">. </w:t>
      </w:r>
      <w:r w:rsidR="00BB6AD3">
        <w:t>Moreover, s</w:t>
      </w:r>
      <w:r w:rsidR="007A2DA0" w:rsidRPr="007A2DA0">
        <w:t xml:space="preserve">ome studies also relied on historical data for predictive models, which may limit the completeness of patient information. Measuring clinical outcomes without strict adherence to guidelines </w:t>
      </w:r>
      <w:r w:rsidR="00593D8E">
        <w:t xml:space="preserve">and other relevant documentation </w:t>
      </w:r>
      <w:r w:rsidR="007A2DA0" w:rsidRPr="007A2DA0">
        <w:t>introduces variability due to factors such as comorbidities, patient heterogeneity, and ethical considerations, which can skew results.</w:t>
      </w:r>
    </w:p>
    <w:p w14:paraId="6807CF83" w14:textId="4389523C" w:rsidR="00A9627D" w:rsidRDefault="007A2DA0" w:rsidP="00C01433">
      <w:r w:rsidRPr="007A2DA0">
        <w:t>Interestingly, CDSS that combine AI or machine learning with other elements such as alerts, automatic scoring, or integration with mobile devices and limb sensors appear to create more optimised clinical pathways. Recent evidence suggests that most effective interventions involve at least one AI or CDSS component, reflecting the ongoing technological shift in healthcare. However, guidance and regulation in the UK remain limited, which is striking given the level of financial investment and recommendations from the Department of Health and Social Care for digital transformation</w:t>
      </w:r>
      <w:r w:rsidR="003045E0">
        <w:t xml:space="preserve"> </w:t>
      </w:r>
      <w:r w:rsidR="006029DA">
        <w:t>in the 10-Year Health Plan (2025)</w:t>
      </w:r>
      <w:r w:rsidRPr="007A2DA0">
        <w:t>. This gap highlights a continuing imbalance between technological advancement and regulatory oversight in healthcare.</w:t>
      </w:r>
      <w:r w:rsidR="00A9627D">
        <w:br w:type="page"/>
      </w:r>
    </w:p>
    <w:p w14:paraId="0624B2CC" w14:textId="7C54C829" w:rsidR="00A9627D" w:rsidRPr="00FC1BD3" w:rsidRDefault="00FC1BD3" w:rsidP="00FC1BD3">
      <w:pPr>
        <w:rPr>
          <w:b/>
          <w:bCs/>
        </w:rPr>
      </w:pPr>
      <w:r w:rsidRPr="00F725A4">
        <w:lastRenderedPageBreak/>
        <w:drawing>
          <wp:anchor distT="0" distB="0" distL="114300" distR="114300" simplePos="0" relativeHeight="251698176" behindDoc="0" locked="0" layoutInCell="1" allowOverlap="1" wp14:anchorId="68F859CC" wp14:editId="32CC6C74">
            <wp:simplePos x="0" y="0"/>
            <wp:positionH relativeFrom="column">
              <wp:posOffset>-250971</wp:posOffset>
            </wp:positionH>
            <wp:positionV relativeFrom="paragraph">
              <wp:posOffset>230045</wp:posOffset>
            </wp:positionV>
            <wp:extent cx="6460490" cy="3543935"/>
            <wp:effectExtent l="0" t="0" r="0" b="0"/>
            <wp:wrapSquare wrapText="bothSides"/>
            <wp:docPr id="22915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154190" name=""/>
                    <pic:cNvPicPr/>
                  </pic:nvPicPr>
                  <pic:blipFill>
                    <a:blip r:embed="rId16">
                      <a:extLst>
                        <a:ext uri="{28A0092B-C50C-407E-A947-70E740481C1C}">
                          <a14:useLocalDpi xmlns:a14="http://schemas.microsoft.com/office/drawing/2010/main" val="0"/>
                        </a:ext>
                      </a:extLst>
                    </a:blip>
                    <a:stretch>
                      <a:fillRect/>
                    </a:stretch>
                  </pic:blipFill>
                  <pic:spPr>
                    <a:xfrm>
                      <a:off x="0" y="0"/>
                      <a:ext cx="6460490" cy="3543935"/>
                    </a:xfrm>
                    <a:prstGeom prst="rect">
                      <a:avLst/>
                    </a:prstGeom>
                  </pic:spPr>
                </pic:pic>
              </a:graphicData>
            </a:graphic>
          </wp:anchor>
        </w:drawing>
      </w:r>
      <w:r w:rsidR="0036389F">
        <w:t xml:space="preserve">Table </w:t>
      </w:r>
      <w:r w:rsidR="00F725A4">
        <w:t>3</w:t>
      </w:r>
      <w:r w:rsidR="00F725A4" w:rsidRPr="00FC1BD3">
        <w:rPr>
          <w:sz w:val="22"/>
          <w:szCs w:val="22"/>
        </w:rPr>
        <w:t xml:space="preserve">. </w:t>
      </w:r>
      <w:r w:rsidRPr="00FC1BD3">
        <w:rPr>
          <w:b/>
          <w:bCs/>
          <w:sz w:val="22"/>
          <w:szCs w:val="22"/>
        </w:rPr>
        <w:t>Cochrane's Risk of Bias (RoB) 2021 Assessment on Randomised Control</w:t>
      </w:r>
      <w:r w:rsidRPr="00FC1BD3">
        <w:rPr>
          <w:b/>
          <w:bCs/>
          <w:sz w:val="22"/>
          <w:szCs w:val="22"/>
        </w:rPr>
        <w:t xml:space="preserve"> </w:t>
      </w:r>
      <w:r w:rsidRPr="00FC1BD3">
        <w:rPr>
          <w:b/>
          <w:bCs/>
          <w:sz w:val="22"/>
          <w:szCs w:val="22"/>
        </w:rPr>
        <w:t>Trials</w:t>
      </w:r>
    </w:p>
    <w:p w14:paraId="29E19F6D" w14:textId="0C4988A7" w:rsidR="00F725A4" w:rsidRPr="00417D23" w:rsidRDefault="00552CEA" w:rsidP="00F725A4">
      <w:pPr>
        <w:jc w:val="center"/>
        <w:rPr>
          <w:b/>
          <w:bCs/>
          <w:sz w:val="44"/>
          <w:szCs w:val="44"/>
        </w:rPr>
      </w:pPr>
      <w:r w:rsidRPr="00417D23">
        <w:rPr>
          <w:b/>
          <w:bCs/>
          <w:sz w:val="44"/>
          <w:szCs w:val="44"/>
        </w:rPr>
        <w:t>(</w:t>
      </w:r>
      <w:r w:rsidR="00FC1BD3" w:rsidRPr="00417D23">
        <w:rPr>
          <w:b/>
          <w:bCs/>
          <w:sz w:val="44"/>
          <w:szCs w:val="44"/>
        </w:rPr>
        <w:t xml:space="preserve">OTHER </w:t>
      </w:r>
      <w:r w:rsidRPr="00417D23">
        <w:rPr>
          <w:b/>
          <w:bCs/>
          <w:sz w:val="44"/>
          <w:szCs w:val="44"/>
        </w:rPr>
        <w:t xml:space="preserve">APPRASALS TO </w:t>
      </w:r>
      <w:r w:rsidR="00417D23" w:rsidRPr="00417D23">
        <w:rPr>
          <w:b/>
          <w:bCs/>
          <w:sz w:val="44"/>
          <w:szCs w:val="44"/>
        </w:rPr>
        <w:t>FOLLOW, or NO?? WHAT DO YOU THINK</w:t>
      </w:r>
      <w:r w:rsidR="00417D23">
        <w:rPr>
          <w:b/>
          <w:bCs/>
          <w:sz w:val="44"/>
          <w:szCs w:val="44"/>
        </w:rPr>
        <w:t>??</w:t>
      </w:r>
      <w:r w:rsidRPr="00417D23">
        <w:rPr>
          <w:b/>
          <w:bCs/>
          <w:sz w:val="44"/>
          <w:szCs w:val="44"/>
        </w:rPr>
        <w:t>)</w:t>
      </w:r>
    </w:p>
    <w:p w14:paraId="5A6052AD" w14:textId="77777777" w:rsidR="00552CEA" w:rsidRDefault="00552CEA" w:rsidP="00201895">
      <w:pPr>
        <w:rPr>
          <w:b/>
          <w:bCs/>
        </w:rPr>
      </w:pPr>
    </w:p>
    <w:p w14:paraId="095D111B" w14:textId="42D0ABEC" w:rsidR="00201895" w:rsidRPr="00201895" w:rsidRDefault="00201895" w:rsidP="00201895">
      <w:r w:rsidRPr="00201895">
        <w:rPr>
          <w:b/>
          <w:bCs/>
        </w:rPr>
        <w:t>Practical Application: Stroke CDSS at MKUH</w:t>
      </w:r>
    </w:p>
    <w:p w14:paraId="0F96580E" w14:textId="0D5F1373" w:rsidR="004E339D" w:rsidRPr="00201895" w:rsidRDefault="00201895" w:rsidP="00201895">
      <w:r w:rsidRPr="00201895">
        <w:t xml:space="preserve">Wit the evidence reviewed, the application of a Clinical Decision Support </w:t>
      </w:r>
      <w:r w:rsidR="00F1782D" w:rsidRPr="00201895">
        <w:t>System within</w:t>
      </w:r>
      <w:r w:rsidRPr="00201895">
        <w:t xml:space="preserve"> MKUH’s stroke pathway appears to primarily enhance existing processes, both within the Electronic Patient Record (EPR) and in parallel paper-based workflows. MKUH is not a dedicated stroke centre, so patients requiring advanced interventions such as thrombectomy must be transferred to nearby specialist hospitals. Evidence from A et al. (212) demonstrates that reducing intra-hospital transfer times is a highly practical benefit that can support business cases and gain senior approval. Nevertheless, gaps remain in evaluating clinical outcomes such as swallow assessments or skin integrity assessments (both relevant secondary outcomes for stroke) making it difficult to conclusively demonstrate that CDSS improves clinical quality of care.</w:t>
      </w:r>
    </w:p>
    <w:p w14:paraId="45AA4FA1" w14:textId="77777777" w:rsidR="00201895" w:rsidRPr="00201895" w:rsidRDefault="00201895" w:rsidP="00201895">
      <w:r w:rsidRPr="00201895">
        <w:t>Risks and Constraints Based on the Six Grand Challenges of CDSS:</w:t>
      </w:r>
    </w:p>
    <w:p w14:paraId="31BDA037" w14:textId="7C57064A" w:rsidR="00201895" w:rsidRPr="00201895" w:rsidRDefault="00201895" w:rsidP="004E339D">
      <w:pPr>
        <w:ind w:left="360"/>
      </w:pPr>
      <w:r w:rsidRPr="00201895">
        <w:rPr>
          <w:i/>
          <w:iCs/>
        </w:rPr>
        <w:t>Data</w:t>
      </w:r>
      <w:r w:rsidR="004E339D">
        <w:rPr>
          <w:b/>
          <w:bCs/>
        </w:rPr>
        <w:t xml:space="preserve">. </w:t>
      </w:r>
      <w:r w:rsidRPr="00201895">
        <w:t>Although MKUH has largely digital records through a major UK EPR system, the system is US-manufactured, resulting in heterogeneous data. Embedding proprietary scoring systems into the EPR carries potential risks of misuse, which could hinder tool usability and design.</w:t>
      </w:r>
    </w:p>
    <w:p w14:paraId="52B837D2" w14:textId="4D2C9C07" w:rsidR="00201895" w:rsidRPr="00201895" w:rsidRDefault="00201895" w:rsidP="004E339D">
      <w:pPr>
        <w:ind w:left="360"/>
      </w:pPr>
      <w:r w:rsidRPr="00201895">
        <w:rPr>
          <w:i/>
          <w:iCs/>
        </w:rPr>
        <w:lastRenderedPageBreak/>
        <w:t>Knowledge</w:t>
      </w:r>
      <w:r w:rsidR="004E339D" w:rsidRPr="003F12A2">
        <w:rPr>
          <w:i/>
          <w:iCs/>
        </w:rPr>
        <w:t>.</w:t>
      </w:r>
      <w:r w:rsidR="004E339D">
        <w:rPr>
          <w:b/>
          <w:bCs/>
        </w:rPr>
        <w:t xml:space="preserve"> </w:t>
      </w:r>
      <w:r w:rsidRPr="00201895">
        <w:t>Applying a stroke CDSS based on UK standards may be complicated by non-uniform data and coding practices, potentially limiting the system’s ability to generate accurate reports and metrics.</w:t>
      </w:r>
    </w:p>
    <w:p w14:paraId="004244F7" w14:textId="5046BF3C" w:rsidR="00201895" w:rsidRPr="00201895" w:rsidRDefault="00201895" w:rsidP="004E339D">
      <w:pPr>
        <w:ind w:left="360"/>
      </w:pPr>
      <w:r w:rsidRPr="00201895">
        <w:rPr>
          <w:i/>
          <w:iCs/>
        </w:rPr>
        <w:t>Inference</w:t>
      </w:r>
      <w:r w:rsidR="004E339D" w:rsidRPr="003F12A2">
        <w:rPr>
          <w:i/>
          <w:iCs/>
        </w:rPr>
        <w:t>.</w:t>
      </w:r>
      <w:r w:rsidR="004E339D">
        <w:rPr>
          <w:b/>
          <w:bCs/>
        </w:rPr>
        <w:t xml:space="preserve"> </w:t>
      </w:r>
      <w:r w:rsidRPr="00201895">
        <w:t>While AI integration in healthcare is increasing, the current rule-based CDSS is considered feasible in terms of integration and infrastructure. However, there is a high risk that the knowledge embedded in these rules will become outdated. Maintaining an up-to-date CDSS requires resources, which are often limited in the NHS.</w:t>
      </w:r>
    </w:p>
    <w:p w14:paraId="095C6AC3" w14:textId="1215409D" w:rsidR="00201895" w:rsidRPr="00201895" w:rsidRDefault="00201895" w:rsidP="004E339D">
      <w:pPr>
        <w:ind w:left="360"/>
      </w:pPr>
      <w:r w:rsidRPr="00201895">
        <w:rPr>
          <w:i/>
          <w:iCs/>
        </w:rPr>
        <w:t>Architecture and Technology</w:t>
      </w:r>
      <w:r w:rsidR="004E339D" w:rsidRPr="003F12A2">
        <w:rPr>
          <w:i/>
          <w:iCs/>
        </w:rPr>
        <w:t>.</w:t>
      </w:r>
      <w:r w:rsidR="004E339D">
        <w:rPr>
          <w:b/>
          <w:bCs/>
        </w:rPr>
        <w:t xml:space="preserve"> </w:t>
      </w:r>
      <w:r w:rsidRPr="00201895">
        <w:t>MKUH’s digital infrastructure is more advanced than many hospitals, yet improvements are still required in security, device upgrades, and networking to support ongoing technological advances. A stroke CDSS integrated into the main EPR</w:t>
      </w:r>
      <w:r w:rsidR="003F12A2">
        <w:t xml:space="preserve"> </w:t>
      </w:r>
      <w:r w:rsidRPr="00201895">
        <w:t>especially as it moves toward a cloud-based architecture</w:t>
      </w:r>
      <w:r w:rsidR="00B13624">
        <w:t xml:space="preserve"> </w:t>
      </w:r>
      <w:r w:rsidRPr="00201895">
        <w:t>would likely be feasible to implement.</w:t>
      </w:r>
    </w:p>
    <w:p w14:paraId="397862B4" w14:textId="01D0606E" w:rsidR="00201895" w:rsidRPr="00201895" w:rsidRDefault="00201895" w:rsidP="004E339D">
      <w:pPr>
        <w:ind w:left="360"/>
      </w:pPr>
      <w:r w:rsidRPr="00201895">
        <w:rPr>
          <w:i/>
          <w:iCs/>
        </w:rPr>
        <w:t>Implementation and Integration</w:t>
      </w:r>
      <w:r w:rsidR="003F12A2" w:rsidRPr="003F12A2">
        <w:rPr>
          <w:i/>
          <w:iCs/>
        </w:rPr>
        <w:t>.</w:t>
      </w:r>
      <w:r w:rsidR="003F12A2">
        <w:rPr>
          <w:b/>
          <w:bCs/>
        </w:rPr>
        <w:t xml:space="preserve"> </w:t>
      </w:r>
      <w:r w:rsidRPr="00201895">
        <w:t>While AI tools supporting clinical imaging are abundant, integrating them into existing systems</w:t>
      </w:r>
      <w:r w:rsidR="00F1782D">
        <w:t xml:space="preserve"> </w:t>
      </w:r>
      <w:r w:rsidRPr="00201895">
        <w:t>particularly imaging workflows</w:t>
      </w:r>
      <w:r w:rsidR="00EE488D">
        <w:t xml:space="preserve"> </w:t>
      </w:r>
      <w:r w:rsidRPr="00201895">
        <w:t xml:space="preserve">requires significant planning and resources. Evidence from a study using </w:t>
      </w:r>
      <w:proofErr w:type="spellStart"/>
      <w:r w:rsidRPr="00201895">
        <w:t>Brainomix</w:t>
      </w:r>
      <w:proofErr w:type="spellEnd"/>
      <w:r w:rsidRPr="00201895">
        <w:t xml:space="preserve"> in England shows positive results and potential for </w:t>
      </w:r>
      <w:r w:rsidR="003F12A2" w:rsidRPr="00201895">
        <w:t>implementation but</w:t>
      </w:r>
      <w:r w:rsidRPr="00201895">
        <w:t xml:space="preserve"> integrating these systems to streamline diagnostics and management remains a challenge.</w:t>
      </w:r>
    </w:p>
    <w:p w14:paraId="1B7087FD" w14:textId="610F0922" w:rsidR="003F12A2" w:rsidRPr="00201895" w:rsidRDefault="00201895" w:rsidP="00B13624">
      <w:pPr>
        <w:ind w:left="360"/>
      </w:pPr>
      <w:r w:rsidRPr="00201895">
        <w:rPr>
          <w:i/>
          <w:iCs/>
        </w:rPr>
        <w:t>Users</w:t>
      </w:r>
      <w:r w:rsidR="003F12A2" w:rsidRPr="003F12A2">
        <w:rPr>
          <w:i/>
          <w:iCs/>
        </w:rPr>
        <w:t>.</w:t>
      </w:r>
      <w:r w:rsidR="003F12A2">
        <w:rPr>
          <w:b/>
          <w:bCs/>
        </w:rPr>
        <w:t xml:space="preserve"> </w:t>
      </w:r>
      <w:r w:rsidRPr="00201895">
        <w:t>Resistance to change is inevitable. Staff accustomed to existing workflows may show low compliance with new guidelines, which could adversely affect outcomes.</w:t>
      </w:r>
    </w:p>
    <w:p w14:paraId="6C4AA592" w14:textId="545C6F0C" w:rsidR="00201895" w:rsidRPr="00201895" w:rsidRDefault="00201895" w:rsidP="00201895">
      <w:r w:rsidRPr="00201895">
        <w:t>Mitigation Strategies</w:t>
      </w:r>
    </w:p>
    <w:p w14:paraId="5F94BD4A" w14:textId="368BCC53" w:rsidR="00201895" w:rsidRPr="00201895" w:rsidRDefault="00201895" w:rsidP="00201895">
      <w:r w:rsidRPr="00201895">
        <w:t xml:space="preserve">To address the risks and constraints of implementing a stroke CDSS at MKUH, mitigation strategies should be applied iteratively at every stage from planning to evaluation. First is data standardisation which is essential in ensuring consistency within the local EPR helps identify deviations and set reliable metrics. Second is up-to-date clinical knowledge must be maintained by incorporating the latest evidence, guidelines, and systematic reviews to inform decision rules and support senior clinical teams. Systematic reviews like this can serve as a reference for senior clinical teams during preliminary discussions. Third, infrastructure optimisation is required optimising the CDS systems functionality and EPR's overall performance. The trust’s ongoing transition of the main EPR to a cloud-based infrastructure will support this </w:t>
      </w:r>
      <w:r w:rsidR="004E339D" w:rsidRPr="00B13624">
        <w:t>process. Finally</w:t>
      </w:r>
      <w:r w:rsidRPr="00201895">
        <w:t xml:space="preserve">, user engagement from the outset is critical for adoption and compliance. Involving clinical teams in the design and planning of the CDSS fosters ownership, increases acceptability, and positions the system for successful </w:t>
      </w:r>
      <w:r w:rsidR="004E339D" w:rsidRPr="00B13624">
        <w:t>implementation.</w:t>
      </w:r>
    </w:p>
    <w:p w14:paraId="682EA4E2" w14:textId="77777777" w:rsidR="00201895" w:rsidRPr="00201895" w:rsidRDefault="00201895" w:rsidP="00201895">
      <w:r w:rsidRPr="00201895">
        <w:rPr>
          <w:b/>
          <w:bCs/>
        </w:rPr>
        <w:t>Evaluation</w:t>
      </w:r>
    </w:p>
    <w:p w14:paraId="60786C9C" w14:textId="77777777" w:rsidR="00201895" w:rsidRPr="00201895" w:rsidRDefault="00201895" w:rsidP="00201895">
      <w:r w:rsidRPr="00201895">
        <w:t>Key evaluation areas for the Stroke CDSS application include:</w:t>
      </w:r>
    </w:p>
    <w:p w14:paraId="215F325D" w14:textId="77777777" w:rsidR="005E76E3" w:rsidRDefault="00201895" w:rsidP="005E76E3">
      <w:pPr>
        <w:ind w:left="720"/>
        <w:rPr>
          <w:b/>
          <w:bCs/>
        </w:rPr>
      </w:pPr>
      <w:r w:rsidRPr="00201895">
        <w:rPr>
          <w:i/>
          <w:iCs/>
        </w:rPr>
        <w:lastRenderedPageBreak/>
        <w:t>User Experience</w:t>
      </w:r>
      <w:r w:rsidR="005E76E3" w:rsidRPr="005E76E3">
        <w:rPr>
          <w:i/>
          <w:iCs/>
        </w:rPr>
        <w:t>.</w:t>
      </w:r>
      <w:r w:rsidR="005E76E3">
        <w:rPr>
          <w:b/>
          <w:bCs/>
        </w:rPr>
        <w:t xml:space="preserve"> </w:t>
      </w:r>
      <w:r w:rsidRPr="00201895">
        <w:t>User experience is critical for adoption. Feedback should be collected iteratively through surveys, advisory groups, and ad hoc reporting. Pre-pilot validation and usability testing ensure expectations are managed, while post-implementation feedback collected months after go-live, assesses the system’s real-world effectiveness.</w:t>
      </w:r>
    </w:p>
    <w:p w14:paraId="0FEC0405" w14:textId="67FA2DEA" w:rsidR="005E76E3" w:rsidRDefault="00201895" w:rsidP="005E76E3">
      <w:pPr>
        <w:ind w:left="720"/>
        <w:rPr>
          <w:b/>
          <w:bCs/>
        </w:rPr>
      </w:pPr>
      <w:r w:rsidRPr="00201895">
        <w:t>Effectiveness</w:t>
      </w:r>
      <w:r w:rsidR="003A264D" w:rsidRPr="003A264D">
        <w:t>.</w:t>
      </w:r>
      <w:r w:rsidR="003A264D">
        <w:rPr>
          <w:b/>
          <w:bCs/>
        </w:rPr>
        <w:t xml:space="preserve"> </w:t>
      </w:r>
      <w:r w:rsidRPr="00201895">
        <w:t xml:space="preserve">Metrics should be defined by relevant stakeholders during the planning phase. Outcomes should be evaluated at multiple points (e.g., </w:t>
      </w:r>
      <w:r w:rsidR="00F1782D" w:rsidRPr="00201895">
        <w:t>3-, 6-, and 12-months</w:t>
      </w:r>
      <w:r w:rsidRPr="00201895">
        <w:t xml:space="preserve"> post-implementation) to ensure workflows continue to support clinical and operational objectives.</w:t>
      </w:r>
    </w:p>
    <w:p w14:paraId="41F59921" w14:textId="5AD0D66D" w:rsidR="005A037D" w:rsidRDefault="00201895" w:rsidP="00830022">
      <w:pPr>
        <w:ind w:left="720"/>
        <w:rPr>
          <w:b/>
          <w:bCs/>
        </w:rPr>
      </w:pPr>
      <w:r w:rsidRPr="00201895">
        <w:rPr>
          <w:i/>
          <w:iCs/>
        </w:rPr>
        <w:t>Safety and Efficiency</w:t>
      </w:r>
      <w:r w:rsidR="003A264D" w:rsidRPr="003A264D">
        <w:rPr>
          <w:i/>
          <w:iCs/>
        </w:rPr>
        <w:t>.</w:t>
      </w:r>
      <w:r w:rsidR="003A264D">
        <w:t xml:space="preserve"> </w:t>
      </w:r>
      <w:r w:rsidRPr="00201895">
        <w:t>Continuous monitoring of guideline adherence and documentation quality is essential. Quality improvement projects and audits, focusing not only on data entry but also on data quality, can measure effectiveness and safeguard patient safety.</w:t>
      </w:r>
    </w:p>
    <w:p w14:paraId="7650A95A" w14:textId="2639AE9C" w:rsidR="00830022" w:rsidRDefault="00830022" w:rsidP="001B4500">
      <w:pPr>
        <w:rPr>
          <w:b/>
          <w:bCs/>
        </w:rPr>
      </w:pPr>
      <w:r>
        <w:rPr>
          <w:b/>
          <w:bCs/>
        </w:rPr>
        <w:t>Study Limitations</w:t>
      </w:r>
    </w:p>
    <w:p w14:paraId="3EF36DCF" w14:textId="6EFB0D39" w:rsidR="00830022" w:rsidRPr="00830022" w:rsidRDefault="00830022" w:rsidP="00830022">
      <w:r w:rsidRPr="00830022">
        <w:t xml:space="preserve">Although, this review is timely and highly important in terms of improving healthcare workflows, it is important to consider the limitations of this study. One limitation of the study is that despite the </w:t>
      </w:r>
      <w:r w:rsidRPr="00830022">
        <w:t>wide-ranging</w:t>
      </w:r>
      <w:r w:rsidRPr="00830022">
        <w:t xml:space="preserve"> literature searched there may have been some literature missed, including literature published in languages other than English and publications outside the inclusion criteria. Systematic reviews are purposely excluded in the evidence search as author would want to focus on the actual number of primary literatures which involve CDSS and stroke. Since the intention of this assignment is to look for potential workflows that could be improved by CDSS, potential bias of the review though the author sought to ensure a balanced appraisal of the literature through our structured review process through PRISMA.</w:t>
      </w:r>
      <w:r w:rsidR="007B110C">
        <w:t xml:space="preserve"> </w:t>
      </w:r>
      <w:r w:rsidR="007331CB" w:rsidRPr="007331CB">
        <w:t>Additionally, literature appraisals are recorded here, with only overall findings shown due to word count limit</w:t>
      </w:r>
      <w:r w:rsidR="007331CB">
        <w:t xml:space="preserve">. </w:t>
      </w:r>
      <w:r w:rsidRPr="00830022">
        <w:t>Lastly, since this paper is not peer reviewed, the objectivity of finding and opinions of this paper is only limited to the author herself.</w:t>
      </w:r>
    </w:p>
    <w:p w14:paraId="79FD4FA2" w14:textId="2CFB5B98" w:rsidR="001B4500" w:rsidRPr="00332425" w:rsidRDefault="001B4500" w:rsidP="001B4500">
      <w:r w:rsidRPr="005C0771">
        <w:rPr>
          <w:b/>
          <w:bCs/>
        </w:rPr>
        <w:t>Conclusion</w:t>
      </w:r>
      <w:r>
        <w:br/>
      </w:r>
      <w:r w:rsidRPr="00332425">
        <w:t>Stroke remains a leading neurological emergency where rapid recognition and timely intervention are critical to preserving life and function. Clinical Decision Support Systems have been shown to augment healthcare providers across a wide range of decisions and patient care tasks, and today they actively and ubiquitously support the delivery of quality care. Despite this promise, CDSS implementation is process-intensive, and there is limited high-quality evidence on their direct impact on clinical outcomes in stroke. This gap in evidence presents a challenge for practical application in settings such as MKUH, where decisions about adopting, integrating, and scaling CDSS must be carefully informed by both local workflows and patient safety considerations.</w:t>
      </w:r>
    </w:p>
    <w:p w14:paraId="53D04C68" w14:textId="77777777" w:rsidR="001B4500" w:rsidRDefault="001B4500" w:rsidP="001B4500">
      <w:r w:rsidRPr="00332425">
        <w:lastRenderedPageBreak/>
        <w:t>The review of current evidence highlights key risks and constraints</w:t>
      </w:r>
      <w:r>
        <w:t xml:space="preserve"> </w:t>
      </w:r>
      <w:r w:rsidRPr="00332425">
        <w:t>including system integration, data quality, and user engagement</w:t>
      </w:r>
      <w:r>
        <w:t xml:space="preserve"> </w:t>
      </w:r>
      <w:r w:rsidRPr="00332425">
        <w:t>while also proposing mitigation strategies to</w:t>
      </w:r>
      <w:r>
        <w:t xml:space="preserve"> standardise data, update current infrastructure and user engagement. </w:t>
      </w:r>
      <w:r w:rsidRPr="00332425">
        <w:t>Furthermore, evaluating user experience, effectiveness, and safety is essential to translate CDSS potential into tangible patient benefits. Overall, CDSS represent a powerful means to enhance stroke care, but their success depends on evidence-driven implementation, iterative evaluation, and targeted research to ensure that technology meaningfully supports clinicians and improves patient outcomes in real-world hospital settings</w:t>
      </w:r>
      <w:r w:rsidR="005A037D">
        <w:t>.</w:t>
      </w:r>
    </w:p>
    <w:p w14:paraId="79B9EBFD" w14:textId="77777777" w:rsidR="007331CB" w:rsidRDefault="007331CB" w:rsidP="001B4500"/>
    <w:p w14:paraId="33F8C3FA" w14:textId="77777777" w:rsidR="007331CB" w:rsidRDefault="007331CB" w:rsidP="001B4500"/>
    <w:p w14:paraId="3B3A49C4" w14:textId="7A7671DE" w:rsidR="007331CB" w:rsidRPr="00C01433" w:rsidRDefault="007331CB" w:rsidP="001B4500">
      <w:pPr>
        <w:sectPr w:rsidR="007331CB" w:rsidRPr="00C01433" w:rsidSect="001B4500">
          <w:pgSz w:w="11906" w:h="16838"/>
          <w:pgMar w:top="1440" w:right="1440" w:bottom="1440" w:left="1440" w:header="708" w:footer="708" w:gutter="0"/>
          <w:cols w:space="708"/>
          <w:docGrid w:linePitch="360"/>
        </w:sectPr>
      </w:pPr>
    </w:p>
    <w:p w14:paraId="462CBAAC" w14:textId="77777777" w:rsidR="001B4500" w:rsidRDefault="001B4500" w:rsidP="001B4500">
      <w:pPr>
        <w:sectPr w:rsidR="001B4500" w:rsidSect="001B4500">
          <w:pgSz w:w="11906" w:h="16838"/>
          <w:pgMar w:top="1440" w:right="1440" w:bottom="1440" w:left="1440" w:header="708" w:footer="708" w:gutter="0"/>
          <w:cols w:space="708"/>
          <w:docGrid w:linePitch="360"/>
        </w:sectPr>
      </w:pPr>
    </w:p>
    <w:p w14:paraId="48184576" w14:textId="7E70C4F6" w:rsidR="002124EA" w:rsidRDefault="002124EA" w:rsidP="005975F4">
      <w:pPr>
        <w:sectPr w:rsidR="002124EA">
          <w:pgSz w:w="11906" w:h="16838"/>
          <w:pgMar w:top="1440" w:right="1440" w:bottom="1440" w:left="1440" w:header="708" w:footer="708" w:gutter="0"/>
          <w:cols w:space="708"/>
          <w:docGrid w:linePitch="360"/>
        </w:sectPr>
      </w:pPr>
    </w:p>
    <w:p w14:paraId="49EDF7AA" w14:textId="2E14E484" w:rsidR="006E3307" w:rsidRPr="006E3307" w:rsidRDefault="006E3307" w:rsidP="005975F4"/>
    <w:sectPr w:rsidR="006E3307" w:rsidRPr="006E330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ove Mae (Gab) Gabutero" w:date="2026-02-03T16:19:00Z" w:initials="LG">
    <w:p w14:paraId="19A5B9AB" w14:textId="77777777" w:rsidR="00AA3E21" w:rsidRDefault="00AA3E21" w:rsidP="00AA3E21">
      <w:pPr>
        <w:pStyle w:val="CommentText"/>
      </w:pPr>
      <w:r>
        <w:rPr>
          <w:rStyle w:val="CommentReference"/>
        </w:rPr>
        <w:annotationRef/>
      </w:r>
      <w:hyperlink r:id="rId1" w:history="1">
        <w:r w:rsidRPr="00130B6E">
          <w:rPr>
            <w:rStyle w:val="Hyperlink"/>
          </w:rPr>
          <w:t>Time is Brain: Rapid Response in Stroke Treatment</w:t>
        </w:r>
      </w:hyperlink>
      <w:r>
        <w:t xml:space="preserve"> </w:t>
      </w:r>
    </w:p>
  </w:comment>
  <w:comment w:id="1" w:author="Love Mae (Gab) Gabutero" w:date="2026-02-03T16:23:00Z" w:initials="LG">
    <w:p w14:paraId="44D88311" w14:textId="77777777" w:rsidR="00D9605A" w:rsidRDefault="00D9605A" w:rsidP="00D9605A">
      <w:pPr>
        <w:pStyle w:val="CommentText"/>
      </w:pPr>
      <w:r>
        <w:rPr>
          <w:rStyle w:val="CommentReference"/>
        </w:rPr>
        <w:annotationRef/>
      </w:r>
      <w:r>
        <w:t>Ref</w:t>
      </w:r>
    </w:p>
  </w:comment>
  <w:comment w:id="2" w:author="Love Mae (Gab) Gabutero" w:date="2026-02-03T16:23:00Z" w:initials="LG">
    <w:p w14:paraId="212F258F" w14:textId="01960D4B" w:rsidR="00D9605A" w:rsidRDefault="00D9605A" w:rsidP="00D9605A">
      <w:pPr>
        <w:pStyle w:val="CommentText"/>
      </w:pPr>
      <w:r>
        <w:rPr>
          <w:rStyle w:val="CommentReference"/>
        </w:rPr>
        <w:annotationRef/>
      </w:r>
      <w:r>
        <w:t>Ref</w:t>
      </w:r>
    </w:p>
  </w:comment>
  <w:comment w:id="3" w:author="Love Mae (Gab) Gabutero" w:date="2026-02-03T16:23:00Z" w:initials="LG">
    <w:p w14:paraId="20C1AD23" w14:textId="77777777" w:rsidR="00D9605A" w:rsidRDefault="00D9605A" w:rsidP="00D9605A">
      <w:pPr>
        <w:pStyle w:val="CommentText"/>
      </w:pPr>
      <w:r>
        <w:rPr>
          <w:rStyle w:val="CommentReference"/>
        </w:rPr>
        <w:annotationRef/>
      </w:r>
      <w:r>
        <w:t>Ref</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9A5B9AB" w15:done="0"/>
  <w15:commentEx w15:paraId="44D88311" w15:done="0"/>
  <w15:commentEx w15:paraId="212F258F" w15:done="0"/>
  <w15:commentEx w15:paraId="20C1AD2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6A49BD3" w16cex:dateUtc="2026-02-03T16:19:00Z"/>
  <w16cex:commentExtensible w16cex:durableId="26C6B44A" w16cex:dateUtc="2026-02-03T16:23:00Z"/>
  <w16cex:commentExtensible w16cex:durableId="595D4C67" w16cex:dateUtc="2026-02-03T16:23:00Z"/>
  <w16cex:commentExtensible w16cex:durableId="6B105367" w16cex:dateUtc="2026-02-03T16: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9A5B9AB" w16cid:durableId="06A49BD3"/>
  <w16cid:commentId w16cid:paraId="44D88311" w16cid:durableId="26C6B44A"/>
  <w16cid:commentId w16cid:paraId="212F258F" w16cid:durableId="595D4C67"/>
  <w16cid:commentId w16cid:paraId="20C1AD23" w16cid:durableId="6B10536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D08B4" w14:textId="77777777" w:rsidR="007132EE" w:rsidRDefault="007132EE" w:rsidP="006D580C">
      <w:pPr>
        <w:spacing w:after="0" w:line="240" w:lineRule="auto"/>
      </w:pPr>
      <w:r>
        <w:separator/>
      </w:r>
    </w:p>
  </w:endnote>
  <w:endnote w:type="continuationSeparator" w:id="0">
    <w:p w14:paraId="4D63ABD2" w14:textId="77777777" w:rsidR="007132EE" w:rsidRDefault="007132EE" w:rsidP="006D5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89AB6" w14:textId="77777777" w:rsidR="007132EE" w:rsidRDefault="007132EE" w:rsidP="006D580C">
      <w:pPr>
        <w:spacing w:after="0" w:line="240" w:lineRule="auto"/>
      </w:pPr>
      <w:r>
        <w:separator/>
      </w:r>
    </w:p>
  </w:footnote>
  <w:footnote w:type="continuationSeparator" w:id="0">
    <w:p w14:paraId="6CC02BBB" w14:textId="77777777" w:rsidR="007132EE" w:rsidRDefault="007132EE" w:rsidP="006D58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19A1F" w14:textId="1D0FE840" w:rsidR="006D580C" w:rsidRPr="006D580C" w:rsidRDefault="006D580C" w:rsidP="006D580C">
    <w:pPr>
      <w:spacing w:after="0" w:line="240" w:lineRule="auto"/>
      <w:rPr>
        <w:b/>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AE106E" w14:textId="39EAC9E1" w:rsidR="00C15284" w:rsidRPr="006D580C" w:rsidRDefault="00C15284" w:rsidP="006D580C">
    <w:pPr>
      <w:spacing w:after="0" w:line="240" w:lineRule="auto"/>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339CD"/>
    <w:multiLevelType w:val="multilevel"/>
    <w:tmpl w:val="7F429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542553"/>
    <w:multiLevelType w:val="multilevel"/>
    <w:tmpl w:val="209C8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02E8B"/>
    <w:multiLevelType w:val="multilevel"/>
    <w:tmpl w:val="85F81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DA0307"/>
    <w:multiLevelType w:val="multilevel"/>
    <w:tmpl w:val="89C84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1F25B1"/>
    <w:multiLevelType w:val="multilevel"/>
    <w:tmpl w:val="45A2D6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0504899">
    <w:abstractNumId w:val="4"/>
    <w:lvlOverride w:ilvl="0">
      <w:startOverride w:val="1"/>
    </w:lvlOverride>
  </w:num>
  <w:num w:numId="2" w16cid:durableId="854000598">
    <w:abstractNumId w:val="3"/>
    <w:lvlOverride w:ilvl="0">
      <w:startOverride w:val="1"/>
    </w:lvlOverride>
  </w:num>
  <w:num w:numId="3" w16cid:durableId="525558213">
    <w:abstractNumId w:val="0"/>
  </w:num>
  <w:num w:numId="4" w16cid:durableId="605306537">
    <w:abstractNumId w:val="2"/>
    <w:lvlOverride w:ilvl="0">
      <w:startOverride w:val="1"/>
    </w:lvlOverride>
  </w:num>
  <w:num w:numId="5" w16cid:durableId="634604622">
    <w:abstractNumId w:val="1"/>
    <w:lvlOverride w:ilvl="0">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ove Mae (Gab) Gabutero">
    <w15:presenceInfo w15:providerId="AD" w15:userId="S::LoveMae.Gabutero@mkuh.nhs.uk::d26ad5bd-97d7-482f-92e7-8ec935b77c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9FF"/>
    <w:rsid w:val="00004A46"/>
    <w:rsid w:val="00026D0B"/>
    <w:rsid w:val="00031E01"/>
    <w:rsid w:val="00033BC5"/>
    <w:rsid w:val="000343DF"/>
    <w:rsid w:val="0004605D"/>
    <w:rsid w:val="000560D8"/>
    <w:rsid w:val="000A4DDA"/>
    <w:rsid w:val="000B20EF"/>
    <w:rsid w:val="000B503B"/>
    <w:rsid w:val="000C7315"/>
    <w:rsid w:val="000E3B71"/>
    <w:rsid w:val="000F3C9F"/>
    <w:rsid w:val="00103343"/>
    <w:rsid w:val="00105ED3"/>
    <w:rsid w:val="00111CFD"/>
    <w:rsid w:val="00116DDD"/>
    <w:rsid w:val="00117A35"/>
    <w:rsid w:val="0012277B"/>
    <w:rsid w:val="00123543"/>
    <w:rsid w:val="00141B03"/>
    <w:rsid w:val="001668AD"/>
    <w:rsid w:val="00180C68"/>
    <w:rsid w:val="00185AFE"/>
    <w:rsid w:val="0018723F"/>
    <w:rsid w:val="001A6682"/>
    <w:rsid w:val="001B4500"/>
    <w:rsid w:val="001C130D"/>
    <w:rsid w:val="001C1CD5"/>
    <w:rsid w:val="001C577C"/>
    <w:rsid w:val="00201895"/>
    <w:rsid w:val="00204DB3"/>
    <w:rsid w:val="002124EA"/>
    <w:rsid w:val="002249BA"/>
    <w:rsid w:val="002334BE"/>
    <w:rsid w:val="0025459E"/>
    <w:rsid w:val="00286E7E"/>
    <w:rsid w:val="002A11D5"/>
    <w:rsid w:val="002A44D1"/>
    <w:rsid w:val="002A7941"/>
    <w:rsid w:val="002B0A09"/>
    <w:rsid w:val="002D489D"/>
    <w:rsid w:val="00300FF0"/>
    <w:rsid w:val="003045E0"/>
    <w:rsid w:val="00312C56"/>
    <w:rsid w:val="00313673"/>
    <w:rsid w:val="00327BEC"/>
    <w:rsid w:val="00332425"/>
    <w:rsid w:val="0034417E"/>
    <w:rsid w:val="0035123F"/>
    <w:rsid w:val="00362807"/>
    <w:rsid w:val="00362AFF"/>
    <w:rsid w:val="0036389F"/>
    <w:rsid w:val="00376E1E"/>
    <w:rsid w:val="00390C5D"/>
    <w:rsid w:val="00391395"/>
    <w:rsid w:val="00391FF3"/>
    <w:rsid w:val="003A264D"/>
    <w:rsid w:val="003A693A"/>
    <w:rsid w:val="003B0E3A"/>
    <w:rsid w:val="003C5C95"/>
    <w:rsid w:val="003D5500"/>
    <w:rsid w:val="003E4F04"/>
    <w:rsid w:val="003F05C7"/>
    <w:rsid w:val="003F12A2"/>
    <w:rsid w:val="003F1BF1"/>
    <w:rsid w:val="00405360"/>
    <w:rsid w:val="00417D23"/>
    <w:rsid w:val="00421584"/>
    <w:rsid w:val="00424B0A"/>
    <w:rsid w:val="004371E4"/>
    <w:rsid w:val="004410D9"/>
    <w:rsid w:val="004471DC"/>
    <w:rsid w:val="004612DF"/>
    <w:rsid w:val="004722FC"/>
    <w:rsid w:val="00474472"/>
    <w:rsid w:val="00485628"/>
    <w:rsid w:val="004B731B"/>
    <w:rsid w:val="004C3E20"/>
    <w:rsid w:val="004D1B25"/>
    <w:rsid w:val="004E339D"/>
    <w:rsid w:val="004F1BAB"/>
    <w:rsid w:val="00500588"/>
    <w:rsid w:val="005112E5"/>
    <w:rsid w:val="0053078F"/>
    <w:rsid w:val="005432B7"/>
    <w:rsid w:val="00544788"/>
    <w:rsid w:val="005507CC"/>
    <w:rsid w:val="00552CEA"/>
    <w:rsid w:val="00556469"/>
    <w:rsid w:val="005670FA"/>
    <w:rsid w:val="00567937"/>
    <w:rsid w:val="00571058"/>
    <w:rsid w:val="005777FE"/>
    <w:rsid w:val="00585312"/>
    <w:rsid w:val="00592142"/>
    <w:rsid w:val="00592652"/>
    <w:rsid w:val="00593D8E"/>
    <w:rsid w:val="00596F11"/>
    <w:rsid w:val="005975F4"/>
    <w:rsid w:val="005A037D"/>
    <w:rsid w:val="005A3847"/>
    <w:rsid w:val="005C0771"/>
    <w:rsid w:val="005C13F9"/>
    <w:rsid w:val="005C60F4"/>
    <w:rsid w:val="005D1E56"/>
    <w:rsid w:val="005D2A0B"/>
    <w:rsid w:val="005D5E84"/>
    <w:rsid w:val="005E76E3"/>
    <w:rsid w:val="006029DA"/>
    <w:rsid w:val="00607171"/>
    <w:rsid w:val="0062745D"/>
    <w:rsid w:val="006339ED"/>
    <w:rsid w:val="006416CF"/>
    <w:rsid w:val="00643B12"/>
    <w:rsid w:val="00645C57"/>
    <w:rsid w:val="006515EF"/>
    <w:rsid w:val="00693DC3"/>
    <w:rsid w:val="006A2888"/>
    <w:rsid w:val="006D580C"/>
    <w:rsid w:val="006E3307"/>
    <w:rsid w:val="006E54B2"/>
    <w:rsid w:val="006E7DE0"/>
    <w:rsid w:val="006F4735"/>
    <w:rsid w:val="006F512F"/>
    <w:rsid w:val="007062EA"/>
    <w:rsid w:val="007132EE"/>
    <w:rsid w:val="007154A0"/>
    <w:rsid w:val="00720411"/>
    <w:rsid w:val="007331CB"/>
    <w:rsid w:val="0074218A"/>
    <w:rsid w:val="0074738E"/>
    <w:rsid w:val="00753923"/>
    <w:rsid w:val="00753E8F"/>
    <w:rsid w:val="00753FB5"/>
    <w:rsid w:val="0075543A"/>
    <w:rsid w:val="00775B0A"/>
    <w:rsid w:val="00780F6C"/>
    <w:rsid w:val="00795A99"/>
    <w:rsid w:val="007A16E1"/>
    <w:rsid w:val="007A2DA0"/>
    <w:rsid w:val="007B110C"/>
    <w:rsid w:val="007B1241"/>
    <w:rsid w:val="007B439A"/>
    <w:rsid w:val="007B7C2F"/>
    <w:rsid w:val="007C4B7A"/>
    <w:rsid w:val="007D4E73"/>
    <w:rsid w:val="007E31F2"/>
    <w:rsid w:val="00830022"/>
    <w:rsid w:val="00845DDF"/>
    <w:rsid w:val="008621F7"/>
    <w:rsid w:val="00862D90"/>
    <w:rsid w:val="00864CFB"/>
    <w:rsid w:val="008908FC"/>
    <w:rsid w:val="00890F56"/>
    <w:rsid w:val="00896C2B"/>
    <w:rsid w:val="008A02BF"/>
    <w:rsid w:val="008A3175"/>
    <w:rsid w:val="008B662C"/>
    <w:rsid w:val="008E35AE"/>
    <w:rsid w:val="008F6B9C"/>
    <w:rsid w:val="00930EFA"/>
    <w:rsid w:val="0093566F"/>
    <w:rsid w:val="009554F4"/>
    <w:rsid w:val="009645E3"/>
    <w:rsid w:val="009761F0"/>
    <w:rsid w:val="009A0C47"/>
    <w:rsid w:val="009A188B"/>
    <w:rsid w:val="009D4C6D"/>
    <w:rsid w:val="009E104E"/>
    <w:rsid w:val="009E50DE"/>
    <w:rsid w:val="00A2532E"/>
    <w:rsid w:val="00A62A4C"/>
    <w:rsid w:val="00A71E35"/>
    <w:rsid w:val="00A74253"/>
    <w:rsid w:val="00A81F09"/>
    <w:rsid w:val="00A9627D"/>
    <w:rsid w:val="00AA17B1"/>
    <w:rsid w:val="00AA3E21"/>
    <w:rsid w:val="00AA48B9"/>
    <w:rsid w:val="00AB2F3F"/>
    <w:rsid w:val="00AB597D"/>
    <w:rsid w:val="00AD1FFB"/>
    <w:rsid w:val="00AE6BAB"/>
    <w:rsid w:val="00AF5010"/>
    <w:rsid w:val="00B05DF6"/>
    <w:rsid w:val="00B13624"/>
    <w:rsid w:val="00B20FD0"/>
    <w:rsid w:val="00B27D2E"/>
    <w:rsid w:val="00B36D83"/>
    <w:rsid w:val="00B40E99"/>
    <w:rsid w:val="00B423B0"/>
    <w:rsid w:val="00B43DCB"/>
    <w:rsid w:val="00B53A19"/>
    <w:rsid w:val="00B55798"/>
    <w:rsid w:val="00B60E11"/>
    <w:rsid w:val="00B63639"/>
    <w:rsid w:val="00B66C1A"/>
    <w:rsid w:val="00B6792C"/>
    <w:rsid w:val="00B819A2"/>
    <w:rsid w:val="00B871AF"/>
    <w:rsid w:val="00B92C35"/>
    <w:rsid w:val="00B948F4"/>
    <w:rsid w:val="00BB6AD3"/>
    <w:rsid w:val="00BD0CD8"/>
    <w:rsid w:val="00BF15BC"/>
    <w:rsid w:val="00BF2FCC"/>
    <w:rsid w:val="00C01433"/>
    <w:rsid w:val="00C15284"/>
    <w:rsid w:val="00C16B5D"/>
    <w:rsid w:val="00C176B8"/>
    <w:rsid w:val="00C244AF"/>
    <w:rsid w:val="00C341A1"/>
    <w:rsid w:val="00C47827"/>
    <w:rsid w:val="00C73161"/>
    <w:rsid w:val="00C854F1"/>
    <w:rsid w:val="00C93488"/>
    <w:rsid w:val="00C9652C"/>
    <w:rsid w:val="00CA58CC"/>
    <w:rsid w:val="00CB2A83"/>
    <w:rsid w:val="00CB78DE"/>
    <w:rsid w:val="00CC49C4"/>
    <w:rsid w:val="00CC4CBE"/>
    <w:rsid w:val="00CD7005"/>
    <w:rsid w:val="00CF6459"/>
    <w:rsid w:val="00D0054F"/>
    <w:rsid w:val="00D11A6A"/>
    <w:rsid w:val="00D15CFF"/>
    <w:rsid w:val="00D27E6A"/>
    <w:rsid w:val="00D339B5"/>
    <w:rsid w:val="00D33E1F"/>
    <w:rsid w:val="00D430B1"/>
    <w:rsid w:val="00D526DE"/>
    <w:rsid w:val="00D611C4"/>
    <w:rsid w:val="00D7722D"/>
    <w:rsid w:val="00D94960"/>
    <w:rsid w:val="00D9605A"/>
    <w:rsid w:val="00DA3ACB"/>
    <w:rsid w:val="00DA42E4"/>
    <w:rsid w:val="00DC0E90"/>
    <w:rsid w:val="00DD3922"/>
    <w:rsid w:val="00DD582F"/>
    <w:rsid w:val="00DD7139"/>
    <w:rsid w:val="00E262CB"/>
    <w:rsid w:val="00E34144"/>
    <w:rsid w:val="00E34A39"/>
    <w:rsid w:val="00E53E07"/>
    <w:rsid w:val="00E6463A"/>
    <w:rsid w:val="00E649C4"/>
    <w:rsid w:val="00E80C18"/>
    <w:rsid w:val="00E84635"/>
    <w:rsid w:val="00EA1932"/>
    <w:rsid w:val="00EB309D"/>
    <w:rsid w:val="00EB4CE6"/>
    <w:rsid w:val="00EB6154"/>
    <w:rsid w:val="00EB6D89"/>
    <w:rsid w:val="00EC5DB7"/>
    <w:rsid w:val="00ED3CE3"/>
    <w:rsid w:val="00ED5889"/>
    <w:rsid w:val="00EE478E"/>
    <w:rsid w:val="00EE488D"/>
    <w:rsid w:val="00EF101F"/>
    <w:rsid w:val="00F033DA"/>
    <w:rsid w:val="00F16EC9"/>
    <w:rsid w:val="00F1782D"/>
    <w:rsid w:val="00F215F2"/>
    <w:rsid w:val="00F21E38"/>
    <w:rsid w:val="00F228AF"/>
    <w:rsid w:val="00F37045"/>
    <w:rsid w:val="00F45D7E"/>
    <w:rsid w:val="00F510CC"/>
    <w:rsid w:val="00F547B7"/>
    <w:rsid w:val="00F56887"/>
    <w:rsid w:val="00F57C03"/>
    <w:rsid w:val="00F71F97"/>
    <w:rsid w:val="00F725A4"/>
    <w:rsid w:val="00F8379F"/>
    <w:rsid w:val="00F87C69"/>
    <w:rsid w:val="00F91082"/>
    <w:rsid w:val="00F959FF"/>
    <w:rsid w:val="00F96684"/>
    <w:rsid w:val="00FC0959"/>
    <w:rsid w:val="00FC1BD3"/>
    <w:rsid w:val="00FC403E"/>
    <w:rsid w:val="00FC4930"/>
    <w:rsid w:val="00FC51CA"/>
    <w:rsid w:val="00FC769C"/>
    <w:rsid w:val="00FE5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E7DC1"/>
  <w15:chartTrackingRefBased/>
  <w15:docId w15:val="{9946BB1F-417E-4159-B23B-58CE2361C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9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9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9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9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9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9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9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9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9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9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9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9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9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9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9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9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9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9FF"/>
    <w:rPr>
      <w:rFonts w:eastAsiaTheme="majorEastAsia" w:cstheme="majorBidi"/>
      <w:color w:val="272727" w:themeColor="text1" w:themeTint="D8"/>
    </w:rPr>
  </w:style>
  <w:style w:type="paragraph" w:styleId="Title">
    <w:name w:val="Title"/>
    <w:basedOn w:val="Normal"/>
    <w:next w:val="Normal"/>
    <w:link w:val="TitleChar"/>
    <w:uiPriority w:val="10"/>
    <w:qFormat/>
    <w:rsid w:val="00F959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9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9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9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9FF"/>
    <w:pPr>
      <w:spacing w:before="160"/>
      <w:jc w:val="center"/>
    </w:pPr>
    <w:rPr>
      <w:i/>
      <w:iCs/>
      <w:color w:val="404040" w:themeColor="text1" w:themeTint="BF"/>
    </w:rPr>
  </w:style>
  <w:style w:type="character" w:customStyle="1" w:styleId="QuoteChar">
    <w:name w:val="Quote Char"/>
    <w:basedOn w:val="DefaultParagraphFont"/>
    <w:link w:val="Quote"/>
    <w:uiPriority w:val="29"/>
    <w:rsid w:val="00F959FF"/>
    <w:rPr>
      <w:i/>
      <w:iCs/>
      <w:color w:val="404040" w:themeColor="text1" w:themeTint="BF"/>
    </w:rPr>
  </w:style>
  <w:style w:type="paragraph" w:styleId="ListParagraph">
    <w:name w:val="List Paragraph"/>
    <w:basedOn w:val="Normal"/>
    <w:uiPriority w:val="34"/>
    <w:qFormat/>
    <w:rsid w:val="00F959FF"/>
    <w:pPr>
      <w:ind w:left="720"/>
      <w:contextualSpacing/>
    </w:pPr>
  </w:style>
  <w:style w:type="character" w:styleId="IntenseEmphasis">
    <w:name w:val="Intense Emphasis"/>
    <w:basedOn w:val="DefaultParagraphFont"/>
    <w:uiPriority w:val="21"/>
    <w:qFormat/>
    <w:rsid w:val="00F959FF"/>
    <w:rPr>
      <w:i/>
      <w:iCs/>
      <w:color w:val="0F4761" w:themeColor="accent1" w:themeShade="BF"/>
    </w:rPr>
  </w:style>
  <w:style w:type="paragraph" w:styleId="IntenseQuote">
    <w:name w:val="Intense Quote"/>
    <w:basedOn w:val="Normal"/>
    <w:next w:val="Normal"/>
    <w:link w:val="IntenseQuoteChar"/>
    <w:uiPriority w:val="30"/>
    <w:qFormat/>
    <w:rsid w:val="00F959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9FF"/>
    <w:rPr>
      <w:i/>
      <w:iCs/>
      <w:color w:val="0F4761" w:themeColor="accent1" w:themeShade="BF"/>
    </w:rPr>
  </w:style>
  <w:style w:type="character" w:styleId="IntenseReference">
    <w:name w:val="Intense Reference"/>
    <w:basedOn w:val="DefaultParagraphFont"/>
    <w:uiPriority w:val="32"/>
    <w:qFormat/>
    <w:rsid w:val="00F959FF"/>
    <w:rPr>
      <w:b/>
      <w:bCs/>
      <w:smallCaps/>
      <w:color w:val="0F4761" w:themeColor="accent1" w:themeShade="BF"/>
      <w:spacing w:val="5"/>
    </w:rPr>
  </w:style>
  <w:style w:type="paragraph" w:styleId="NormalWeb">
    <w:name w:val="Normal (Web)"/>
    <w:basedOn w:val="Normal"/>
    <w:uiPriority w:val="99"/>
    <w:semiHidden/>
    <w:unhideWhenUsed/>
    <w:rsid w:val="00332425"/>
    <w:rPr>
      <w:rFonts w:ascii="Times New Roman" w:hAnsi="Times New Roman" w:cs="Times New Roman"/>
    </w:rPr>
  </w:style>
  <w:style w:type="paragraph" w:customStyle="1" w:styleId="Default">
    <w:name w:val="Default"/>
    <w:rsid w:val="005507CC"/>
    <w:pPr>
      <w:widowControl w:val="0"/>
      <w:autoSpaceDE w:val="0"/>
      <w:autoSpaceDN w:val="0"/>
      <w:adjustRightInd w:val="0"/>
      <w:spacing w:after="0" w:line="240" w:lineRule="auto"/>
    </w:pPr>
    <w:rPr>
      <w:rFonts w:ascii="Calibri" w:eastAsia="Times New Roman" w:hAnsi="Calibri" w:cs="Calibri"/>
      <w:color w:val="000000"/>
      <w:kern w:val="0"/>
      <w:lang w:val="en-CA" w:eastAsia="en-CA"/>
      <w14:ligatures w14:val="none"/>
    </w:rPr>
  </w:style>
  <w:style w:type="character" w:styleId="Hyperlink">
    <w:name w:val="Hyperlink"/>
    <w:unhideWhenUsed/>
    <w:rsid w:val="005507CC"/>
    <w:rPr>
      <w:color w:val="0563C1"/>
      <w:u w:val="single"/>
    </w:rPr>
  </w:style>
  <w:style w:type="paragraph" w:customStyle="1" w:styleId="CM1">
    <w:name w:val="CM1"/>
    <w:basedOn w:val="Normal"/>
    <w:next w:val="Normal"/>
    <w:rsid w:val="005507CC"/>
    <w:pPr>
      <w:widowControl w:val="0"/>
      <w:autoSpaceDE w:val="0"/>
      <w:autoSpaceDN w:val="0"/>
      <w:adjustRightInd w:val="0"/>
      <w:spacing w:after="0" w:line="240" w:lineRule="auto"/>
    </w:pPr>
    <w:rPr>
      <w:rFonts w:ascii="Calibri" w:eastAsia="Times New Roman" w:hAnsi="Calibri" w:cs="Times New Roman"/>
      <w:kern w:val="0"/>
      <w:lang w:val="en-CA" w:eastAsia="en-CA"/>
      <w14:ligatures w14:val="none"/>
    </w:rPr>
  </w:style>
  <w:style w:type="paragraph" w:styleId="Header">
    <w:name w:val="header"/>
    <w:basedOn w:val="Normal"/>
    <w:link w:val="HeaderChar"/>
    <w:uiPriority w:val="99"/>
    <w:unhideWhenUsed/>
    <w:rsid w:val="006D5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80C"/>
  </w:style>
  <w:style w:type="paragraph" w:styleId="Footer">
    <w:name w:val="footer"/>
    <w:basedOn w:val="Normal"/>
    <w:link w:val="FooterChar"/>
    <w:uiPriority w:val="99"/>
    <w:unhideWhenUsed/>
    <w:rsid w:val="006D5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80C"/>
  </w:style>
  <w:style w:type="table" w:styleId="GridTable7Colorful-Accent5">
    <w:name w:val="Grid Table 7 Colorful Accent 5"/>
    <w:basedOn w:val="TableNormal"/>
    <w:uiPriority w:val="52"/>
    <w:rsid w:val="001668AD"/>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4-Accent5">
    <w:name w:val="Grid Table 4 Accent 5"/>
    <w:basedOn w:val="TableNormal"/>
    <w:uiPriority w:val="49"/>
    <w:rsid w:val="0074218A"/>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CommentReference">
    <w:name w:val="annotation reference"/>
    <w:basedOn w:val="DefaultParagraphFont"/>
    <w:uiPriority w:val="99"/>
    <w:semiHidden/>
    <w:unhideWhenUsed/>
    <w:rsid w:val="00A62A4C"/>
    <w:rPr>
      <w:sz w:val="16"/>
      <w:szCs w:val="16"/>
    </w:rPr>
  </w:style>
  <w:style w:type="paragraph" w:styleId="CommentText">
    <w:name w:val="annotation text"/>
    <w:basedOn w:val="Normal"/>
    <w:link w:val="CommentTextChar"/>
    <w:uiPriority w:val="99"/>
    <w:unhideWhenUsed/>
    <w:rsid w:val="00A62A4C"/>
    <w:pPr>
      <w:spacing w:line="240" w:lineRule="auto"/>
    </w:pPr>
    <w:rPr>
      <w:sz w:val="20"/>
      <w:szCs w:val="20"/>
    </w:rPr>
  </w:style>
  <w:style w:type="character" w:customStyle="1" w:styleId="CommentTextChar">
    <w:name w:val="Comment Text Char"/>
    <w:basedOn w:val="DefaultParagraphFont"/>
    <w:link w:val="CommentText"/>
    <w:uiPriority w:val="99"/>
    <w:rsid w:val="00A62A4C"/>
    <w:rPr>
      <w:sz w:val="20"/>
      <w:szCs w:val="20"/>
    </w:rPr>
  </w:style>
  <w:style w:type="paragraph" w:styleId="CommentSubject">
    <w:name w:val="annotation subject"/>
    <w:basedOn w:val="CommentText"/>
    <w:next w:val="CommentText"/>
    <w:link w:val="CommentSubjectChar"/>
    <w:uiPriority w:val="99"/>
    <w:semiHidden/>
    <w:unhideWhenUsed/>
    <w:rsid w:val="00A62A4C"/>
    <w:rPr>
      <w:b/>
      <w:bCs/>
    </w:rPr>
  </w:style>
  <w:style w:type="character" w:customStyle="1" w:styleId="CommentSubjectChar">
    <w:name w:val="Comment Subject Char"/>
    <w:basedOn w:val="CommentTextChar"/>
    <w:link w:val="CommentSubject"/>
    <w:uiPriority w:val="99"/>
    <w:semiHidden/>
    <w:rsid w:val="00A62A4C"/>
    <w:rPr>
      <w:b/>
      <w:bCs/>
      <w:sz w:val="20"/>
      <w:szCs w:val="20"/>
    </w:rPr>
  </w:style>
  <w:style w:type="character" w:styleId="UnresolvedMention">
    <w:name w:val="Unresolved Mention"/>
    <w:basedOn w:val="DefaultParagraphFont"/>
    <w:uiPriority w:val="99"/>
    <w:semiHidden/>
    <w:unhideWhenUsed/>
    <w:rsid w:val="00AA3E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neurolaunch.com/time-is-brain/" TargetMode="External"/></Relationship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creativecommons.org/licenses/by/4.0/" TargetMode="Externa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eader" Target="header2.xm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creativecommons.org/licenses/by/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0CF2E9-6299-4BEA-908A-8BD2484C3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1033</TotalTime>
  <Pages>19</Pages>
  <Words>5658</Words>
  <Characters>29030</Characters>
  <Application>Microsoft Office Word</Application>
  <DocSecurity>0</DocSecurity>
  <Lines>1262</Lines>
  <Paragraphs>619</Paragraphs>
  <ScaleCrop>false</ScaleCrop>
  <Company/>
  <LinksUpToDate>false</LinksUpToDate>
  <CharactersWithSpaces>34069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Mae (Gab) Gabutero</dc:creator>
  <cp:keywords/>
  <dc:description/>
  <cp:lastModifiedBy>Love Mae (Gab) Gabutero</cp:lastModifiedBy>
  <cp:revision>284</cp:revision>
  <dcterms:created xsi:type="dcterms:W3CDTF">2026-02-02T18:55:00Z</dcterms:created>
  <dcterms:modified xsi:type="dcterms:W3CDTF">2026-02-03T16:25:00Z</dcterms:modified>
</cp:coreProperties>
</file>