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D95EA" w14:textId="28527342" w:rsidR="00AE1B39" w:rsidRPr="00F85AF9" w:rsidRDefault="00AE1B39" w:rsidP="00E34772">
      <w:pPr>
        <w:spacing w:line="480" w:lineRule="auto"/>
        <w:rPr>
          <w:rFonts w:ascii="Arial" w:hAnsi="Arial" w:cs="Arial"/>
          <w:color w:val="FF0000"/>
          <w:sz w:val="24"/>
          <w:szCs w:val="24"/>
        </w:rPr>
      </w:pPr>
      <w:r w:rsidRPr="00F85AF9">
        <w:rPr>
          <w:rFonts w:ascii="Arial" w:hAnsi="Arial" w:cs="Arial"/>
          <w:sz w:val="24"/>
          <w:szCs w:val="24"/>
        </w:rPr>
        <w:t>Theories of</w:t>
      </w:r>
      <w:r w:rsidR="0078545D" w:rsidRPr="00F85AF9">
        <w:rPr>
          <w:rFonts w:ascii="Arial" w:hAnsi="Arial" w:cs="Arial"/>
          <w:sz w:val="24"/>
          <w:szCs w:val="24"/>
        </w:rPr>
        <w:t xml:space="preserve"> crime are broad, wide ranging</w:t>
      </w:r>
      <w:r w:rsidR="00E34772">
        <w:rPr>
          <w:rFonts w:ascii="Arial" w:hAnsi="Arial" w:cs="Arial"/>
          <w:sz w:val="24"/>
          <w:szCs w:val="24"/>
        </w:rPr>
        <w:t xml:space="preserve">, </w:t>
      </w:r>
      <w:r w:rsidRPr="00F85AF9">
        <w:rPr>
          <w:rFonts w:ascii="Arial" w:hAnsi="Arial" w:cs="Arial"/>
          <w:sz w:val="24"/>
          <w:szCs w:val="24"/>
        </w:rPr>
        <w:t>centuries old</w:t>
      </w:r>
      <w:r w:rsidR="00E34772">
        <w:rPr>
          <w:rFonts w:ascii="Arial" w:hAnsi="Arial" w:cs="Arial"/>
          <w:sz w:val="24"/>
          <w:szCs w:val="24"/>
        </w:rPr>
        <w:t xml:space="preserve"> and very new</w:t>
      </w:r>
      <w:r w:rsidRPr="00F85AF9">
        <w:rPr>
          <w:rFonts w:ascii="Arial" w:hAnsi="Arial" w:cs="Arial"/>
          <w:sz w:val="24"/>
          <w:szCs w:val="24"/>
        </w:rPr>
        <w:t xml:space="preserve">. Yet some theories since their production have </w:t>
      </w:r>
      <w:r w:rsidRPr="00F85AF9">
        <w:rPr>
          <w:rFonts w:ascii="Arial" w:hAnsi="Arial" w:cs="Arial"/>
          <w:color w:val="000000" w:themeColor="text1"/>
          <w:sz w:val="24"/>
          <w:szCs w:val="24"/>
        </w:rPr>
        <w:t>been cited hun</w:t>
      </w:r>
      <w:r w:rsidR="0078545D" w:rsidRPr="00F85AF9">
        <w:rPr>
          <w:rFonts w:ascii="Arial" w:hAnsi="Arial" w:cs="Arial"/>
          <w:color w:val="000000" w:themeColor="text1"/>
          <w:sz w:val="24"/>
          <w:szCs w:val="24"/>
        </w:rPr>
        <w:t>dreds of times, remaining</w:t>
      </w:r>
      <w:r w:rsidRPr="00F85AF9">
        <w:rPr>
          <w:rFonts w:ascii="Arial" w:hAnsi="Arial" w:cs="Arial"/>
          <w:color w:val="000000" w:themeColor="text1"/>
          <w:sz w:val="24"/>
          <w:szCs w:val="24"/>
        </w:rPr>
        <w:t xml:space="preserve"> a mainstay in criminology</w:t>
      </w:r>
      <w:r w:rsidR="001D05A6" w:rsidRPr="00F85AF9">
        <w:rPr>
          <w:rFonts w:ascii="Arial" w:hAnsi="Arial" w:cs="Arial"/>
          <w:color w:val="000000" w:themeColor="text1"/>
          <w:sz w:val="24"/>
          <w:szCs w:val="24"/>
        </w:rPr>
        <w:t xml:space="preserve"> (Pratt et al, 2011, p.67)</w:t>
      </w:r>
      <w:r w:rsidRPr="00F85AF9">
        <w:rPr>
          <w:rFonts w:ascii="Arial" w:hAnsi="Arial" w:cs="Arial"/>
          <w:color w:val="000000" w:themeColor="text1"/>
          <w:sz w:val="24"/>
          <w:szCs w:val="24"/>
        </w:rPr>
        <w:t xml:space="preserve">. This essay will begin by examining some of the main historical theories of crime and how they </w:t>
      </w:r>
      <w:r w:rsidR="00D4458B" w:rsidRPr="00F85AF9">
        <w:rPr>
          <w:rFonts w:ascii="Arial" w:hAnsi="Arial" w:cs="Arial"/>
          <w:color w:val="000000" w:themeColor="text1"/>
          <w:sz w:val="24"/>
          <w:szCs w:val="24"/>
        </w:rPr>
        <w:t>have evolved, while also applying some of these to contemporary modern-day issues. The issue bein</w:t>
      </w:r>
      <w:r w:rsidR="0078545D" w:rsidRPr="00F85AF9">
        <w:rPr>
          <w:rFonts w:ascii="Arial" w:hAnsi="Arial" w:cs="Arial"/>
          <w:color w:val="000000" w:themeColor="text1"/>
          <w:sz w:val="24"/>
          <w:szCs w:val="24"/>
        </w:rPr>
        <w:t>g examined is that of prisons, w</w:t>
      </w:r>
      <w:r w:rsidR="00D4458B" w:rsidRPr="00F85AF9">
        <w:rPr>
          <w:rFonts w:ascii="Arial" w:hAnsi="Arial" w:cs="Arial"/>
          <w:color w:val="000000" w:themeColor="text1"/>
          <w:sz w:val="24"/>
          <w:szCs w:val="24"/>
        </w:rPr>
        <w:t xml:space="preserve">hich will lead into an evaluation of whether these theories are still relevant today or have been slowly phased out of use. </w:t>
      </w:r>
    </w:p>
    <w:p w14:paraId="15FCEF3A" w14:textId="7C091F37" w:rsidR="008E409A" w:rsidRPr="00F85AF9" w:rsidRDefault="00482BCE" w:rsidP="00E34772">
      <w:pPr>
        <w:spacing w:line="480" w:lineRule="auto"/>
        <w:rPr>
          <w:rFonts w:ascii="Arial" w:hAnsi="Arial" w:cs="Arial"/>
          <w:color w:val="000000" w:themeColor="text1"/>
          <w:sz w:val="24"/>
          <w:szCs w:val="24"/>
        </w:rPr>
      </w:pPr>
      <w:r w:rsidRPr="00F85AF9">
        <w:rPr>
          <w:rFonts w:ascii="Arial" w:hAnsi="Arial" w:cs="Arial"/>
          <w:sz w:val="24"/>
          <w:szCs w:val="24"/>
        </w:rPr>
        <w:t>Theoretical considerations of Crime and delinquency</w:t>
      </w:r>
      <w:r w:rsidR="0078545D" w:rsidRPr="00F85AF9">
        <w:rPr>
          <w:rFonts w:ascii="Arial" w:hAnsi="Arial" w:cs="Arial"/>
          <w:sz w:val="24"/>
          <w:szCs w:val="24"/>
        </w:rPr>
        <w:t>,</w:t>
      </w:r>
      <w:r w:rsidRPr="00F85AF9">
        <w:rPr>
          <w:rFonts w:ascii="Arial" w:hAnsi="Arial" w:cs="Arial"/>
          <w:sz w:val="24"/>
          <w:szCs w:val="24"/>
        </w:rPr>
        <w:t xml:space="preserve"> prior to the age of enlightenment w</w:t>
      </w:r>
      <w:r w:rsidR="00D4458B" w:rsidRPr="00F85AF9">
        <w:rPr>
          <w:rFonts w:ascii="Arial" w:hAnsi="Arial" w:cs="Arial"/>
          <w:sz w:val="24"/>
          <w:szCs w:val="24"/>
        </w:rPr>
        <w:t>ere</w:t>
      </w:r>
      <w:r w:rsidRPr="00F85AF9">
        <w:rPr>
          <w:rFonts w:ascii="Arial" w:hAnsi="Arial" w:cs="Arial"/>
          <w:sz w:val="24"/>
          <w:szCs w:val="24"/>
        </w:rPr>
        <w:t xml:space="preserve"> not based on the sociological, economical or a variety of other mechanisms. Crime and delinquency were based on the supernatural, that crime is sin, and sin is evil in the eyes of </w:t>
      </w:r>
      <w:r w:rsidR="00E34772" w:rsidRPr="00F85AF9">
        <w:rPr>
          <w:rFonts w:ascii="Arial" w:hAnsi="Arial" w:cs="Arial"/>
          <w:sz w:val="24"/>
          <w:szCs w:val="24"/>
        </w:rPr>
        <w:t>God</w:t>
      </w:r>
      <w:r w:rsidR="0078545D" w:rsidRPr="00F85AF9">
        <w:rPr>
          <w:rFonts w:ascii="Arial" w:hAnsi="Arial" w:cs="Arial"/>
          <w:sz w:val="24"/>
          <w:szCs w:val="24"/>
        </w:rPr>
        <w:t xml:space="preserve"> </w:t>
      </w:r>
      <w:r w:rsidR="0039001F" w:rsidRPr="00F85AF9">
        <w:rPr>
          <w:rFonts w:ascii="Arial" w:hAnsi="Arial" w:cs="Arial"/>
          <w:sz w:val="24"/>
          <w:szCs w:val="24"/>
        </w:rPr>
        <w:t>(Fitzgerald, 2011, p.</w:t>
      </w:r>
      <w:r w:rsidR="0078545D" w:rsidRPr="00F85AF9">
        <w:rPr>
          <w:rFonts w:ascii="Arial" w:hAnsi="Arial" w:cs="Arial"/>
          <w:sz w:val="24"/>
          <w:szCs w:val="24"/>
        </w:rPr>
        <w:t>299)</w:t>
      </w:r>
      <w:r w:rsidRPr="00F85AF9">
        <w:rPr>
          <w:rFonts w:ascii="Arial" w:hAnsi="Arial" w:cs="Arial"/>
          <w:sz w:val="24"/>
          <w:szCs w:val="24"/>
        </w:rPr>
        <w:t>. To sin</w:t>
      </w:r>
      <w:r w:rsidR="00E34772">
        <w:rPr>
          <w:rFonts w:ascii="Arial" w:hAnsi="Arial" w:cs="Arial"/>
          <w:sz w:val="24"/>
          <w:szCs w:val="24"/>
        </w:rPr>
        <w:t>,</w:t>
      </w:r>
      <w:r w:rsidRPr="00F85AF9">
        <w:rPr>
          <w:rFonts w:ascii="Arial" w:hAnsi="Arial" w:cs="Arial"/>
          <w:sz w:val="24"/>
          <w:szCs w:val="24"/>
        </w:rPr>
        <w:t xml:space="preserve"> meant that there was an “inherent moral depravity” to your personhood and as such</w:t>
      </w:r>
      <w:r w:rsidR="00E34772">
        <w:rPr>
          <w:rFonts w:ascii="Arial" w:hAnsi="Arial" w:cs="Arial"/>
          <w:sz w:val="24"/>
          <w:szCs w:val="24"/>
        </w:rPr>
        <w:t>,</w:t>
      </w:r>
      <w:r w:rsidRPr="00F85AF9">
        <w:rPr>
          <w:rFonts w:ascii="Arial" w:hAnsi="Arial" w:cs="Arial"/>
          <w:sz w:val="24"/>
          <w:szCs w:val="24"/>
        </w:rPr>
        <w:t xml:space="preserve"> the punishment for those sins was often severe and disproportionate to </w:t>
      </w:r>
      <w:r w:rsidR="0039001F" w:rsidRPr="00F85AF9">
        <w:rPr>
          <w:rFonts w:ascii="Arial" w:hAnsi="Arial" w:cs="Arial"/>
          <w:sz w:val="24"/>
          <w:szCs w:val="24"/>
        </w:rPr>
        <w:t>the crime (Fitzgerald, 2011, p.</w:t>
      </w:r>
      <w:r w:rsidRPr="00F85AF9">
        <w:rPr>
          <w:rFonts w:ascii="Arial" w:hAnsi="Arial" w:cs="Arial"/>
          <w:sz w:val="24"/>
          <w:szCs w:val="24"/>
        </w:rPr>
        <w:t>299)</w:t>
      </w:r>
      <w:r w:rsidR="00252AAC" w:rsidRPr="00F85AF9">
        <w:rPr>
          <w:rFonts w:ascii="Arial" w:hAnsi="Arial" w:cs="Arial"/>
          <w:sz w:val="24"/>
          <w:szCs w:val="24"/>
        </w:rPr>
        <w:t>. But as feudalism transitioned into industrialism, the age of enlightenment brought about new ways of thinking about crime and delinquency</w:t>
      </w:r>
      <w:r w:rsidR="0078545D" w:rsidRPr="00F85AF9">
        <w:rPr>
          <w:rFonts w:ascii="Arial" w:hAnsi="Arial" w:cs="Arial"/>
          <w:sz w:val="24"/>
          <w:szCs w:val="24"/>
        </w:rPr>
        <w:t xml:space="preserve"> </w:t>
      </w:r>
      <w:r w:rsidR="0039001F" w:rsidRPr="00F85AF9">
        <w:rPr>
          <w:rFonts w:ascii="Arial" w:hAnsi="Arial" w:cs="Arial"/>
          <w:sz w:val="24"/>
          <w:szCs w:val="24"/>
        </w:rPr>
        <w:t>(Fitzgerald, 2011, p.</w:t>
      </w:r>
      <w:r w:rsidR="0078545D" w:rsidRPr="00F85AF9">
        <w:rPr>
          <w:rFonts w:ascii="Arial" w:hAnsi="Arial" w:cs="Arial"/>
          <w:sz w:val="24"/>
          <w:szCs w:val="24"/>
        </w:rPr>
        <w:t>299)</w:t>
      </w:r>
      <w:r w:rsidR="00252AAC" w:rsidRPr="00F85AF9">
        <w:rPr>
          <w:rFonts w:ascii="Arial" w:hAnsi="Arial" w:cs="Arial"/>
          <w:sz w:val="24"/>
          <w:szCs w:val="24"/>
        </w:rPr>
        <w:t xml:space="preserve">. We now label this area and this school of thought as classicism, </w:t>
      </w:r>
      <w:r w:rsidR="00E66512" w:rsidRPr="00F85AF9">
        <w:rPr>
          <w:rFonts w:ascii="Arial" w:hAnsi="Arial" w:cs="Arial"/>
          <w:sz w:val="24"/>
          <w:szCs w:val="24"/>
        </w:rPr>
        <w:t xml:space="preserve">the two </w:t>
      </w:r>
      <w:r w:rsidR="00125D1F" w:rsidRPr="00F85AF9">
        <w:rPr>
          <w:rFonts w:ascii="Arial" w:hAnsi="Arial" w:cs="Arial"/>
          <w:sz w:val="24"/>
          <w:szCs w:val="24"/>
        </w:rPr>
        <w:t xml:space="preserve">major </w:t>
      </w:r>
      <w:r w:rsidR="00E66512" w:rsidRPr="00F85AF9">
        <w:rPr>
          <w:rFonts w:ascii="Arial" w:hAnsi="Arial" w:cs="Arial"/>
          <w:sz w:val="24"/>
          <w:szCs w:val="24"/>
        </w:rPr>
        <w:t xml:space="preserve">thinkers we ascribe to this area are Cesara Beccaria and Jeremy Bentham. Beccaria </w:t>
      </w:r>
      <w:r w:rsidR="00125D1F" w:rsidRPr="00F85AF9">
        <w:rPr>
          <w:rFonts w:ascii="Arial" w:hAnsi="Arial" w:cs="Arial"/>
          <w:sz w:val="24"/>
          <w:szCs w:val="24"/>
        </w:rPr>
        <w:t xml:space="preserve">advocated for a fairer criminal justice system, one where the punishment is proportionate to the </w:t>
      </w:r>
      <w:r w:rsidR="00125D1F" w:rsidRPr="00F85AF9">
        <w:rPr>
          <w:rFonts w:ascii="Arial" w:hAnsi="Arial" w:cs="Arial"/>
          <w:color w:val="000000" w:themeColor="text1"/>
          <w:sz w:val="24"/>
          <w:szCs w:val="24"/>
        </w:rPr>
        <w:t xml:space="preserve">crime, as well as </w:t>
      </w:r>
      <w:r w:rsidR="00E34772">
        <w:rPr>
          <w:rFonts w:ascii="Arial" w:hAnsi="Arial" w:cs="Arial"/>
          <w:color w:val="000000" w:themeColor="text1"/>
          <w:sz w:val="24"/>
          <w:szCs w:val="24"/>
        </w:rPr>
        <w:t xml:space="preserve">further </w:t>
      </w:r>
      <w:r w:rsidR="00125D1F" w:rsidRPr="00F85AF9">
        <w:rPr>
          <w:rFonts w:ascii="Arial" w:hAnsi="Arial" w:cs="Arial"/>
          <w:color w:val="000000" w:themeColor="text1"/>
          <w:sz w:val="24"/>
          <w:szCs w:val="24"/>
        </w:rPr>
        <w:t>developing the pleasure pain principle, which asserts that people freely choose the option which leads to the least amount of pain and most amo</w:t>
      </w:r>
      <w:r w:rsidR="0039001F" w:rsidRPr="00F85AF9">
        <w:rPr>
          <w:rFonts w:ascii="Arial" w:hAnsi="Arial" w:cs="Arial"/>
          <w:color w:val="000000" w:themeColor="text1"/>
          <w:sz w:val="24"/>
          <w:szCs w:val="24"/>
        </w:rPr>
        <w:t>unt of pleasure (Helm, 2002, p.</w:t>
      </w:r>
      <w:r w:rsidR="00125D1F" w:rsidRPr="00F85AF9">
        <w:rPr>
          <w:rFonts w:ascii="Arial" w:hAnsi="Arial" w:cs="Arial"/>
          <w:color w:val="000000" w:themeColor="text1"/>
          <w:sz w:val="24"/>
          <w:szCs w:val="24"/>
        </w:rPr>
        <w:t>13;</w:t>
      </w:r>
      <w:r w:rsidR="0039001F" w:rsidRPr="00F85AF9">
        <w:rPr>
          <w:rFonts w:ascii="Arial" w:hAnsi="Arial" w:cs="Arial"/>
          <w:color w:val="000000" w:themeColor="text1"/>
          <w:sz w:val="24"/>
          <w:szCs w:val="24"/>
        </w:rPr>
        <w:t xml:space="preserve"> Brui</w:t>
      </w:r>
      <w:r w:rsidR="00E34772">
        <w:rPr>
          <w:rFonts w:ascii="Arial" w:hAnsi="Arial" w:cs="Arial"/>
          <w:color w:val="000000" w:themeColor="text1"/>
          <w:sz w:val="24"/>
          <w:szCs w:val="24"/>
        </w:rPr>
        <w:t>n</w:t>
      </w:r>
      <w:r w:rsidR="0039001F" w:rsidRPr="00F85AF9">
        <w:rPr>
          <w:rFonts w:ascii="Arial" w:hAnsi="Arial" w:cs="Arial"/>
          <w:color w:val="000000" w:themeColor="text1"/>
          <w:sz w:val="24"/>
          <w:szCs w:val="24"/>
        </w:rPr>
        <w:t>sma, 2018, p.</w:t>
      </w:r>
      <w:r w:rsidR="00DB536D" w:rsidRPr="00F85AF9">
        <w:rPr>
          <w:rFonts w:ascii="Arial" w:hAnsi="Arial" w:cs="Arial"/>
          <w:color w:val="000000" w:themeColor="text1"/>
          <w:sz w:val="24"/>
          <w:szCs w:val="24"/>
        </w:rPr>
        <w:t>21-22)</w:t>
      </w:r>
      <w:r w:rsidR="00125D1F" w:rsidRPr="00F85AF9">
        <w:rPr>
          <w:rFonts w:ascii="Arial" w:hAnsi="Arial" w:cs="Arial"/>
          <w:color w:val="000000" w:themeColor="text1"/>
          <w:sz w:val="24"/>
          <w:szCs w:val="24"/>
        </w:rPr>
        <w:t>. Bentham’s work</w:t>
      </w:r>
      <w:r w:rsidR="0078545D" w:rsidRPr="00F85AF9">
        <w:rPr>
          <w:rFonts w:ascii="Arial" w:hAnsi="Arial" w:cs="Arial"/>
          <w:color w:val="000000" w:themeColor="text1"/>
          <w:sz w:val="24"/>
          <w:szCs w:val="24"/>
        </w:rPr>
        <w:t xml:space="preserve"> is</w:t>
      </w:r>
      <w:r w:rsidR="00125D1F" w:rsidRPr="00F85AF9">
        <w:rPr>
          <w:rFonts w:ascii="Arial" w:hAnsi="Arial" w:cs="Arial"/>
          <w:color w:val="000000" w:themeColor="text1"/>
          <w:sz w:val="24"/>
          <w:szCs w:val="24"/>
        </w:rPr>
        <w:t xml:space="preserve"> also based on this, </w:t>
      </w:r>
      <w:r w:rsidR="001D05A6" w:rsidRPr="00F85AF9">
        <w:rPr>
          <w:rFonts w:ascii="Arial" w:hAnsi="Arial" w:cs="Arial"/>
          <w:color w:val="000000" w:themeColor="text1"/>
          <w:sz w:val="24"/>
          <w:szCs w:val="24"/>
        </w:rPr>
        <w:t>also later</w:t>
      </w:r>
      <w:r w:rsidR="00125D1F" w:rsidRPr="00F85AF9">
        <w:rPr>
          <w:rFonts w:ascii="Arial" w:hAnsi="Arial" w:cs="Arial"/>
          <w:color w:val="000000" w:themeColor="text1"/>
          <w:sz w:val="24"/>
          <w:szCs w:val="24"/>
        </w:rPr>
        <w:t xml:space="preserve"> develop</w:t>
      </w:r>
      <w:r w:rsidR="001D05A6" w:rsidRPr="00F85AF9">
        <w:rPr>
          <w:rFonts w:ascii="Arial" w:hAnsi="Arial" w:cs="Arial"/>
          <w:color w:val="000000" w:themeColor="text1"/>
          <w:sz w:val="24"/>
          <w:szCs w:val="24"/>
        </w:rPr>
        <w:t>ing</w:t>
      </w:r>
      <w:r w:rsidR="00125D1F" w:rsidRPr="00F85AF9">
        <w:rPr>
          <w:rFonts w:ascii="Arial" w:hAnsi="Arial" w:cs="Arial"/>
          <w:color w:val="000000" w:themeColor="text1"/>
          <w:sz w:val="24"/>
          <w:szCs w:val="24"/>
        </w:rPr>
        <w:t xml:space="preserve"> the panopticon prison </w:t>
      </w:r>
      <w:r w:rsidR="0039001F" w:rsidRPr="00F85AF9">
        <w:rPr>
          <w:rFonts w:ascii="Arial" w:hAnsi="Arial" w:cs="Arial"/>
          <w:color w:val="000000" w:themeColor="text1"/>
          <w:sz w:val="24"/>
          <w:szCs w:val="24"/>
        </w:rPr>
        <w:t>(Draper</w:t>
      </w:r>
      <w:r w:rsidR="0039001F" w:rsidRPr="00F85AF9">
        <w:rPr>
          <w:rFonts w:ascii="Arial" w:hAnsi="Arial" w:cs="Arial"/>
          <w:sz w:val="24"/>
          <w:szCs w:val="24"/>
        </w:rPr>
        <w:t>, 2002, p.</w:t>
      </w:r>
      <w:r w:rsidR="00125D1F" w:rsidRPr="00F85AF9">
        <w:rPr>
          <w:rFonts w:ascii="Arial" w:hAnsi="Arial" w:cs="Arial"/>
          <w:sz w:val="24"/>
          <w:szCs w:val="24"/>
        </w:rPr>
        <w:t>8-13).</w:t>
      </w:r>
      <w:r w:rsidR="00DB536D" w:rsidRPr="00F85AF9">
        <w:rPr>
          <w:rFonts w:ascii="Arial" w:hAnsi="Arial" w:cs="Arial"/>
          <w:sz w:val="24"/>
          <w:szCs w:val="24"/>
        </w:rPr>
        <w:t xml:space="preserve"> Positivism emerged in the 18</w:t>
      </w:r>
      <w:r w:rsidR="00DB536D" w:rsidRPr="00F85AF9">
        <w:rPr>
          <w:rFonts w:ascii="Arial" w:hAnsi="Arial" w:cs="Arial"/>
          <w:sz w:val="24"/>
          <w:szCs w:val="24"/>
          <w:vertAlign w:val="superscript"/>
        </w:rPr>
        <w:t>th</w:t>
      </w:r>
      <w:r w:rsidR="00DB536D" w:rsidRPr="00F85AF9">
        <w:rPr>
          <w:rFonts w:ascii="Arial" w:hAnsi="Arial" w:cs="Arial"/>
          <w:sz w:val="24"/>
          <w:szCs w:val="24"/>
        </w:rPr>
        <w:t xml:space="preserve"> century with </w:t>
      </w:r>
      <w:r w:rsidR="0046566A" w:rsidRPr="00F85AF9">
        <w:rPr>
          <w:rFonts w:ascii="Arial" w:hAnsi="Arial" w:cs="Arial"/>
          <w:sz w:val="24"/>
          <w:szCs w:val="24"/>
        </w:rPr>
        <w:t>theories</w:t>
      </w:r>
      <w:r w:rsidR="00DB536D" w:rsidRPr="00F85AF9">
        <w:rPr>
          <w:rFonts w:ascii="Arial" w:hAnsi="Arial" w:cs="Arial"/>
          <w:sz w:val="24"/>
          <w:szCs w:val="24"/>
        </w:rPr>
        <w:t xml:space="preserve"> proposed by </w:t>
      </w:r>
      <w:r w:rsidR="0046566A" w:rsidRPr="00F85AF9">
        <w:rPr>
          <w:rFonts w:ascii="Arial" w:hAnsi="Arial" w:cs="Arial"/>
          <w:sz w:val="24"/>
          <w:szCs w:val="24"/>
        </w:rPr>
        <w:t>Lombroso who asserted that there is a distinct “criminal man”</w:t>
      </w:r>
      <w:r w:rsidR="0078545D" w:rsidRPr="00F85AF9">
        <w:rPr>
          <w:rFonts w:ascii="Arial" w:hAnsi="Arial" w:cs="Arial"/>
          <w:sz w:val="24"/>
          <w:szCs w:val="24"/>
        </w:rPr>
        <w:t>, which is b</w:t>
      </w:r>
      <w:r w:rsidR="0046566A" w:rsidRPr="00F85AF9">
        <w:rPr>
          <w:rFonts w:ascii="Arial" w:hAnsi="Arial" w:cs="Arial"/>
          <w:sz w:val="24"/>
          <w:szCs w:val="24"/>
        </w:rPr>
        <w:t xml:space="preserve">ased on a </w:t>
      </w:r>
      <w:r w:rsidR="0046566A" w:rsidRPr="00F85AF9">
        <w:rPr>
          <w:rFonts w:ascii="Arial" w:hAnsi="Arial" w:cs="Arial"/>
          <w:color w:val="000000" w:themeColor="text1"/>
          <w:sz w:val="24"/>
          <w:szCs w:val="24"/>
        </w:rPr>
        <w:t xml:space="preserve">biological </w:t>
      </w:r>
      <w:r w:rsidR="0078545D" w:rsidRPr="00F85AF9">
        <w:rPr>
          <w:rFonts w:ascii="Arial" w:hAnsi="Arial" w:cs="Arial"/>
          <w:color w:val="000000" w:themeColor="text1"/>
          <w:sz w:val="24"/>
          <w:szCs w:val="24"/>
        </w:rPr>
        <w:t xml:space="preserve">analysis of physical attributes </w:t>
      </w:r>
      <w:r w:rsidR="0046566A" w:rsidRPr="00F85AF9">
        <w:rPr>
          <w:rFonts w:ascii="Arial" w:hAnsi="Arial" w:cs="Arial"/>
          <w:color w:val="000000" w:themeColor="text1"/>
          <w:sz w:val="24"/>
          <w:szCs w:val="24"/>
        </w:rPr>
        <w:t xml:space="preserve">and </w:t>
      </w:r>
      <w:r w:rsidR="0046566A" w:rsidRPr="00F85AF9">
        <w:rPr>
          <w:rFonts w:ascii="Arial" w:hAnsi="Arial" w:cs="Arial"/>
          <w:color w:val="000000" w:themeColor="text1"/>
          <w:sz w:val="24"/>
          <w:szCs w:val="24"/>
        </w:rPr>
        <w:lastRenderedPageBreak/>
        <w:t xml:space="preserve">continued with developments by </w:t>
      </w:r>
      <w:proofErr w:type="spellStart"/>
      <w:r w:rsidR="0046566A" w:rsidRPr="00F85AF9">
        <w:rPr>
          <w:rFonts w:ascii="Arial" w:hAnsi="Arial" w:cs="Arial"/>
          <w:color w:val="000000" w:themeColor="text1"/>
          <w:sz w:val="24"/>
          <w:szCs w:val="24"/>
        </w:rPr>
        <w:t>Eyesenk</w:t>
      </w:r>
      <w:proofErr w:type="spellEnd"/>
      <w:r w:rsidR="0078545D" w:rsidRPr="00F85AF9">
        <w:rPr>
          <w:rFonts w:ascii="Arial" w:hAnsi="Arial" w:cs="Arial"/>
          <w:color w:val="000000" w:themeColor="text1"/>
          <w:sz w:val="24"/>
          <w:szCs w:val="24"/>
        </w:rPr>
        <w:t xml:space="preserve"> </w:t>
      </w:r>
      <w:r w:rsidR="0039001F" w:rsidRPr="00F85AF9">
        <w:rPr>
          <w:rFonts w:ascii="Arial" w:hAnsi="Arial" w:cs="Arial"/>
          <w:color w:val="000000" w:themeColor="text1"/>
          <w:sz w:val="24"/>
          <w:szCs w:val="24"/>
        </w:rPr>
        <w:t>(Delisi, 2013, p.</w:t>
      </w:r>
      <w:r w:rsidR="0078545D" w:rsidRPr="00F85AF9">
        <w:rPr>
          <w:rFonts w:ascii="Arial" w:hAnsi="Arial" w:cs="Arial"/>
          <w:color w:val="000000" w:themeColor="text1"/>
          <w:sz w:val="24"/>
          <w:szCs w:val="24"/>
        </w:rPr>
        <w:t xml:space="preserve">5).  </w:t>
      </w:r>
      <w:r w:rsidR="00AE1B39" w:rsidRPr="00F85AF9">
        <w:rPr>
          <w:rFonts w:ascii="Arial" w:hAnsi="Arial" w:cs="Arial"/>
          <w:color w:val="000000" w:themeColor="text1"/>
          <w:sz w:val="24"/>
          <w:szCs w:val="24"/>
        </w:rPr>
        <w:t>Other fields have since emerged, constructionism and structuralism are just two of many. Som</w:t>
      </w:r>
      <w:r w:rsidR="0078545D" w:rsidRPr="00F85AF9">
        <w:rPr>
          <w:rFonts w:ascii="Arial" w:hAnsi="Arial" w:cs="Arial"/>
          <w:color w:val="000000" w:themeColor="text1"/>
          <w:sz w:val="24"/>
          <w:szCs w:val="24"/>
        </w:rPr>
        <w:t>e dominant schools of thought that</w:t>
      </w:r>
      <w:r w:rsidR="00AE1B39" w:rsidRPr="00F85AF9">
        <w:rPr>
          <w:rFonts w:ascii="Arial" w:hAnsi="Arial" w:cs="Arial"/>
          <w:color w:val="000000" w:themeColor="text1"/>
          <w:sz w:val="24"/>
          <w:szCs w:val="24"/>
        </w:rPr>
        <w:t xml:space="preserve"> have merged are strain theory, and the constructionist social contr</w:t>
      </w:r>
      <w:r w:rsidR="0039001F" w:rsidRPr="00F85AF9">
        <w:rPr>
          <w:rFonts w:ascii="Arial" w:hAnsi="Arial" w:cs="Arial"/>
          <w:color w:val="000000" w:themeColor="text1"/>
          <w:sz w:val="24"/>
          <w:szCs w:val="24"/>
        </w:rPr>
        <w:t>ol theory (Fitzgerald, 2011, p.</w:t>
      </w:r>
      <w:r w:rsidR="00AE1B39" w:rsidRPr="00F85AF9">
        <w:rPr>
          <w:rFonts w:ascii="Arial" w:hAnsi="Arial" w:cs="Arial"/>
          <w:color w:val="000000" w:themeColor="text1"/>
          <w:sz w:val="24"/>
          <w:szCs w:val="24"/>
        </w:rPr>
        <w:t>304).</w:t>
      </w:r>
    </w:p>
    <w:p w14:paraId="237246E9" w14:textId="5BDD6178" w:rsidR="00F658D8" w:rsidRPr="00F85AF9" w:rsidRDefault="0078545D" w:rsidP="00E34772">
      <w:pPr>
        <w:spacing w:line="480" w:lineRule="auto"/>
        <w:rPr>
          <w:rFonts w:ascii="Arial" w:hAnsi="Arial" w:cs="Arial"/>
          <w:color w:val="000000" w:themeColor="text1"/>
          <w:sz w:val="24"/>
          <w:szCs w:val="24"/>
        </w:rPr>
      </w:pPr>
      <w:r w:rsidRPr="00F85AF9">
        <w:rPr>
          <w:rFonts w:ascii="Arial" w:hAnsi="Arial" w:cs="Arial"/>
          <w:color w:val="000000" w:themeColor="text1"/>
          <w:sz w:val="24"/>
          <w:szCs w:val="24"/>
        </w:rPr>
        <w:t>There</w:t>
      </w:r>
      <w:r w:rsidR="00F658D8" w:rsidRPr="00F85AF9">
        <w:rPr>
          <w:rFonts w:ascii="Arial" w:hAnsi="Arial" w:cs="Arial"/>
          <w:color w:val="000000" w:themeColor="text1"/>
          <w:sz w:val="24"/>
          <w:szCs w:val="24"/>
        </w:rPr>
        <w:t xml:space="preserve"> exists in criminology a significant body of work whose theoretical and </w:t>
      </w:r>
      <w:r w:rsidR="006029DA" w:rsidRPr="00F85AF9">
        <w:rPr>
          <w:rFonts w:ascii="Arial" w:hAnsi="Arial" w:cs="Arial"/>
          <w:color w:val="000000" w:themeColor="text1"/>
          <w:sz w:val="24"/>
          <w:szCs w:val="24"/>
        </w:rPr>
        <w:t>methodological</w:t>
      </w:r>
      <w:r w:rsidR="00F658D8" w:rsidRPr="00F85AF9">
        <w:rPr>
          <w:rFonts w:ascii="Arial" w:hAnsi="Arial" w:cs="Arial"/>
          <w:color w:val="000000" w:themeColor="text1"/>
          <w:sz w:val="24"/>
          <w:szCs w:val="24"/>
        </w:rPr>
        <w:t xml:space="preserve"> basis is contingent upon the notion that criminal behaviour is not intrinsic to the self</w:t>
      </w:r>
      <w:r w:rsidR="009A27AB" w:rsidRPr="00F85AF9">
        <w:rPr>
          <w:rFonts w:ascii="Arial" w:hAnsi="Arial" w:cs="Arial"/>
          <w:color w:val="000000" w:themeColor="text1"/>
          <w:sz w:val="24"/>
          <w:szCs w:val="24"/>
        </w:rPr>
        <w:t>. T</w:t>
      </w:r>
      <w:r w:rsidR="00F658D8" w:rsidRPr="00F85AF9">
        <w:rPr>
          <w:rFonts w:ascii="Arial" w:hAnsi="Arial" w:cs="Arial"/>
          <w:color w:val="000000" w:themeColor="text1"/>
          <w:sz w:val="24"/>
          <w:szCs w:val="24"/>
        </w:rPr>
        <w:t>hat deviancy is not the natural framing of ones being</w:t>
      </w:r>
      <w:r w:rsidR="009A27AB" w:rsidRPr="00F85AF9">
        <w:rPr>
          <w:rFonts w:ascii="Arial" w:hAnsi="Arial" w:cs="Arial"/>
          <w:color w:val="000000" w:themeColor="text1"/>
          <w:sz w:val="24"/>
          <w:szCs w:val="24"/>
        </w:rPr>
        <w:t>, b</w:t>
      </w:r>
      <w:r w:rsidR="00F658D8" w:rsidRPr="00F85AF9">
        <w:rPr>
          <w:rFonts w:ascii="Arial" w:hAnsi="Arial" w:cs="Arial"/>
          <w:color w:val="000000" w:themeColor="text1"/>
          <w:sz w:val="24"/>
          <w:szCs w:val="24"/>
        </w:rPr>
        <w:t xml:space="preserve">ut </w:t>
      </w:r>
      <w:r w:rsidR="00F658D8" w:rsidRPr="00F85AF9">
        <w:rPr>
          <w:rFonts w:ascii="Arial" w:hAnsi="Arial" w:cs="Arial"/>
          <w:sz w:val="24"/>
          <w:szCs w:val="24"/>
        </w:rPr>
        <w:t>that it is an acquired identity that emerges due to a multitude of cultural, political, sociological, psychological,</w:t>
      </w:r>
      <w:r w:rsidR="00134B9C" w:rsidRPr="00F85AF9">
        <w:rPr>
          <w:rFonts w:ascii="Arial" w:hAnsi="Arial" w:cs="Arial"/>
          <w:sz w:val="24"/>
          <w:szCs w:val="24"/>
        </w:rPr>
        <w:t xml:space="preserve"> economical, </w:t>
      </w:r>
      <w:r w:rsidR="00396D4F" w:rsidRPr="00F85AF9">
        <w:rPr>
          <w:rFonts w:ascii="Arial" w:hAnsi="Arial" w:cs="Arial"/>
          <w:sz w:val="24"/>
          <w:szCs w:val="24"/>
        </w:rPr>
        <w:t>and geographical mechanisms</w:t>
      </w:r>
      <w:r w:rsidRPr="00F85AF9">
        <w:rPr>
          <w:rFonts w:ascii="Arial" w:hAnsi="Arial" w:cs="Arial"/>
          <w:sz w:val="24"/>
          <w:szCs w:val="24"/>
        </w:rPr>
        <w:t>,</w:t>
      </w:r>
      <w:r w:rsidR="00396D4F" w:rsidRPr="00F85AF9">
        <w:rPr>
          <w:rFonts w:ascii="Arial" w:hAnsi="Arial" w:cs="Arial"/>
          <w:sz w:val="24"/>
          <w:szCs w:val="24"/>
        </w:rPr>
        <w:t xml:space="preserve"> that intersect to create perfect conditions for the birth of criminal motivation (Pratt et al,</w:t>
      </w:r>
      <w:r w:rsidR="006029DA" w:rsidRPr="00F85AF9">
        <w:rPr>
          <w:rFonts w:ascii="Arial" w:hAnsi="Arial" w:cs="Arial"/>
          <w:sz w:val="24"/>
          <w:szCs w:val="24"/>
        </w:rPr>
        <w:t xml:space="preserve"> 2011,</w:t>
      </w:r>
      <w:r w:rsidR="0039001F" w:rsidRPr="00F85AF9">
        <w:rPr>
          <w:rFonts w:ascii="Arial" w:hAnsi="Arial" w:cs="Arial"/>
          <w:sz w:val="24"/>
          <w:szCs w:val="24"/>
        </w:rPr>
        <w:t xml:space="preserve"> p.</w:t>
      </w:r>
      <w:r w:rsidR="00396D4F" w:rsidRPr="00F85AF9">
        <w:rPr>
          <w:rFonts w:ascii="Arial" w:hAnsi="Arial" w:cs="Arial"/>
          <w:sz w:val="24"/>
          <w:szCs w:val="24"/>
        </w:rPr>
        <w:t>57). Hirschi’s social control</w:t>
      </w:r>
      <w:r w:rsidR="00DB704C" w:rsidRPr="00F85AF9">
        <w:rPr>
          <w:rFonts w:ascii="Arial" w:hAnsi="Arial" w:cs="Arial"/>
          <w:sz w:val="24"/>
          <w:szCs w:val="24"/>
        </w:rPr>
        <w:t>/bond</w:t>
      </w:r>
      <w:r w:rsidR="00396D4F" w:rsidRPr="00F85AF9">
        <w:rPr>
          <w:rFonts w:ascii="Arial" w:hAnsi="Arial" w:cs="Arial"/>
          <w:sz w:val="24"/>
          <w:szCs w:val="24"/>
        </w:rPr>
        <w:t xml:space="preserve"> theory would object to this notion. The theoretical </w:t>
      </w:r>
      <w:r w:rsidRPr="00F85AF9">
        <w:rPr>
          <w:rFonts w:ascii="Arial" w:hAnsi="Arial" w:cs="Arial"/>
          <w:sz w:val="24"/>
          <w:szCs w:val="24"/>
        </w:rPr>
        <w:t xml:space="preserve">basis of Travis Hirschi’s work; </w:t>
      </w:r>
      <w:r w:rsidR="00396D4F" w:rsidRPr="00F85AF9">
        <w:rPr>
          <w:rFonts w:ascii="Arial" w:hAnsi="Arial" w:cs="Arial"/>
          <w:sz w:val="24"/>
          <w:szCs w:val="24"/>
        </w:rPr>
        <w:t>causes of delinquency</w:t>
      </w:r>
      <w:r w:rsidR="006029DA" w:rsidRPr="00F85AF9">
        <w:rPr>
          <w:rFonts w:ascii="Arial" w:hAnsi="Arial" w:cs="Arial"/>
          <w:sz w:val="24"/>
          <w:szCs w:val="24"/>
        </w:rPr>
        <w:t xml:space="preserve">, </w:t>
      </w:r>
      <w:r w:rsidR="00396D4F" w:rsidRPr="00F85AF9">
        <w:rPr>
          <w:rFonts w:ascii="Arial" w:hAnsi="Arial" w:cs="Arial"/>
          <w:sz w:val="24"/>
          <w:szCs w:val="24"/>
        </w:rPr>
        <w:t xml:space="preserve">(1969) </w:t>
      </w:r>
      <w:r w:rsidR="006029DA" w:rsidRPr="00F85AF9">
        <w:rPr>
          <w:rFonts w:ascii="Arial" w:hAnsi="Arial" w:cs="Arial"/>
          <w:sz w:val="24"/>
          <w:szCs w:val="24"/>
        </w:rPr>
        <w:t>is embedded in classicist conceptions of the self-indulgent nature of humans and the pleasure pain p</w:t>
      </w:r>
      <w:r w:rsidR="0039001F" w:rsidRPr="00F85AF9">
        <w:rPr>
          <w:rFonts w:ascii="Arial" w:hAnsi="Arial" w:cs="Arial"/>
          <w:sz w:val="24"/>
          <w:szCs w:val="24"/>
        </w:rPr>
        <w:t>rincipal (Pratt et al, 2011, p.</w:t>
      </w:r>
      <w:r w:rsidR="006029DA" w:rsidRPr="00F85AF9">
        <w:rPr>
          <w:rFonts w:ascii="Arial" w:hAnsi="Arial" w:cs="Arial"/>
          <w:sz w:val="24"/>
          <w:szCs w:val="24"/>
        </w:rPr>
        <w:t>57; Coste</w:t>
      </w:r>
      <w:r w:rsidR="0039001F" w:rsidRPr="00F85AF9">
        <w:rPr>
          <w:rFonts w:ascii="Arial" w:hAnsi="Arial" w:cs="Arial"/>
          <w:sz w:val="24"/>
          <w:szCs w:val="24"/>
        </w:rPr>
        <w:t>llo, 2010, p.</w:t>
      </w:r>
      <w:r w:rsidR="006029DA" w:rsidRPr="00F85AF9">
        <w:rPr>
          <w:rFonts w:ascii="Arial" w:hAnsi="Arial" w:cs="Arial"/>
          <w:sz w:val="24"/>
          <w:szCs w:val="24"/>
        </w:rPr>
        <w:t xml:space="preserve">452). </w:t>
      </w:r>
      <w:r w:rsidR="009A27AB" w:rsidRPr="00F85AF9">
        <w:rPr>
          <w:rFonts w:ascii="Arial" w:hAnsi="Arial" w:cs="Arial"/>
          <w:sz w:val="24"/>
          <w:szCs w:val="24"/>
        </w:rPr>
        <w:t>That crime and delinquency is a natural</w:t>
      </w:r>
      <w:r w:rsidR="0024095D" w:rsidRPr="00F85AF9">
        <w:rPr>
          <w:rFonts w:ascii="Arial" w:hAnsi="Arial" w:cs="Arial"/>
          <w:sz w:val="24"/>
          <w:szCs w:val="24"/>
        </w:rPr>
        <w:t xml:space="preserve"> and rational</w:t>
      </w:r>
      <w:r w:rsidR="009A27AB" w:rsidRPr="00F85AF9">
        <w:rPr>
          <w:rFonts w:ascii="Arial" w:hAnsi="Arial" w:cs="Arial"/>
          <w:sz w:val="24"/>
          <w:szCs w:val="24"/>
        </w:rPr>
        <w:t xml:space="preserve"> aspect to one’s actions in the pursuit of desires</w:t>
      </w:r>
      <w:r w:rsidR="00172374" w:rsidRPr="00F85AF9">
        <w:rPr>
          <w:rFonts w:ascii="Arial" w:hAnsi="Arial" w:cs="Arial"/>
          <w:sz w:val="24"/>
          <w:szCs w:val="24"/>
        </w:rPr>
        <w:t>. It is</w:t>
      </w:r>
      <w:r w:rsidR="009A27AB" w:rsidRPr="00F85AF9">
        <w:rPr>
          <w:rFonts w:ascii="Arial" w:hAnsi="Arial" w:cs="Arial"/>
          <w:sz w:val="24"/>
          <w:szCs w:val="24"/>
        </w:rPr>
        <w:t xml:space="preserve"> </w:t>
      </w:r>
      <w:r w:rsidR="009A27AB" w:rsidRPr="00F85AF9">
        <w:rPr>
          <w:rFonts w:ascii="Arial" w:hAnsi="Arial" w:cs="Arial"/>
          <w:color w:val="000000" w:themeColor="text1"/>
          <w:sz w:val="24"/>
          <w:szCs w:val="24"/>
        </w:rPr>
        <w:t>not something that is learned as Bandura</w:t>
      </w:r>
      <w:r w:rsidR="001D05A6" w:rsidRPr="00F85AF9">
        <w:rPr>
          <w:rFonts w:ascii="Arial" w:hAnsi="Arial" w:cs="Arial"/>
          <w:color w:val="000000" w:themeColor="text1"/>
          <w:sz w:val="24"/>
          <w:szCs w:val="24"/>
        </w:rPr>
        <w:t xml:space="preserve"> (Bandura, 19</w:t>
      </w:r>
      <w:r w:rsidR="00E34772">
        <w:rPr>
          <w:rFonts w:ascii="Arial" w:hAnsi="Arial" w:cs="Arial"/>
          <w:color w:val="000000" w:themeColor="text1"/>
          <w:sz w:val="24"/>
          <w:szCs w:val="24"/>
        </w:rPr>
        <w:t>78</w:t>
      </w:r>
      <w:r w:rsidR="001D05A6" w:rsidRPr="00F85AF9">
        <w:rPr>
          <w:rFonts w:ascii="Arial" w:hAnsi="Arial" w:cs="Arial"/>
          <w:color w:val="000000" w:themeColor="text1"/>
          <w:sz w:val="24"/>
          <w:szCs w:val="24"/>
        </w:rPr>
        <w:t>, p.1</w:t>
      </w:r>
      <w:r w:rsidR="00E34772">
        <w:rPr>
          <w:rFonts w:ascii="Arial" w:hAnsi="Arial" w:cs="Arial"/>
          <w:color w:val="000000" w:themeColor="text1"/>
          <w:sz w:val="24"/>
          <w:szCs w:val="24"/>
        </w:rPr>
        <w:t>3</w:t>
      </w:r>
      <w:r w:rsidR="001D05A6" w:rsidRPr="00F85AF9">
        <w:rPr>
          <w:rFonts w:ascii="Arial" w:hAnsi="Arial" w:cs="Arial"/>
          <w:color w:val="000000" w:themeColor="text1"/>
          <w:sz w:val="24"/>
          <w:szCs w:val="24"/>
        </w:rPr>
        <w:t>)</w:t>
      </w:r>
      <w:r w:rsidR="009A27AB" w:rsidRPr="00F85AF9">
        <w:rPr>
          <w:rFonts w:ascii="Arial" w:hAnsi="Arial" w:cs="Arial"/>
          <w:color w:val="000000" w:themeColor="text1"/>
          <w:sz w:val="24"/>
          <w:szCs w:val="24"/>
        </w:rPr>
        <w:t xml:space="preserve"> would </w:t>
      </w:r>
      <w:r w:rsidR="0024095D" w:rsidRPr="00F85AF9">
        <w:rPr>
          <w:rFonts w:ascii="Arial" w:hAnsi="Arial" w:cs="Arial"/>
          <w:color w:val="000000" w:themeColor="text1"/>
          <w:sz w:val="24"/>
          <w:szCs w:val="24"/>
        </w:rPr>
        <w:t>argue</w:t>
      </w:r>
      <w:r w:rsidRPr="00F85AF9">
        <w:rPr>
          <w:rFonts w:ascii="Arial" w:hAnsi="Arial" w:cs="Arial"/>
          <w:color w:val="000000" w:themeColor="text1"/>
          <w:sz w:val="24"/>
          <w:szCs w:val="24"/>
        </w:rPr>
        <w:t>,</w:t>
      </w:r>
      <w:r w:rsidR="0024095D" w:rsidRPr="00F85AF9">
        <w:rPr>
          <w:rFonts w:ascii="Arial" w:hAnsi="Arial" w:cs="Arial"/>
          <w:color w:val="000000" w:themeColor="text1"/>
          <w:sz w:val="24"/>
          <w:szCs w:val="24"/>
        </w:rPr>
        <w:t xml:space="preserve"> or</w:t>
      </w:r>
      <w:r w:rsidR="009A27AB" w:rsidRPr="00F85AF9">
        <w:rPr>
          <w:rFonts w:ascii="Arial" w:hAnsi="Arial" w:cs="Arial"/>
          <w:color w:val="000000" w:themeColor="text1"/>
          <w:sz w:val="24"/>
          <w:szCs w:val="24"/>
        </w:rPr>
        <w:t xml:space="preserve"> </w:t>
      </w:r>
      <w:r w:rsidR="0024095D" w:rsidRPr="00F85AF9">
        <w:rPr>
          <w:rFonts w:ascii="Arial" w:hAnsi="Arial" w:cs="Arial"/>
          <w:color w:val="000000" w:themeColor="text1"/>
          <w:sz w:val="24"/>
          <w:szCs w:val="24"/>
        </w:rPr>
        <w:t xml:space="preserve">is dependent on social factors like Merton </w:t>
      </w:r>
      <w:r w:rsidR="001D05A6" w:rsidRPr="00F85AF9">
        <w:rPr>
          <w:rFonts w:ascii="Arial" w:hAnsi="Arial" w:cs="Arial"/>
          <w:sz w:val="24"/>
          <w:szCs w:val="24"/>
        </w:rPr>
        <w:t>(Newburn, 2013, p.179)</w:t>
      </w:r>
      <w:r w:rsidR="0024095D" w:rsidRPr="00F85AF9">
        <w:rPr>
          <w:rFonts w:ascii="Arial" w:hAnsi="Arial" w:cs="Arial"/>
          <w:color w:val="FF0000"/>
          <w:sz w:val="24"/>
          <w:szCs w:val="24"/>
        </w:rPr>
        <w:t xml:space="preserve"> </w:t>
      </w:r>
      <w:r w:rsidR="0024095D" w:rsidRPr="00F85AF9">
        <w:rPr>
          <w:rFonts w:ascii="Arial" w:hAnsi="Arial" w:cs="Arial"/>
          <w:color w:val="000000" w:themeColor="text1"/>
          <w:sz w:val="24"/>
          <w:szCs w:val="24"/>
        </w:rPr>
        <w:t>would argue</w:t>
      </w:r>
      <w:r w:rsidR="00172374" w:rsidRPr="00F85AF9">
        <w:rPr>
          <w:rFonts w:ascii="Arial" w:hAnsi="Arial" w:cs="Arial"/>
          <w:color w:val="000000" w:themeColor="text1"/>
          <w:sz w:val="24"/>
          <w:szCs w:val="24"/>
        </w:rPr>
        <w:t xml:space="preserve">, </w:t>
      </w:r>
      <w:r w:rsidR="00134B9C" w:rsidRPr="00F85AF9">
        <w:rPr>
          <w:rFonts w:ascii="Arial" w:hAnsi="Arial" w:cs="Arial"/>
          <w:color w:val="000000" w:themeColor="text1"/>
          <w:sz w:val="24"/>
          <w:szCs w:val="24"/>
        </w:rPr>
        <w:t>or</w:t>
      </w:r>
      <w:r w:rsidR="0024095D" w:rsidRPr="00F85AF9">
        <w:rPr>
          <w:rFonts w:ascii="Arial" w:hAnsi="Arial" w:cs="Arial"/>
          <w:color w:val="000000" w:themeColor="text1"/>
          <w:sz w:val="24"/>
          <w:szCs w:val="24"/>
        </w:rPr>
        <w:t xml:space="preserve"> </w:t>
      </w:r>
      <w:r w:rsidR="00482BCE" w:rsidRPr="00F85AF9">
        <w:rPr>
          <w:rFonts w:ascii="Arial" w:hAnsi="Arial" w:cs="Arial"/>
          <w:color w:val="000000" w:themeColor="text1"/>
          <w:sz w:val="24"/>
          <w:szCs w:val="24"/>
        </w:rPr>
        <w:t>deterministic in biology as Lombroso</w:t>
      </w:r>
      <w:r w:rsidR="001D05A6" w:rsidRPr="00F85AF9">
        <w:rPr>
          <w:rFonts w:ascii="Arial" w:hAnsi="Arial" w:cs="Arial"/>
          <w:color w:val="000000" w:themeColor="text1"/>
          <w:sz w:val="24"/>
          <w:szCs w:val="24"/>
        </w:rPr>
        <w:t xml:space="preserve"> (</w:t>
      </w:r>
      <w:proofErr w:type="spellStart"/>
      <w:r w:rsidR="001D05A6" w:rsidRPr="00F85AF9">
        <w:rPr>
          <w:rFonts w:ascii="Arial" w:hAnsi="Arial" w:cs="Arial"/>
          <w:color w:val="000000" w:themeColor="text1"/>
          <w:sz w:val="24"/>
          <w:szCs w:val="24"/>
        </w:rPr>
        <w:t>Ellawood</w:t>
      </w:r>
      <w:proofErr w:type="spellEnd"/>
      <w:r w:rsidR="001D05A6" w:rsidRPr="00F85AF9">
        <w:rPr>
          <w:rFonts w:ascii="Arial" w:hAnsi="Arial" w:cs="Arial"/>
          <w:color w:val="000000" w:themeColor="text1"/>
          <w:sz w:val="24"/>
          <w:szCs w:val="24"/>
        </w:rPr>
        <w:t>, 1912, p,716)</w:t>
      </w:r>
      <w:r w:rsidR="00482BCE" w:rsidRPr="00F85AF9">
        <w:rPr>
          <w:rFonts w:ascii="Arial" w:hAnsi="Arial" w:cs="Arial"/>
          <w:color w:val="000000" w:themeColor="text1"/>
          <w:sz w:val="24"/>
          <w:szCs w:val="24"/>
        </w:rPr>
        <w:t xml:space="preserve"> </w:t>
      </w:r>
      <w:r w:rsidRPr="00F85AF9">
        <w:rPr>
          <w:rFonts w:ascii="Arial" w:hAnsi="Arial" w:cs="Arial"/>
          <w:color w:val="000000" w:themeColor="text1"/>
          <w:sz w:val="24"/>
          <w:szCs w:val="24"/>
        </w:rPr>
        <w:t>would claim</w:t>
      </w:r>
      <w:r w:rsidR="00482BCE" w:rsidRPr="00F85AF9">
        <w:rPr>
          <w:rFonts w:ascii="Arial" w:hAnsi="Arial" w:cs="Arial"/>
          <w:color w:val="000000" w:themeColor="text1"/>
          <w:sz w:val="24"/>
          <w:szCs w:val="24"/>
        </w:rPr>
        <w:t>, but</w:t>
      </w:r>
      <w:r w:rsidR="00B92025" w:rsidRPr="00F85AF9">
        <w:rPr>
          <w:rFonts w:ascii="Arial" w:hAnsi="Arial" w:cs="Arial"/>
          <w:color w:val="000000" w:themeColor="text1"/>
          <w:sz w:val="24"/>
          <w:szCs w:val="24"/>
        </w:rPr>
        <w:t xml:space="preserve"> </w:t>
      </w:r>
      <w:r w:rsidR="0024095D" w:rsidRPr="00F85AF9">
        <w:rPr>
          <w:rFonts w:ascii="Arial" w:hAnsi="Arial" w:cs="Arial"/>
          <w:color w:val="000000" w:themeColor="text1"/>
          <w:sz w:val="24"/>
          <w:szCs w:val="24"/>
        </w:rPr>
        <w:t xml:space="preserve">as Hirschi </w:t>
      </w:r>
      <w:r w:rsidR="00B92025" w:rsidRPr="00F85AF9">
        <w:rPr>
          <w:rFonts w:ascii="Arial" w:hAnsi="Arial" w:cs="Arial"/>
          <w:color w:val="000000" w:themeColor="text1"/>
          <w:sz w:val="24"/>
          <w:szCs w:val="24"/>
        </w:rPr>
        <w:t>states</w:t>
      </w:r>
      <w:r w:rsidR="0024095D" w:rsidRPr="00F85AF9">
        <w:rPr>
          <w:rFonts w:ascii="Arial" w:hAnsi="Arial" w:cs="Arial"/>
          <w:color w:val="000000" w:themeColor="text1"/>
          <w:sz w:val="24"/>
          <w:szCs w:val="24"/>
        </w:rPr>
        <w:t>, other theorists ask, “Why do they do it?” whereas he would ask, “Why don’</w:t>
      </w:r>
      <w:r w:rsidR="0039001F" w:rsidRPr="00F85AF9">
        <w:rPr>
          <w:rFonts w:ascii="Arial" w:hAnsi="Arial" w:cs="Arial"/>
          <w:color w:val="000000" w:themeColor="text1"/>
          <w:sz w:val="24"/>
          <w:szCs w:val="24"/>
        </w:rPr>
        <w:t>t we do it?” (Hirschi, 1969, p.</w:t>
      </w:r>
      <w:r w:rsidR="0024095D" w:rsidRPr="00F85AF9">
        <w:rPr>
          <w:rFonts w:ascii="Arial" w:hAnsi="Arial" w:cs="Arial"/>
          <w:color w:val="000000" w:themeColor="text1"/>
          <w:sz w:val="24"/>
          <w:szCs w:val="24"/>
        </w:rPr>
        <w:t>34)</w:t>
      </w:r>
      <w:r w:rsidR="00172374" w:rsidRPr="00F85AF9">
        <w:rPr>
          <w:rFonts w:ascii="Arial" w:hAnsi="Arial" w:cs="Arial"/>
          <w:color w:val="000000" w:themeColor="text1"/>
          <w:sz w:val="24"/>
          <w:szCs w:val="24"/>
        </w:rPr>
        <w:t xml:space="preserve">. </w:t>
      </w:r>
    </w:p>
    <w:p w14:paraId="72170D04" w14:textId="534E4AD2" w:rsidR="00C231E4" w:rsidRPr="00F85AF9" w:rsidRDefault="00F85205" w:rsidP="00E34772">
      <w:pPr>
        <w:spacing w:line="480" w:lineRule="auto"/>
        <w:rPr>
          <w:rFonts w:ascii="Arial" w:hAnsi="Arial" w:cs="Arial"/>
          <w:sz w:val="24"/>
          <w:szCs w:val="24"/>
        </w:rPr>
      </w:pPr>
      <w:r w:rsidRPr="00F85AF9">
        <w:rPr>
          <w:rFonts w:ascii="Arial" w:hAnsi="Arial" w:cs="Arial"/>
          <w:sz w:val="24"/>
          <w:szCs w:val="24"/>
        </w:rPr>
        <w:t>The conclusion that Hirschi came to is that the social control created by bonds</w:t>
      </w:r>
      <w:r w:rsidR="0023518F" w:rsidRPr="00F85AF9">
        <w:rPr>
          <w:rFonts w:ascii="Arial" w:hAnsi="Arial" w:cs="Arial"/>
          <w:sz w:val="24"/>
          <w:szCs w:val="24"/>
        </w:rPr>
        <w:t xml:space="preserve"> developed throughout ones lived experiences all compound to create an unwillingness to perform criminal or deviant act</w:t>
      </w:r>
      <w:r w:rsidR="009B375F" w:rsidRPr="00F85AF9">
        <w:rPr>
          <w:rFonts w:ascii="Arial" w:hAnsi="Arial" w:cs="Arial"/>
          <w:sz w:val="24"/>
          <w:szCs w:val="24"/>
        </w:rPr>
        <w:t>s</w:t>
      </w:r>
      <w:r w:rsidR="0038191D" w:rsidRPr="00F85AF9">
        <w:rPr>
          <w:rFonts w:ascii="Arial" w:hAnsi="Arial" w:cs="Arial"/>
          <w:sz w:val="24"/>
          <w:szCs w:val="24"/>
        </w:rPr>
        <w:t xml:space="preserve"> (</w:t>
      </w:r>
      <w:r w:rsidR="00000D90" w:rsidRPr="00F85AF9">
        <w:rPr>
          <w:rFonts w:ascii="Arial" w:hAnsi="Arial" w:cs="Arial"/>
          <w:sz w:val="24"/>
          <w:szCs w:val="24"/>
        </w:rPr>
        <w:t>Kempf</w:t>
      </w:r>
      <w:r w:rsidR="0039001F" w:rsidRPr="00F85AF9">
        <w:rPr>
          <w:rFonts w:ascii="Arial" w:hAnsi="Arial" w:cs="Arial"/>
          <w:sz w:val="24"/>
          <w:szCs w:val="24"/>
        </w:rPr>
        <w:t>, 1993, p.</w:t>
      </w:r>
      <w:r w:rsidR="0038191D" w:rsidRPr="00F85AF9">
        <w:rPr>
          <w:rFonts w:ascii="Arial" w:hAnsi="Arial" w:cs="Arial"/>
          <w:sz w:val="24"/>
          <w:szCs w:val="24"/>
        </w:rPr>
        <w:t>146)</w:t>
      </w:r>
      <w:r w:rsidR="0023518F" w:rsidRPr="00F85AF9">
        <w:rPr>
          <w:rFonts w:ascii="Arial" w:hAnsi="Arial" w:cs="Arial"/>
          <w:sz w:val="24"/>
          <w:szCs w:val="24"/>
        </w:rPr>
        <w:t>. Should these bonds or ties not exist, then a person feels no relation to societal standards and delinquency is the na</w:t>
      </w:r>
      <w:r w:rsidR="0039001F" w:rsidRPr="00F85AF9">
        <w:rPr>
          <w:rFonts w:ascii="Arial" w:hAnsi="Arial" w:cs="Arial"/>
          <w:sz w:val="24"/>
          <w:szCs w:val="24"/>
        </w:rPr>
        <w:t>tural reaction (Kempf, 1993, p.</w:t>
      </w:r>
      <w:r w:rsidR="0023518F" w:rsidRPr="00F85AF9">
        <w:rPr>
          <w:rFonts w:ascii="Arial" w:hAnsi="Arial" w:cs="Arial"/>
          <w:sz w:val="24"/>
          <w:szCs w:val="24"/>
        </w:rPr>
        <w:t xml:space="preserve">145). </w:t>
      </w:r>
      <w:r w:rsidR="0038191D" w:rsidRPr="00F85AF9">
        <w:rPr>
          <w:rFonts w:ascii="Arial" w:hAnsi="Arial" w:cs="Arial"/>
          <w:sz w:val="24"/>
          <w:szCs w:val="24"/>
        </w:rPr>
        <w:t xml:space="preserve">These bonds can be </w:t>
      </w:r>
      <w:r w:rsidR="0038191D" w:rsidRPr="00F85AF9">
        <w:rPr>
          <w:rFonts w:ascii="Arial" w:hAnsi="Arial" w:cs="Arial"/>
          <w:sz w:val="24"/>
          <w:szCs w:val="24"/>
        </w:rPr>
        <w:lastRenderedPageBreak/>
        <w:t xml:space="preserve">measured via four considerations, attachment, commitment, involvement, and belief </w:t>
      </w:r>
      <w:r w:rsidR="0039001F" w:rsidRPr="00F85AF9">
        <w:rPr>
          <w:rFonts w:ascii="Arial" w:hAnsi="Arial" w:cs="Arial"/>
          <w:sz w:val="24"/>
          <w:szCs w:val="24"/>
        </w:rPr>
        <w:t>(Kempf, 1993, p.</w:t>
      </w:r>
      <w:r w:rsidR="0038191D" w:rsidRPr="00F85AF9">
        <w:rPr>
          <w:rFonts w:ascii="Arial" w:hAnsi="Arial" w:cs="Arial"/>
          <w:sz w:val="24"/>
          <w:szCs w:val="24"/>
        </w:rPr>
        <w:t>146).</w:t>
      </w:r>
      <w:r w:rsidR="00587929" w:rsidRPr="00F85AF9">
        <w:rPr>
          <w:rFonts w:ascii="Arial" w:hAnsi="Arial" w:cs="Arial"/>
          <w:sz w:val="24"/>
          <w:szCs w:val="24"/>
        </w:rPr>
        <w:t xml:space="preserve"> Attachment regards the “affection” that one feels to others and “institutions” </w:t>
      </w:r>
      <w:r w:rsidR="0039001F" w:rsidRPr="00F85AF9">
        <w:rPr>
          <w:rFonts w:ascii="Arial" w:hAnsi="Arial" w:cs="Arial"/>
          <w:sz w:val="24"/>
          <w:szCs w:val="24"/>
        </w:rPr>
        <w:t>(Pratt et al, 2011, p.</w:t>
      </w:r>
      <w:r w:rsidR="00587929" w:rsidRPr="00F85AF9">
        <w:rPr>
          <w:rFonts w:ascii="Arial" w:hAnsi="Arial" w:cs="Arial"/>
          <w:sz w:val="24"/>
          <w:szCs w:val="24"/>
        </w:rPr>
        <w:t xml:space="preserve">58). Commitment involves determining whether doing criminal or deviant acts would damage the bond to that </w:t>
      </w:r>
      <w:r w:rsidR="00AE7531" w:rsidRPr="00F85AF9">
        <w:rPr>
          <w:rFonts w:ascii="Arial" w:hAnsi="Arial" w:cs="Arial"/>
          <w:sz w:val="24"/>
          <w:szCs w:val="24"/>
        </w:rPr>
        <w:t xml:space="preserve">thing </w:t>
      </w:r>
      <w:r w:rsidR="00587929" w:rsidRPr="00F85AF9">
        <w:rPr>
          <w:rFonts w:ascii="Arial" w:hAnsi="Arial" w:cs="Arial"/>
          <w:sz w:val="24"/>
          <w:szCs w:val="24"/>
        </w:rPr>
        <w:t xml:space="preserve">a person feels “affection” for </w:t>
      </w:r>
      <w:r w:rsidR="0039001F" w:rsidRPr="00F85AF9">
        <w:rPr>
          <w:rFonts w:ascii="Arial" w:hAnsi="Arial" w:cs="Arial"/>
          <w:sz w:val="24"/>
          <w:szCs w:val="24"/>
        </w:rPr>
        <w:t>(Pratt et al, 2011, p.</w:t>
      </w:r>
      <w:r w:rsidR="00587929" w:rsidRPr="00F85AF9">
        <w:rPr>
          <w:rFonts w:ascii="Arial" w:hAnsi="Arial" w:cs="Arial"/>
          <w:sz w:val="24"/>
          <w:szCs w:val="24"/>
        </w:rPr>
        <w:t xml:space="preserve">58). Involvement postulates that the less time one </w:t>
      </w:r>
      <w:proofErr w:type="gramStart"/>
      <w:r w:rsidR="00587929" w:rsidRPr="00F85AF9">
        <w:rPr>
          <w:rFonts w:ascii="Arial" w:hAnsi="Arial" w:cs="Arial"/>
          <w:sz w:val="24"/>
          <w:szCs w:val="24"/>
        </w:rPr>
        <w:t>has to</w:t>
      </w:r>
      <w:proofErr w:type="gramEnd"/>
      <w:r w:rsidR="00587929" w:rsidRPr="00F85AF9">
        <w:rPr>
          <w:rFonts w:ascii="Arial" w:hAnsi="Arial" w:cs="Arial"/>
          <w:sz w:val="24"/>
          <w:szCs w:val="24"/>
        </w:rPr>
        <w:t xml:space="preserve"> perform deviant or criminal acts</w:t>
      </w:r>
      <w:r w:rsidR="0078545D" w:rsidRPr="00F85AF9">
        <w:rPr>
          <w:rFonts w:ascii="Arial" w:hAnsi="Arial" w:cs="Arial"/>
          <w:sz w:val="24"/>
          <w:szCs w:val="24"/>
        </w:rPr>
        <w:t>,</w:t>
      </w:r>
      <w:r w:rsidR="00587929" w:rsidRPr="00F85AF9">
        <w:rPr>
          <w:rFonts w:ascii="Arial" w:hAnsi="Arial" w:cs="Arial"/>
          <w:sz w:val="24"/>
          <w:szCs w:val="24"/>
        </w:rPr>
        <w:t xml:space="preserve"> would result in those acts not being done, and belief establishes that the more belief that a person has in </w:t>
      </w:r>
      <w:r w:rsidR="00211177" w:rsidRPr="00F85AF9">
        <w:rPr>
          <w:rFonts w:ascii="Arial" w:hAnsi="Arial" w:cs="Arial"/>
          <w:sz w:val="24"/>
          <w:szCs w:val="24"/>
        </w:rPr>
        <w:t xml:space="preserve">“values associated with </w:t>
      </w:r>
      <w:r w:rsidR="0078545D" w:rsidRPr="00F85AF9">
        <w:rPr>
          <w:rFonts w:ascii="Arial" w:hAnsi="Arial" w:cs="Arial"/>
          <w:sz w:val="24"/>
          <w:szCs w:val="24"/>
        </w:rPr>
        <w:t>behaviours</w:t>
      </w:r>
      <w:r w:rsidR="00211177" w:rsidRPr="00F85AF9">
        <w:rPr>
          <w:rFonts w:ascii="Arial" w:hAnsi="Arial" w:cs="Arial"/>
          <w:sz w:val="24"/>
          <w:szCs w:val="24"/>
        </w:rPr>
        <w:t xml:space="preserve"> that conform to the law” the less likely delinquency would occur</w:t>
      </w:r>
      <w:r w:rsidR="0078545D" w:rsidRPr="00F85AF9">
        <w:rPr>
          <w:rFonts w:ascii="Arial" w:hAnsi="Arial" w:cs="Arial"/>
          <w:sz w:val="24"/>
          <w:szCs w:val="24"/>
        </w:rPr>
        <w:t xml:space="preserve"> (Pratt et al, 201</w:t>
      </w:r>
      <w:r w:rsidR="0039001F" w:rsidRPr="00F85AF9">
        <w:rPr>
          <w:rFonts w:ascii="Arial" w:hAnsi="Arial" w:cs="Arial"/>
          <w:sz w:val="24"/>
          <w:szCs w:val="24"/>
        </w:rPr>
        <w:t>1, p.</w:t>
      </w:r>
      <w:r w:rsidR="0078545D" w:rsidRPr="00F85AF9">
        <w:rPr>
          <w:rFonts w:ascii="Arial" w:hAnsi="Arial" w:cs="Arial"/>
          <w:sz w:val="24"/>
          <w:szCs w:val="24"/>
        </w:rPr>
        <w:t>59)</w:t>
      </w:r>
      <w:r w:rsidR="00211177" w:rsidRPr="00F85AF9">
        <w:rPr>
          <w:rFonts w:ascii="Arial" w:hAnsi="Arial" w:cs="Arial"/>
          <w:sz w:val="24"/>
          <w:szCs w:val="24"/>
        </w:rPr>
        <w:t xml:space="preserve">. Hirschi positioned many of his argument around male </w:t>
      </w:r>
      <w:r w:rsidR="009B375F" w:rsidRPr="00F85AF9">
        <w:rPr>
          <w:rFonts w:ascii="Arial" w:hAnsi="Arial" w:cs="Arial"/>
          <w:sz w:val="24"/>
          <w:szCs w:val="24"/>
        </w:rPr>
        <w:t>youths (</w:t>
      </w:r>
      <w:r w:rsidR="0039001F" w:rsidRPr="00F85AF9">
        <w:rPr>
          <w:rFonts w:ascii="Arial" w:hAnsi="Arial" w:cs="Arial"/>
          <w:sz w:val="24"/>
          <w:szCs w:val="24"/>
        </w:rPr>
        <w:t>Hirschi, 1969, p.</w:t>
      </w:r>
      <w:r w:rsidR="00211177" w:rsidRPr="00F85AF9">
        <w:rPr>
          <w:rFonts w:ascii="Arial" w:hAnsi="Arial" w:cs="Arial"/>
          <w:sz w:val="24"/>
          <w:szCs w:val="24"/>
        </w:rPr>
        <w:t>157)</w:t>
      </w:r>
      <w:r w:rsidR="00B207C9" w:rsidRPr="00F85AF9">
        <w:rPr>
          <w:rFonts w:ascii="Arial" w:hAnsi="Arial" w:cs="Arial"/>
          <w:sz w:val="24"/>
          <w:szCs w:val="24"/>
        </w:rPr>
        <w:t xml:space="preserve">, and by the nature of his sample size being youths, the data revolved around issues like parenthood, </w:t>
      </w:r>
      <w:proofErr w:type="gramStart"/>
      <w:r w:rsidR="00B207C9" w:rsidRPr="00F85AF9">
        <w:rPr>
          <w:rFonts w:ascii="Arial" w:hAnsi="Arial" w:cs="Arial"/>
          <w:sz w:val="24"/>
          <w:szCs w:val="24"/>
        </w:rPr>
        <w:t>education</w:t>
      </w:r>
      <w:proofErr w:type="gramEnd"/>
      <w:r w:rsidR="00B207C9" w:rsidRPr="00F85AF9">
        <w:rPr>
          <w:rFonts w:ascii="Arial" w:hAnsi="Arial" w:cs="Arial"/>
          <w:sz w:val="24"/>
          <w:szCs w:val="24"/>
        </w:rPr>
        <w:t xml:space="preserve"> and friends</w:t>
      </w:r>
      <w:r w:rsidR="0039001F" w:rsidRPr="00F85AF9">
        <w:rPr>
          <w:rFonts w:ascii="Arial" w:hAnsi="Arial" w:cs="Arial"/>
          <w:sz w:val="24"/>
          <w:szCs w:val="24"/>
        </w:rPr>
        <w:t>hips (Costello, 2010, p.</w:t>
      </w:r>
      <w:r w:rsidR="0078545D" w:rsidRPr="00F85AF9">
        <w:rPr>
          <w:rFonts w:ascii="Arial" w:hAnsi="Arial" w:cs="Arial"/>
          <w:sz w:val="24"/>
          <w:szCs w:val="24"/>
        </w:rPr>
        <w:t xml:space="preserve">454). </w:t>
      </w:r>
    </w:p>
    <w:p w14:paraId="795B5161" w14:textId="77777777" w:rsidR="004854DA" w:rsidRPr="00F85AF9" w:rsidRDefault="00836A0B" w:rsidP="00E34772">
      <w:pPr>
        <w:spacing w:line="480" w:lineRule="auto"/>
        <w:rPr>
          <w:rFonts w:ascii="Arial" w:hAnsi="Arial" w:cs="Arial"/>
          <w:sz w:val="24"/>
          <w:szCs w:val="24"/>
        </w:rPr>
      </w:pPr>
      <w:r w:rsidRPr="00F85AF9">
        <w:rPr>
          <w:rFonts w:ascii="Arial" w:hAnsi="Arial" w:cs="Arial"/>
          <w:sz w:val="24"/>
          <w:szCs w:val="24"/>
        </w:rPr>
        <w:t>Hirschi’s publication of causes of delinquency not only established social control</w:t>
      </w:r>
      <w:r w:rsidR="00CF5451" w:rsidRPr="00F85AF9">
        <w:rPr>
          <w:rFonts w:ascii="Arial" w:hAnsi="Arial" w:cs="Arial"/>
          <w:sz w:val="24"/>
          <w:szCs w:val="24"/>
        </w:rPr>
        <w:t>/</w:t>
      </w:r>
      <w:r w:rsidRPr="00F85AF9">
        <w:rPr>
          <w:rFonts w:ascii="Arial" w:hAnsi="Arial" w:cs="Arial"/>
          <w:sz w:val="24"/>
          <w:szCs w:val="24"/>
        </w:rPr>
        <w:t>bond theories as a major school of thought in criminology</w:t>
      </w:r>
      <w:r w:rsidR="003D2604" w:rsidRPr="00F85AF9">
        <w:rPr>
          <w:rFonts w:ascii="Arial" w:hAnsi="Arial" w:cs="Arial"/>
          <w:sz w:val="24"/>
          <w:szCs w:val="24"/>
        </w:rPr>
        <w:t>, of which</w:t>
      </w:r>
      <w:r w:rsidRPr="00F85AF9">
        <w:rPr>
          <w:rFonts w:ascii="Arial" w:hAnsi="Arial" w:cs="Arial"/>
          <w:sz w:val="24"/>
          <w:szCs w:val="24"/>
        </w:rPr>
        <w:t xml:space="preserve"> persists to this day. But the book was also particularly </w:t>
      </w:r>
      <w:r w:rsidR="003D2604" w:rsidRPr="00F85AF9">
        <w:rPr>
          <w:rFonts w:ascii="Arial" w:hAnsi="Arial" w:cs="Arial"/>
          <w:sz w:val="24"/>
          <w:szCs w:val="24"/>
        </w:rPr>
        <w:t xml:space="preserve">combative </w:t>
      </w:r>
      <w:r w:rsidRPr="00F85AF9">
        <w:rPr>
          <w:rFonts w:ascii="Arial" w:hAnsi="Arial" w:cs="Arial"/>
          <w:sz w:val="24"/>
          <w:szCs w:val="24"/>
        </w:rPr>
        <w:t xml:space="preserve">and </w:t>
      </w:r>
      <w:r w:rsidR="003D2604" w:rsidRPr="00F85AF9">
        <w:rPr>
          <w:rFonts w:ascii="Arial" w:hAnsi="Arial" w:cs="Arial"/>
          <w:sz w:val="24"/>
          <w:szCs w:val="24"/>
        </w:rPr>
        <w:t xml:space="preserve">offered </w:t>
      </w:r>
      <w:r w:rsidRPr="00F85AF9">
        <w:rPr>
          <w:rFonts w:ascii="Arial" w:hAnsi="Arial" w:cs="Arial"/>
          <w:sz w:val="24"/>
          <w:szCs w:val="24"/>
        </w:rPr>
        <w:t>scathing</w:t>
      </w:r>
      <w:r w:rsidR="003D2604" w:rsidRPr="00F85AF9">
        <w:rPr>
          <w:rFonts w:ascii="Arial" w:hAnsi="Arial" w:cs="Arial"/>
          <w:sz w:val="24"/>
          <w:szCs w:val="24"/>
        </w:rPr>
        <w:t xml:space="preserve"> critiques of many mainstream and dominative classic s</w:t>
      </w:r>
      <w:r w:rsidR="0039001F" w:rsidRPr="00F85AF9">
        <w:rPr>
          <w:rFonts w:ascii="Arial" w:hAnsi="Arial" w:cs="Arial"/>
          <w:sz w:val="24"/>
          <w:szCs w:val="24"/>
        </w:rPr>
        <w:t>train theories (Agnew, 2019, p.</w:t>
      </w:r>
      <w:r w:rsidR="003D2604" w:rsidRPr="00F85AF9">
        <w:rPr>
          <w:rFonts w:ascii="Arial" w:hAnsi="Arial" w:cs="Arial"/>
          <w:sz w:val="24"/>
          <w:szCs w:val="24"/>
        </w:rPr>
        <w:t xml:space="preserve">29). Such as the one developed by Robert K Merton. </w:t>
      </w:r>
    </w:p>
    <w:p w14:paraId="3F4DEB0D" w14:textId="77777777" w:rsidR="007F5597" w:rsidRPr="00F85AF9" w:rsidRDefault="00F5562C" w:rsidP="00E34772">
      <w:pPr>
        <w:spacing w:line="480" w:lineRule="auto"/>
        <w:rPr>
          <w:rFonts w:ascii="Arial" w:hAnsi="Arial" w:cs="Arial"/>
          <w:sz w:val="24"/>
          <w:szCs w:val="24"/>
        </w:rPr>
      </w:pPr>
      <w:r w:rsidRPr="00F85AF9">
        <w:rPr>
          <w:rFonts w:ascii="Arial" w:hAnsi="Arial" w:cs="Arial"/>
          <w:sz w:val="24"/>
          <w:szCs w:val="24"/>
        </w:rPr>
        <w:t xml:space="preserve">Merton’s strain theory finds its basis and relies hugely on the </w:t>
      </w:r>
      <w:r w:rsidR="000164E3" w:rsidRPr="00F85AF9">
        <w:rPr>
          <w:rFonts w:ascii="Arial" w:hAnsi="Arial" w:cs="Arial"/>
          <w:sz w:val="24"/>
          <w:szCs w:val="24"/>
        </w:rPr>
        <w:t xml:space="preserve">functionalist </w:t>
      </w:r>
      <w:r w:rsidRPr="00F85AF9">
        <w:rPr>
          <w:rFonts w:ascii="Arial" w:hAnsi="Arial" w:cs="Arial"/>
          <w:sz w:val="24"/>
          <w:szCs w:val="24"/>
        </w:rPr>
        <w:t xml:space="preserve">Durkheimian concept of anomie; that being </w:t>
      </w:r>
      <w:r w:rsidR="00811F32" w:rsidRPr="00F85AF9">
        <w:rPr>
          <w:rFonts w:ascii="Arial" w:hAnsi="Arial" w:cs="Arial"/>
          <w:sz w:val="24"/>
          <w:szCs w:val="24"/>
        </w:rPr>
        <w:t xml:space="preserve">rise of social and class disorganisation, “normlessness” which is aroused by a sense of cultural </w:t>
      </w:r>
      <w:r w:rsidR="000164E3" w:rsidRPr="00F85AF9">
        <w:rPr>
          <w:rFonts w:ascii="Arial" w:hAnsi="Arial" w:cs="Arial"/>
          <w:sz w:val="24"/>
          <w:szCs w:val="24"/>
        </w:rPr>
        <w:t>evolution and a decrease in societal informal social control (Slattery, 2</w:t>
      </w:r>
      <w:r w:rsidR="0039001F" w:rsidRPr="00F85AF9">
        <w:rPr>
          <w:rFonts w:ascii="Arial" w:hAnsi="Arial" w:cs="Arial"/>
          <w:sz w:val="24"/>
          <w:szCs w:val="24"/>
        </w:rPr>
        <w:t>003, p.22-23; Merton, 1938, p.</w:t>
      </w:r>
      <w:r w:rsidR="000164E3" w:rsidRPr="00F85AF9">
        <w:rPr>
          <w:rFonts w:ascii="Arial" w:hAnsi="Arial" w:cs="Arial"/>
          <w:sz w:val="24"/>
          <w:szCs w:val="24"/>
        </w:rPr>
        <w:t>682</w:t>
      </w:r>
      <w:r w:rsidR="0039001F" w:rsidRPr="00F85AF9">
        <w:rPr>
          <w:rFonts w:ascii="Arial" w:hAnsi="Arial" w:cs="Arial"/>
          <w:sz w:val="24"/>
          <w:szCs w:val="24"/>
        </w:rPr>
        <w:t>; Newburn, 2013, p.</w:t>
      </w:r>
      <w:r w:rsidR="00CF5451" w:rsidRPr="00F85AF9">
        <w:rPr>
          <w:rFonts w:ascii="Arial" w:hAnsi="Arial" w:cs="Arial"/>
          <w:sz w:val="24"/>
          <w:szCs w:val="24"/>
        </w:rPr>
        <w:t>173</w:t>
      </w:r>
      <w:r w:rsidR="00AE5AAF" w:rsidRPr="00F85AF9">
        <w:rPr>
          <w:rFonts w:ascii="Arial" w:hAnsi="Arial" w:cs="Arial"/>
          <w:sz w:val="24"/>
          <w:szCs w:val="24"/>
        </w:rPr>
        <w:t>). Howe</w:t>
      </w:r>
      <w:r w:rsidR="0078545D" w:rsidRPr="00F85AF9">
        <w:rPr>
          <w:rFonts w:ascii="Arial" w:hAnsi="Arial" w:cs="Arial"/>
          <w:sz w:val="24"/>
          <w:szCs w:val="24"/>
        </w:rPr>
        <w:t>ver, it has been argued that</w:t>
      </w:r>
      <w:r w:rsidR="00AE5AAF" w:rsidRPr="00F85AF9">
        <w:rPr>
          <w:rFonts w:ascii="Arial" w:hAnsi="Arial" w:cs="Arial"/>
          <w:sz w:val="24"/>
          <w:szCs w:val="24"/>
        </w:rPr>
        <w:t xml:space="preserve"> Merton’s conception of anomie differed from Durkheim’s; in that he reformatted anomie from its </w:t>
      </w:r>
      <w:r w:rsidR="00CF5451" w:rsidRPr="00F85AF9">
        <w:rPr>
          <w:rFonts w:ascii="Arial" w:hAnsi="Arial" w:cs="Arial"/>
          <w:sz w:val="24"/>
          <w:szCs w:val="24"/>
        </w:rPr>
        <w:t>traditional</w:t>
      </w:r>
      <w:r w:rsidR="00AE5AAF" w:rsidRPr="00F85AF9">
        <w:rPr>
          <w:rFonts w:ascii="Arial" w:hAnsi="Arial" w:cs="Arial"/>
          <w:sz w:val="24"/>
          <w:szCs w:val="24"/>
        </w:rPr>
        <w:t xml:space="preserve"> basis of “normlessness</w:t>
      </w:r>
      <w:r w:rsidR="00CF5451" w:rsidRPr="00F85AF9">
        <w:rPr>
          <w:rFonts w:ascii="Arial" w:hAnsi="Arial" w:cs="Arial"/>
          <w:sz w:val="24"/>
          <w:szCs w:val="24"/>
        </w:rPr>
        <w:t>” to one of “relative deprivation”, a shift made to create a solid theoretical basis for strain theory</w:t>
      </w:r>
      <w:r w:rsidR="007B1ED5" w:rsidRPr="00F85AF9">
        <w:rPr>
          <w:rFonts w:ascii="Arial" w:hAnsi="Arial" w:cs="Arial"/>
          <w:sz w:val="24"/>
          <w:szCs w:val="24"/>
        </w:rPr>
        <w:t xml:space="preserve"> </w:t>
      </w:r>
      <w:bookmarkStart w:id="0" w:name="_Hlk97287532"/>
      <w:r w:rsidR="0039001F" w:rsidRPr="00F85AF9">
        <w:rPr>
          <w:rFonts w:ascii="Arial" w:hAnsi="Arial" w:cs="Arial"/>
          <w:sz w:val="24"/>
          <w:szCs w:val="24"/>
        </w:rPr>
        <w:t>(Newburn, 2013, p.</w:t>
      </w:r>
      <w:r w:rsidR="00CF5451" w:rsidRPr="00F85AF9">
        <w:rPr>
          <w:rFonts w:ascii="Arial" w:hAnsi="Arial" w:cs="Arial"/>
          <w:sz w:val="24"/>
          <w:szCs w:val="24"/>
        </w:rPr>
        <w:t>179)</w:t>
      </w:r>
      <w:bookmarkEnd w:id="0"/>
      <w:r w:rsidR="00CF5451" w:rsidRPr="00F85AF9">
        <w:rPr>
          <w:rFonts w:ascii="Arial" w:hAnsi="Arial" w:cs="Arial"/>
          <w:sz w:val="24"/>
          <w:szCs w:val="24"/>
        </w:rPr>
        <w:t xml:space="preserve">. </w:t>
      </w:r>
      <w:proofErr w:type="gramStart"/>
      <w:r w:rsidR="007B1ED5" w:rsidRPr="00F85AF9">
        <w:rPr>
          <w:rFonts w:ascii="Arial" w:hAnsi="Arial" w:cs="Arial"/>
          <w:sz w:val="24"/>
          <w:szCs w:val="24"/>
        </w:rPr>
        <w:t>For the purpose of</w:t>
      </w:r>
      <w:proofErr w:type="gramEnd"/>
      <w:r w:rsidR="007B1ED5" w:rsidRPr="00F85AF9">
        <w:rPr>
          <w:rFonts w:ascii="Arial" w:hAnsi="Arial" w:cs="Arial"/>
          <w:sz w:val="24"/>
          <w:szCs w:val="24"/>
        </w:rPr>
        <w:t xml:space="preserve"> this </w:t>
      </w:r>
      <w:r w:rsidR="007B1ED5" w:rsidRPr="00F85AF9">
        <w:rPr>
          <w:rFonts w:ascii="Arial" w:hAnsi="Arial" w:cs="Arial"/>
          <w:sz w:val="24"/>
          <w:szCs w:val="24"/>
        </w:rPr>
        <w:lastRenderedPageBreak/>
        <w:t>essay ‘anomie’ will refer to Merton’s conceptualisation. This deprivation is the fundamental core to Merton’s arguments, that being deprivation of access to cultural goals</w:t>
      </w:r>
      <w:r w:rsidR="00DB704C" w:rsidRPr="00F85AF9">
        <w:rPr>
          <w:rFonts w:ascii="Arial" w:hAnsi="Arial" w:cs="Arial"/>
          <w:sz w:val="24"/>
          <w:szCs w:val="24"/>
        </w:rPr>
        <w:t>, which creates a sense of anomie, and in turn encourages criminogenic means of achieving those cultural goals</w:t>
      </w:r>
      <w:r w:rsidR="0039001F" w:rsidRPr="00F85AF9">
        <w:rPr>
          <w:rFonts w:ascii="Arial" w:hAnsi="Arial" w:cs="Arial"/>
          <w:sz w:val="24"/>
          <w:szCs w:val="24"/>
        </w:rPr>
        <w:t xml:space="preserve"> (Murphy and Robinson, 2008, p.</w:t>
      </w:r>
      <w:r w:rsidR="00DB704C" w:rsidRPr="00F85AF9">
        <w:rPr>
          <w:rFonts w:ascii="Arial" w:hAnsi="Arial" w:cs="Arial"/>
          <w:sz w:val="24"/>
          <w:szCs w:val="24"/>
        </w:rPr>
        <w:t>505).</w:t>
      </w:r>
      <w:r w:rsidR="004551E4" w:rsidRPr="00F85AF9">
        <w:rPr>
          <w:rFonts w:ascii="Arial" w:hAnsi="Arial" w:cs="Arial"/>
          <w:sz w:val="24"/>
          <w:szCs w:val="24"/>
        </w:rPr>
        <w:t xml:space="preserve"> </w:t>
      </w:r>
      <w:r w:rsidR="00F37EEE" w:rsidRPr="00F85AF9">
        <w:rPr>
          <w:rFonts w:ascii="Arial" w:hAnsi="Arial" w:cs="Arial"/>
          <w:sz w:val="24"/>
          <w:szCs w:val="24"/>
        </w:rPr>
        <w:t xml:space="preserve">Simply put, there is a disjunction </w:t>
      </w:r>
      <w:r w:rsidR="00FD5C67" w:rsidRPr="00F85AF9">
        <w:rPr>
          <w:rFonts w:ascii="Arial" w:hAnsi="Arial" w:cs="Arial"/>
          <w:sz w:val="24"/>
          <w:szCs w:val="24"/>
        </w:rPr>
        <w:t>between the goals of society, and the means to achieve those goals,</w:t>
      </w:r>
      <w:r w:rsidR="007A7757" w:rsidRPr="00F85AF9">
        <w:rPr>
          <w:rFonts w:ascii="Arial" w:hAnsi="Arial" w:cs="Arial"/>
          <w:sz w:val="24"/>
          <w:szCs w:val="24"/>
        </w:rPr>
        <w:t xml:space="preserve"> </w:t>
      </w:r>
      <w:r w:rsidR="00140ACF" w:rsidRPr="00F85AF9">
        <w:rPr>
          <w:rFonts w:ascii="Arial" w:hAnsi="Arial" w:cs="Arial"/>
          <w:sz w:val="24"/>
          <w:szCs w:val="24"/>
        </w:rPr>
        <w:t xml:space="preserve">Merton </w:t>
      </w:r>
      <w:r w:rsidR="001F0B5E" w:rsidRPr="00F85AF9">
        <w:rPr>
          <w:rFonts w:ascii="Arial" w:hAnsi="Arial" w:cs="Arial"/>
          <w:sz w:val="24"/>
          <w:szCs w:val="24"/>
        </w:rPr>
        <w:t xml:space="preserve">generalised that goal to be </w:t>
      </w:r>
      <w:r w:rsidR="003B7505" w:rsidRPr="00F85AF9">
        <w:rPr>
          <w:rFonts w:ascii="Arial" w:hAnsi="Arial" w:cs="Arial"/>
          <w:sz w:val="24"/>
          <w:szCs w:val="24"/>
        </w:rPr>
        <w:t>affluency, the American dream</w:t>
      </w:r>
      <w:r w:rsidR="00835969" w:rsidRPr="00F85AF9">
        <w:rPr>
          <w:rFonts w:ascii="Arial" w:hAnsi="Arial" w:cs="Arial"/>
          <w:sz w:val="24"/>
          <w:szCs w:val="24"/>
        </w:rPr>
        <w:t xml:space="preserve"> (Merton, </w:t>
      </w:r>
      <w:r w:rsidR="0039001F" w:rsidRPr="00F85AF9">
        <w:rPr>
          <w:rFonts w:ascii="Arial" w:hAnsi="Arial" w:cs="Arial"/>
          <w:sz w:val="24"/>
          <w:szCs w:val="24"/>
        </w:rPr>
        <w:t>1938, p.</w:t>
      </w:r>
      <w:r w:rsidR="00EC3D7B" w:rsidRPr="00F85AF9">
        <w:rPr>
          <w:rFonts w:ascii="Arial" w:hAnsi="Arial" w:cs="Arial"/>
          <w:sz w:val="24"/>
          <w:szCs w:val="24"/>
        </w:rPr>
        <w:t>675)</w:t>
      </w:r>
      <w:r w:rsidR="003B7505" w:rsidRPr="00F85AF9">
        <w:rPr>
          <w:rFonts w:ascii="Arial" w:hAnsi="Arial" w:cs="Arial"/>
          <w:sz w:val="24"/>
          <w:szCs w:val="24"/>
        </w:rPr>
        <w:t>.</w:t>
      </w:r>
      <w:r w:rsidR="0009734A" w:rsidRPr="00F85AF9">
        <w:rPr>
          <w:rFonts w:ascii="Arial" w:hAnsi="Arial" w:cs="Arial"/>
          <w:sz w:val="24"/>
          <w:szCs w:val="24"/>
        </w:rPr>
        <w:t xml:space="preserve"> </w:t>
      </w:r>
      <w:r w:rsidR="00EC2A9C" w:rsidRPr="00F85AF9">
        <w:rPr>
          <w:rFonts w:ascii="Arial" w:hAnsi="Arial" w:cs="Arial"/>
          <w:sz w:val="24"/>
          <w:szCs w:val="24"/>
        </w:rPr>
        <w:t>The frustration at</w:t>
      </w:r>
      <w:r w:rsidR="004D1902" w:rsidRPr="00F85AF9">
        <w:rPr>
          <w:rFonts w:ascii="Arial" w:hAnsi="Arial" w:cs="Arial"/>
          <w:sz w:val="24"/>
          <w:szCs w:val="24"/>
        </w:rPr>
        <w:t xml:space="preserve"> not</w:t>
      </w:r>
      <w:r w:rsidR="00EC2A9C" w:rsidRPr="00F85AF9">
        <w:rPr>
          <w:rFonts w:ascii="Arial" w:hAnsi="Arial" w:cs="Arial"/>
          <w:sz w:val="24"/>
          <w:szCs w:val="24"/>
        </w:rPr>
        <w:t xml:space="preserve"> being able to achieve those goals is what Merton’s describes as </w:t>
      </w:r>
      <w:r w:rsidR="00992C83" w:rsidRPr="00F85AF9">
        <w:rPr>
          <w:rFonts w:ascii="Arial" w:hAnsi="Arial" w:cs="Arial"/>
          <w:sz w:val="24"/>
          <w:szCs w:val="24"/>
        </w:rPr>
        <w:t>“</w:t>
      </w:r>
      <w:r w:rsidR="00EC2A9C" w:rsidRPr="00F85AF9">
        <w:rPr>
          <w:rFonts w:ascii="Arial" w:hAnsi="Arial" w:cs="Arial"/>
          <w:sz w:val="24"/>
          <w:szCs w:val="24"/>
        </w:rPr>
        <w:t>strain</w:t>
      </w:r>
      <w:r w:rsidR="00992C83" w:rsidRPr="00F85AF9">
        <w:rPr>
          <w:rFonts w:ascii="Arial" w:hAnsi="Arial" w:cs="Arial"/>
          <w:sz w:val="24"/>
          <w:szCs w:val="24"/>
        </w:rPr>
        <w:t>”</w:t>
      </w:r>
      <w:r w:rsidR="003C3B35" w:rsidRPr="00F85AF9">
        <w:rPr>
          <w:rFonts w:ascii="Arial" w:hAnsi="Arial" w:cs="Arial"/>
          <w:sz w:val="24"/>
          <w:szCs w:val="24"/>
        </w:rPr>
        <w:t xml:space="preserve"> (</w:t>
      </w:r>
      <w:r w:rsidR="005001A5" w:rsidRPr="00F85AF9">
        <w:rPr>
          <w:rFonts w:ascii="Arial" w:hAnsi="Arial" w:cs="Arial"/>
          <w:sz w:val="24"/>
          <w:szCs w:val="24"/>
        </w:rPr>
        <w:t>Murphy</w:t>
      </w:r>
      <w:r w:rsidR="003C3B35" w:rsidRPr="00F85AF9">
        <w:rPr>
          <w:rFonts w:ascii="Arial" w:hAnsi="Arial" w:cs="Arial"/>
          <w:sz w:val="24"/>
          <w:szCs w:val="24"/>
        </w:rPr>
        <w:t xml:space="preserve"> and </w:t>
      </w:r>
      <w:r w:rsidR="005001A5" w:rsidRPr="00F85AF9">
        <w:rPr>
          <w:rFonts w:ascii="Arial" w:hAnsi="Arial" w:cs="Arial"/>
          <w:sz w:val="24"/>
          <w:szCs w:val="24"/>
        </w:rPr>
        <w:t>Robinson</w:t>
      </w:r>
      <w:r w:rsidR="0039001F" w:rsidRPr="00F85AF9">
        <w:rPr>
          <w:rFonts w:ascii="Arial" w:hAnsi="Arial" w:cs="Arial"/>
          <w:sz w:val="24"/>
          <w:szCs w:val="24"/>
        </w:rPr>
        <w:t>, 2008, p.</w:t>
      </w:r>
      <w:r w:rsidR="003C3B35" w:rsidRPr="00F85AF9">
        <w:rPr>
          <w:rFonts w:ascii="Arial" w:hAnsi="Arial" w:cs="Arial"/>
          <w:sz w:val="24"/>
          <w:szCs w:val="24"/>
        </w:rPr>
        <w:t>509</w:t>
      </w:r>
      <w:r w:rsidR="005001A5" w:rsidRPr="00F85AF9">
        <w:rPr>
          <w:rFonts w:ascii="Arial" w:hAnsi="Arial" w:cs="Arial"/>
          <w:sz w:val="24"/>
          <w:szCs w:val="24"/>
        </w:rPr>
        <w:t>;</w:t>
      </w:r>
      <w:r w:rsidR="0039001F" w:rsidRPr="00F85AF9">
        <w:rPr>
          <w:rFonts w:ascii="Arial" w:hAnsi="Arial" w:cs="Arial"/>
          <w:sz w:val="24"/>
          <w:szCs w:val="24"/>
        </w:rPr>
        <w:t xml:space="preserve"> Merton, 1938, p.</w:t>
      </w:r>
      <w:r w:rsidR="00992C83" w:rsidRPr="00F85AF9">
        <w:rPr>
          <w:rFonts w:ascii="Arial" w:hAnsi="Arial" w:cs="Arial"/>
          <w:sz w:val="24"/>
          <w:szCs w:val="24"/>
        </w:rPr>
        <w:t>681).</w:t>
      </w:r>
      <w:r w:rsidR="00EC2A9C" w:rsidRPr="00F85AF9">
        <w:rPr>
          <w:rFonts w:ascii="Arial" w:hAnsi="Arial" w:cs="Arial"/>
          <w:sz w:val="24"/>
          <w:szCs w:val="24"/>
        </w:rPr>
        <w:t xml:space="preserve"> Like</w:t>
      </w:r>
      <w:r w:rsidR="00D97519" w:rsidRPr="00F85AF9">
        <w:rPr>
          <w:rFonts w:ascii="Arial" w:hAnsi="Arial" w:cs="Arial"/>
          <w:sz w:val="24"/>
          <w:szCs w:val="24"/>
        </w:rPr>
        <w:t xml:space="preserve"> social control/bond </w:t>
      </w:r>
      <w:r w:rsidR="00803A6D" w:rsidRPr="00F85AF9">
        <w:rPr>
          <w:rFonts w:ascii="Arial" w:hAnsi="Arial" w:cs="Arial"/>
          <w:sz w:val="24"/>
          <w:szCs w:val="24"/>
        </w:rPr>
        <w:t>theory, strain</w:t>
      </w:r>
      <w:r w:rsidR="00D97519" w:rsidRPr="00F85AF9">
        <w:rPr>
          <w:rFonts w:ascii="Arial" w:hAnsi="Arial" w:cs="Arial"/>
          <w:sz w:val="24"/>
          <w:szCs w:val="24"/>
        </w:rPr>
        <w:t xml:space="preserve"> theory is broken into distinct patterns of </w:t>
      </w:r>
      <w:r w:rsidR="0036403C" w:rsidRPr="00F85AF9">
        <w:rPr>
          <w:rFonts w:ascii="Arial" w:hAnsi="Arial" w:cs="Arial"/>
          <w:sz w:val="24"/>
          <w:szCs w:val="24"/>
        </w:rPr>
        <w:t>behaviour that</w:t>
      </w:r>
      <w:r w:rsidR="0034475F" w:rsidRPr="00F85AF9">
        <w:rPr>
          <w:rFonts w:ascii="Arial" w:hAnsi="Arial" w:cs="Arial"/>
          <w:sz w:val="24"/>
          <w:szCs w:val="24"/>
        </w:rPr>
        <w:t xml:space="preserve"> can</w:t>
      </w:r>
      <w:r w:rsidR="0036403C" w:rsidRPr="00F85AF9">
        <w:rPr>
          <w:rFonts w:ascii="Arial" w:hAnsi="Arial" w:cs="Arial"/>
          <w:sz w:val="24"/>
          <w:szCs w:val="24"/>
        </w:rPr>
        <w:t xml:space="preserve"> be separated into quadrants</w:t>
      </w:r>
      <w:r w:rsidR="00437C16" w:rsidRPr="00F85AF9">
        <w:rPr>
          <w:rFonts w:ascii="Arial" w:hAnsi="Arial" w:cs="Arial"/>
          <w:sz w:val="24"/>
          <w:szCs w:val="24"/>
        </w:rPr>
        <w:t xml:space="preserve"> and are all </w:t>
      </w:r>
      <w:r w:rsidR="003F1563" w:rsidRPr="00F85AF9">
        <w:rPr>
          <w:rFonts w:ascii="Arial" w:hAnsi="Arial" w:cs="Arial"/>
          <w:sz w:val="24"/>
          <w:szCs w:val="24"/>
        </w:rPr>
        <w:t>situated</w:t>
      </w:r>
      <w:r w:rsidR="00437C16" w:rsidRPr="00F85AF9">
        <w:rPr>
          <w:rFonts w:ascii="Arial" w:hAnsi="Arial" w:cs="Arial"/>
          <w:sz w:val="24"/>
          <w:szCs w:val="24"/>
        </w:rPr>
        <w:t xml:space="preserve"> in relation to</w:t>
      </w:r>
      <w:r w:rsidR="0078545D" w:rsidRPr="00F85AF9">
        <w:rPr>
          <w:rFonts w:ascii="Arial" w:hAnsi="Arial" w:cs="Arial"/>
          <w:sz w:val="24"/>
          <w:szCs w:val="24"/>
        </w:rPr>
        <w:t xml:space="preserve"> the</w:t>
      </w:r>
      <w:r w:rsidR="00437C16" w:rsidRPr="00F85AF9">
        <w:rPr>
          <w:rFonts w:ascii="Arial" w:hAnsi="Arial" w:cs="Arial"/>
          <w:sz w:val="24"/>
          <w:szCs w:val="24"/>
        </w:rPr>
        <w:t xml:space="preserve"> </w:t>
      </w:r>
      <w:r w:rsidR="003F1563" w:rsidRPr="00F85AF9">
        <w:rPr>
          <w:rFonts w:ascii="Arial" w:hAnsi="Arial" w:cs="Arial"/>
          <w:sz w:val="24"/>
          <w:szCs w:val="24"/>
        </w:rPr>
        <w:t>means/goals measurement</w:t>
      </w:r>
      <w:r w:rsidR="00D26E9C" w:rsidRPr="00F85AF9">
        <w:rPr>
          <w:rFonts w:ascii="Arial" w:hAnsi="Arial" w:cs="Arial"/>
          <w:sz w:val="24"/>
          <w:szCs w:val="24"/>
        </w:rPr>
        <w:t xml:space="preserve"> (Merton, </w:t>
      </w:r>
      <w:r w:rsidR="0039001F" w:rsidRPr="00F85AF9">
        <w:rPr>
          <w:rFonts w:ascii="Arial" w:hAnsi="Arial" w:cs="Arial"/>
          <w:sz w:val="24"/>
          <w:szCs w:val="24"/>
        </w:rPr>
        <w:t>1938, p.</w:t>
      </w:r>
      <w:r w:rsidR="00D26E9C" w:rsidRPr="00F85AF9">
        <w:rPr>
          <w:rFonts w:ascii="Arial" w:hAnsi="Arial" w:cs="Arial"/>
          <w:sz w:val="24"/>
          <w:szCs w:val="24"/>
        </w:rPr>
        <w:t>676)</w:t>
      </w:r>
      <w:r w:rsidR="003F1563" w:rsidRPr="00F85AF9">
        <w:rPr>
          <w:rFonts w:ascii="Arial" w:hAnsi="Arial" w:cs="Arial"/>
          <w:sz w:val="24"/>
          <w:szCs w:val="24"/>
        </w:rPr>
        <w:t xml:space="preserve">. </w:t>
      </w:r>
      <w:r w:rsidR="00B54D37" w:rsidRPr="00F85AF9">
        <w:rPr>
          <w:rFonts w:ascii="Arial" w:hAnsi="Arial" w:cs="Arial"/>
          <w:sz w:val="24"/>
          <w:szCs w:val="24"/>
        </w:rPr>
        <w:t>Conformity</w:t>
      </w:r>
      <w:r w:rsidR="00E06702" w:rsidRPr="00F85AF9">
        <w:rPr>
          <w:rFonts w:ascii="Arial" w:hAnsi="Arial" w:cs="Arial"/>
          <w:sz w:val="24"/>
          <w:szCs w:val="24"/>
        </w:rPr>
        <w:t xml:space="preserve"> </w:t>
      </w:r>
      <w:r w:rsidR="0063007D" w:rsidRPr="00F85AF9">
        <w:rPr>
          <w:rFonts w:ascii="Arial" w:hAnsi="Arial" w:cs="Arial"/>
          <w:sz w:val="24"/>
          <w:szCs w:val="24"/>
        </w:rPr>
        <w:t xml:space="preserve">is acceptance of the already established goals and means to achieve them, </w:t>
      </w:r>
      <w:r w:rsidR="00EA06A6" w:rsidRPr="00F85AF9">
        <w:rPr>
          <w:rFonts w:ascii="Arial" w:hAnsi="Arial" w:cs="Arial"/>
          <w:sz w:val="24"/>
          <w:szCs w:val="24"/>
        </w:rPr>
        <w:t xml:space="preserve">the most common pattern of </w:t>
      </w:r>
      <w:r w:rsidR="00B54D37" w:rsidRPr="00F85AF9">
        <w:rPr>
          <w:rFonts w:ascii="Arial" w:hAnsi="Arial" w:cs="Arial"/>
          <w:sz w:val="24"/>
          <w:szCs w:val="24"/>
        </w:rPr>
        <w:t>behaviour</w:t>
      </w:r>
      <w:r w:rsidR="0039001F" w:rsidRPr="00F85AF9">
        <w:rPr>
          <w:rFonts w:ascii="Arial" w:hAnsi="Arial" w:cs="Arial"/>
          <w:sz w:val="24"/>
          <w:szCs w:val="24"/>
        </w:rPr>
        <w:t xml:space="preserve"> (Merton, 1938, p.</w:t>
      </w:r>
      <w:r w:rsidR="00EA06A6" w:rsidRPr="00F85AF9">
        <w:rPr>
          <w:rFonts w:ascii="Arial" w:hAnsi="Arial" w:cs="Arial"/>
          <w:sz w:val="24"/>
          <w:szCs w:val="24"/>
        </w:rPr>
        <w:t>677)</w:t>
      </w:r>
      <w:r w:rsidR="00B54D37" w:rsidRPr="00F85AF9">
        <w:rPr>
          <w:rFonts w:ascii="Arial" w:hAnsi="Arial" w:cs="Arial"/>
          <w:sz w:val="24"/>
          <w:szCs w:val="24"/>
        </w:rPr>
        <w:t xml:space="preserve">. Innovation </w:t>
      </w:r>
      <w:r w:rsidR="009B75B5" w:rsidRPr="00F85AF9">
        <w:rPr>
          <w:rFonts w:ascii="Arial" w:hAnsi="Arial" w:cs="Arial"/>
          <w:sz w:val="24"/>
          <w:szCs w:val="24"/>
        </w:rPr>
        <w:t xml:space="preserve">is the acceptance of </w:t>
      </w:r>
      <w:r w:rsidR="00254538" w:rsidRPr="00F85AF9">
        <w:rPr>
          <w:rFonts w:ascii="Arial" w:hAnsi="Arial" w:cs="Arial"/>
          <w:sz w:val="24"/>
          <w:szCs w:val="24"/>
        </w:rPr>
        <w:t xml:space="preserve">the goals but rejection of the means, </w:t>
      </w:r>
      <w:r w:rsidR="002F1F7F" w:rsidRPr="00F85AF9">
        <w:rPr>
          <w:rFonts w:ascii="Arial" w:hAnsi="Arial" w:cs="Arial"/>
          <w:sz w:val="24"/>
          <w:szCs w:val="24"/>
        </w:rPr>
        <w:t xml:space="preserve">this is the most common quadrant for </w:t>
      </w:r>
      <w:r w:rsidR="00E63024" w:rsidRPr="00F85AF9">
        <w:rPr>
          <w:rFonts w:ascii="Arial" w:hAnsi="Arial" w:cs="Arial"/>
          <w:sz w:val="24"/>
          <w:szCs w:val="24"/>
        </w:rPr>
        <w:t>criminogenic</w:t>
      </w:r>
      <w:r w:rsidR="002F1F7F" w:rsidRPr="00F85AF9">
        <w:rPr>
          <w:rFonts w:ascii="Arial" w:hAnsi="Arial" w:cs="Arial"/>
          <w:sz w:val="24"/>
          <w:szCs w:val="24"/>
        </w:rPr>
        <w:t xml:space="preserve"> </w:t>
      </w:r>
      <w:r w:rsidR="00E63024" w:rsidRPr="00F85AF9">
        <w:rPr>
          <w:rFonts w:ascii="Arial" w:hAnsi="Arial" w:cs="Arial"/>
          <w:sz w:val="24"/>
          <w:szCs w:val="24"/>
        </w:rPr>
        <w:t>and deviant acts in pursuit of the established cultural goals</w:t>
      </w:r>
      <w:r w:rsidR="0078545D" w:rsidRPr="00F85AF9">
        <w:rPr>
          <w:rFonts w:ascii="Arial" w:hAnsi="Arial" w:cs="Arial"/>
          <w:sz w:val="24"/>
          <w:szCs w:val="24"/>
        </w:rPr>
        <w:t xml:space="preserve"> </w:t>
      </w:r>
      <w:r w:rsidR="00E63024" w:rsidRPr="00F85AF9">
        <w:rPr>
          <w:rFonts w:ascii="Arial" w:hAnsi="Arial" w:cs="Arial"/>
          <w:sz w:val="24"/>
          <w:szCs w:val="24"/>
        </w:rPr>
        <w:t>(Merton</w:t>
      </w:r>
      <w:r w:rsidR="0039001F" w:rsidRPr="00F85AF9">
        <w:rPr>
          <w:rFonts w:ascii="Arial" w:hAnsi="Arial" w:cs="Arial"/>
          <w:sz w:val="24"/>
          <w:szCs w:val="24"/>
        </w:rPr>
        <w:t>, 1938, p.</w:t>
      </w:r>
      <w:r w:rsidR="00785940" w:rsidRPr="00F85AF9">
        <w:rPr>
          <w:rFonts w:ascii="Arial" w:hAnsi="Arial" w:cs="Arial"/>
          <w:sz w:val="24"/>
          <w:szCs w:val="24"/>
        </w:rPr>
        <w:t xml:space="preserve">678; </w:t>
      </w:r>
      <w:r w:rsidR="000A2EA4" w:rsidRPr="00F85AF9">
        <w:rPr>
          <w:rFonts w:ascii="Arial" w:hAnsi="Arial" w:cs="Arial"/>
          <w:sz w:val="24"/>
          <w:szCs w:val="24"/>
        </w:rPr>
        <w:t xml:space="preserve">Murphy and Robinson, </w:t>
      </w:r>
      <w:r w:rsidR="0039001F" w:rsidRPr="00F85AF9">
        <w:rPr>
          <w:rFonts w:ascii="Arial" w:hAnsi="Arial" w:cs="Arial"/>
          <w:sz w:val="24"/>
          <w:szCs w:val="24"/>
        </w:rPr>
        <w:t>2008, p.</w:t>
      </w:r>
      <w:r w:rsidR="008217D0" w:rsidRPr="00F85AF9">
        <w:rPr>
          <w:rFonts w:ascii="Arial" w:hAnsi="Arial" w:cs="Arial"/>
          <w:sz w:val="24"/>
          <w:szCs w:val="24"/>
        </w:rPr>
        <w:t>509)</w:t>
      </w:r>
      <w:r w:rsidR="00A14B43" w:rsidRPr="00F85AF9">
        <w:rPr>
          <w:rFonts w:ascii="Arial" w:hAnsi="Arial" w:cs="Arial"/>
          <w:sz w:val="24"/>
          <w:szCs w:val="24"/>
        </w:rPr>
        <w:t xml:space="preserve">. </w:t>
      </w:r>
      <w:r w:rsidR="005B62DE" w:rsidRPr="00F85AF9">
        <w:rPr>
          <w:rFonts w:ascii="Arial" w:hAnsi="Arial" w:cs="Arial"/>
          <w:sz w:val="24"/>
          <w:szCs w:val="24"/>
        </w:rPr>
        <w:t>Ritualism is the rejection of the goals, but an acceptance of the means</w:t>
      </w:r>
      <w:r w:rsidR="006469E6" w:rsidRPr="00F85AF9">
        <w:rPr>
          <w:rFonts w:ascii="Arial" w:hAnsi="Arial" w:cs="Arial"/>
          <w:sz w:val="24"/>
          <w:szCs w:val="24"/>
        </w:rPr>
        <w:t>, retre</w:t>
      </w:r>
      <w:r w:rsidR="00890C2C" w:rsidRPr="00F85AF9">
        <w:rPr>
          <w:rFonts w:ascii="Arial" w:hAnsi="Arial" w:cs="Arial"/>
          <w:sz w:val="24"/>
          <w:szCs w:val="24"/>
        </w:rPr>
        <w:t>atism is rejection of both goals and means and is the least common behaviour pattern in Merton’s conceptualisation</w:t>
      </w:r>
      <w:r w:rsidR="009322CA" w:rsidRPr="00F85AF9">
        <w:rPr>
          <w:rFonts w:ascii="Arial" w:hAnsi="Arial" w:cs="Arial"/>
          <w:sz w:val="24"/>
          <w:szCs w:val="24"/>
        </w:rPr>
        <w:t xml:space="preserve"> of strain theory</w:t>
      </w:r>
      <w:r w:rsidR="0039001F" w:rsidRPr="00F85AF9">
        <w:rPr>
          <w:rFonts w:ascii="Arial" w:hAnsi="Arial" w:cs="Arial"/>
          <w:sz w:val="24"/>
          <w:szCs w:val="24"/>
        </w:rPr>
        <w:t xml:space="preserve"> (Merton, 1938, p.</w:t>
      </w:r>
      <w:r w:rsidR="0049044B" w:rsidRPr="00F85AF9">
        <w:rPr>
          <w:rFonts w:ascii="Arial" w:hAnsi="Arial" w:cs="Arial"/>
          <w:sz w:val="24"/>
          <w:szCs w:val="24"/>
        </w:rPr>
        <w:t>676)</w:t>
      </w:r>
      <w:r w:rsidR="00890C2C" w:rsidRPr="00F85AF9">
        <w:rPr>
          <w:rFonts w:ascii="Arial" w:hAnsi="Arial" w:cs="Arial"/>
          <w:sz w:val="24"/>
          <w:szCs w:val="24"/>
        </w:rPr>
        <w:t xml:space="preserve">. </w:t>
      </w:r>
      <w:r w:rsidR="00347AA2" w:rsidRPr="00F85AF9">
        <w:rPr>
          <w:rFonts w:ascii="Arial" w:hAnsi="Arial" w:cs="Arial"/>
          <w:sz w:val="24"/>
          <w:szCs w:val="24"/>
        </w:rPr>
        <w:t xml:space="preserve">Rebellion also rejects the goals and means to achieve those </w:t>
      </w:r>
      <w:r w:rsidR="00BE1A49" w:rsidRPr="00F85AF9">
        <w:rPr>
          <w:rFonts w:ascii="Arial" w:hAnsi="Arial" w:cs="Arial"/>
          <w:sz w:val="24"/>
          <w:szCs w:val="24"/>
        </w:rPr>
        <w:t>goal but</w:t>
      </w:r>
      <w:r w:rsidR="00347AA2" w:rsidRPr="00F85AF9">
        <w:rPr>
          <w:rFonts w:ascii="Arial" w:hAnsi="Arial" w:cs="Arial"/>
          <w:sz w:val="24"/>
          <w:szCs w:val="24"/>
        </w:rPr>
        <w:t xml:space="preserve"> </w:t>
      </w:r>
      <w:r w:rsidR="00BE1A49" w:rsidRPr="00F85AF9">
        <w:rPr>
          <w:rFonts w:ascii="Arial" w:hAnsi="Arial" w:cs="Arial"/>
          <w:sz w:val="24"/>
          <w:szCs w:val="24"/>
        </w:rPr>
        <w:t xml:space="preserve">incorporates their own goals and means. Rebellion </w:t>
      </w:r>
      <w:r w:rsidR="004F0AE1" w:rsidRPr="00F85AF9">
        <w:rPr>
          <w:rFonts w:ascii="Arial" w:hAnsi="Arial" w:cs="Arial"/>
          <w:sz w:val="24"/>
          <w:szCs w:val="24"/>
        </w:rPr>
        <w:t>often incurs great conflict with</w:t>
      </w:r>
      <w:r w:rsidR="00361623" w:rsidRPr="00F85AF9">
        <w:rPr>
          <w:rFonts w:ascii="Arial" w:hAnsi="Arial" w:cs="Arial"/>
          <w:sz w:val="24"/>
          <w:szCs w:val="24"/>
        </w:rPr>
        <w:t xml:space="preserve"> the dominative and mainstream cultural traditions</w:t>
      </w:r>
      <w:r w:rsidR="007A66BB" w:rsidRPr="00F85AF9">
        <w:rPr>
          <w:rFonts w:ascii="Arial" w:hAnsi="Arial" w:cs="Arial"/>
          <w:sz w:val="24"/>
          <w:szCs w:val="24"/>
        </w:rPr>
        <w:t>, and often form their own versions of the patterns</w:t>
      </w:r>
      <w:r w:rsidR="001F6399" w:rsidRPr="00F85AF9">
        <w:rPr>
          <w:rFonts w:ascii="Arial" w:hAnsi="Arial" w:cs="Arial"/>
          <w:sz w:val="24"/>
          <w:szCs w:val="24"/>
        </w:rPr>
        <w:t xml:space="preserve"> </w:t>
      </w:r>
      <w:r w:rsidR="0039001F" w:rsidRPr="00F85AF9">
        <w:rPr>
          <w:rFonts w:ascii="Arial" w:hAnsi="Arial" w:cs="Arial"/>
          <w:sz w:val="24"/>
          <w:szCs w:val="24"/>
        </w:rPr>
        <w:t>(Murphy and Robinson, 2008, p.</w:t>
      </w:r>
      <w:r w:rsidR="001F6399" w:rsidRPr="00F85AF9">
        <w:rPr>
          <w:rFonts w:ascii="Arial" w:hAnsi="Arial" w:cs="Arial"/>
          <w:sz w:val="24"/>
          <w:szCs w:val="24"/>
        </w:rPr>
        <w:t>527)</w:t>
      </w:r>
      <w:r w:rsidR="007A66BB" w:rsidRPr="00F85AF9">
        <w:rPr>
          <w:rFonts w:ascii="Arial" w:hAnsi="Arial" w:cs="Arial"/>
          <w:sz w:val="24"/>
          <w:szCs w:val="24"/>
        </w:rPr>
        <w:t xml:space="preserve">. </w:t>
      </w:r>
      <w:r w:rsidR="002439C7" w:rsidRPr="00F85AF9">
        <w:rPr>
          <w:rFonts w:ascii="Arial" w:hAnsi="Arial" w:cs="Arial"/>
          <w:color w:val="FF0000"/>
          <w:sz w:val="24"/>
          <w:szCs w:val="24"/>
        </w:rPr>
        <w:t xml:space="preserve"> </w:t>
      </w:r>
    </w:p>
    <w:p w14:paraId="2B3F3275" w14:textId="77777777" w:rsidR="001815BA" w:rsidRPr="00F85AF9" w:rsidRDefault="004040E7" w:rsidP="00E34772">
      <w:pPr>
        <w:spacing w:line="480" w:lineRule="auto"/>
        <w:rPr>
          <w:rFonts w:ascii="Arial" w:hAnsi="Arial" w:cs="Arial"/>
          <w:sz w:val="24"/>
          <w:szCs w:val="24"/>
        </w:rPr>
      </w:pPr>
      <w:r w:rsidRPr="00F85AF9">
        <w:rPr>
          <w:rFonts w:ascii="Arial" w:hAnsi="Arial" w:cs="Arial"/>
          <w:sz w:val="24"/>
          <w:szCs w:val="24"/>
        </w:rPr>
        <w:t xml:space="preserve">Using </w:t>
      </w:r>
      <w:r w:rsidR="009E0CF5" w:rsidRPr="00F85AF9">
        <w:rPr>
          <w:rFonts w:ascii="Arial" w:hAnsi="Arial" w:cs="Arial"/>
          <w:sz w:val="24"/>
          <w:szCs w:val="24"/>
        </w:rPr>
        <w:t xml:space="preserve">strain theory to explore and </w:t>
      </w:r>
      <w:r w:rsidR="007D6DBD" w:rsidRPr="00F85AF9">
        <w:rPr>
          <w:rFonts w:ascii="Arial" w:hAnsi="Arial" w:cs="Arial"/>
          <w:sz w:val="24"/>
          <w:szCs w:val="24"/>
        </w:rPr>
        <w:t>evaluate</w:t>
      </w:r>
      <w:r w:rsidR="009E0CF5" w:rsidRPr="00F85AF9">
        <w:rPr>
          <w:rFonts w:ascii="Arial" w:hAnsi="Arial" w:cs="Arial"/>
          <w:sz w:val="24"/>
          <w:szCs w:val="24"/>
        </w:rPr>
        <w:t xml:space="preserve"> prison may provide a </w:t>
      </w:r>
      <w:r w:rsidR="007E6AD8" w:rsidRPr="00F85AF9">
        <w:rPr>
          <w:rFonts w:ascii="Arial" w:hAnsi="Arial" w:cs="Arial"/>
          <w:sz w:val="24"/>
          <w:szCs w:val="24"/>
        </w:rPr>
        <w:t xml:space="preserve">unique angle into </w:t>
      </w:r>
      <w:r w:rsidR="0087065D" w:rsidRPr="00F85AF9">
        <w:rPr>
          <w:rFonts w:ascii="Arial" w:hAnsi="Arial" w:cs="Arial"/>
          <w:sz w:val="24"/>
          <w:szCs w:val="24"/>
        </w:rPr>
        <w:t>explaining criminogenic behaviour</w:t>
      </w:r>
      <w:r w:rsidR="00D95C67" w:rsidRPr="00F85AF9">
        <w:rPr>
          <w:rFonts w:ascii="Arial" w:hAnsi="Arial" w:cs="Arial"/>
          <w:sz w:val="24"/>
          <w:szCs w:val="24"/>
        </w:rPr>
        <w:t xml:space="preserve"> in prison</w:t>
      </w:r>
      <w:r w:rsidR="0078545D" w:rsidRPr="00F85AF9">
        <w:rPr>
          <w:rFonts w:ascii="Arial" w:hAnsi="Arial" w:cs="Arial"/>
          <w:sz w:val="24"/>
          <w:szCs w:val="24"/>
        </w:rPr>
        <w:t>s</w:t>
      </w:r>
      <w:r w:rsidR="00D95C67" w:rsidRPr="00F85AF9">
        <w:rPr>
          <w:rFonts w:ascii="Arial" w:hAnsi="Arial" w:cs="Arial"/>
          <w:sz w:val="24"/>
          <w:szCs w:val="24"/>
        </w:rPr>
        <w:t xml:space="preserve">. </w:t>
      </w:r>
      <w:r w:rsidR="00465CE5" w:rsidRPr="00F85AF9">
        <w:rPr>
          <w:rFonts w:ascii="Arial" w:hAnsi="Arial" w:cs="Arial"/>
          <w:sz w:val="24"/>
          <w:szCs w:val="24"/>
        </w:rPr>
        <w:t xml:space="preserve">For a major aspect of strain theory is anomie, </w:t>
      </w:r>
      <w:r w:rsidR="002A5923" w:rsidRPr="00F85AF9">
        <w:rPr>
          <w:rFonts w:ascii="Arial" w:hAnsi="Arial" w:cs="Arial"/>
          <w:sz w:val="24"/>
          <w:szCs w:val="24"/>
        </w:rPr>
        <w:t xml:space="preserve">and while in prison it could be argued that offenders remain in a persistent </w:t>
      </w:r>
      <w:r w:rsidR="002A5923" w:rsidRPr="00F85AF9">
        <w:rPr>
          <w:rFonts w:ascii="Arial" w:hAnsi="Arial" w:cs="Arial"/>
          <w:sz w:val="24"/>
          <w:szCs w:val="24"/>
        </w:rPr>
        <w:lastRenderedPageBreak/>
        <w:t xml:space="preserve">state of </w:t>
      </w:r>
      <w:r w:rsidR="002A5923" w:rsidRPr="00F85AF9">
        <w:rPr>
          <w:rFonts w:ascii="Arial" w:hAnsi="Arial" w:cs="Arial"/>
          <w:color w:val="000000" w:themeColor="text1"/>
          <w:sz w:val="24"/>
          <w:szCs w:val="24"/>
        </w:rPr>
        <w:t>anomie</w:t>
      </w:r>
      <w:r w:rsidR="0078545D" w:rsidRPr="00F85AF9">
        <w:rPr>
          <w:rFonts w:ascii="Arial" w:hAnsi="Arial" w:cs="Arial"/>
          <w:color w:val="000000" w:themeColor="text1"/>
          <w:sz w:val="24"/>
          <w:szCs w:val="24"/>
        </w:rPr>
        <w:t xml:space="preserve"> as </w:t>
      </w:r>
      <w:r w:rsidR="0010364F" w:rsidRPr="00F85AF9">
        <w:rPr>
          <w:rFonts w:ascii="Arial" w:hAnsi="Arial" w:cs="Arial"/>
          <w:color w:val="000000" w:themeColor="text1"/>
          <w:sz w:val="24"/>
          <w:szCs w:val="24"/>
        </w:rPr>
        <w:t>wealth accumulation during prison is incredibly difficult</w:t>
      </w:r>
      <w:r w:rsidR="00A80F7B" w:rsidRPr="00F85AF9">
        <w:rPr>
          <w:rFonts w:ascii="Arial" w:hAnsi="Arial" w:cs="Arial"/>
          <w:color w:val="000000" w:themeColor="text1"/>
          <w:sz w:val="24"/>
          <w:szCs w:val="24"/>
        </w:rPr>
        <w:t>, thus creating the discrepancy between means and</w:t>
      </w:r>
      <w:r w:rsidR="00B44906" w:rsidRPr="00F85AF9">
        <w:rPr>
          <w:rFonts w:ascii="Arial" w:hAnsi="Arial" w:cs="Arial"/>
          <w:color w:val="000000" w:themeColor="text1"/>
          <w:sz w:val="24"/>
          <w:szCs w:val="24"/>
        </w:rPr>
        <w:t xml:space="preserve"> conventional</w:t>
      </w:r>
      <w:r w:rsidR="00A80F7B" w:rsidRPr="00F85AF9">
        <w:rPr>
          <w:rFonts w:ascii="Arial" w:hAnsi="Arial" w:cs="Arial"/>
          <w:color w:val="000000" w:themeColor="text1"/>
          <w:sz w:val="24"/>
          <w:szCs w:val="24"/>
        </w:rPr>
        <w:t xml:space="preserve"> goals</w:t>
      </w:r>
      <w:r w:rsidR="0093218C" w:rsidRPr="00F85AF9">
        <w:rPr>
          <w:rFonts w:ascii="Arial" w:hAnsi="Arial" w:cs="Arial"/>
          <w:color w:val="000000" w:themeColor="text1"/>
          <w:sz w:val="24"/>
          <w:szCs w:val="24"/>
        </w:rPr>
        <w:t xml:space="preserve"> (Crewe,</w:t>
      </w:r>
      <w:r w:rsidR="005C5B0F" w:rsidRPr="00F85AF9">
        <w:rPr>
          <w:rFonts w:ascii="Arial" w:hAnsi="Arial" w:cs="Arial"/>
          <w:color w:val="000000" w:themeColor="text1"/>
          <w:sz w:val="24"/>
          <w:szCs w:val="24"/>
        </w:rPr>
        <w:t xml:space="preserve"> 2006, p.3</w:t>
      </w:r>
      <w:r w:rsidR="00592578" w:rsidRPr="00F85AF9">
        <w:rPr>
          <w:rFonts w:ascii="Arial" w:hAnsi="Arial" w:cs="Arial"/>
          <w:color w:val="000000" w:themeColor="text1"/>
          <w:sz w:val="24"/>
          <w:szCs w:val="24"/>
        </w:rPr>
        <w:t>63)</w:t>
      </w:r>
      <w:r w:rsidR="0010364F" w:rsidRPr="00F85AF9">
        <w:rPr>
          <w:rFonts w:ascii="Arial" w:hAnsi="Arial" w:cs="Arial"/>
          <w:color w:val="000000" w:themeColor="text1"/>
          <w:sz w:val="24"/>
          <w:szCs w:val="24"/>
        </w:rPr>
        <w:t xml:space="preserve">. </w:t>
      </w:r>
      <w:r w:rsidR="00B44906" w:rsidRPr="00F85AF9">
        <w:rPr>
          <w:rFonts w:ascii="Arial" w:hAnsi="Arial" w:cs="Arial"/>
          <w:color w:val="000000" w:themeColor="text1"/>
          <w:sz w:val="24"/>
          <w:szCs w:val="24"/>
        </w:rPr>
        <w:t xml:space="preserve">However, </w:t>
      </w:r>
      <w:r w:rsidR="005E4DB4" w:rsidRPr="00F85AF9">
        <w:rPr>
          <w:rFonts w:ascii="Arial" w:hAnsi="Arial" w:cs="Arial"/>
          <w:color w:val="000000" w:themeColor="text1"/>
          <w:sz w:val="24"/>
          <w:szCs w:val="24"/>
        </w:rPr>
        <w:t xml:space="preserve">as stated above </w:t>
      </w:r>
      <w:r w:rsidR="00B815AD" w:rsidRPr="00F85AF9">
        <w:rPr>
          <w:rFonts w:ascii="Arial" w:hAnsi="Arial" w:cs="Arial"/>
          <w:color w:val="000000" w:themeColor="text1"/>
          <w:sz w:val="24"/>
          <w:szCs w:val="24"/>
        </w:rPr>
        <w:t>the cultural goals were in relation to the accumulation of wealth and the establishment of the American dream</w:t>
      </w:r>
      <w:r w:rsidR="0044082A" w:rsidRPr="00F85AF9">
        <w:rPr>
          <w:rFonts w:ascii="Arial" w:hAnsi="Arial" w:cs="Arial"/>
          <w:color w:val="000000" w:themeColor="text1"/>
          <w:sz w:val="24"/>
          <w:szCs w:val="24"/>
        </w:rPr>
        <w:t xml:space="preserve">, and while it may be impossible to </w:t>
      </w:r>
      <w:r w:rsidR="00E275A5" w:rsidRPr="00F85AF9">
        <w:rPr>
          <w:rFonts w:ascii="Arial" w:hAnsi="Arial" w:cs="Arial"/>
          <w:color w:val="000000" w:themeColor="text1"/>
          <w:sz w:val="24"/>
          <w:szCs w:val="24"/>
        </w:rPr>
        <w:t xml:space="preserve">establish the American dream within prison, </w:t>
      </w:r>
      <w:r w:rsidR="00BA49EF" w:rsidRPr="00F85AF9">
        <w:rPr>
          <w:rFonts w:ascii="Arial" w:hAnsi="Arial" w:cs="Arial"/>
          <w:color w:val="000000" w:themeColor="text1"/>
          <w:sz w:val="24"/>
          <w:szCs w:val="24"/>
        </w:rPr>
        <w:t xml:space="preserve">you can accumulate wealth. This wealth perhaps is not </w:t>
      </w:r>
      <w:r w:rsidR="003A29FC" w:rsidRPr="00F85AF9">
        <w:rPr>
          <w:rFonts w:ascii="Arial" w:hAnsi="Arial" w:cs="Arial"/>
          <w:color w:val="000000" w:themeColor="text1"/>
          <w:sz w:val="24"/>
          <w:szCs w:val="24"/>
        </w:rPr>
        <w:t>Merton’s conceptualisation of wealth</w:t>
      </w:r>
      <w:r w:rsidR="00BD2AC5" w:rsidRPr="00F85AF9">
        <w:rPr>
          <w:rFonts w:ascii="Arial" w:hAnsi="Arial" w:cs="Arial"/>
          <w:color w:val="000000" w:themeColor="text1"/>
          <w:sz w:val="24"/>
          <w:szCs w:val="24"/>
        </w:rPr>
        <w:t xml:space="preserve">, but a </w:t>
      </w:r>
      <w:r w:rsidR="00CB4103" w:rsidRPr="00F85AF9">
        <w:rPr>
          <w:rFonts w:ascii="Arial" w:hAnsi="Arial" w:cs="Arial"/>
          <w:color w:val="000000" w:themeColor="text1"/>
          <w:sz w:val="24"/>
          <w:szCs w:val="24"/>
        </w:rPr>
        <w:t>type of prison wealth</w:t>
      </w:r>
      <w:r w:rsidR="00487D68" w:rsidRPr="00F85AF9">
        <w:rPr>
          <w:rFonts w:ascii="Arial" w:hAnsi="Arial" w:cs="Arial"/>
          <w:color w:val="000000" w:themeColor="text1"/>
          <w:sz w:val="24"/>
          <w:szCs w:val="24"/>
        </w:rPr>
        <w:t xml:space="preserve"> (Gibson-light, 2018, p.200)</w:t>
      </w:r>
      <w:r w:rsidR="00CB4103" w:rsidRPr="00F85AF9">
        <w:rPr>
          <w:rFonts w:ascii="Arial" w:hAnsi="Arial" w:cs="Arial"/>
          <w:color w:val="000000" w:themeColor="text1"/>
          <w:sz w:val="24"/>
          <w:szCs w:val="24"/>
        </w:rPr>
        <w:t xml:space="preserve">. </w:t>
      </w:r>
    </w:p>
    <w:p w14:paraId="327F7916" w14:textId="0F15803B" w:rsidR="00B62DAC" w:rsidRPr="00F85AF9" w:rsidRDefault="008E2846" w:rsidP="00E34772">
      <w:pPr>
        <w:spacing w:line="480" w:lineRule="auto"/>
        <w:rPr>
          <w:rFonts w:ascii="Arial" w:hAnsi="Arial" w:cs="Arial"/>
          <w:sz w:val="24"/>
          <w:szCs w:val="24"/>
        </w:rPr>
      </w:pPr>
      <w:r w:rsidRPr="00F85AF9">
        <w:rPr>
          <w:rFonts w:ascii="Arial" w:hAnsi="Arial" w:cs="Arial"/>
          <w:sz w:val="24"/>
          <w:szCs w:val="24"/>
        </w:rPr>
        <w:t xml:space="preserve">Merton’s strain theory often </w:t>
      </w:r>
      <w:r w:rsidR="0078545D" w:rsidRPr="00F85AF9">
        <w:rPr>
          <w:rFonts w:ascii="Arial" w:hAnsi="Arial" w:cs="Arial"/>
          <w:sz w:val="24"/>
          <w:szCs w:val="24"/>
        </w:rPr>
        <w:t>deliberately ignores</w:t>
      </w:r>
      <w:r w:rsidR="001E1ED7" w:rsidRPr="00F85AF9">
        <w:rPr>
          <w:rFonts w:ascii="Arial" w:hAnsi="Arial" w:cs="Arial"/>
          <w:sz w:val="24"/>
          <w:szCs w:val="24"/>
        </w:rPr>
        <w:t xml:space="preserve"> crimes by the wealthy</w:t>
      </w:r>
      <w:r w:rsidR="0078545D" w:rsidRPr="00F85AF9">
        <w:rPr>
          <w:rFonts w:ascii="Arial" w:hAnsi="Arial" w:cs="Arial"/>
          <w:sz w:val="24"/>
          <w:szCs w:val="24"/>
        </w:rPr>
        <w:t>,</w:t>
      </w:r>
      <w:r w:rsidR="001E1ED7" w:rsidRPr="00F85AF9">
        <w:rPr>
          <w:rFonts w:ascii="Arial" w:hAnsi="Arial" w:cs="Arial"/>
          <w:sz w:val="24"/>
          <w:szCs w:val="24"/>
        </w:rPr>
        <w:t xml:space="preserve"> and</w:t>
      </w:r>
      <w:r w:rsidR="00CA0C67" w:rsidRPr="00F85AF9">
        <w:rPr>
          <w:rFonts w:ascii="Arial" w:hAnsi="Arial" w:cs="Arial"/>
          <w:sz w:val="24"/>
          <w:szCs w:val="24"/>
        </w:rPr>
        <w:t xml:space="preserve"> crimes which don’t lead to an </w:t>
      </w:r>
      <w:r w:rsidR="00CA29E3" w:rsidRPr="00F85AF9">
        <w:rPr>
          <w:rFonts w:ascii="Arial" w:hAnsi="Arial" w:cs="Arial"/>
          <w:sz w:val="24"/>
          <w:szCs w:val="24"/>
        </w:rPr>
        <w:t>economic positive</w:t>
      </w:r>
      <w:r w:rsidR="00CA0C67" w:rsidRPr="00F85AF9">
        <w:rPr>
          <w:rFonts w:ascii="Arial" w:hAnsi="Arial" w:cs="Arial"/>
          <w:sz w:val="24"/>
          <w:szCs w:val="24"/>
        </w:rPr>
        <w:t xml:space="preserve"> such as violent </w:t>
      </w:r>
      <w:r w:rsidR="00487D68" w:rsidRPr="00F85AF9">
        <w:rPr>
          <w:rFonts w:ascii="Arial" w:hAnsi="Arial" w:cs="Arial"/>
          <w:sz w:val="24"/>
          <w:szCs w:val="24"/>
        </w:rPr>
        <w:t>crime and</w:t>
      </w:r>
      <w:r w:rsidR="00CA0C67" w:rsidRPr="00F85AF9">
        <w:rPr>
          <w:rFonts w:ascii="Arial" w:hAnsi="Arial" w:cs="Arial"/>
          <w:sz w:val="24"/>
          <w:szCs w:val="24"/>
        </w:rPr>
        <w:t xml:space="preserve"> has</w:t>
      </w:r>
      <w:r w:rsidR="00E04A2A" w:rsidRPr="00F85AF9">
        <w:rPr>
          <w:rFonts w:ascii="Arial" w:hAnsi="Arial" w:cs="Arial"/>
          <w:sz w:val="24"/>
          <w:szCs w:val="24"/>
        </w:rPr>
        <w:t xml:space="preserve"> no explanation for </w:t>
      </w:r>
      <w:r w:rsidR="006B1CA8" w:rsidRPr="00F85AF9">
        <w:rPr>
          <w:rFonts w:ascii="Arial" w:hAnsi="Arial" w:cs="Arial"/>
          <w:sz w:val="24"/>
          <w:szCs w:val="24"/>
        </w:rPr>
        <w:t>either</w:t>
      </w:r>
      <w:r w:rsidR="00CD1F8F" w:rsidRPr="00F85AF9">
        <w:rPr>
          <w:rFonts w:ascii="Arial" w:hAnsi="Arial" w:cs="Arial"/>
          <w:sz w:val="24"/>
          <w:szCs w:val="24"/>
        </w:rPr>
        <w:t>.</w:t>
      </w:r>
      <w:r w:rsidR="00E04A2A" w:rsidRPr="00F85AF9">
        <w:rPr>
          <w:rFonts w:ascii="Arial" w:hAnsi="Arial" w:cs="Arial"/>
          <w:sz w:val="24"/>
          <w:szCs w:val="24"/>
        </w:rPr>
        <w:t xml:space="preserve"> </w:t>
      </w:r>
      <w:r w:rsidR="00CD1F8F" w:rsidRPr="00F85AF9">
        <w:rPr>
          <w:rFonts w:ascii="Arial" w:hAnsi="Arial" w:cs="Arial"/>
          <w:sz w:val="24"/>
          <w:szCs w:val="24"/>
        </w:rPr>
        <w:t>A</w:t>
      </w:r>
      <w:r w:rsidR="00A51022" w:rsidRPr="00F85AF9">
        <w:rPr>
          <w:rFonts w:ascii="Arial" w:hAnsi="Arial" w:cs="Arial"/>
          <w:sz w:val="24"/>
          <w:szCs w:val="24"/>
        </w:rPr>
        <w:t xml:space="preserve">nd while </w:t>
      </w:r>
      <w:r w:rsidR="00A51022" w:rsidRPr="00A44E8D">
        <w:rPr>
          <w:rFonts w:ascii="Arial" w:hAnsi="Arial" w:cs="Arial"/>
          <w:color w:val="000000" w:themeColor="text1"/>
          <w:sz w:val="24"/>
          <w:szCs w:val="24"/>
        </w:rPr>
        <w:t xml:space="preserve">prisoners are often from poorer </w:t>
      </w:r>
      <w:r w:rsidR="00901901" w:rsidRPr="00A44E8D">
        <w:rPr>
          <w:rFonts w:ascii="Arial" w:hAnsi="Arial" w:cs="Arial"/>
          <w:color w:val="000000" w:themeColor="text1"/>
          <w:sz w:val="24"/>
          <w:szCs w:val="24"/>
        </w:rPr>
        <w:t xml:space="preserve">socio-economic backgrounds, people from upper classes </w:t>
      </w:r>
      <w:r w:rsidR="00A44E8D" w:rsidRPr="00A44E8D">
        <w:rPr>
          <w:rFonts w:ascii="Arial" w:hAnsi="Arial" w:cs="Arial"/>
          <w:color w:val="000000" w:themeColor="text1"/>
          <w:sz w:val="24"/>
          <w:szCs w:val="24"/>
        </w:rPr>
        <w:t>are not unrepresented</w:t>
      </w:r>
      <w:r w:rsidR="00901901" w:rsidRPr="00A44E8D">
        <w:rPr>
          <w:rFonts w:ascii="Arial" w:hAnsi="Arial" w:cs="Arial"/>
          <w:color w:val="000000" w:themeColor="text1"/>
          <w:sz w:val="24"/>
          <w:szCs w:val="24"/>
        </w:rPr>
        <w:t xml:space="preserve"> </w:t>
      </w:r>
      <w:r w:rsidR="00A44E8D">
        <w:rPr>
          <w:rFonts w:ascii="Arial" w:hAnsi="Arial" w:cs="Arial"/>
          <w:sz w:val="24"/>
          <w:szCs w:val="24"/>
        </w:rPr>
        <w:t>in the</w:t>
      </w:r>
      <w:r w:rsidR="00901901" w:rsidRPr="00F85AF9">
        <w:rPr>
          <w:rFonts w:ascii="Arial" w:hAnsi="Arial" w:cs="Arial"/>
          <w:sz w:val="24"/>
          <w:szCs w:val="24"/>
        </w:rPr>
        <w:t xml:space="preserve"> prison population</w:t>
      </w:r>
      <w:r w:rsidR="00A44E8D">
        <w:rPr>
          <w:rFonts w:ascii="Arial" w:hAnsi="Arial" w:cs="Arial"/>
          <w:sz w:val="24"/>
          <w:szCs w:val="24"/>
        </w:rPr>
        <w:t xml:space="preserve"> (Benson and Cullen, 1988, p.209)</w:t>
      </w:r>
      <w:r w:rsidR="00901901" w:rsidRPr="00F85AF9">
        <w:rPr>
          <w:rFonts w:ascii="Arial" w:hAnsi="Arial" w:cs="Arial"/>
          <w:sz w:val="24"/>
          <w:szCs w:val="24"/>
        </w:rPr>
        <w:t xml:space="preserve">. </w:t>
      </w:r>
      <w:r w:rsidR="00FC3D6E" w:rsidRPr="00F85AF9">
        <w:rPr>
          <w:rFonts w:ascii="Arial" w:hAnsi="Arial" w:cs="Arial"/>
          <w:sz w:val="24"/>
          <w:szCs w:val="24"/>
        </w:rPr>
        <w:t>But due to the unique social context</w:t>
      </w:r>
      <w:r w:rsidR="005D778E" w:rsidRPr="00F85AF9">
        <w:rPr>
          <w:rFonts w:ascii="Arial" w:hAnsi="Arial" w:cs="Arial"/>
          <w:sz w:val="24"/>
          <w:szCs w:val="24"/>
        </w:rPr>
        <w:t xml:space="preserve"> of prison</w:t>
      </w:r>
      <w:r w:rsidR="0078545D" w:rsidRPr="00F85AF9">
        <w:rPr>
          <w:rFonts w:ascii="Arial" w:hAnsi="Arial" w:cs="Arial"/>
          <w:sz w:val="24"/>
          <w:szCs w:val="24"/>
        </w:rPr>
        <w:t>,</w:t>
      </w:r>
      <w:r w:rsidR="00FC3D6E" w:rsidRPr="00F85AF9">
        <w:rPr>
          <w:rFonts w:ascii="Arial" w:hAnsi="Arial" w:cs="Arial"/>
          <w:sz w:val="24"/>
          <w:szCs w:val="24"/>
        </w:rPr>
        <w:t xml:space="preserve"> this has little real-world effect on the day-to-day. In fact, </w:t>
      </w:r>
      <w:r w:rsidR="00640BCF" w:rsidRPr="00F85AF9">
        <w:rPr>
          <w:rFonts w:ascii="Arial" w:hAnsi="Arial" w:cs="Arial"/>
          <w:sz w:val="24"/>
          <w:szCs w:val="24"/>
        </w:rPr>
        <w:t xml:space="preserve">due to the loss of liberty </w:t>
      </w:r>
      <w:r w:rsidR="005D778E" w:rsidRPr="00F85AF9">
        <w:rPr>
          <w:rFonts w:ascii="Arial" w:hAnsi="Arial" w:cs="Arial"/>
          <w:sz w:val="24"/>
          <w:szCs w:val="24"/>
        </w:rPr>
        <w:t xml:space="preserve">a “depersonalisation” occurs and </w:t>
      </w:r>
      <w:r w:rsidR="00457C42" w:rsidRPr="00F85AF9">
        <w:rPr>
          <w:rFonts w:ascii="Arial" w:hAnsi="Arial" w:cs="Arial"/>
          <w:sz w:val="24"/>
          <w:szCs w:val="24"/>
        </w:rPr>
        <w:t xml:space="preserve">a </w:t>
      </w:r>
      <w:r w:rsidR="0019250F" w:rsidRPr="00F85AF9">
        <w:rPr>
          <w:rFonts w:ascii="Arial" w:hAnsi="Arial" w:cs="Arial"/>
          <w:sz w:val="24"/>
          <w:szCs w:val="24"/>
        </w:rPr>
        <w:t xml:space="preserve">re-evaluation of self-identity </w:t>
      </w:r>
      <w:r w:rsidR="00811F2F" w:rsidRPr="00F85AF9">
        <w:rPr>
          <w:rFonts w:ascii="Arial" w:hAnsi="Arial" w:cs="Arial"/>
          <w:sz w:val="24"/>
          <w:szCs w:val="24"/>
        </w:rPr>
        <w:t>within this new socio context</w:t>
      </w:r>
      <w:r w:rsidR="000E4ECE" w:rsidRPr="00F85AF9">
        <w:rPr>
          <w:rFonts w:ascii="Arial" w:hAnsi="Arial" w:cs="Arial"/>
          <w:sz w:val="24"/>
          <w:szCs w:val="24"/>
        </w:rPr>
        <w:t xml:space="preserve"> </w:t>
      </w:r>
      <w:r w:rsidR="0078545D" w:rsidRPr="00F85AF9">
        <w:rPr>
          <w:rFonts w:ascii="Arial" w:hAnsi="Arial" w:cs="Arial"/>
          <w:sz w:val="24"/>
          <w:szCs w:val="24"/>
        </w:rPr>
        <w:t>starts,</w:t>
      </w:r>
      <w:r w:rsidR="00FE6E1C" w:rsidRPr="00F85AF9">
        <w:rPr>
          <w:rFonts w:ascii="Arial" w:hAnsi="Arial" w:cs="Arial"/>
          <w:sz w:val="24"/>
          <w:szCs w:val="24"/>
        </w:rPr>
        <w:t xml:space="preserve"> indicating that even those who have wealth</w:t>
      </w:r>
      <w:r w:rsidR="008328B0" w:rsidRPr="00F85AF9">
        <w:rPr>
          <w:rFonts w:ascii="Arial" w:hAnsi="Arial" w:cs="Arial"/>
          <w:sz w:val="24"/>
          <w:szCs w:val="24"/>
        </w:rPr>
        <w:t xml:space="preserve">, may still feel the need to reach </w:t>
      </w:r>
      <w:r w:rsidR="00570536" w:rsidRPr="00F85AF9">
        <w:rPr>
          <w:rFonts w:ascii="Arial" w:hAnsi="Arial" w:cs="Arial"/>
          <w:sz w:val="24"/>
          <w:szCs w:val="24"/>
        </w:rPr>
        <w:t xml:space="preserve">the </w:t>
      </w:r>
      <w:r w:rsidR="006C0FD5" w:rsidRPr="00F85AF9">
        <w:rPr>
          <w:rFonts w:ascii="Arial" w:hAnsi="Arial" w:cs="Arial"/>
          <w:sz w:val="24"/>
          <w:szCs w:val="24"/>
        </w:rPr>
        <w:t>cultural</w:t>
      </w:r>
      <w:r w:rsidR="00570536" w:rsidRPr="00F85AF9">
        <w:rPr>
          <w:rFonts w:ascii="Arial" w:hAnsi="Arial" w:cs="Arial"/>
          <w:sz w:val="24"/>
          <w:szCs w:val="24"/>
        </w:rPr>
        <w:t xml:space="preserve"> acceptable go</w:t>
      </w:r>
      <w:r w:rsidR="00D60863" w:rsidRPr="00F85AF9">
        <w:rPr>
          <w:rFonts w:ascii="Arial" w:hAnsi="Arial" w:cs="Arial"/>
          <w:sz w:val="24"/>
          <w:szCs w:val="24"/>
        </w:rPr>
        <w:t>a</w:t>
      </w:r>
      <w:r w:rsidR="00570536" w:rsidRPr="00F85AF9">
        <w:rPr>
          <w:rFonts w:ascii="Arial" w:hAnsi="Arial" w:cs="Arial"/>
          <w:sz w:val="24"/>
          <w:szCs w:val="24"/>
        </w:rPr>
        <w:t>ls</w:t>
      </w:r>
      <w:r w:rsidR="0078545D" w:rsidRPr="00F85AF9">
        <w:rPr>
          <w:rFonts w:ascii="Arial" w:hAnsi="Arial" w:cs="Arial"/>
          <w:sz w:val="24"/>
          <w:szCs w:val="24"/>
        </w:rPr>
        <w:t>,</w:t>
      </w:r>
      <w:r w:rsidR="00570536" w:rsidRPr="00F85AF9">
        <w:rPr>
          <w:rFonts w:ascii="Arial" w:hAnsi="Arial" w:cs="Arial"/>
          <w:sz w:val="24"/>
          <w:szCs w:val="24"/>
        </w:rPr>
        <w:t xml:space="preserve"> as they are </w:t>
      </w:r>
      <w:r w:rsidR="008C1626" w:rsidRPr="00F85AF9">
        <w:rPr>
          <w:rFonts w:ascii="Arial" w:hAnsi="Arial" w:cs="Arial"/>
          <w:sz w:val="24"/>
          <w:szCs w:val="24"/>
        </w:rPr>
        <w:t xml:space="preserve">essentially </w:t>
      </w:r>
      <w:r w:rsidR="00570536" w:rsidRPr="00F85AF9">
        <w:rPr>
          <w:rFonts w:ascii="Arial" w:hAnsi="Arial" w:cs="Arial"/>
          <w:sz w:val="24"/>
          <w:szCs w:val="24"/>
        </w:rPr>
        <w:t>bankrupt i</w:t>
      </w:r>
      <w:r w:rsidR="00D60863" w:rsidRPr="00F85AF9">
        <w:rPr>
          <w:rFonts w:ascii="Arial" w:hAnsi="Arial" w:cs="Arial"/>
          <w:sz w:val="24"/>
          <w:szCs w:val="24"/>
        </w:rPr>
        <w:t>n</w:t>
      </w:r>
      <w:r w:rsidR="00570536" w:rsidRPr="00F85AF9">
        <w:rPr>
          <w:rFonts w:ascii="Arial" w:hAnsi="Arial" w:cs="Arial"/>
          <w:sz w:val="24"/>
          <w:szCs w:val="24"/>
        </w:rPr>
        <w:t xml:space="preserve"> this new prison </w:t>
      </w:r>
      <w:r w:rsidR="008C1626" w:rsidRPr="00F85AF9">
        <w:rPr>
          <w:rFonts w:ascii="Arial" w:hAnsi="Arial" w:cs="Arial"/>
          <w:sz w:val="24"/>
          <w:szCs w:val="24"/>
        </w:rPr>
        <w:t>economy</w:t>
      </w:r>
      <w:r w:rsidR="0078545D" w:rsidRPr="00F85AF9">
        <w:rPr>
          <w:rFonts w:ascii="Arial" w:hAnsi="Arial" w:cs="Arial"/>
          <w:sz w:val="24"/>
          <w:szCs w:val="24"/>
        </w:rPr>
        <w:t xml:space="preserve"> </w:t>
      </w:r>
      <w:r w:rsidR="0039001F" w:rsidRPr="00F85AF9">
        <w:rPr>
          <w:rFonts w:ascii="Arial" w:hAnsi="Arial" w:cs="Arial"/>
          <w:sz w:val="24"/>
          <w:szCs w:val="24"/>
        </w:rPr>
        <w:t>(</w:t>
      </w:r>
      <w:proofErr w:type="spellStart"/>
      <w:r w:rsidR="0039001F" w:rsidRPr="00F85AF9">
        <w:rPr>
          <w:rFonts w:ascii="Arial" w:hAnsi="Arial" w:cs="Arial"/>
          <w:sz w:val="24"/>
          <w:szCs w:val="24"/>
        </w:rPr>
        <w:t>Kombaev</w:t>
      </w:r>
      <w:proofErr w:type="spellEnd"/>
      <w:r w:rsidR="0039001F" w:rsidRPr="00F85AF9">
        <w:rPr>
          <w:rFonts w:ascii="Arial" w:hAnsi="Arial" w:cs="Arial"/>
          <w:sz w:val="24"/>
          <w:szCs w:val="24"/>
        </w:rPr>
        <w:t xml:space="preserve"> and </w:t>
      </w:r>
      <w:proofErr w:type="spellStart"/>
      <w:r w:rsidR="0039001F" w:rsidRPr="00F85AF9">
        <w:rPr>
          <w:rFonts w:ascii="Arial" w:hAnsi="Arial" w:cs="Arial"/>
          <w:sz w:val="24"/>
          <w:szCs w:val="24"/>
        </w:rPr>
        <w:t>Banzarov</w:t>
      </w:r>
      <w:proofErr w:type="spellEnd"/>
      <w:r w:rsidR="0039001F" w:rsidRPr="00F85AF9">
        <w:rPr>
          <w:rFonts w:ascii="Arial" w:hAnsi="Arial" w:cs="Arial"/>
          <w:sz w:val="24"/>
          <w:szCs w:val="24"/>
        </w:rPr>
        <w:t>, 2019, p.</w:t>
      </w:r>
      <w:r w:rsidR="0078545D" w:rsidRPr="00F85AF9">
        <w:rPr>
          <w:rFonts w:ascii="Arial" w:hAnsi="Arial" w:cs="Arial"/>
          <w:sz w:val="24"/>
          <w:szCs w:val="24"/>
        </w:rPr>
        <w:t>326)</w:t>
      </w:r>
      <w:r w:rsidR="00811F2F" w:rsidRPr="00F85AF9">
        <w:rPr>
          <w:rFonts w:ascii="Arial" w:hAnsi="Arial" w:cs="Arial"/>
          <w:sz w:val="24"/>
          <w:szCs w:val="24"/>
        </w:rPr>
        <w:t xml:space="preserve">. </w:t>
      </w:r>
      <w:r w:rsidR="00247528" w:rsidRPr="00F85AF9">
        <w:rPr>
          <w:rFonts w:ascii="Arial" w:hAnsi="Arial" w:cs="Arial"/>
          <w:sz w:val="24"/>
          <w:szCs w:val="24"/>
        </w:rPr>
        <w:t>M</w:t>
      </w:r>
      <w:r w:rsidR="00AC1BC6" w:rsidRPr="00F85AF9">
        <w:rPr>
          <w:rFonts w:ascii="Arial" w:hAnsi="Arial" w:cs="Arial"/>
          <w:sz w:val="24"/>
          <w:szCs w:val="24"/>
        </w:rPr>
        <w:t>any prisoners would have fit into the behaviour pattern of innovation outside of pri</w:t>
      </w:r>
      <w:r w:rsidR="00B70C4E" w:rsidRPr="00F85AF9">
        <w:rPr>
          <w:rFonts w:ascii="Arial" w:hAnsi="Arial" w:cs="Arial"/>
          <w:sz w:val="24"/>
          <w:szCs w:val="24"/>
        </w:rPr>
        <w:t xml:space="preserve">son, and this innovation may have been the cause </w:t>
      </w:r>
      <w:r w:rsidR="00E3319F" w:rsidRPr="00F85AF9">
        <w:rPr>
          <w:rFonts w:ascii="Arial" w:hAnsi="Arial" w:cs="Arial"/>
          <w:sz w:val="24"/>
          <w:szCs w:val="24"/>
        </w:rPr>
        <w:t xml:space="preserve">of sentencing </w:t>
      </w:r>
      <w:r w:rsidR="002334E7" w:rsidRPr="00F85AF9">
        <w:rPr>
          <w:rFonts w:ascii="Arial" w:hAnsi="Arial" w:cs="Arial"/>
          <w:sz w:val="24"/>
          <w:szCs w:val="24"/>
        </w:rPr>
        <w:t>(Ministry of Justice</w:t>
      </w:r>
      <w:r w:rsidR="002334E7" w:rsidRPr="00F85AF9">
        <w:rPr>
          <w:rFonts w:ascii="Arial" w:hAnsi="Arial" w:cs="Arial"/>
          <w:color w:val="000000" w:themeColor="text1"/>
          <w:sz w:val="24"/>
          <w:szCs w:val="24"/>
        </w:rPr>
        <w:t>, 2021).</w:t>
      </w:r>
      <w:r w:rsidR="00B05D12" w:rsidRPr="00F85AF9">
        <w:rPr>
          <w:rFonts w:ascii="Arial" w:hAnsi="Arial" w:cs="Arial"/>
          <w:color w:val="000000" w:themeColor="text1"/>
          <w:sz w:val="24"/>
          <w:szCs w:val="24"/>
        </w:rPr>
        <w:t xml:space="preserve"> </w:t>
      </w:r>
      <w:r w:rsidR="0043419C" w:rsidRPr="00F85AF9">
        <w:rPr>
          <w:rFonts w:ascii="Arial" w:hAnsi="Arial" w:cs="Arial"/>
          <w:color w:val="000000" w:themeColor="text1"/>
          <w:sz w:val="24"/>
          <w:szCs w:val="24"/>
        </w:rPr>
        <w:t>By using Merton’s analysis</w:t>
      </w:r>
      <w:r w:rsidR="00682F23" w:rsidRPr="00F85AF9">
        <w:rPr>
          <w:rFonts w:ascii="Arial" w:hAnsi="Arial" w:cs="Arial"/>
          <w:color w:val="000000" w:themeColor="text1"/>
          <w:sz w:val="24"/>
          <w:szCs w:val="24"/>
        </w:rPr>
        <w:t>,</w:t>
      </w:r>
      <w:r w:rsidR="0043419C" w:rsidRPr="00F85AF9">
        <w:rPr>
          <w:rFonts w:ascii="Arial" w:hAnsi="Arial" w:cs="Arial"/>
          <w:color w:val="000000" w:themeColor="text1"/>
          <w:sz w:val="24"/>
          <w:szCs w:val="24"/>
        </w:rPr>
        <w:t xml:space="preserve"> </w:t>
      </w:r>
      <w:r w:rsidR="001C59B5" w:rsidRPr="00F85AF9">
        <w:rPr>
          <w:rFonts w:ascii="Arial" w:hAnsi="Arial" w:cs="Arial"/>
          <w:color w:val="000000" w:themeColor="text1"/>
          <w:sz w:val="24"/>
          <w:szCs w:val="24"/>
        </w:rPr>
        <w:t>the perpetual state of anomie seen in prisoners</w:t>
      </w:r>
      <w:r w:rsidR="00682F23" w:rsidRPr="00F85AF9">
        <w:rPr>
          <w:rFonts w:ascii="Arial" w:hAnsi="Arial" w:cs="Arial"/>
          <w:color w:val="000000" w:themeColor="text1"/>
          <w:sz w:val="24"/>
          <w:szCs w:val="24"/>
        </w:rPr>
        <w:t xml:space="preserve"> should</w:t>
      </w:r>
      <w:r w:rsidR="001E6C33" w:rsidRPr="00F85AF9">
        <w:rPr>
          <w:rFonts w:ascii="Arial" w:hAnsi="Arial" w:cs="Arial"/>
          <w:color w:val="000000" w:themeColor="text1"/>
          <w:sz w:val="24"/>
          <w:szCs w:val="24"/>
        </w:rPr>
        <w:t xml:space="preserve"> </w:t>
      </w:r>
      <w:r w:rsidR="00894C6B" w:rsidRPr="00F85AF9">
        <w:rPr>
          <w:rFonts w:ascii="Arial" w:hAnsi="Arial" w:cs="Arial"/>
          <w:color w:val="000000" w:themeColor="text1"/>
          <w:sz w:val="24"/>
          <w:szCs w:val="24"/>
        </w:rPr>
        <w:t>create more innovators</w:t>
      </w:r>
      <w:r w:rsidR="00CA29E3" w:rsidRPr="00F85AF9">
        <w:rPr>
          <w:rFonts w:ascii="Arial" w:hAnsi="Arial" w:cs="Arial"/>
          <w:color w:val="000000" w:themeColor="text1"/>
          <w:sz w:val="24"/>
          <w:szCs w:val="24"/>
        </w:rPr>
        <w:t xml:space="preserve">. </w:t>
      </w:r>
      <w:r w:rsidR="00DB38CD" w:rsidRPr="00F85AF9">
        <w:rPr>
          <w:rFonts w:ascii="Arial" w:hAnsi="Arial" w:cs="Arial"/>
          <w:color w:val="000000" w:themeColor="text1"/>
          <w:sz w:val="24"/>
          <w:szCs w:val="24"/>
        </w:rPr>
        <w:t xml:space="preserve">This </w:t>
      </w:r>
      <w:r w:rsidR="00DB38CD" w:rsidRPr="00F85AF9">
        <w:rPr>
          <w:rFonts w:ascii="Arial" w:hAnsi="Arial" w:cs="Arial"/>
          <w:sz w:val="24"/>
          <w:szCs w:val="24"/>
        </w:rPr>
        <w:t xml:space="preserve">would be further supported by claims made by </w:t>
      </w:r>
      <w:proofErr w:type="spellStart"/>
      <w:r w:rsidR="0039001F" w:rsidRPr="00F85AF9">
        <w:rPr>
          <w:rFonts w:ascii="Arial" w:hAnsi="Arial" w:cs="Arial"/>
          <w:sz w:val="24"/>
          <w:szCs w:val="24"/>
        </w:rPr>
        <w:t>Kombaev</w:t>
      </w:r>
      <w:proofErr w:type="spellEnd"/>
      <w:r w:rsidR="0039001F" w:rsidRPr="00F85AF9">
        <w:rPr>
          <w:rFonts w:ascii="Arial" w:hAnsi="Arial" w:cs="Arial"/>
          <w:sz w:val="24"/>
          <w:szCs w:val="24"/>
        </w:rPr>
        <w:t xml:space="preserve"> and </w:t>
      </w:r>
      <w:proofErr w:type="spellStart"/>
      <w:r w:rsidR="0039001F" w:rsidRPr="00F85AF9">
        <w:rPr>
          <w:rFonts w:ascii="Arial" w:hAnsi="Arial" w:cs="Arial"/>
          <w:sz w:val="24"/>
          <w:szCs w:val="24"/>
        </w:rPr>
        <w:t>Banzarov</w:t>
      </w:r>
      <w:proofErr w:type="spellEnd"/>
      <w:r w:rsidR="0039001F" w:rsidRPr="00F85AF9">
        <w:rPr>
          <w:rFonts w:ascii="Arial" w:hAnsi="Arial" w:cs="Arial"/>
          <w:sz w:val="24"/>
          <w:szCs w:val="24"/>
        </w:rPr>
        <w:t>, (2019, p.</w:t>
      </w:r>
      <w:r w:rsidR="00DB38CD" w:rsidRPr="00F85AF9">
        <w:rPr>
          <w:rFonts w:ascii="Arial" w:hAnsi="Arial" w:cs="Arial"/>
          <w:sz w:val="24"/>
          <w:szCs w:val="24"/>
        </w:rPr>
        <w:t xml:space="preserve">327) </w:t>
      </w:r>
      <w:r w:rsidR="00F85AF9" w:rsidRPr="00F85AF9">
        <w:rPr>
          <w:rFonts w:ascii="Arial" w:hAnsi="Arial" w:cs="Arial"/>
          <w:sz w:val="24"/>
          <w:szCs w:val="24"/>
        </w:rPr>
        <w:t>who suggest</w:t>
      </w:r>
      <w:r w:rsidR="00DB38CD" w:rsidRPr="00F85AF9">
        <w:rPr>
          <w:rFonts w:ascii="Arial" w:hAnsi="Arial" w:cs="Arial"/>
          <w:sz w:val="24"/>
          <w:szCs w:val="24"/>
        </w:rPr>
        <w:t xml:space="preserve"> that even while incarcerated</w:t>
      </w:r>
      <w:r w:rsidR="00E34772">
        <w:rPr>
          <w:rFonts w:ascii="Arial" w:hAnsi="Arial" w:cs="Arial"/>
          <w:sz w:val="24"/>
          <w:szCs w:val="24"/>
        </w:rPr>
        <w:t>,</w:t>
      </w:r>
      <w:r w:rsidR="00DB38CD" w:rsidRPr="00F85AF9">
        <w:rPr>
          <w:rFonts w:ascii="Arial" w:hAnsi="Arial" w:cs="Arial"/>
          <w:sz w:val="24"/>
          <w:szCs w:val="24"/>
        </w:rPr>
        <w:t xml:space="preserve"> prisoners subscribe to Merton’s conceptualisation of cultural goals</w:t>
      </w:r>
      <w:r w:rsidR="00BA4498" w:rsidRPr="00F85AF9">
        <w:rPr>
          <w:rFonts w:ascii="Arial" w:hAnsi="Arial" w:cs="Arial"/>
          <w:sz w:val="24"/>
          <w:szCs w:val="24"/>
        </w:rPr>
        <w:t xml:space="preserve">, this is particularly the case for those who fit the innovator behaviour pattern outside prison. </w:t>
      </w:r>
      <w:r w:rsidR="00B25FD3" w:rsidRPr="00F85AF9">
        <w:rPr>
          <w:rFonts w:ascii="Arial" w:hAnsi="Arial" w:cs="Arial"/>
          <w:sz w:val="24"/>
          <w:szCs w:val="24"/>
        </w:rPr>
        <w:t xml:space="preserve">Continuing, </w:t>
      </w:r>
      <w:r w:rsidR="0005177A" w:rsidRPr="00F85AF9">
        <w:rPr>
          <w:rFonts w:ascii="Arial" w:hAnsi="Arial" w:cs="Arial"/>
          <w:sz w:val="24"/>
          <w:szCs w:val="24"/>
        </w:rPr>
        <w:t xml:space="preserve">Merton postulates that </w:t>
      </w:r>
      <w:r w:rsidR="00B25FD3" w:rsidRPr="00F85AF9">
        <w:rPr>
          <w:rFonts w:ascii="Arial" w:hAnsi="Arial" w:cs="Arial"/>
          <w:sz w:val="24"/>
          <w:szCs w:val="24"/>
        </w:rPr>
        <w:t>conformity</w:t>
      </w:r>
      <w:r w:rsidR="0005177A" w:rsidRPr="00F85AF9">
        <w:rPr>
          <w:rFonts w:ascii="Arial" w:hAnsi="Arial" w:cs="Arial"/>
          <w:sz w:val="24"/>
          <w:szCs w:val="24"/>
        </w:rPr>
        <w:t xml:space="preserve"> is the most common behaviour</w:t>
      </w:r>
      <w:r w:rsidR="00B25FD3" w:rsidRPr="00F85AF9">
        <w:rPr>
          <w:rFonts w:ascii="Arial" w:hAnsi="Arial" w:cs="Arial"/>
          <w:sz w:val="24"/>
          <w:szCs w:val="24"/>
        </w:rPr>
        <w:t xml:space="preserve">, </w:t>
      </w:r>
      <w:r w:rsidR="00CD1AEC" w:rsidRPr="00F85AF9">
        <w:rPr>
          <w:rFonts w:ascii="Arial" w:hAnsi="Arial" w:cs="Arial"/>
          <w:sz w:val="24"/>
          <w:szCs w:val="24"/>
        </w:rPr>
        <w:t>however</w:t>
      </w:r>
      <w:r w:rsidR="00B25FD3" w:rsidRPr="00F85AF9">
        <w:rPr>
          <w:rFonts w:ascii="Arial" w:hAnsi="Arial" w:cs="Arial"/>
          <w:sz w:val="24"/>
          <w:szCs w:val="24"/>
        </w:rPr>
        <w:t xml:space="preserve"> </w:t>
      </w:r>
      <w:r w:rsidR="0053061F" w:rsidRPr="00F85AF9">
        <w:rPr>
          <w:rFonts w:ascii="Arial" w:hAnsi="Arial" w:cs="Arial"/>
          <w:sz w:val="24"/>
          <w:szCs w:val="24"/>
        </w:rPr>
        <w:t xml:space="preserve">it has been </w:t>
      </w:r>
      <w:r w:rsidR="0053061F" w:rsidRPr="00F85AF9">
        <w:rPr>
          <w:rFonts w:ascii="Arial" w:hAnsi="Arial" w:cs="Arial"/>
          <w:sz w:val="24"/>
          <w:szCs w:val="24"/>
        </w:rPr>
        <w:lastRenderedPageBreak/>
        <w:t xml:space="preserve">suggested that this is not the case in </w:t>
      </w:r>
      <w:r w:rsidR="0078545D" w:rsidRPr="00F85AF9">
        <w:rPr>
          <w:rFonts w:ascii="Arial" w:hAnsi="Arial" w:cs="Arial"/>
          <w:sz w:val="24"/>
          <w:szCs w:val="24"/>
        </w:rPr>
        <w:t>the</w:t>
      </w:r>
      <w:r w:rsidR="0053061F" w:rsidRPr="00F85AF9">
        <w:rPr>
          <w:rFonts w:ascii="Arial" w:hAnsi="Arial" w:cs="Arial"/>
          <w:sz w:val="24"/>
          <w:szCs w:val="24"/>
        </w:rPr>
        <w:t xml:space="preserve"> context of prison</w:t>
      </w:r>
      <w:r w:rsidR="0078545D" w:rsidRPr="00F85AF9">
        <w:rPr>
          <w:rFonts w:ascii="Arial" w:hAnsi="Arial" w:cs="Arial"/>
          <w:sz w:val="24"/>
          <w:szCs w:val="24"/>
        </w:rPr>
        <w:t xml:space="preserve"> and </w:t>
      </w:r>
      <w:r w:rsidR="00FA7395" w:rsidRPr="00F85AF9">
        <w:rPr>
          <w:rFonts w:ascii="Arial" w:hAnsi="Arial" w:cs="Arial"/>
          <w:sz w:val="24"/>
          <w:szCs w:val="24"/>
        </w:rPr>
        <w:t>that innovat</w:t>
      </w:r>
      <w:r w:rsidR="005174BA" w:rsidRPr="00F85AF9">
        <w:rPr>
          <w:rFonts w:ascii="Arial" w:hAnsi="Arial" w:cs="Arial"/>
          <w:sz w:val="24"/>
          <w:szCs w:val="24"/>
        </w:rPr>
        <w:t>ion is the most common behaviour pattern</w:t>
      </w:r>
      <w:r w:rsidR="00295119" w:rsidRPr="00F85AF9">
        <w:rPr>
          <w:rFonts w:ascii="Arial" w:hAnsi="Arial" w:cs="Arial"/>
          <w:sz w:val="24"/>
          <w:szCs w:val="24"/>
        </w:rPr>
        <w:t xml:space="preserve"> </w:t>
      </w:r>
      <w:r w:rsidR="0039001F" w:rsidRPr="00F85AF9">
        <w:rPr>
          <w:rFonts w:ascii="Arial" w:hAnsi="Arial" w:cs="Arial"/>
          <w:sz w:val="24"/>
          <w:szCs w:val="24"/>
        </w:rPr>
        <w:t>(</w:t>
      </w:r>
      <w:proofErr w:type="spellStart"/>
      <w:r w:rsidR="0039001F" w:rsidRPr="00F85AF9">
        <w:rPr>
          <w:rFonts w:ascii="Arial" w:hAnsi="Arial" w:cs="Arial"/>
          <w:sz w:val="24"/>
          <w:szCs w:val="24"/>
        </w:rPr>
        <w:t>Kombaev</w:t>
      </w:r>
      <w:proofErr w:type="spellEnd"/>
      <w:r w:rsidR="0039001F" w:rsidRPr="00F85AF9">
        <w:rPr>
          <w:rFonts w:ascii="Arial" w:hAnsi="Arial" w:cs="Arial"/>
          <w:sz w:val="24"/>
          <w:szCs w:val="24"/>
        </w:rPr>
        <w:t xml:space="preserve"> and </w:t>
      </w:r>
      <w:proofErr w:type="spellStart"/>
      <w:r w:rsidR="0039001F" w:rsidRPr="00F85AF9">
        <w:rPr>
          <w:rFonts w:ascii="Arial" w:hAnsi="Arial" w:cs="Arial"/>
          <w:sz w:val="24"/>
          <w:szCs w:val="24"/>
        </w:rPr>
        <w:t>Banzarov</w:t>
      </w:r>
      <w:proofErr w:type="spellEnd"/>
      <w:r w:rsidR="0039001F" w:rsidRPr="00F85AF9">
        <w:rPr>
          <w:rFonts w:ascii="Arial" w:hAnsi="Arial" w:cs="Arial"/>
          <w:sz w:val="24"/>
          <w:szCs w:val="24"/>
        </w:rPr>
        <w:t>, 2019, p.</w:t>
      </w:r>
      <w:r w:rsidR="00295119" w:rsidRPr="00F85AF9">
        <w:rPr>
          <w:rFonts w:ascii="Arial" w:hAnsi="Arial" w:cs="Arial"/>
          <w:sz w:val="24"/>
          <w:szCs w:val="24"/>
        </w:rPr>
        <w:t>328)</w:t>
      </w:r>
      <w:r w:rsidR="005174BA" w:rsidRPr="00F85AF9">
        <w:rPr>
          <w:rFonts w:ascii="Arial" w:hAnsi="Arial" w:cs="Arial"/>
          <w:sz w:val="24"/>
          <w:szCs w:val="24"/>
        </w:rPr>
        <w:t xml:space="preserve">. </w:t>
      </w:r>
    </w:p>
    <w:p w14:paraId="5F551EE0" w14:textId="77777777" w:rsidR="001F6399" w:rsidRPr="00F85AF9" w:rsidRDefault="006D0F7A" w:rsidP="00E34772">
      <w:pPr>
        <w:spacing w:line="480" w:lineRule="auto"/>
        <w:rPr>
          <w:rFonts w:ascii="Arial" w:hAnsi="Arial" w:cs="Arial"/>
          <w:color w:val="000000" w:themeColor="text1"/>
          <w:sz w:val="24"/>
          <w:szCs w:val="24"/>
        </w:rPr>
      </w:pPr>
      <w:r w:rsidRPr="00F85AF9">
        <w:rPr>
          <w:rFonts w:ascii="Arial" w:hAnsi="Arial" w:cs="Arial"/>
          <w:sz w:val="24"/>
          <w:szCs w:val="24"/>
        </w:rPr>
        <w:t xml:space="preserve">If </w:t>
      </w:r>
      <w:r w:rsidR="00383C63" w:rsidRPr="00F85AF9">
        <w:rPr>
          <w:rFonts w:ascii="Arial" w:hAnsi="Arial" w:cs="Arial"/>
          <w:sz w:val="24"/>
          <w:szCs w:val="24"/>
        </w:rPr>
        <w:t xml:space="preserve">innovation is the most common behaviour pattern in prison, then crime in turn should rise to meet this disproportionate </w:t>
      </w:r>
      <w:r w:rsidR="00C8467B" w:rsidRPr="00F85AF9">
        <w:rPr>
          <w:rFonts w:ascii="Arial" w:hAnsi="Arial" w:cs="Arial"/>
          <w:sz w:val="24"/>
          <w:szCs w:val="24"/>
        </w:rPr>
        <w:t>number</w:t>
      </w:r>
      <w:r w:rsidR="00383C63" w:rsidRPr="00F85AF9">
        <w:rPr>
          <w:rFonts w:ascii="Arial" w:hAnsi="Arial" w:cs="Arial"/>
          <w:sz w:val="24"/>
          <w:szCs w:val="24"/>
        </w:rPr>
        <w:t xml:space="preserve"> of innovators</w:t>
      </w:r>
      <w:r w:rsidR="004A1FD8" w:rsidRPr="00F85AF9">
        <w:rPr>
          <w:rFonts w:ascii="Arial" w:hAnsi="Arial" w:cs="Arial"/>
          <w:sz w:val="24"/>
          <w:szCs w:val="24"/>
        </w:rPr>
        <w:t xml:space="preserve">, </w:t>
      </w:r>
      <w:r w:rsidR="00B7663B" w:rsidRPr="00F85AF9">
        <w:rPr>
          <w:rFonts w:ascii="Arial" w:hAnsi="Arial" w:cs="Arial"/>
          <w:sz w:val="24"/>
          <w:szCs w:val="24"/>
        </w:rPr>
        <w:t xml:space="preserve">and </w:t>
      </w:r>
      <w:r w:rsidR="004A1FD8" w:rsidRPr="00F85AF9">
        <w:rPr>
          <w:rFonts w:ascii="Arial" w:hAnsi="Arial" w:cs="Arial"/>
          <w:sz w:val="24"/>
          <w:szCs w:val="24"/>
        </w:rPr>
        <w:t>w</w:t>
      </w:r>
      <w:r w:rsidR="00B7663B" w:rsidRPr="00F85AF9">
        <w:rPr>
          <w:rFonts w:ascii="Arial" w:hAnsi="Arial" w:cs="Arial"/>
          <w:sz w:val="24"/>
          <w:szCs w:val="24"/>
        </w:rPr>
        <w:t xml:space="preserve">ith </w:t>
      </w:r>
      <w:r w:rsidR="00B7663B" w:rsidRPr="00F85AF9">
        <w:rPr>
          <w:rFonts w:ascii="Arial" w:hAnsi="Arial" w:cs="Arial"/>
          <w:color w:val="000000" w:themeColor="text1"/>
          <w:sz w:val="24"/>
          <w:szCs w:val="24"/>
        </w:rPr>
        <w:t xml:space="preserve">innovators as the dominant cultural force, deviant and criminal acts would not be seen as </w:t>
      </w:r>
      <w:r w:rsidR="00C8467B" w:rsidRPr="00F85AF9">
        <w:rPr>
          <w:rFonts w:ascii="Arial" w:hAnsi="Arial" w:cs="Arial"/>
          <w:color w:val="000000" w:themeColor="text1"/>
          <w:sz w:val="24"/>
          <w:szCs w:val="24"/>
        </w:rPr>
        <w:t>deviant, but</w:t>
      </w:r>
      <w:r w:rsidR="005B7460" w:rsidRPr="00F85AF9">
        <w:rPr>
          <w:rFonts w:ascii="Arial" w:hAnsi="Arial" w:cs="Arial"/>
          <w:color w:val="000000" w:themeColor="text1"/>
          <w:sz w:val="24"/>
          <w:szCs w:val="24"/>
        </w:rPr>
        <w:t xml:space="preserve"> as </w:t>
      </w:r>
      <w:r w:rsidR="004A1F51" w:rsidRPr="00F85AF9">
        <w:rPr>
          <w:rFonts w:ascii="Arial" w:hAnsi="Arial" w:cs="Arial"/>
          <w:color w:val="000000" w:themeColor="text1"/>
          <w:sz w:val="24"/>
          <w:szCs w:val="24"/>
        </w:rPr>
        <w:t xml:space="preserve">culturally acceptable. Meaning that the </w:t>
      </w:r>
      <w:r w:rsidR="00C8467B" w:rsidRPr="00F85AF9">
        <w:rPr>
          <w:rFonts w:ascii="Arial" w:hAnsi="Arial" w:cs="Arial"/>
          <w:color w:val="000000" w:themeColor="text1"/>
          <w:sz w:val="24"/>
          <w:szCs w:val="24"/>
        </w:rPr>
        <w:t xml:space="preserve">deviancy we ascribe to innovators </w:t>
      </w:r>
      <w:r w:rsidR="0005205E" w:rsidRPr="00F85AF9">
        <w:rPr>
          <w:rFonts w:ascii="Arial" w:hAnsi="Arial" w:cs="Arial"/>
          <w:color w:val="000000" w:themeColor="text1"/>
          <w:sz w:val="24"/>
          <w:szCs w:val="24"/>
        </w:rPr>
        <w:t>outside prison</w:t>
      </w:r>
      <w:r w:rsidR="00EA13D1" w:rsidRPr="00F85AF9">
        <w:rPr>
          <w:rFonts w:ascii="Arial" w:hAnsi="Arial" w:cs="Arial"/>
          <w:color w:val="000000" w:themeColor="text1"/>
          <w:sz w:val="24"/>
          <w:szCs w:val="24"/>
        </w:rPr>
        <w:t xml:space="preserve">, would be ascribed to conformists </w:t>
      </w:r>
      <w:r w:rsidR="00EA13D1" w:rsidRPr="00F85AF9">
        <w:rPr>
          <w:rFonts w:ascii="Arial" w:hAnsi="Arial" w:cs="Arial"/>
          <w:sz w:val="24"/>
          <w:szCs w:val="24"/>
        </w:rPr>
        <w:t xml:space="preserve">within prison. Criminogenic acts as a conformist behaviour. </w:t>
      </w:r>
      <w:r w:rsidR="006553C8" w:rsidRPr="00F85AF9">
        <w:rPr>
          <w:rFonts w:ascii="Arial" w:hAnsi="Arial" w:cs="Arial"/>
          <w:sz w:val="24"/>
          <w:szCs w:val="24"/>
        </w:rPr>
        <w:t>This,</w:t>
      </w:r>
      <w:r w:rsidR="001150D6" w:rsidRPr="00F85AF9">
        <w:rPr>
          <w:rFonts w:ascii="Arial" w:hAnsi="Arial" w:cs="Arial"/>
          <w:sz w:val="24"/>
          <w:szCs w:val="24"/>
        </w:rPr>
        <w:t xml:space="preserve"> however, would </w:t>
      </w:r>
      <w:r w:rsidR="001A4D23" w:rsidRPr="00F85AF9">
        <w:rPr>
          <w:rFonts w:ascii="Arial" w:hAnsi="Arial" w:cs="Arial"/>
          <w:sz w:val="24"/>
          <w:szCs w:val="24"/>
        </w:rPr>
        <w:t xml:space="preserve">only </w:t>
      </w:r>
      <w:r w:rsidR="001150D6" w:rsidRPr="00F85AF9">
        <w:rPr>
          <w:rFonts w:ascii="Arial" w:hAnsi="Arial" w:cs="Arial"/>
          <w:sz w:val="24"/>
          <w:szCs w:val="24"/>
        </w:rPr>
        <w:t>apply to the subcultures seen in prison</w:t>
      </w:r>
      <w:r w:rsidR="009C1B6E" w:rsidRPr="00F85AF9">
        <w:rPr>
          <w:rFonts w:ascii="Arial" w:hAnsi="Arial" w:cs="Arial"/>
          <w:sz w:val="24"/>
          <w:szCs w:val="24"/>
        </w:rPr>
        <w:t xml:space="preserve">. </w:t>
      </w:r>
      <w:r w:rsidR="006D7117" w:rsidRPr="00F85AF9">
        <w:rPr>
          <w:rFonts w:ascii="Arial" w:hAnsi="Arial" w:cs="Arial"/>
          <w:sz w:val="24"/>
          <w:szCs w:val="24"/>
        </w:rPr>
        <w:t>A</w:t>
      </w:r>
      <w:r w:rsidR="0047454D" w:rsidRPr="00F85AF9">
        <w:rPr>
          <w:rFonts w:ascii="Arial" w:hAnsi="Arial" w:cs="Arial"/>
          <w:sz w:val="24"/>
          <w:szCs w:val="24"/>
        </w:rPr>
        <w:t xml:space="preserve"> criti</w:t>
      </w:r>
      <w:r w:rsidR="006553C8" w:rsidRPr="00F85AF9">
        <w:rPr>
          <w:rFonts w:ascii="Arial" w:hAnsi="Arial" w:cs="Arial"/>
          <w:sz w:val="24"/>
          <w:szCs w:val="24"/>
        </w:rPr>
        <w:t xml:space="preserve">que </w:t>
      </w:r>
      <w:r w:rsidR="0047454D" w:rsidRPr="00F85AF9">
        <w:rPr>
          <w:rFonts w:ascii="Arial" w:hAnsi="Arial" w:cs="Arial"/>
          <w:sz w:val="24"/>
          <w:szCs w:val="24"/>
        </w:rPr>
        <w:t xml:space="preserve">of strain theory is its assumption of a singular goal and a singular </w:t>
      </w:r>
      <w:r w:rsidR="006553C8" w:rsidRPr="00F85AF9">
        <w:rPr>
          <w:rFonts w:ascii="Arial" w:hAnsi="Arial" w:cs="Arial"/>
          <w:sz w:val="24"/>
          <w:szCs w:val="24"/>
        </w:rPr>
        <w:t xml:space="preserve">culture, </w:t>
      </w:r>
      <w:r w:rsidR="00A26724" w:rsidRPr="00F85AF9">
        <w:rPr>
          <w:rFonts w:ascii="Arial" w:hAnsi="Arial" w:cs="Arial"/>
          <w:sz w:val="24"/>
          <w:szCs w:val="24"/>
        </w:rPr>
        <w:t xml:space="preserve">it does not account for the </w:t>
      </w:r>
      <w:r w:rsidR="00A26724" w:rsidRPr="00F85AF9">
        <w:rPr>
          <w:rFonts w:ascii="Arial" w:hAnsi="Arial" w:cs="Arial"/>
          <w:color w:val="000000" w:themeColor="text1"/>
          <w:sz w:val="24"/>
          <w:szCs w:val="24"/>
        </w:rPr>
        <w:t>fact that cultures evolve and change</w:t>
      </w:r>
      <w:r w:rsidR="00343AE1" w:rsidRPr="00F85AF9">
        <w:rPr>
          <w:rFonts w:ascii="Arial" w:hAnsi="Arial" w:cs="Arial"/>
          <w:color w:val="000000" w:themeColor="text1"/>
          <w:sz w:val="24"/>
          <w:szCs w:val="24"/>
        </w:rPr>
        <w:t xml:space="preserve">, and as discussed previously deviancy in some subculture’s is not seen as deviancy, but as normal </w:t>
      </w:r>
      <w:r w:rsidR="006D7117" w:rsidRPr="00F85AF9">
        <w:rPr>
          <w:rFonts w:ascii="Arial" w:hAnsi="Arial" w:cs="Arial"/>
          <w:color w:val="000000" w:themeColor="text1"/>
          <w:sz w:val="24"/>
          <w:szCs w:val="24"/>
        </w:rPr>
        <w:t>behaviour (Baron, 2006, p.221)</w:t>
      </w:r>
      <w:r w:rsidR="00343AE1" w:rsidRPr="00F85AF9">
        <w:rPr>
          <w:rFonts w:ascii="Arial" w:hAnsi="Arial" w:cs="Arial"/>
          <w:color w:val="000000" w:themeColor="text1"/>
          <w:sz w:val="24"/>
          <w:szCs w:val="24"/>
        </w:rPr>
        <w:t xml:space="preserve">. </w:t>
      </w:r>
      <w:r w:rsidR="00A81B8D" w:rsidRPr="00F85AF9">
        <w:rPr>
          <w:rFonts w:ascii="Arial" w:hAnsi="Arial" w:cs="Arial"/>
          <w:color w:val="000000" w:themeColor="text1"/>
          <w:sz w:val="24"/>
          <w:szCs w:val="24"/>
        </w:rPr>
        <w:t xml:space="preserve">Indicating that perhaps strain theory cannot be applied in some contexts, or </w:t>
      </w:r>
      <w:r w:rsidR="005505CA" w:rsidRPr="00F85AF9">
        <w:rPr>
          <w:rFonts w:ascii="Arial" w:hAnsi="Arial" w:cs="Arial"/>
          <w:color w:val="000000" w:themeColor="text1"/>
          <w:sz w:val="24"/>
          <w:szCs w:val="24"/>
        </w:rPr>
        <w:t>if it is applied it would be more useful to adjust</w:t>
      </w:r>
      <w:r w:rsidR="0078545D" w:rsidRPr="00F85AF9">
        <w:rPr>
          <w:rFonts w:ascii="Arial" w:hAnsi="Arial" w:cs="Arial"/>
          <w:color w:val="000000" w:themeColor="text1"/>
          <w:sz w:val="24"/>
          <w:szCs w:val="24"/>
        </w:rPr>
        <w:t xml:space="preserve"> the goals to</w:t>
      </w:r>
      <w:r w:rsidR="00F4453E" w:rsidRPr="00F85AF9">
        <w:rPr>
          <w:rFonts w:ascii="Arial" w:hAnsi="Arial" w:cs="Arial"/>
          <w:color w:val="000000" w:themeColor="text1"/>
          <w:sz w:val="24"/>
          <w:szCs w:val="24"/>
        </w:rPr>
        <w:t xml:space="preserve"> what is considered deviant </w:t>
      </w:r>
      <w:r w:rsidR="00E20A6C" w:rsidRPr="00F85AF9">
        <w:rPr>
          <w:rFonts w:ascii="Arial" w:hAnsi="Arial" w:cs="Arial"/>
          <w:color w:val="000000" w:themeColor="text1"/>
          <w:sz w:val="24"/>
          <w:szCs w:val="24"/>
        </w:rPr>
        <w:t xml:space="preserve">to the </w:t>
      </w:r>
      <w:r w:rsidR="00442EE2" w:rsidRPr="00F85AF9">
        <w:rPr>
          <w:rFonts w:ascii="Arial" w:hAnsi="Arial" w:cs="Arial"/>
          <w:color w:val="000000" w:themeColor="text1"/>
          <w:sz w:val="24"/>
          <w:szCs w:val="24"/>
        </w:rPr>
        <w:t xml:space="preserve">context of the </w:t>
      </w:r>
      <w:r w:rsidR="00614E96" w:rsidRPr="00F85AF9">
        <w:rPr>
          <w:rFonts w:ascii="Arial" w:hAnsi="Arial" w:cs="Arial"/>
          <w:color w:val="000000" w:themeColor="text1"/>
          <w:sz w:val="24"/>
          <w:szCs w:val="24"/>
        </w:rPr>
        <w:t>subculture</w:t>
      </w:r>
      <w:r w:rsidR="00E20A6C" w:rsidRPr="00F85AF9">
        <w:rPr>
          <w:rFonts w:ascii="Arial" w:hAnsi="Arial" w:cs="Arial"/>
          <w:color w:val="000000" w:themeColor="text1"/>
          <w:sz w:val="24"/>
          <w:szCs w:val="24"/>
        </w:rPr>
        <w:t xml:space="preserve"> being analysed. </w:t>
      </w:r>
      <w:r w:rsidR="00605113" w:rsidRPr="00F85AF9">
        <w:rPr>
          <w:rFonts w:ascii="Arial" w:hAnsi="Arial" w:cs="Arial"/>
          <w:color w:val="000000" w:themeColor="text1"/>
          <w:sz w:val="24"/>
          <w:szCs w:val="24"/>
        </w:rPr>
        <w:t xml:space="preserve"> </w:t>
      </w:r>
    </w:p>
    <w:p w14:paraId="5F8E6811" w14:textId="77777777" w:rsidR="0078545D" w:rsidRPr="00F85AF9" w:rsidRDefault="004E48E1" w:rsidP="00E34772">
      <w:pPr>
        <w:spacing w:line="480" w:lineRule="auto"/>
        <w:rPr>
          <w:rFonts w:ascii="Arial" w:hAnsi="Arial" w:cs="Arial"/>
          <w:sz w:val="24"/>
          <w:szCs w:val="24"/>
        </w:rPr>
      </w:pPr>
      <w:r w:rsidRPr="00F85AF9">
        <w:rPr>
          <w:rFonts w:ascii="Arial" w:hAnsi="Arial" w:cs="Arial"/>
          <w:color w:val="000000" w:themeColor="text1"/>
          <w:sz w:val="24"/>
          <w:szCs w:val="24"/>
        </w:rPr>
        <w:t>However,</w:t>
      </w:r>
      <w:r w:rsidR="00605113" w:rsidRPr="00F85AF9">
        <w:rPr>
          <w:rFonts w:ascii="Arial" w:hAnsi="Arial" w:cs="Arial"/>
          <w:color w:val="000000" w:themeColor="text1"/>
          <w:sz w:val="24"/>
          <w:szCs w:val="24"/>
        </w:rPr>
        <w:t xml:space="preserve"> it has been argued that simply having their means blocked is not enough for the innovator to pursue goals in a culturally deviant manner</w:t>
      </w:r>
      <w:r w:rsidR="00A7521F" w:rsidRPr="00F85AF9">
        <w:rPr>
          <w:rFonts w:ascii="Arial" w:hAnsi="Arial" w:cs="Arial"/>
          <w:color w:val="000000" w:themeColor="text1"/>
          <w:sz w:val="24"/>
          <w:szCs w:val="24"/>
        </w:rPr>
        <w:t xml:space="preserve"> </w:t>
      </w:r>
      <w:r w:rsidR="0039001F" w:rsidRPr="00F85AF9">
        <w:rPr>
          <w:rFonts w:ascii="Arial" w:hAnsi="Arial" w:cs="Arial"/>
          <w:color w:val="000000" w:themeColor="text1"/>
          <w:sz w:val="24"/>
          <w:szCs w:val="24"/>
        </w:rPr>
        <w:t>(Murphy and Robinson, 2008, p.</w:t>
      </w:r>
      <w:r w:rsidR="00A7521F" w:rsidRPr="00F85AF9">
        <w:rPr>
          <w:rFonts w:ascii="Arial" w:hAnsi="Arial" w:cs="Arial"/>
          <w:color w:val="000000" w:themeColor="text1"/>
          <w:sz w:val="24"/>
          <w:szCs w:val="24"/>
        </w:rPr>
        <w:t>510)</w:t>
      </w:r>
      <w:r w:rsidR="00605113" w:rsidRPr="00F85AF9">
        <w:rPr>
          <w:rFonts w:ascii="Arial" w:hAnsi="Arial" w:cs="Arial"/>
          <w:color w:val="000000" w:themeColor="text1"/>
          <w:sz w:val="24"/>
          <w:szCs w:val="24"/>
        </w:rPr>
        <w:t xml:space="preserve">. </w:t>
      </w:r>
      <w:r w:rsidRPr="00F85AF9">
        <w:rPr>
          <w:rFonts w:ascii="Arial" w:hAnsi="Arial" w:cs="Arial"/>
          <w:color w:val="000000" w:themeColor="text1"/>
          <w:sz w:val="24"/>
          <w:szCs w:val="24"/>
        </w:rPr>
        <w:t xml:space="preserve">They need access to the illegitimate means and opportunities to </w:t>
      </w:r>
      <w:r w:rsidRPr="00F85AF9">
        <w:rPr>
          <w:rFonts w:ascii="Arial" w:hAnsi="Arial" w:cs="Arial"/>
          <w:sz w:val="24"/>
          <w:szCs w:val="24"/>
        </w:rPr>
        <w:t>learn the skills needed, just as the conformist needs the skills and belief to conform, so too does the innovator. Suggesting that there is an aspect of social learning theory within the innovators path to deviancy</w:t>
      </w:r>
      <w:r w:rsidR="0039001F" w:rsidRPr="00F85AF9">
        <w:rPr>
          <w:rFonts w:ascii="Arial" w:hAnsi="Arial" w:cs="Arial"/>
          <w:sz w:val="24"/>
          <w:szCs w:val="24"/>
        </w:rPr>
        <w:t xml:space="preserve"> (Murphy and Robinson, 2008, p.</w:t>
      </w:r>
      <w:r w:rsidRPr="00F85AF9">
        <w:rPr>
          <w:rFonts w:ascii="Arial" w:hAnsi="Arial" w:cs="Arial"/>
          <w:sz w:val="24"/>
          <w:szCs w:val="24"/>
        </w:rPr>
        <w:t xml:space="preserve">510). Continuing, a major aspect of prison is social control, particularly control of liberty, </w:t>
      </w:r>
      <w:r w:rsidR="00B4799B" w:rsidRPr="00F85AF9">
        <w:rPr>
          <w:rFonts w:ascii="Arial" w:hAnsi="Arial" w:cs="Arial"/>
          <w:sz w:val="24"/>
          <w:szCs w:val="24"/>
        </w:rPr>
        <w:t xml:space="preserve">perhaps the opportunities for innovators to learn and access the skills needed to pursue goals in a deviant manner are stifled while in prison. And if </w:t>
      </w:r>
      <w:proofErr w:type="spellStart"/>
      <w:r w:rsidR="00B4799B" w:rsidRPr="00F85AF9">
        <w:rPr>
          <w:rFonts w:ascii="Arial" w:hAnsi="Arial" w:cs="Arial"/>
          <w:sz w:val="24"/>
          <w:szCs w:val="24"/>
        </w:rPr>
        <w:t>K</w:t>
      </w:r>
      <w:r w:rsidR="0039001F" w:rsidRPr="00F85AF9">
        <w:rPr>
          <w:rFonts w:ascii="Arial" w:hAnsi="Arial" w:cs="Arial"/>
          <w:sz w:val="24"/>
          <w:szCs w:val="24"/>
        </w:rPr>
        <w:t>ombaev</w:t>
      </w:r>
      <w:proofErr w:type="spellEnd"/>
      <w:r w:rsidR="0039001F" w:rsidRPr="00F85AF9">
        <w:rPr>
          <w:rFonts w:ascii="Arial" w:hAnsi="Arial" w:cs="Arial"/>
          <w:sz w:val="24"/>
          <w:szCs w:val="24"/>
        </w:rPr>
        <w:t xml:space="preserve"> and </w:t>
      </w:r>
      <w:proofErr w:type="spellStart"/>
      <w:r w:rsidR="0039001F" w:rsidRPr="00F85AF9">
        <w:rPr>
          <w:rFonts w:ascii="Arial" w:hAnsi="Arial" w:cs="Arial"/>
          <w:sz w:val="24"/>
          <w:szCs w:val="24"/>
        </w:rPr>
        <w:t>Banzarov’s</w:t>
      </w:r>
      <w:proofErr w:type="spellEnd"/>
      <w:r w:rsidR="0039001F" w:rsidRPr="00F85AF9">
        <w:rPr>
          <w:rFonts w:ascii="Arial" w:hAnsi="Arial" w:cs="Arial"/>
          <w:sz w:val="24"/>
          <w:szCs w:val="24"/>
        </w:rPr>
        <w:t xml:space="preserve"> (2019, p.</w:t>
      </w:r>
      <w:r w:rsidR="00B4799B" w:rsidRPr="00F85AF9">
        <w:rPr>
          <w:rFonts w:ascii="Arial" w:hAnsi="Arial" w:cs="Arial"/>
          <w:sz w:val="24"/>
          <w:szCs w:val="24"/>
        </w:rPr>
        <w:t xml:space="preserve">328) assertion about innovators being the most </w:t>
      </w:r>
      <w:r w:rsidR="00B4799B" w:rsidRPr="00F85AF9">
        <w:rPr>
          <w:rFonts w:ascii="Arial" w:hAnsi="Arial" w:cs="Arial"/>
          <w:sz w:val="24"/>
          <w:szCs w:val="24"/>
        </w:rPr>
        <w:lastRenderedPageBreak/>
        <w:t xml:space="preserve">common behaviour pattern in prison is correct, then those who </w:t>
      </w:r>
      <w:r w:rsidR="00662EAE" w:rsidRPr="00F85AF9">
        <w:rPr>
          <w:rFonts w:ascii="Arial" w:hAnsi="Arial" w:cs="Arial"/>
          <w:sz w:val="24"/>
          <w:szCs w:val="24"/>
        </w:rPr>
        <w:t xml:space="preserve">do </w:t>
      </w:r>
      <w:r w:rsidR="00B4799B" w:rsidRPr="00F85AF9">
        <w:rPr>
          <w:rFonts w:ascii="Arial" w:hAnsi="Arial" w:cs="Arial"/>
          <w:sz w:val="24"/>
          <w:szCs w:val="24"/>
        </w:rPr>
        <w:t>have access to deviant means to achieve culturally acceptable goals in prison</w:t>
      </w:r>
      <w:r w:rsidR="00FE41EF" w:rsidRPr="00F85AF9">
        <w:rPr>
          <w:rFonts w:ascii="Arial" w:hAnsi="Arial" w:cs="Arial"/>
          <w:sz w:val="24"/>
          <w:szCs w:val="24"/>
        </w:rPr>
        <w:t>,</w:t>
      </w:r>
      <w:r w:rsidR="00B4799B" w:rsidRPr="00F85AF9">
        <w:rPr>
          <w:rFonts w:ascii="Arial" w:hAnsi="Arial" w:cs="Arial"/>
          <w:sz w:val="24"/>
          <w:szCs w:val="24"/>
        </w:rPr>
        <w:t xml:space="preserve"> can be described as the innovator’s innovator. </w:t>
      </w:r>
    </w:p>
    <w:p w14:paraId="753B3534" w14:textId="77777777" w:rsidR="00847CF2" w:rsidRPr="00F85AF9" w:rsidRDefault="0094604C" w:rsidP="00E34772">
      <w:pPr>
        <w:spacing w:line="480" w:lineRule="auto"/>
        <w:rPr>
          <w:rFonts w:ascii="Arial" w:hAnsi="Arial" w:cs="Arial"/>
          <w:sz w:val="24"/>
          <w:szCs w:val="24"/>
        </w:rPr>
      </w:pPr>
      <w:r w:rsidRPr="00F85AF9">
        <w:rPr>
          <w:rFonts w:ascii="Arial" w:hAnsi="Arial" w:cs="Arial"/>
          <w:sz w:val="24"/>
          <w:szCs w:val="24"/>
        </w:rPr>
        <w:t xml:space="preserve">Visitation during a prison sentence is a major coping mechanism </w:t>
      </w:r>
      <w:r w:rsidR="00411E52" w:rsidRPr="00F85AF9">
        <w:rPr>
          <w:rFonts w:ascii="Arial" w:hAnsi="Arial" w:cs="Arial"/>
          <w:sz w:val="24"/>
          <w:szCs w:val="24"/>
        </w:rPr>
        <w:t xml:space="preserve">for prisoners, helping with mental health issues, adjusting to the prison environment, strengthening familial bonds, reassurance of identity and a reduction </w:t>
      </w:r>
      <w:r w:rsidR="00556EE2" w:rsidRPr="00F85AF9">
        <w:rPr>
          <w:rFonts w:ascii="Arial" w:hAnsi="Arial" w:cs="Arial"/>
          <w:sz w:val="24"/>
          <w:szCs w:val="24"/>
        </w:rPr>
        <w:t>o</w:t>
      </w:r>
      <w:r w:rsidR="00411E52" w:rsidRPr="00F85AF9">
        <w:rPr>
          <w:rFonts w:ascii="Arial" w:hAnsi="Arial" w:cs="Arial"/>
          <w:sz w:val="24"/>
          <w:szCs w:val="24"/>
        </w:rPr>
        <w:t>f recidivism and deviant b</w:t>
      </w:r>
      <w:r w:rsidR="0039001F" w:rsidRPr="00F85AF9">
        <w:rPr>
          <w:rFonts w:ascii="Arial" w:hAnsi="Arial" w:cs="Arial"/>
          <w:sz w:val="24"/>
          <w:szCs w:val="24"/>
        </w:rPr>
        <w:t>ehaviour (Cihan et al, 2020, p.</w:t>
      </w:r>
      <w:r w:rsidR="00411E52" w:rsidRPr="00F85AF9">
        <w:rPr>
          <w:rFonts w:ascii="Arial" w:hAnsi="Arial" w:cs="Arial"/>
          <w:sz w:val="24"/>
          <w:szCs w:val="24"/>
        </w:rPr>
        <w:t>155;</w:t>
      </w:r>
      <w:r w:rsidR="0039001F" w:rsidRPr="00F85AF9">
        <w:rPr>
          <w:rFonts w:ascii="Arial" w:hAnsi="Arial" w:cs="Arial"/>
          <w:sz w:val="24"/>
          <w:szCs w:val="24"/>
        </w:rPr>
        <w:t xml:space="preserve"> </w:t>
      </w:r>
      <w:proofErr w:type="spellStart"/>
      <w:r w:rsidR="0039001F" w:rsidRPr="00F85AF9">
        <w:rPr>
          <w:rFonts w:ascii="Arial" w:hAnsi="Arial" w:cs="Arial"/>
          <w:sz w:val="24"/>
          <w:szCs w:val="24"/>
        </w:rPr>
        <w:t>Kombaev</w:t>
      </w:r>
      <w:proofErr w:type="spellEnd"/>
      <w:r w:rsidR="0039001F" w:rsidRPr="00F85AF9">
        <w:rPr>
          <w:rFonts w:ascii="Arial" w:hAnsi="Arial" w:cs="Arial"/>
          <w:sz w:val="24"/>
          <w:szCs w:val="24"/>
        </w:rPr>
        <w:t xml:space="preserve"> and </w:t>
      </w:r>
      <w:proofErr w:type="spellStart"/>
      <w:r w:rsidR="0039001F" w:rsidRPr="00F85AF9">
        <w:rPr>
          <w:rFonts w:ascii="Arial" w:hAnsi="Arial" w:cs="Arial"/>
          <w:sz w:val="24"/>
          <w:szCs w:val="24"/>
        </w:rPr>
        <w:t>Banzarov</w:t>
      </w:r>
      <w:proofErr w:type="spellEnd"/>
      <w:r w:rsidR="0039001F" w:rsidRPr="00F85AF9">
        <w:rPr>
          <w:rFonts w:ascii="Arial" w:hAnsi="Arial" w:cs="Arial"/>
          <w:sz w:val="24"/>
          <w:szCs w:val="24"/>
        </w:rPr>
        <w:t>, 2019, p.</w:t>
      </w:r>
      <w:r w:rsidR="00411E52" w:rsidRPr="00F85AF9">
        <w:rPr>
          <w:rFonts w:ascii="Arial" w:hAnsi="Arial" w:cs="Arial"/>
          <w:sz w:val="24"/>
          <w:szCs w:val="24"/>
        </w:rPr>
        <w:t>326;</w:t>
      </w:r>
      <w:r w:rsidR="0039001F" w:rsidRPr="00F85AF9">
        <w:rPr>
          <w:rFonts w:ascii="Arial" w:hAnsi="Arial" w:cs="Arial"/>
          <w:sz w:val="24"/>
          <w:szCs w:val="24"/>
        </w:rPr>
        <w:t xml:space="preserve"> Tasca et al, p.</w:t>
      </w:r>
      <w:r w:rsidR="00411E52" w:rsidRPr="00F85AF9">
        <w:rPr>
          <w:rFonts w:ascii="Arial" w:hAnsi="Arial" w:cs="Arial"/>
          <w:sz w:val="24"/>
          <w:szCs w:val="24"/>
        </w:rPr>
        <w:t>462</w:t>
      </w:r>
      <w:r w:rsidR="0039001F" w:rsidRPr="00F85AF9">
        <w:rPr>
          <w:rFonts w:ascii="Arial" w:hAnsi="Arial" w:cs="Arial"/>
          <w:sz w:val="24"/>
          <w:szCs w:val="24"/>
        </w:rPr>
        <w:t>; Casey et al, 2020, p.</w:t>
      </w:r>
      <w:r w:rsidR="00556EE2" w:rsidRPr="00F85AF9">
        <w:rPr>
          <w:rFonts w:ascii="Arial" w:hAnsi="Arial" w:cs="Arial"/>
          <w:sz w:val="24"/>
          <w:szCs w:val="24"/>
        </w:rPr>
        <w:t>429). Continuing, it has been suggested that there is a positive correlation with number of visitations and the reduction in deviant or criminal acts</w:t>
      </w:r>
      <w:r w:rsidR="004233AB" w:rsidRPr="00F85AF9">
        <w:rPr>
          <w:rFonts w:ascii="Arial" w:hAnsi="Arial" w:cs="Arial"/>
          <w:sz w:val="24"/>
          <w:szCs w:val="24"/>
        </w:rPr>
        <w:t>, through which we can determine the opposite, a lesser amount of visitation can increase chances of recidivism</w:t>
      </w:r>
      <w:r w:rsidR="00A634E1" w:rsidRPr="00F85AF9">
        <w:rPr>
          <w:rFonts w:ascii="Arial" w:hAnsi="Arial" w:cs="Arial"/>
          <w:sz w:val="24"/>
          <w:szCs w:val="24"/>
        </w:rPr>
        <w:t xml:space="preserve">, </w:t>
      </w:r>
      <w:r w:rsidR="004233AB" w:rsidRPr="00F85AF9">
        <w:rPr>
          <w:rFonts w:ascii="Arial" w:hAnsi="Arial" w:cs="Arial"/>
          <w:sz w:val="24"/>
          <w:szCs w:val="24"/>
        </w:rPr>
        <w:t>violence in prison</w:t>
      </w:r>
      <w:r w:rsidR="00A634E1" w:rsidRPr="00F85AF9">
        <w:rPr>
          <w:rFonts w:ascii="Arial" w:hAnsi="Arial" w:cs="Arial"/>
          <w:sz w:val="24"/>
          <w:szCs w:val="24"/>
        </w:rPr>
        <w:t>,</w:t>
      </w:r>
      <w:r w:rsidR="004233AB" w:rsidRPr="00F85AF9">
        <w:rPr>
          <w:rFonts w:ascii="Arial" w:hAnsi="Arial" w:cs="Arial"/>
          <w:sz w:val="24"/>
          <w:szCs w:val="24"/>
        </w:rPr>
        <w:t xml:space="preserve"> and reduce chances of successful </w:t>
      </w:r>
      <w:r w:rsidR="00A634E1" w:rsidRPr="00F85AF9">
        <w:rPr>
          <w:rFonts w:ascii="Arial" w:hAnsi="Arial" w:cs="Arial"/>
          <w:sz w:val="24"/>
          <w:szCs w:val="24"/>
        </w:rPr>
        <w:t>reintegration</w:t>
      </w:r>
      <w:r w:rsidR="004233AB" w:rsidRPr="00F85AF9">
        <w:rPr>
          <w:rFonts w:ascii="Arial" w:hAnsi="Arial" w:cs="Arial"/>
          <w:sz w:val="24"/>
          <w:szCs w:val="24"/>
        </w:rPr>
        <w:t xml:space="preserve"> into </w:t>
      </w:r>
      <w:r w:rsidR="00A634E1" w:rsidRPr="00F85AF9">
        <w:rPr>
          <w:rFonts w:ascii="Arial" w:hAnsi="Arial" w:cs="Arial"/>
          <w:sz w:val="24"/>
          <w:szCs w:val="24"/>
        </w:rPr>
        <w:t>society (</w:t>
      </w:r>
      <w:r w:rsidR="0039001F" w:rsidRPr="00F85AF9">
        <w:rPr>
          <w:rFonts w:ascii="Arial" w:hAnsi="Arial" w:cs="Arial"/>
          <w:sz w:val="24"/>
          <w:szCs w:val="24"/>
        </w:rPr>
        <w:t>Casey et al, 2020, p.</w:t>
      </w:r>
      <w:r w:rsidR="00556EE2" w:rsidRPr="00F85AF9">
        <w:rPr>
          <w:rFonts w:ascii="Arial" w:hAnsi="Arial" w:cs="Arial"/>
          <w:sz w:val="24"/>
          <w:szCs w:val="24"/>
        </w:rPr>
        <w:t>430</w:t>
      </w:r>
      <w:r w:rsidR="0039001F" w:rsidRPr="00F85AF9">
        <w:rPr>
          <w:rFonts w:ascii="Arial" w:hAnsi="Arial" w:cs="Arial"/>
          <w:sz w:val="24"/>
          <w:szCs w:val="24"/>
        </w:rPr>
        <w:t>; Cihan et al, 2020, p.</w:t>
      </w:r>
      <w:r w:rsidR="004233AB" w:rsidRPr="00F85AF9">
        <w:rPr>
          <w:rFonts w:ascii="Arial" w:hAnsi="Arial" w:cs="Arial"/>
          <w:sz w:val="24"/>
          <w:szCs w:val="24"/>
        </w:rPr>
        <w:t>154</w:t>
      </w:r>
      <w:r w:rsidR="00556EE2" w:rsidRPr="00F85AF9">
        <w:rPr>
          <w:rFonts w:ascii="Arial" w:hAnsi="Arial" w:cs="Arial"/>
          <w:sz w:val="24"/>
          <w:szCs w:val="24"/>
        </w:rPr>
        <w:t>)</w:t>
      </w:r>
      <w:r w:rsidR="004233AB" w:rsidRPr="00F85AF9">
        <w:rPr>
          <w:rFonts w:ascii="Arial" w:hAnsi="Arial" w:cs="Arial"/>
          <w:sz w:val="24"/>
          <w:szCs w:val="24"/>
        </w:rPr>
        <w:t xml:space="preserve">. </w:t>
      </w:r>
      <w:r w:rsidR="00763778" w:rsidRPr="00F85AF9">
        <w:rPr>
          <w:rFonts w:ascii="Arial" w:hAnsi="Arial" w:cs="Arial"/>
          <w:sz w:val="24"/>
          <w:szCs w:val="24"/>
        </w:rPr>
        <w:t>All</w:t>
      </w:r>
      <w:r w:rsidR="00A634E1" w:rsidRPr="00F85AF9">
        <w:rPr>
          <w:rFonts w:ascii="Arial" w:hAnsi="Arial" w:cs="Arial"/>
          <w:sz w:val="24"/>
          <w:szCs w:val="24"/>
        </w:rPr>
        <w:t xml:space="preserve"> these factors seem to suggest that Hirschi’s attachment consideration would be correct in asserting that strong bonds deter people from committing crimes, or in the case of prisons, deter from committing or performing more deviant and criminal acts. </w:t>
      </w:r>
      <w:r w:rsidR="00763778" w:rsidRPr="00F85AF9">
        <w:rPr>
          <w:rFonts w:ascii="Arial" w:hAnsi="Arial" w:cs="Arial"/>
          <w:sz w:val="24"/>
          <w:szCs w:val="24"/>
        </w:rPr>
        <w:t xml:space="preserve">Visitation can increase and strengthen prisoners’ ties to conventional societal standards, this </w:t>
      </w:r>
      <w:r w:rsidR="0078545D" w:rsidRPr="00F85AF9">
        <w:rPr>
          <w:rFonts w:ascii="Arial" w:hAnsi="Arial" w:cs="Arial"/>
          <w:sz w:val="24"/>
          <w:szCs w:val="24"/>
        </w:rPr>
        <w:t xml:space="preserve">is </w:t>
      </w:r>
      <w:r w:rsidR="00763778" w:rsidRPr="00F85AF9">
        <w:rPr>
          <w:rFonts w:ascii="Arial" w:hAnsi="Arial" w:cs="Arial"/>
          <w:sz w:val="24"/>
          <w:szCs w:val="24"/>
        </w:rPr>
        <w:t xml:space="preserve">done </w:t>
      </w:r>
      <w:r w:rsidR="006564A4" w:rsidRPr="00F85AF9">
        <w:rPr>
          <w:rFonts w:ascii="Arial" w:hAnsi="Arial" w:cs="Arial"/>
          <w:sz w:val="24"/>
          <w:szCs w:val="24"/>
        </w:rPr>
        <w:t>via families and friends that “support but also exert social control on</w:t>
      </w:r>
      <w:r w:rsidR="0039001F" w:rsidRPr="00F85AF9">
        <w:rPr>
          <w:rFonts w:ascii="Arial" w:hAnsi="Arial" w:cs="Arial"/>
          <w:sz w:val="24"/>
          <w:szCs w:val="24"/>
        </w:rPr>
        <w:t xml:space="preserve"> inmates” (Cihan et al 2020, p.</w:t>
      </w:r>
      <w:r w:rsidR="006564A4" w:rsidRPr="00F85AF9">
        <w:rPr>
          <w:rFonts w:ascii="Arial" w:hAnsi="Arial" w:cs="Arial"/>
          <w:sz w:val="24"/>
          <w:szCs w:val="24"/>
        </w:rPr>
        <w:t xml:space="preserve">154). </w:t>
      </w:r>
    </w:p>
    <w:p w14:paraId="7B7514B5" w14:textId="77777777" w:rsidR="0094604C" w:rsidRPr="00F85AF9" w:rsidRDefault="00F85AF9" w:rsidP="00E34772">
      <w:pPr>
        <w:spacing w:line="480" w:lineRule="auto"/>
        <w:rPr>
          <w:rFonts w:ascii="Arial" w:hAnsi="Arial" w:cs="Arial"/>
          <w:sz w:val="24"/>
          <w:szCs w:val="24"/>
        </w:rPr>
      </w:pPr>
      <w:r w:rsidRPr="00F85AF9">
        <w:rPr>
          <w:rFonts w:ascii="Arial" w:hAnsi="Arial" w:cs="Arial"/>
          <w:sz w:val="24"/>
          <w:szCs w:val="24"/>
        </w:rPr>
        <w:t>Furthermore</w:t>
      </w:r>
      <w:r w:rsidR="00AA2B3D" w:rsidRPr="00F85AF9">
        <w:rPr>
          <w:rFonts w:ascii="Arial" w:hAnsi="Arial" w:cs="Arial"/>
          <w:sz w:val="24"/>
          <w:szCs w:val="24"/>
        </w:rPr>
        <w:t>, Hirschi’s second consideration</w:t>
      </w:r>
      <w:r w:rsidR="00CA2502" w:rsidRPr="00F85AF9">
        <w:rPr>
          <w:rFonts w:ascii="Arial" w:hAnsi="Arial" w:cs="Arial"/>
          <w:sz w:val="24"/>
          <w:szCs w:val="24"/>
        </w:rPr>
        <w:t>,</w:t>
      </w:r>
      <w:r w:rsidR="00AA2B3D" w:rsidRPr="00F85AF9">
        <w:rPr>
          <w:rFonts w:ascii="Arial" w:hAnsi="Arial" w:cs="Arial"/>
          <w:sz w:val="24"/>
          <w:szCs w:val="24"/>
        </w:rPr>
        <w:t xml:space="preserve"> commitment, as stated above, proposes that commitment or “affection” to certain concepts would </w:t>
      </w:r>
      <w:r w:rsidR="00640B54" w:rsidRPr="00F85AF9">
        <w:rPr>
          <w:rFonts w:ascii="Arial" w:hAnsi="Arial" w:cs="Arial"/>
          <w:sz w:val="24"/>
          <w:szCs w:val="24"/>
        </w:rPr>
        <w:t>deter offending</w:t>
      </w:r>
      <w:r w:rsidR="008275DD" w:rsidRPr="00F85AF9">
        <w:rPr>
          <w:rFonts w:ascii="Arial" w:hAnsi="Arial" w:cs="Arial"/>
          <w:sz w:val="24"/>
          <w:szCs w:val="24"/>
        </w:rPr>
        <w:t xml:space="preserve"> and </w:t>
      </w:r>
      <w:r w:rsidR="00766123" w:rsidRPr="00F85AF9">
        <w:rPr>
          <w:rFonts w:ascii="Arial" w:hAnsi="Arial" w:cs="Arial"/>
          <w:sz w:val="24"/>
          <w:szCs w:val="24"/>
        </w:rPr>
        <w:t>lack</w:t>
      </w:r>
      <w:r w:rsidR="008275DD" w:rsidRPr="00F85AF9">
        <w:rPr>
          <w:rFonts w:ascii="Arial" w:hAnsi="Arial" w:cs="Arial"/>
          <w:sz w:val="24"/>
          <w:szCs w:val="24"/>
        </w:rPr>
        <w:t xml:space="preserve"> of “affection</w:t>
      </w:r>
      <w:r w:rsidR="00766123" w:rsidRPr="00F85AF9">
        <w:rPr>
          <w:rFonts w:ascii="Arial" w:hAnsi="Arial" w:cs="Arial"/>
          <w:sz w:val="24"/>
          <w:szCs w:val="24"/>
        </w:rPr>
        <w:t>” would lead to deviant acts being committed</w:t>
      </w:r>
      <w:r w:rsidR="0039001F" w:rsidRPr="00F85AF9">
        <w:rPr>
          <w:rFonts w:ascii="Arial" w:hAnsi="Arial" w:cs="Arial"/>
          <w:sz w:val="24"/>
          <w:szCs w:val="24"/>
        </w:rPr>
        <w:t xml:space="preserve"> (Pratt et al, 2011, p.</w:t>
      </w:r>
      <w:r w:rsidR="00640B54" w:rsidRPr="00F85AF9">
        <w:rPr>
          <w:rFonts w:ascii="Arial" w:hAnsi="Arial" w:cs="Arial"/>
          <w:sz w:val="24"/>
          <w:szCs w:val="24"/>
        </w:rPr>
        <w:t>58</w:t>
      </w:r>
      <w:r w:rsidR="00640B54" w:rsidRPr="00F85AF9">
        <w:rPr>
          <w:rFonts w:ascii="Arial" w:hAnsi="Arial" w:cs="Arial"/>
          <w:color w:val="000000" w:themeColor="text1"/>
          <w:sz w:val="24"/>
          <w:szCs w:val="24"/>
        </w:rPr>
        <w:t xml:space="preserve">). </w:t>
      </w:r>
      <w:r w:rsidR="000952FE" w:rsidRPr="00F85AF9">
        <w:rPr>
          <w:rFonts w:ascii="Arial" w:hAnsi="Arial" w:cs="Arial"/>
          <w:color w:val="000000" w:themeColor="text1"/>
          <w:sz w:val="24"/>
          <w:szCs w:val="24"/>
        </w:rPr>
        <w:t xml:space="preserve">This consideration has no bearing and does not </w:t>
      </w:r>
      <w:r w:rsidR="003B4028" w:rsidRPr="00F85AF9">
        <w:rPr>
          <w:rFonts w:ascii="Arial" w:hAnsi="Arial" w:cs="Arial"/>
          <w:color w:val="000000" w:themeColor="text1"/>
          <w:sz w:val="24"/>
          <w:szCs w:val="24"/>
        </w:rPr>
        <w:t xml:space="preserve">consider </w:t>
      </w:r>
      <w:r w:rsidR="000952FE" w:rsidRPr="00F85AF9">
        <w:rPr>
          <w:rFonts w:ascii="Arial" w:hAnsi="Arial" w:cs="Arial"/>
          <w:color w:val="000000" w:themeColor="text1"/>
          <w:sz w:val="24"/>
          <w:szCs w:val="24"/>
        </w:rPr>
        <w:t xml:space="preserve">commitment after </w:t>
      </w:r>
      <w:r w:rsidR="003B4028" w:rsidRPr="00F85AF9">
        <w:rPr>
          <w:rFonts w:ascii="Arial" w:hAnsi="Arial" w:cs="Arial"/>
          <w:color w:val="000000" w:themeColor="text1"/>
          <w:sz w:val="24"/>
          <w:szCs w:val="24"/>
        </w:rPr>
        <w:t xml:space="preserve">the deviant act has taken place. </w:t>
      </w:r>
      <w:r w:rsidR="00D0356F" w:rsidRPr="00F85AF9">
        <w:rPr>
          <w:rFonts w:ascii="Arial" w:hAnsi="Arial" w:cs="Arial"/>
          <w:color w:val="000000" w:themeColor="text1"/>
          <w:sz w:val="24"/>
          <w:szCs w:val="24"/>
        </w:rPr>
        <w:t>But,</w:t>
      </w:r>
      <w:r w:rsidR="00584D7A" w:rsidRPr="00F85AF9">
        <w:rPr>
          <w:rFonts w:ascii="Arial" w:hAnsi="Arial" w:cs="Arial"/>
          <w:color w:val="000000" w:themeColor="text1"/>
          <w:sz w:val="24"/>
          <w:szCs w:val="24"/>
        </w:rPr>
        <w:t xml:space="preserve"> as discussed above, continued support </w:t>
      </w:r>
      <w:r w:rsidR="00FD132D" w:rsidRPr="00F85AF9">
        <w:rPr>
          <w:rFonts w:ascii="Arial" w:hAnsi="Arial" w:cs="Arial"/>
          <w:color w:val="000000" w:themeColor="text1"/>
          <w:sz w:val="24"/>
          <w:szCs w:val="24"/>
        </w:rPr>
        <w:t xml:space="preserve">decreases the chance of recidivism, </w:t>
      </w:r>
      <w:r w:rsidR="00264924" w:rsidRPr="00F85AF9">
        <w:rPr>
          <w:rFonts w:ascii="Arial" w:hAnsi="Arial" w:cs="Arial"/>
          <w:color w:val="000000" w:themeColor="text1"/>
          <w:sz w:val="24"/>
          <w:szCs w:val="24"/>
        </w:rPr>
        <w:t xml:space="preserve">suggesting that </w:t>
      </w:r>
      <w:r w:rsidR="0090259E" w:rsidRPr="00F85AF9">
        <w:rPr>
          <w:rFonts w:ascii="Arial" w:hAnsi="Arial" w:cs="Arial"/>
          <w:color w:val="000000" w:themeColor="text1"/>
          <w:sz w:val="24"/>
          <w:szCs w:val="24"/>
        </w:rPr>
        <w:t>even if</w:t>
      </w:r>
      <w:r w:rsidR="00264924" w:rsidRPr="00F85AF9">
        <w:rPr>
          <w:rFonts w:ascii="Arial" w:hAnsi="Arial" w:cs="Arial"/>
          <w:color w:val="000000" w:themeColor="text1"/>
          <w:sz w:val="24"/>
          <w:szCs w:val="24"/>
        </w:rPr>
        <w:t xml:space="preserve"> that commitment </w:t>
      </w:r>
      <w:r w:rsidR="0090259E" w:rsidRPr="00F85AF9">
        <w:rPr>
          <w:rFonts w:ascii="Arial" w:hAnsi="Arial" w:cs="Arial"/>
          <w:color w:val="000000" w:themeColor="text1"/>
          <w:sz w:val="24"/>
          <w:szCs w:val="24"/>
        </w:rPr>
        <w:t>is broken, it can be restored</w:t>
      </w:r>
      <w:r w:rsidR="006A5DF9" w:rsidRPr="00F85AF9">
        <w:rPr>
          <w:rFonts w:ascii="Arial" w:hAnsi="Arial" w:cs="Arial"/>
          <w:color w:val="000000" w:themeColor="text1"/>
          <w:sz w:val="24"/>
          <w:szCs w:val="24"/>
        </w:rPr>
        <w:t xml:space="preserve">, and if </w:t>
      </w:r>
      <w:r w:rsidR="001D05A6" w:rsidRPr="00F85AF9">
        <w:rPr>
          <w:rFonts w:ascii="Arial" w:hAnsi="Arial" w:cs="Arial"/>
          <w:color w:val="000000" w:themeColor="text1"/>
          <w:sz w:val="24"/>
          <w:szCs w:val="24"/>
        </w:rPr>
        <w:t>successfully done</w:t>
      </w:r>
      <w:r w:rsidR="006A5DF9" w:rsidRPr="00F85AF9">
        <w:rPr>
          <w:rFonts w:ascii="Arial" w:hAnsi="Arial" w:cs="Arial"/>
          <w:color w:val="000000" w:themeColor="text1"/>
          <w:sz w:val="24"/>
          <w:szCs w:val="24"/>
        </w:rPr>
        <w:t xml:space="preserve"> the deterrence affect would also </w:t>
      </w:r>
      <w:r w:rsidR="006A5DF9" w:rsidRPr="00F85AF9">
        <w:rPr>
          <w:rFonts w:ascii="Arial" w:hAnsi="Arial" w:cs="Arial"/>
          <w:color w:val="000000" w:themeColor="text1"/>
          <w:sz w:val="24"/>
          <w:szCs w:val="24"/>
        </w:rPr>
        <w:lastRenderedPageBreak/>
        <w:t>be res</w:t>
      </w:r>
      <w:r w:rsidR="00FA2393" w:rsidRPr="00F85AF9">
        <w:rPr>
          <w:rFonts w:ascii="Arial" w:hAnsi="Arial" w:cs="Arial"/>
          <w:color w:val="000000" w:themeColor="text1"/>
          <w:sz w:val="24"/>
          <w:szCs w:val="24"/>
        </w:rPr>
        <w:t>tore</w:t>
      </w:r>
      <w:r w:rsidR="006A5DF9" w:rsidRPr="00F85AF9">
        <w:rPr>
          <w:rFonts w:ascii="Arial" w:hAnsi="Arial" w:cs="Arial"/>
          <w:color w:val="000000" w:themeColor="text1"/>
          <w:sz w:val="24"/>
          <w:szCs w:val="24"/>
        </w:rPr>
        <w:t xml:space="preserve">d. One way this can be performed is via </w:t>
      </w:r>
      <w:r w:rsidR="00FA2393" w:rsidRPr="00F85AF9">
        <w:rPr>
          <w:rFonts w:ascii="Arial" w:hAnsi="Arial" w:cs="Arial"/>
          <w:color w:val="000000" w:themeColor="text1"/>
          <w:sz w:val="24"/>
          <w:szCs w:val="24"/>
        </w:rPr>
        <w:t>a process called</w:t>
      </w:r>
      <w:r w:rsidR="006C1A47" w:rsidRPr="00F85AF9">
        <w:rPr>
          <w:rFonts w:ascii="Arial" w:hAnsi="Arial" w:cs="Arial"/>
          <w:color w:val="000000" w:themeColor="text1"/>
          <w:sz w:val="24"/>
          <w:szCs w:val="24"/>
        </w:rPr>
        <w:t xml:space="preserve"> reintegrative shaming</w:t>
      </w:r>
      <w:r w:rsidR="00B369B3" w:rsidRPr="00F85AF9">
        <w:rPr>
          <w:rFonts w:ascii="Arial" w:hAnsi="Arial" w:cs="Arial"/>
          <w:color w:val="000000" w:themeColor="text1"/>
          <w:sz w:val="24"/>
          <w:szCs w:val="24"/>
        </w:rPr>
        <w:t xml:space="preserve">. </w:t>
      </w:r>
      <w:r w:rsidR="005656B0" w:rsidRPr="00F85AF9">
        <w:rPr>
          <w:rFonts w:ascii="Arial" w:hAnsi="Arial" w:cs="Arial"/>
          <w:color w:val="000000" w:themeColor="text1"/>
          <w:sz w:val="24"/>
          <w:szCs w:val="24"/>
        </w:rPr>
        <w:t xml:space="preserve">This process is </w:t>
      </w:r>
      <w:r w:rsidR="00871A91" w:rsidRPr="00F85AF9">
        <w:rPr>
          <w:rFonts w:ascii="Arial" w:hAnsi="Arial" w:cs="Arial"/>
          <w:sz w:val="24"/>
          <w:szCs w:val="24"/>
        </w:rPr>
        <w:t>determinant</w:t>
      </w:r>
      <w:r w:rsidR="00593A81" w:rsidRPr="00F85AF9">
        <w:rPr>
          <w:rFonts w:ascii="Arial" w:hAnsi="Arial" w:cs="Arial"/>
          <w:sz w:val="24"/>
          <w:szCs w:val="24"/>
        </w:rPr>
        <w:t xml:space="preserve"> on the fact that </w:t>
      </w:r>
      <w:r w:rsidR="00871A91" w:rsidRPr="00F85AF9">
        <w:rPr>
          <w:rFonts w:ascii="Arial" w:hAnsi="Arial" w:cs="Arial"/>
          <w:sz w:val="24"/>
          <w:szCs w:val="24"/>
        </w:rPr>
        <w:t xml:space="preserve">“individuals who are bonded to conventional society, or their family, are easy to shame back into conforming” </w:t>
      </w:r>
      <w:r w:rsidR="00DD6D1F" w:rsidRPr="00F85AF9">
        <w:rPr>
          <w:rFonts w:ascii="Arial" w:hAnsi="Arial" w:cs="Arial"/>
          <w:sz w:val="24"/>
          <w:szCs w:val="24"/>
        </w:rPr>
        <w:t>(Losonc</w:t>
      </w:r>
      <w:r w:rsidR="0039001F" w:rsidRPr="00F85AF9">
        <w:rPr>
          <w:rFonts w:ascii="Arial" w:hAnsi="Arial" w:cs="Arial"/>
          <w:sz w:val="24"/>
          <w:szCs w:val="24"/>
        </w:rPr>
        <w:t>z and Tyson, 2007, p.</w:t>
      </w:r>
      <w:r w:rsidR="00FA2393" w:rsidRPr="00F85AF9">
        <w:rPr>
          <w:rFonts w:ascii="Arial" w:hAnsi="Arial" w:cs="Arial"/>
          <w:sz w:val="24"/>
          <w:szCs w:val="24"/>
        </w:rPr>
        <w:t>162)</w:t>
      </w:r>
      <w:r w:rsidR="005861C6" w:rsidRPr="00F85AF9">
        <w:rPr>
          <w:rFonts w:ascii="Arial" w:hAnsi="Arial" w:cs="Arial"/>
          <w:sz w:val="24"/>
          <w:szCs w:val="24"/>
        </w:rPr>
        <w:t xml:space="preserve">, this suggests that </w:t>
      </w:r>
      <w:r w:rsidR="002835AD" w:rsidRPr="00F85AF9">
        <w:rPr>
          <w:rFonts w:ascii="Arial" w:hAnsi="Arial" w:cs="Arial"/>
          <w:sz w:val="24"/>
          <w:szCs w:val="24"/>
        </w:rPr>
        <w:t xml:space="preserve">commitment </w:t>
      </w:r>
      <w:r w:rsidR="00FF26E8" w:rsidRPr="00F85AF9">
        <w:rPr>
          <w:rFonts w:ascii="Arial" w:hAnsi="Arial" w:cs="Arial"/>
          <w:sz w:val="24"/>
          <w:szCs w:val="24"/>
        </w:rPr>
        <w:t xml:space="preserve">to </w:t>
      </w:r>
      <w:r w:rsidR="00C54B1B" w:rsidRPr="00F85AF9">
        <w:rPr>
          <w:rFonts w:ascii="Arial" w:hAnsi="Arial" w:cs="Arial"/>
          <w:sz w:val="24"/>
          <w:szCs w:val="24"/>
        </w:rPr>
        <w:t>one avenue can lapse</w:t>
      </w:r>
      <w:r w:rsidR="0078545D" w:rsidRPr="00F85AF9">
        <w:rPr>
          <w:rFonts w:ascii="Arial" w:hAnsi="Arial" w:cs="Arial"/>
          <w:sz w:val="24"/>
          <w:szCs w:val="24"/>
        </w:rPr>
        <w:t>,</w:t>
      </w:r>
      <w:r w:rsidR="00C54B1B" w:rsidRPr="00F85AF9">
        <w:rPr>
          <w:rFonts w:ascii="Arial" w:hAnsi="Arial" w:cs="Arial"/>
          <w:sz w:val="24"/>
          <w:szCs w:val="24"/>
        </w:rPr>
        <w:t xml:space="preserve"> while </w:t>
      </w:r>
      <w:r w:rsidR="0078545D" w:rsidRPr="00F85AF9">
        <w:rPr>
          <w:rFonts w:ascii="Arial" w:hAnsi="Arial" w:cs="Arial"/>
          <w:sz w:val="24"/>
          <w:szCs w:val="24"/>
        </w:rPr>
        <w:t xml:space="preserve">it </w:t>
      </w:r>
      <w:r w:rsidR="00C54B1B" w:rsidRPr="00F85AF9">
        <w:rPr>
          <w:rFonts w:ascii="Arial" w:hAnsi="Arial" w:cs="Arial"/>
          <w:sz w:val="24"/>
          <w:szCs w:val="24"/>
        </w:rPr>
        <w:t>remain</w:t>
      </w:r>
      <w:r w:rsidR="0078545D" w:rsidRPr="00F85AF9">
        <w:rPr>
          <w:rFonts w:ascii="Arial" w:hAnsi="Arial" w:cs="Arial"/>
          <w:sz w:val="24"/>
          <w:szCs w:val="24"/>
        </w:rPr>
        <w:t>s</w:t>
      </w:r>
      <w:r w:rsidR="00C54B1B" w:rsidRPr="00F85AF9">
        <w:rPr>
          <w:rFonts w:ascii="Arial" w:hAnsi="Arial" w:cs="Arial"/>
          <w:sz w:val="24"/>
          <w:szCs w:val="24"/>
        </w:rPr>
        <w:t xml:space="preserve"> in the other. Meaning that </w:t>
      </w:r>
      <w:r w:rsidR="00FF26E8" w:rsidRPr="00F85AF9">
        <w:rPr>
          <w:rFonts w:ascii="Arial" w:hAnsi="Arial" w:cs="Arial"/>
          <w:sz w:val="24"/>
          <w:szCs w:val="24"/>
        </w:rPr>
        <w:t xml:space="preserve">one can remain committed and dedicated to the family, their </w:t>
      </w:r>
      <w:proofErr w:type="gramStart"/>
      <w:r w:rsidR="00FF26E8" w:rsidRPr="00F85AF9">
        <w:rPr>
          <w:rFonts w:ascii="Arial" w:hAnsi="Arial" w:cs="Arial"/>
          <w:sz w:val="24"/>
          <w:szCs w:val="24"/>
        </w:rPr>
        <w:t>goals</w:t>
      </w:r>
      <w:proofErr w:type="gramEnd"/>
      <w:r w:rsidR="00FF26E8" w:rsidRPr="00F85AF9">
        <w:rPr>
          <w:rFonts w:ascii="Arial" w:hAnsi="Arial" w:cs="Arial"/>
          <w:sz w:val="24"/>
          <w:szCs w:val="24"/>
        </w:rPr>
        <w:t xml:space="preserve"> and standards, </w:t>
      </w:r>
      <w:r w:rsidR="00D67FB5" w:rsidRPr="00F85AF9">
        <w:rPr>
          <w:rFonts w:ascii="Arial" w:hAnsi="Arial" w:cs="Arial"/>
          <w:sz w:val="24"/>
          <w:szCs w:val="24"/>
        </w:rPr>
        <w:t xml:space="preserve">but still commit deviant or </w:t>
      </w:r>
      <w:r w:rsidR="00DC4D6A" w:rsidRPr="00F85AF9">
        <w:rPr>
          <w:rFonts w:ascii="Arial" w:hAnsi="Arial" w:cs="Arial"/>
          <w:sz w:val="24"/>
          <w:szCs w:val="24"/>
        </w:rPr>
        <w:t>criminogenic</w:t>
      </w:r>
      <w:r w:rsidR="00D67FB5" w:rsidRPr="00F85AF9">
        <w:rPr>
          <w:rFonts w:ascii="Arial" w:hAnsi="Arial" w:cs="Arial"/>
          <w:sz w:val="24"/>
          <w:szCs w:val="24"/>
        </w:rPr>
        <w:t xml:space="preserve"> acts due to their lack of </w:t>
      </w:r>
      <w:r w:rsidR="00DC4D6A" w:rsidRPr="00F85AF9">
        <w:rPr>
          <w:rFonts w:ascii="Arial" w:hAnsi="Arial" w:cs="Arial"/>
          <w:sz w:val="24"/>
          <w:szCs w:val="24"/>
        </w:rPr>
        <w:t xml:space="preserve">bonds and “affection” to </w:t>
      </w:r>
      <w:r w:rsidR="007F0EC9" w:rsidRPr="00F85AF9">
        <w:rPr>
          <w:rFonts w:ascii="Arial" w:hAnsi="Arial" w:cs="Arial"/>
          <w:sz w:val="24"/>
          <w:szCs w:val="24"/>
        </w:rPr>
        <w:t>“conventional society</w:t>
      </w:r>
      <w:r w:rsidR="0039001F" w:rsidRPr="00F85AF9">
        <w:rPr>
          <w:rFonts w:ascii="Arial" w:hAnsi="Arial" w:cs="Arial"/>
          <w:sz w:val="24"/>
          <w:szCs w:val="24"/>
        </w:rPr>
        <w:t>” (Losoncz and Tyson, 2007, p.162; Pratt et al, 2011, p.</w:t>
      </w:r>
      <w:r w:rsidR="007F0EC9" w:rsidRPr="00F85AF9">
        <w:rPr>
          <w:rFonts w:ascii="Arial" w:hAnsi="Arial" w:cs="Arial"/>
          <w:sz w:val="24"/>
          <w:szCs w:val="24"/>
        </w:rPr>
        <w:t>58)</w:t>
      </w:r>
      <w:r w:rsidR="00D04811" w:rsidRPr="00F85AF9">
        <w:rPr>
          <w:rFonts w:ascii="Arial" w:hAnsi="Arial" w:cs="Arial"/>
          <w:sz w:val="24"/>
          <w:szCs w:val="24"/>
        </w:rPr>
        <w:t xml:space="preserve">. </w:t>
      </w:r>
    </w:p>
    <w:p w14:paraId="55A857AB" w14:textId="77777777" w:rsidR="00344813" w:rsidRPr="00F85AF9" w:rsidRDefault="00344813" w:rsidP="00E34772">
      <w:pPr>
        <w:spacing w:line="480" w:lineRule="auto"/>
        <w:rPr>
          <w:rFonts w:ascii="Arial" w:hAnsi="Arial" w:cs="Arial"/>
          <w:sz w:val="24"/>
          <w:szCs w:val="24"/>
        </w:rPr>
      </w:pPr>
      <w:r w:rsidRPr="00F85AF9">
        <w:rPr>
          <w:rFonts w:ascii="Arial" w:hAnsi="Arial" w:cs="Arial"/>
          <w:sz w:val="24"/>
          <w:szCs w:val="24"/>
        </w:rPr>
        <w:t>Prison would be the perfect en</w:t>
      </w:r>
      <w:r w:rsidR="00D13CD1" w:rsidRPr="00F85AF9">
        <w:rPr>
          <w:rFonts w:ascii="Arial" w:hAnsi="Arial" w:cs="Arial"/>
          <w:sz w:val="24"/>
          <w:szCs w:val="24"/>
        </w:rPr>
        <w:t>vironment</w:t>
      </w:r>
      <w:r w:rsidRPr="00F85AF9">
        <w:rPr>
          <w:rFonts w:ascii="Arial" w:hAnsi="Arial" w:cs="Arial"/>
          <w:sz w:val="24"/>
          <w:szCs w:val="24"/>
        </w:rPr>
        <w:t xml:space="preserve"> to determine whether </w:t>
      </w:r>
      <w:r w:rsidR="00796FF4" w:rsidRPr="00F85AF9">
        <w:rPr>
          <w:rFonts w:ascii="Arial" w:hAnsi="Arial" w:cs="Arial"/>
          <w:sz w:val="24"/>
          <w:szCs w:val="24"/>
        </w:rPr>
        <w:t xml:space="preserve">involvement </w:t>
      </w:r>
      <w:r w:rsidR="002E0A24" w:rsidRPr="00F85AF9">
        <w:rPr>
          <w:rFonts w:ascii="Arial" w:hAnsi="Arial" w:cs="Arial"/>
          <w:sz w:val="24"/>
          <w:szCs w:val="24"/>
        </w:rPr>
        <w:t xml:space="preserve">has a valid basis. </w:t>
      </w:r>
      <w:r w:rsidR="00213983" w:rsidRPr="00F85AF9">
        <w:rPr>
          <w:rFonts w:ascii="Arial" w:hAnsi="Arial" w:cs="Arial"/>
          <w:sz w:val="24"/>
          <w:szCs w:val="24"/>
        </w:rPr>
        <w:t xml:space="preserve">There is a </w:t>
      </w:r>
      <w:r w:rsidR="0020770E" w:rsidRPr="00F85AF9">
        <w:rPr>
          <w:rFonts w:ascii="Arial" w:hAnsi="Arial" w:cs="Arial"/>
          <w:sz w:val="24"/>
          <w:szCs w:val="24"/>
        </w:rPr>
        <w:t xml:space="preserve">wealth </w:t>
      </w:r>
      <w:r w:rsidR="00213983" w:rsidRPr="00F85AF9">
        <w:rPr>
          <w:rFonts w:ascii="Arial" w:hAnsi="Arial" w:cs="Arial"/>
          <w:sz w:val="24"/>
          <w:szCs w:val="24"/>
        </w:rPr>
        <w:t xml:space="preserve">of literature exploring </w:t>
      </w:r>
      <w:r w:rsidR="00567987" w:rsidRPr="00F85AF9">
        <w:rPr>
          <w:rFonts w:ascii="Arial" w:hAnsi="Arial" w:cs="Arial"/>
          <w:sz w:val="24"/>
          <w:szCs w:val="24"/>
        </w:rPr>
        <w:t xml:space="preserve">how the pain </w:t>
      </w:r>
      <w:r w:rsidR="00B8355B" w:rsidRPr="00F85AF9">
        <w:rPr>
          <w:rFonts w:ascii="Arial" w:hAnsi="Arial" w:cs="Arial"/>
          <w:sz w:val="24"/>
          <w:szCs w:val="24"/>
        </w:rPr>
        <w:t>o</w:t>
      </w:r>
      <w:r w:rsidR="00567987" w:rsidRPr="00F85AF9">
        <w:rPr>
          <w:rFonts w:ascii="Arial" w:hAnsi="Arial" w:cs="Arial"/>
          <w:sz w:val="24"/>
          <w:szCs w:val="24"/>
        </w:rPr>
        <w:t xml:space="preserve">f imprisonment </w:t>
      </w:r>
      <w:r w:rsidR="008702BB" w:rsidRPr="00F85AF9">
        <w:rPr>
          <w:rFonts w:ascii="Arial" w:hAnsi="Arial" w:cs="Arial"/>
          <w:sz w:val="24"/>
          <w:szCs w:val="24"/>
        </w:rPr>
        <w:t xml:space="preserve">“deprivation of goods and services” </w:t>
      </w:r>
      <w:r w:rsidR="0020770E" w:rsidRPr="00F85AF9">
        <w:rPr>
          <w:rFonts w:ascii="Arial" w:hAnsi="Arial" w:cs="Arial"/>
          <w:sz w:val="24"/>
          <w:szCs w:val="24"/>
        </w:rPr>
        <w:t>affects prisoners (</w:t>
      </w:r>
      <w:r w:rsidR="008702BB" w:rsidRPr="00F85AF9">
        <w:rPr>
          <w:rFonts w:ascii="Arial" w:hAnsi="Arial" w:cs="Arial"/>
          <w:sz w:val="24"/>
          <w:szCs w:val="24"/>
        </w:rPr>
        <w:t xml:space="preserve">Haggerty and </w:t>
      </w:r>
      <w:proofErr w:type="spellStart"/>
      <w:r w:rsidR="008702BB" w:rsidRPr="00F85AF9">
        <w:rPr>
          <w:rFonts w:ascii="Arial" w:hAnsi="Arial" w:cs="Arial"/>
          <w:sz w:val="24"/>
          <w:szCs w:val="24"/>
        </w:rPr>
        <w:t>Bucerius</w:t>
      </w:r>
      <w:proofErr w:type="spellEnd"/>
      <w:r w:rsidR="0039001F" w:rsidRPr="00F85AF9">
        <w:rPr>
          <w:rFonts w:ascii="Arial" w:hAnsi="Arial" w:cs="Arial"/>
          <w:sz w:val="24"/>
          <w:szCs w:val="24"/>
        </w:rPr>
        <w:t>, 2020, p.</w:t>
      </w:r>
      <w:r w:rsidR="00E248A6" w:rsidRPr="00F85AF9">
        <w:rPr>
          <w:rFonts w:ascii="Arial" w:hAnsi="Arial" w:cs="Arial"/>
          <w:sz w:val="24"/>
          <w:szCs w:val="24"/>
        </w:rPr>
        <w:t>2)</w:t>
      </w:r>
      <w:r w:rsidR="0020770E" w:rsidRPr="00F85AF9">
        <w:rPr>
          <w:rFonts w:ascii="Arial" w:hAnsi="Arial" w:cs="Arial"/>
          <w:sz w:val="24"/>
          <w:szCs w:val="24"/>
        </w:rPr>
        <w:t xml:space="preserve">. </w:t>
      </w:r>
      <w:r w:rsidR="0005522F" w:rsidRPr="00F85AF9">
        <w:rPr>
          <w:rFonts w:ascii="Arial" w:hAnsi="Arial" w:cs="Arial"/>
          <w:sz w:val="24"/>
          <w:szCs w:val="24"/>
        </w:rPr>
        <w:t>However,</w:t>
      </w:r>
      <w:r w:rsidR="00B631C5" w:rsidRPr="00F85AF9">
        <w:rPr>
          <w:rFonts w:ascii="Arial" w:hAnsi="Arial" w:cs="Arial"/>
          <w:sz w:val="24"/>
          <w:szCs w:val="24"/>
        </w:rPr>
        <w:t xml:space="preserve"> there is little evidence that this consideration is supported in empirical </w:t>
      </w:r>
      <w:r w:rsidR="009D2F86" w:rsidRPr="00F85AF9">
        <w:rPr>
          <w:rFonts w:ascii="Arial" w:hAnsi="Arial" w:cs="Arial"/>
          <w:sz w:val="24"/>
          <w:szCs w:val="24"/>
        </w:rPr>
        <w:t>research (</w:t>
      </w:r>
      <w:r w:rsidR="0005522F" w:rsidRPr="00F85AF9">
        <w:rPr>
          <w:rFonts w:ascii="Arial" w:hAnsi="Arial" w:cs="Arial"/>
          <w:sz w:val="24"/>
          <w:szCs w:val="24"/>
        </w:rPr>
        <w:t>Kempf</w:t>
      </w:r>
      <w:r w:rsidR="009D2F86" w:rsidRPr="00F85AF9">
        <w:rPr>
          <w:rFonts w:ascii="Arial" w:hAnsi="Arial" w:cs="Arial"/>
          <w:sz w:val="24"/>
          <w:szCs w:val="24"/>
        </w:rPr>
        <w:t>, 1993, p.</w:t>
      </w:r>
      <w:r w:rsidR="00870C14" w:rsidRPr="00F85AF9">
        <w:rPr>
          <w:rFonts w:ascii="Arial" w:hAnsi="Arial" w:cs="Arial"/>
          <w:sz w:val="24"/>
          <w:szCs w:val="24"/>
        </w:rPr>
        <w:t>159).</w:t>
      </w:r>
      <w:r w:rsidR="00B631C5" w:rsidRPr="00F85AF9">
        <w:rPr>
          <w:rFonts w:ascii="Arial" w:hAnsi="Arial" w:cs="Arial"/>
          <w:sz w:val="24"/>
          <w:szCs w:val="24"/>
        </w:rPr>
        <w:t xml:space="preserve"> </w:t>
      </w:r>
      <w:r w:rsidR="00B67169" w:rsidRPr="00F85AF9">
        <w:rPr>
          <w:rFonts w:ascii="Arial" w:hAnsi="Arial" w:cs="Arial"/>
          <w:sz w:val="24"/>
          <w:szCs w:val="24"/>
        </w:rPr>
        <w:t xml:space="preserve">While it could be argued that belief in the informal rules of prison would affect </w:t>
      </w:r>
      <w:r w:rsidR="00427971" w:rsidRPr="00F85AF9">
        <w:rPr>
          <w:rFonts w:ascii="Arial" w:hAnsi="Arial" w:cs="Arial"/>
          <w:sz w:val="24"/>
          <w:szCs w:val="24"/>
        </w:rPr>
        <w:t>behaviour and</w:t>
      </w:r>
      <w:r w:rsidR="00E02206" w:rsidRPr="00F85AF9">
        <w:rPr>
          <w:rFonts w:ascii="Arial" w:hAnsi="Arial" w:cs="Arial"/>
          <w:sz w:val="24"/>
          <w:szCs w:val="24"/>
        </w:rPr>
        <w:t xml:space="preserve"> act</w:t>
      </w:r>
      <w:r w:rsidR="00427971" w:rsidRPr="00F85AF9">
        <w:rPr>
          <w:rFonts w:ascii="Arial" w:hAnsi="Arial" w:cs="Arial"/>
          <w:sz w:val="24"/>
          <w:szCs w:val="24"/>
        </w:rPr>
        <w:t xml:space="preserve"> as a method of social control </w:t>
      </w:r>
      <w:r w:rsidR="00093A2E" w:rsidRPr="00F85AF9">
        <w:rPr>
          <w:rFonts w:ascii="Arial" w:hAnsi="Arial" w:cs="Arial"/>
          <w:sz w:val="24"/>
          <w:szCs w:val="24"/>
        </w:rPr>
        <w:t>(Mar</w:t>
      </w:r>
      <w:r w:rsidR="0039001F" w:rsidRPr="00F85AF9">
        <w:rPr>
          <w:rFonts w:ascii="Arial" w:hAnsi="Arial" w:cs="Arial"/>
          <w:sz w:val="24"/>
          <w:szCs w:val="24"/>
        </w:rPr>
        <w:t>quart and Couch, 2006, p.</w:t>
      </w:r>
      <w:r w:rsidR="00710B73" w:rsidRPr="00F85AF9">
        <w:rPr>
          <w:rFonts w:ascii="Arial" w:hAnsi="Arial" w:cs="Arial"/>
          <w:sz w:val="24"/>
          <w:szCs w:val="24"/>
        </w:rPr>
        <w:t>494)</w:t>
      </w:r>
      <w:r w:rsidR="00E02206" w:rsidRPr="00F85AF9">
        <w:rPr>
          <w:rFonts w:ascii="Arial" w:hAnsi="Arial" w:cs="Arial"/>
          <w:sz w:val="24"/>
          <w:szCs w:val="24"/>
        </w:rPr>
        <w:t xml:space="preserve">, </w:t>
      </w:r>
      <w:r w:rsidR="00DD5A8B" w:rsidRPr="00F85AF9">
        <w:rPr>
          <w:rFonts w:ascii="Arial" w:hAnsi="Arial" w:cs="Arial"/>
          <w:sz w:val="24"/>
          <w:szCs w:val="24"/>
        </w:rPr>
        <w:t xml:space="preserve">so do the formal controls. </w:t>
      </w:r>
      <w:r w:rsidR="000301E7" w:rsidRPr="00F85AF9">
        <w:rPr>
          <w:rFonts w:ascii="Arial" w:hAnsi="Arial" w:cs="Arial"/>
          <w:sz w:val="24"/>
          <w:szCs w:val="24"/>
        </w:rPr>
        <w:t>Brunton-smith and McCarthy (2016, p.</w:t>
      </w:r>
      <w:r w:rsidR="0084391E" w:rsidRPr="00F85AF9">
        <w:rPr>
          <w:rFonts w:ascii="Arial" w:hAnsi="Arial" w:cs="Arial"/>
          <w:sz w:val="24"/>
          <w:szCs w:val="24"/>
        </w:rPr>
        <w:t>1047) assert</w:t>
      </w:r>
      <w:r w:rsidR="0078545D" w:rsidRPr="00F85AF9">
        <w:rPr>
          <w:rFonts w:ascii="Arial" w:hAnsi="Arial" w:cs="Arial"/>
          <w:sz w:val="24"/>
          <w:szCs w:val="24"/>
        </w:rPr>
        <w:t>’s</w:t>
      </w:r>
      <w:r w:rsidR="0084391E" w:rsidRPr="00F85AF9">
        <w:rPr>
          <w:rFonts w:ascii="Arial" w:hAnsi="Arial" w:cs="Arial"/>
          <w:sz w:val="24"/>
          <w:szCs w:val="24"/>
        </w:rPr>
        <w:t xml:space="preserve"> that if the treatment of prisoners is considered </w:t>
      </w:r>
      <w:r w:rsidR="00C0184A" w:rsidRPr="00F85AF9">
        <w:rPr>
          <w:rFonts w:ascii="Arial" w:hAnsi="Arial" w:cs="Arial"/>
          <w:sz w:val="24"/>
          <w:szCs w:val="24"/>
        </w:rPr>
        <w:t>fair</w:t>
      </w:r>
      <w:r w:rsidR="0078545D" w:rsidRPr="00F85AF9">
        <w:rPr>
          <w:rFonts w:ascii="Arial" w:hAnsi="Arial" w:cs="Arial"/>
          <w:sz w:val="24"/>
          <w:szCs w:val="24"/>
        </w:rPr>
        <w:t>,</w:t>
      </w:r>
      <w:r w:rsidR="00C0184A" w:rsidRPr="00F85AF9">
        <w:rPr>
          <w:rFonts w:ascii="Arial" w:hAnsi="Arial" w:cs="Arial"/>
          <w:sz w:val="24"/>
          <w:szCs w:val="24"/>
        </w:rPr>
        <w:t xml:space="preserve"> then the belief in the legitimacy and the value of the formal rules increases, </w:t>
      </w:r>
      <w:r w:rsidR="006B7B54" w:rsidRPr="00F85AF9">
        <w:rPr>
          <w:rFonts w:ascii="Arial" w:hAnsi="Arial" w:cs="Arial"/>
          <w:sz w:val="24"/>
          <w:szCs w:val="24"/>
        </w:rPr>
        <w:t xml:space="preserve">the same can be said about the formal and informal rules enforced by prison guards </w:t>
      </w:r>
      <w:r w:rsidR="000F0604" w:rsidRPr="00F85AF9">
        <w:rPr>
          <w:rFonts w:ascii="Arial" w:hAnsi="Arial" w:cs="Arial"/>
          <w:sz w:val="24"/>
          <w:szCs w:val="24"/>
        </w:rPr>
        <w:t>(Ibsen, 2013</w:t>
      </w:r>
      <w:r w:rsidR="0039001F" w:rsidRPr="00F85AF9">
        <w:rPr>
          <w:rFonts w:ascii="Arial" w:hAnsi="Arial" w:cs="Arial"/>
          <w:sz w:val="24"/>
          <w:szCs w:val="24"/>
        </w:rPr>
        <w:t>, p.</w:t>
      </w:r>
      <w:r w:rsidR="002871C9" w:rsidRPr="00F85AF9">
        <w:rPr>
          <w:rFonts w:ascii="Arial" w:hAnsi="Arial" w:cs="Arial"/>
          <w:sz w:val="24"/>
          <w:szCs w:val="24"/>
        </w:rPr>
        <w:t xml:space="preserve">361). </w:t>
      </w:r>
    </w:p>
    <w:p w14:paraId="363814F6" w14:textId="77777777" w:rsidR="00763778" w:rsidRPr="00F85AF9" w:rsidRDefault="00CB3879" w:rsidP="00E34772">
      <w:pPr>
        <w:spacing w:line="480" w:lineRule="auto"/>
        <w:rPr>
          <w:rFonts w:ascii="Arial" w:hAnsi="Arial" w:cs="Arial"/>
          <w:sz w:val="24"/>
          <w:szCs w:val="24"/>
        </w:rPr>
      </w:pPr>
      <w:r w:rsidRPr="00F85AF9">
        <w:rPr>
          <w:rFonts w:ascii="Arial" w:hAnsi="Arial" w:cs="Arial"/>
          <w:sz w:val="24"/>
          <w:szCs w:val="24"/>
        </w:rPr>
        <w:t>Both Merton’s classic strain theory and Hirschi’s Social control/bond theory are considered some of the most important criminological theories in the field, not only because of what they introduced, but the things they have inspired. There is no understating just how important they are to the field, and yet classic strain theory</w:t>
      </w:r>
      <w:r w:rsidR="0078545D" w:rsidRPr="00F85AF9">
        <w:rPr>
          <w:rFonts w:ascii="Arial" w:hAnsi="Arial" w:cs="Arial"/>
          <w:sz w:val="24"/>
          <w:szCs w:val="24"/>
        </w:rPr>
        <w:t>,</w:t>
      </w:r>
      <w:r w:rsidRPr="00F85AF9">
        <w:rPr>
          <w:rFonts w:ascii="Arial" w:hAnsi="Arial" w:cs="Arial"/>
          <w:sz w:val="24"/>
          <w:szCs w:val="24"/>
        </w:rPr>
        <w:t xml:space="preserve"> and to a lesser extent social control theory</w:t>
      </w:r>
      <w:r w:rsidR="0078545D" w:rsidRPr="00F85AF9">
        <w:rPr>
          <w:rFonts w:ascii="Arial" w:hAnsi="Arial" w:cs="Arial"/>
          <w:sz w:val="24"/>
          <w:szCs w:val="24"/>
        </w:rPr>
        <w:t>,</w:t>
      </w:r>
      <w:r w:rsidRPr="00F85AF9">
        <w:rPr>
          <w:rFonts w:ascii="Arial" w:hAnsi="Arial" w:cs="Arial"/>
          <w:sz w:val="24"/>
          <w:szCs w:val="24"/>
        </w:rPr>
        <w:t xml:space="preserve"> have both </w:t>
      </w:r>
      <w:r w:rsidR="00544D26" w:rsidRPr="00F85AF9">
        <w:rPr>
          <w:rFonts w:ascii="Arial" w:hAnsi="Arial" w:cs="Arial"/>
          <w:sz w:val="24"/>
          <w:szCs w:val="24"/>
        </w:rPr>
        <w:t xml:space="preserve">been revised by other theorists and redeveloped by the originators themselves. </w:t>
      </w:r>
    </w:p>
    <w:p w14:paraId="2088F30B" w14:textId="77777777" w:rsidR="00544D26" w:rsidRPr="00F85AF9" w:rsidRDefault="00544D26" w:rsidP="00E34772">
      <w:pPr>
        <w:spacing w:line="480" w:lineRule="auto"/>
        <w:rPr>
          <w:rFonts w:ascii="Arial" w:hAnsi="Arial" w:cs="Arial"/>
          <w:sz w:val="24"/>
          <w:szCs w:val="24"/>
        </w:rPr>
      </w:pPr>
      <w:r w:rsidRPr="00F85AF9">
        <w:rPr>
          <w:rFonts w:ascii="Arial" w:hAnsi="Arial" w:cs="Arial"/>
          <w:sz w:val="24"/>
          <w:szCs w:val="24"/>
        </w:rPr>
        <w:lastRenderedPageBreak/>
        <w:t xml:space="preserve">Classic strain theory </w:t>
      </w:r>
      <w:r w:rsidR="0086288F" w:rsidRPr="00F85AF9">
        <w:rPr>
          <w:rFonts w:ascii="Arial" w:hAnsi="Arial" w:cs="Arial"/>
          <w:sz w:val="24"/>
          <w:szCs w:val="24"/>
        </w:rPr>
        <w:t xml:space="preserve">for example, is heavily reliant on the existence </w:t>
      </w:r>
      <w:r w:rsidR="006A60F3" w:rsidRPr="00F85AF9">
        <w:rPr>
          <w:rFonts w:ascii="Arial" w:hAnsi="Arial" w:cs="Arial"/>
          <w:sz w:val="24"/>
          <w:szCs w:val="24"/>
        </w:rPr>
        <w:t xml:space="preserve">of </w:t>
      </w:r>
      <w:r w:rsidR="0086288F" w:rsidRPr="00F85AF9">
        <w:rPr>
          <w:rFonts w:ascii="Arial" w:hAnsi="Arial" w:cs="Arial"/>
          <w:sz w:val="24"/>
          <w:szCs w:val="24"/>
        </w:rPr>
        <w:t xml:space="preserve">institutionalised class systems, those who have their means blocked are </w:t>
      </w:r>
      <w:r w:rsidR="006A60F3" w:rsidRPr="00F85AF9">
        <w:rPr>
          <w:rFonts w:ascii="Arial" w:hAnsi="Arial" w:cs="Arial"/>
          <w:sz w:val="24"/>
          <w:szCs w:val="24"/>
        </w:rPr>
        <w:t xml:space="preserve">from the lower classes, and thus more severely pressured to perform criminogenic acts in an effort climb the social </w:t>
      </w:r>
      <w:r w:rsidR="006A60F3" w:rsidRPr="00F85AF9">
        <w:rPr>
          <w:rFonts w:ascii="Arial" w:hAnsi="Arial" w:cs="Arial"/>
          <w:color w:val="000000" w:themeColor="text1"/>
          <w:sz w:val="24"/>
          <w:szCs w:val="24"/>
        </w:rPr>
        <w:t>ladder (Fe</w:t>
      </w:r>
      <w:r w:rsidR="0039001F" w:rsidRPr="00F85AF9">
        <w:rPr>
          <w:rFonts w:ascii="Arial" w:hAnsi="Arial" w:cs="Arial"/>
          <w:color w:val="000000" w:themeColor="text1"/>
          <w:sz w:val="24"/>
          <w:szCs w:val="24"/>
        </w:rPr>
        <w:t xml:space="preserve">atherstone and </w:t>
      </w:r>
      <w:proofErr w:type="spellStart"/>
      <w:r w:rsidR="0039001F" w:rsidRPr="00F85AF9">
        <w:rPr>
          <w:rFonts w:ascii="Arial" w:hAnsi="Arial" w:cs="Arial"/>
          <w:color w:val="000000" w:themeColor="text1"/>
          <w:sz w:val="24"/>
          <w:szCs w:val="24"/>
        </w:rPr>
        <w:t>Deflem</w:t>
      </w:r>
      <w:proofErr w:type="spellEnd"/>
      <w:r w:rsidR="0039001F" w:rsidRPr="00F85AF9">
        <w:rPr>
          <w:rFonts w:ascii="Arial" w:hAnsi="Arial" w:cs="Arial"/>
          <w:color w:val="000000" w:themeColor="text1"/>
          <w:sz w:val="24"/>
          <w:szCs w:val="24"/>
        </w:rPr>
        <w:t>, 2003, p.</w:t>
      </w:r>
      <w:r w:rsidR="006A60F3" w:rsidRPr="00F85AF9">
        <w:rPr>
          <w:rFonts w:ascii="Arial" w:hAnsi="Arial" w:cs="Arial"/>
          <w:color w:val="000000" w:themeColor="text1"/>
          <w:sz w:val="24"/>
          <w:szCs w:val="24"/>
        </w:rPr>
        <w:t>480). The narrow basis of this conceptualisation does not explain all crimes. Many crimes exist that do not fit into the means/goals criteria, white collar crime and financial corporate crime are two examples</w:t>
      </w:r>
      <w:r w:rsidR="006D7117" w:rsidRPr="00F85AF9">
        <w:rPr>
          <w:rFonts w:ascii="Arial" w:hAnsi="Arial" w:cs="Arial"/>
          <w:color w:val="000000" w:themeColor="text1"/>
          <w:sz w:val="24"/>
          <w:szCs w:val="24"/>
        </w:rPr>
        <w:t xml:space="preserve"> (Murphy and Robinson, 2008, p.514)</w:t>
      </w:r>
      <w:r w:rsidR="006A60F3" w:rsidRPr="00F85AF9">
        <w:rPr>
          <w:rFonts w:ascii="Arial" w:hAnsi="Arial" w:cs="Arial"/>
          <w:color w:val="000000" w:themeColor="text1"/>
          <w:sz w:val="24"/>
          <w:szCs w:val="24"/>
        </w:rPr>
        <w:t xml:space="preserve">. </w:t>
      </w:r>
      <w:r w:rsidR="00C36DA5" w:rsidRPr="00F85AF9">
        <w:rPr>
          <w:rFonts w:ascii="Arial" w:hAnsi="Arial" w:cs="Arial"/>
          <w:color w:val="000000" w:themeColor="text1"/>
          <w:sz w:val="24"/>
          <w:szCs w:val="24"/>
        </w:rPr>
        <w:t>However</w:t>
      </w:r>
      <w:r w:rsidR="0039001F" w:rsidRPr="00F85AF9">
        <w:rPr>
          <w:rFonts w:ascii="Arial" w:hAnsi="Arial" w:cs="Arial"/>
          <w:color w:val="000000" w:themeColor="text1"/>
          <w:sz w:val="24"/>
          <w:szCs w:val="24"/>
        </w:rPr>
        <w:t>, Murphy and Robinson (2008, p.</w:t>
      </w:r>
      <w:r w:rsidR="00C36DA5" w:rsidRPr="00F85AF9">
        <w:rPr>
          <w:rFonts w:ascii="Arial" w:hAnsi="Arial" w:cs="Arial"/>
          <w:color w:val="000000" w:themeColor="text1"/>
          <w:sz w:val="24"/>
          <w:szCs w:val="24"/>
        </w:rPr>
        <w:t>510) developed this line of thought further with their</w:t>
      </w:r>
      <w:r w:rsidR="0078545D" w:rsidRPr="00F85AF9">
        <w:rPr>
          <w:rFonts w:ascii="Arial" w:hAnsi="Arial" w:cs="Arial"/>
          <w:color w:val="000000" w:themeColor="text1"/>
          <w:sz w:val="24"/>
          <w:szCs w:val="24"/>
        </w:rPr>
        <w:t xml:space="preserve"> introduction of the </w:t>
      </w:r>
      <w:r w:rsidR="0078545D" w:rsidRPr="00F85AF9">
        <w:rPr>
          <w:rFonts w:ascii="Arial" w:hAnsi="Arial" w:cs="Arial"/>
          <w:sz w:val="24"/>
          <w:szCs w:val="24"/>
        </w:rPr>
        <w:t>“maximiser</w:t>
      </w:r>
      <w:r w:rsidR="006D7117" w:rsidRPr="00F85AF9">
        <w:rPr>
          <w:rFonts w:ascii="Arial" w:hAnsi="Arial" w:cs="Arial"/>
          <w:sz w:val="24"/>
          <w:szCs w:val="24"/>
        </w:rPr>
        <w:t>”, someone</w:t>
      </w:r>
      <w:r w:rsidR="00C36DA5" w:rsidRPr="00F85AF9">
        <w:rPr>
          <w:rFonts w:ascii="Arial" w:hAnsi="Arial" w:cs="Arial"/>
          <w:sz w:val="24"/>
          <w:szCs w:val="24"/>
        </w:rPr>
        <w:t xml:space="preserve"> who uses both culturally acceptable and unacceptable means to achieve goals, using corporate crimes as an example. While this shows how the continued development and revisions of strain theory </w:t>
      </w:r>
      <w:r w:rsidR="000213FB" w:rsidRPr="00F85AF9">
        <w:rPr>
          <w:rFonts w:ascii="Arial" w:hAnsi="Arial" w:cs="Arial"/>
          <w:sz w:val="24"/>
          <w:szCs w:val="24"/>
        </w:rPr>
        <w:t xml:space="preserve">prove it is </w:t>
      </w:r>
      <w:r w:rsidR="00C36DA5" w:rsidRPr="00F85AF9">
        <w:rPr>
          <w:rFonts w:ascii="Arial" w:hAnsi="Arial" w:cs="Arial"/>
          <w:sz w:val="24"/>
          <w:szCs w:val="24"/>
        </w:rPr>
        <w:t>still useful in a contemporary context, there remains still</w:t>
      </w:r>
      <w:r w:rsidR="009864F7" w:rsidRPr="00F85AF9">
        <w:rPr>
          <w:rFonts w:ascii="Arial" w:hAnsi="Arial" w:cs="Arial"/>
          <w:sz w:val="24"/>
          <w:szCs w:val="24"/>
        </w:rPr>
        <w:t>,</w:t>
      </w:r>
      <w:r w:rsidR="00C36DA5" w:rsidRPr="00F85AF9">
        <w:rPr>
          <w:rFonts w:ascii="Arial" w:hAnsi="Arial" w:cs="Arial"/>
          <w:sz w:val="24"/>
          <w:szCs w:val="24"/>
        </w:rPr>
        <w:t xml:space="preserve"> the fundamental flaws of Merton’s arguments</w:t>
      </w:r>
      <w:r w:rsidR="009864F7" w:rsidRPr="00F85AF9">
        <w:rPr>
          <w:rFonts w:ascii="Arial" w:hAnsi="Arial" w:cs="Arial"/>
          <w:sz w:val="24"/>
          <w:szCs w:val="24"/>
        </w:rPr>
        <w:t xml:space="preserve">. In Merton’s theory, there would be no reason to perform these criminal acts as they have already achieved the culturally acceptable goals through culturally acceptable means, and yet crimes of the rich occur. However, in the capitalist economy that </w:t>
      </w:r>
      <w:r w:rsidR="001C258E" w:rsidRPr="00F85AF9">
        <w:rPr>
          <w:rFonts w:ascii="Arial" w:hAnsi="Arial" w:cs="Arial"/>
          <w:sz w:val="24"/>
          <w:szCs w:val="24"/>
        </w:rPr>
        <w:t xml:space="preserve">the </w:t>
      </w:r>
      <w:r w:rsidR="009864F7" w:rsidRPr="00F85AF9">
        <w:rPr>
          <w:rFonts w:ascii="Arial" w:hAnsi="Arial" w:cs="Arial"/>
          <w:sz w:val="24"/>
          <w:szCs w:val="24"/>
        </w:rPr>
        <w:t>US is so fundamentally dependan</w:t>
      </w:r>
      <w:r w:rsidR="001C258E" w:rsidRPr="00F85AF9">
        <w:rPr>
          <w:rFonts w:ascii="Arial" w:hAnsi="Arial" w:cs="Arial"/>
          <w:sz w:val="24"/>
          <w:szCs w:val="24"/>
        </w:rPr>
        <w:t>t</w:t>
      </w:r>
      <w:r w:rsidR="0078545D" w:rsidRPr="00F85AF9">
        <w:rPr>
          <w:rFonts w:ascii="Arial" w:hAnsi="Arial" w:cs="Arial"/>
          <w:sz w:val="24"/>
          <w:szCs w:val="24"/>
        </w:rPr>
        <w:t xml:space="preserve"> on</w:t>
      </w:r>
      <w:r w:rsidR="009864F7" w:rsidRPr="00F85AF9">
        <w:rPr>
          <w:rFonts w:ascii="Arial" w:hAnsi="Arial" w:cs="Arial"/>
          <w:sz w:val="24"/>
          <w:szCs w:val="24"/>
        </w:rPr>
        <w:t>, it would not be wrong to point out that “one can never have enough in t</w:t>
      </w:r>
      <w:r w:rsidR="0078545D" w:rsidRPr="00F85AF9">
        <w:rPr>
          <w:rFonts w:ascii="Arial" w:hAnsi="Arial" w:cs="Arial"/>
          <w:sz w:val="24"/>
          <w:szCs w:val="24"/>
        </w:rPr>
        <w:t>he US. Someone always has more”</w:t>
      </w:r>
      <w:r w:rsidR="0039001F" w:rsidRPr="00F85AF9">
        <w:rPr>
          <w:rFonts w:ascii="Arial" w:hAnsi="Arial" w:cs="Arial"/>
          <w:sz w:val="24"/>
          <w:szCs w:val="24"/>
        </w:rPr>
        <w:t xml:space="preserve"> (Murphy and Robinson, 2008, p.</w:t>
      </w:r>
      <w:r w:rsidR="0078545D" w:rsidRPr="00F85AF9">
        <w:rPr>
          <w:rFonts w:ascii="Arial" w:hAnsi="Arial" w:cs="Arial"/>
          <w:sz w:val="24"/>
          <w:szCs w:val="24"/>
        </w:rPr>
        <w:t>515).</w:t>
      </w:r>
      <w:r w:rsidR="009864F7" w:rsidRPr="00F85AF9">
        <w:rPr>
          <w:rFonts w:ascii="Arial" w:hAnsi="Arial" w:cs="Arial"/>
          <w:sz w:val="24"/>
          <w:szCs w:val="24"/>
        </w:rPr>
        <w:t xml:space="preserve"> Suggesting that anomie and stra</w:t>
      </w:r>
      <w:r w:rsidR="0078545D" w:rsidRPr="00F85AF9">
        <w:rPr>
          <w:rFonts w:ascii="Arial" w:hAnsi="Arial" w:cs="Arial"/>
          <w:sz w:val="24"/>
          <w:szCs w:val="24"/>
        </w:rPr>
        <w:t>in can even be applied to those</w:t>
      </w:r>
      <w:r w:rsidR="009864F7" w:rsidRPr="00F85AF9">
        <w:rPr>
          <w:rFonts w:ascii="Arial" w:hAnsi="Arial" w:cs="Arial"/>
          <w:sz w:val="24"/>
          <w:szCs w:val="24"/>
        </w:rPr>
        <w:t xml:space="preserve"> who the working class would argue, have reached</w:t>
      </w:r>
      <w:r w:rsidR="001C258E" w:rsidRPr="00F85AF9">
        <w:rPr>
          <w:rFonts w:ascii="Arial" w:hAnsi="Arial" w:cs="Arial"/>
          <w:sz w:val="24"/>
          <w:szCs w:val="24"/>
        </w:rPr>
        <w:t xml:space="preserve"> that cultures</w:t>
      </w:r>
      <w:r w:rsidR="009864F7" w:rsidRPr="00F85AF9">
        <w:rPr>
          <w:rFonts w:ascii="Arial" w:hAnsi="Arial" w:cs="Arial"/>
          <w:sz w:val="24"/>
          <w:szCs w:val="24"/>
        </w:rPr>
        <w:t xml:space="preserve"> goals</w:t>
      </w:r>
      <w:r w:rsidR="0039001F" w:rsidRPr="00F85AF9">
        <w:rPr>
          <w:rFonts w:ascii="Arial" w:hAnsi="Arial" w:cs="Arial"/>
          <w:sz w:val="24"/>
          <w:szCs w:val="24"/>
        </w:rPr>
        <w:t xml:space="preserve"> (Murphy and Robinson, 2008, p.</w:t>
      </w:r>
      <w:r w:rsidR="009864F7" w:rsidRPr="00F85AF9">
        <w:rPr>
          <w:rFonts w:ascii="Arial" w:hAnsi="Arial" w:cs="Arial"/>
          <w:color w:val="000000" w:themeColor="text1"/>
          <w:sz w:val="24"/>
          <w:szCs w:val="24"/>
        </w:rPr>
        <w:t xml:space="preserve">515). </w:t>
      </w:r>
      <w:r w:rsidR="001C258E" w:rsidRPr="00F85AF9">
        <w:rPr>
          <w:rFonts w:ascii="Arial" w:hAnsi="Arial" w:cs="Arial"/>
          <w:color w:val="000000" w:themeColor="text1"/>
          <w:sz w:val="24"/>
          <w:szCs w:val="24"/>
        </w:rPr>
        <w:t xml:space="preserve">And as stated above, Strain assumes there to be a singular goal and </w:t>
      </w:r>
      <w:r w:rsidR="001D05A6" w:rsidRPr="00F85AF9">
        <w:rPr>
          <w:rFonts w:ascii="Arial" w:hAnsi="Arial" w:cs="Arial"/>
          <w:color w:val="000000" w:themeColor="text1"/>
          <w:sz w:val="24"/>
          <w:szCs w:val="24"/>
        </w:rPr>
        <w:t>culture and</w:t>
      </w:r>
      <w:r w:rsidR="001C258E" w:rsidRPr="00F85AF9">
        <w:rPr>
          <w:rFonts w:ascii="Arial" w:hAnsi="Arial" w:cs="Arial"/>
          <w:color w:val="000000" w:themeColor="text1"/>
          <w:sz w:val="24"/>
          <w:szCs w:val="24"/>
        </w:rPr>
        <w:t xml:space="preserve"> has little room for exploring the fact that deviancy is not a universal objective concept, but one that evolves, cons</w:t>
      </w:r>
      <w:r w:rsidR="0078545D" w:rsidRPr="00F85AF9">
        <w:rPr>
          <w:rFonts w:ascii="Arial" w:hAnsi="Arial" w:cs="Arial"/>
          <w:color w:val="000000" w:themeColor="text1"/>
          <w:sz w:val="24"/>
          <w:szCs w:val="24"/>
        </w:rPr>
        <w:t xml:space="preserve">tructed by society, that is also </w:t>
      </w:r>
      <w:r w:rsidR="001C258E" w:rsidRPr="00F85AF9">
        <w:rPr>
          <w:rFonts w:ascii="Arial" w:hAnsi="Arial" w:cs="Arial"/>
          <w:color w:val="000000" w:themeColor="text1"/>
          <w:sz w:val="24"/>
          <w:szCs w:val="24"/>
        </w:rPr>
        <w:t>ever evolving</w:t>
      </w:r>
      <w:r w:rsidR="006D7117" w:rsidRPr="00F85AF9">
        <w:rPr>
          <w:rFonts w:ascii="Arial" w:hAnsi="Arial" w:cs="Arial"/>
          <w:color w:val="000000" w:themeColor="text1"/>
          <w:sz w:val="24"/>
          <w:szCs w:val="24"/>
        </w:rPr>
        <w:t xml:space="preserve"> (Brown, 1991, p.32; Baron, 2006, p.221).</w:t>
      </w:r>
      <w:r w:rsidR="001C258E" w:rsidRPr="00F85AF9">
        <w:rPr>
          <w:rFonts w:ascii="Arial" w:hAnsi="Arial" w:cs="Arial"/>
          <w:color w:val="000000" w:themeColor="text1"/>
          <w:sz w:val="24"/>
          <w:szCs w:val="24"/>
        </w:rPr>
        <w:t xml:space="preserve"> </w:t>
      </w:r>
    </w:p>
    <w:p w14:paraId="40E0A006" w14:textId="77777777" w:rsidR="001C258E" w:rsidRPr="00F85AF9" w:rsidRDefault="001C258E" w:rsidP="00E34772">
      <w:pPr>
        <w:spacing w:line="480" w:lineRule="auto"/>
        <w:rPr>
          <w:rFonts w:ascii="Arial" w:hAnsi="Arial" w:cs="Arial"/>
          <w:sz w:val="24"/>
          <w:szCs w:val="24"/>
        </w:rPr>
      </w:pPr>
      <w:r w:rsidRPr="00F85AF9">
        <w:rPr>
          <w:rFonts w:ascii="Arial" w:hAnsi="Arial" w:cs="Arial"/>
          <w:sz w:val="24"/>
          <w:szCs w:val="24"/>
        </w:rPr>
        <w:t xml:space="preserve">Recent developments of strain made significant strides in accounting for </w:t>
      </w:r>
      <w:r w:rsidR="004F5959" w:rsidRPr="00F85AF9">
        <w:rPr>
          <w:rFonts w:ascii="Arial" w:hAnsi="Arial" w:cs="Arial"/>
          <w:sz w:val="24"/>
          <w:szCs w:val="24"/>
        </w:rPr>
        <w:t>the weaknesses f</w:t>
      </w:r>
      <w:r w:rsidR="00303335" w:rsidRPr="00F85AF9">
        <w:rPr>
          <w:rFonts w:ascii="Arial" w:hAnsi="Arial" w:cs="Arial"/>
          <w:sz w:val="24"/>
          <w:szCs w:val="24"/>
        </w:rPr>
        <w:t>o</w:t>
      </w:r>
      <w:r w:rsidR="004F5959" w:rsidRPr="00F85AF9">
        <w:rPr>
          <w:rFonts w:ascii="Arial" w:hAnsi="Arial" w:cs="Arial"/>
          <w:sz w:val="24"/>
          <w:szCs w:val="24"/>
        </w:rPr>
        <w:t>und in classical strain theories</w:t>
      </w:r>
      <w:r w:rsidR="00303335" w:rsidRPr="00F85AF9">
        <w:rPr>
          <w:rFonts w:ascii="Arial" w:hAnsi="Arial" w:cs="Arial"/>
          <w:sz w:val="24"/>
          <w:szCs w:val="24"/>
        </w:rPr>
        <w:t>,</w:t>
      </w:r>
      <w:r w:rsidR="0078545D" w:rsidRPr="00F85AF9">
        <w:rPr>
          <w:rFonts w:ascii="Arial" w:hAnsi="Arial" w:cs="Arial"/>
          <w:sz w:val="24"/>
          <w:szCs w:val="24"/>
        </w:rPr>
        <w:t xml:space="preserve"> for example,</w:t>
      </w:r>
      <w:r w:rsidR="004F5959" w:rsidRPr="00F85AF9">
        <w:rPr>
          <w:rFonts w:ascii="Arial" w:hAnsi="Arial" w:cs="Arial"/>
          <w:sz w:val="24"/>
          <w:szCs w:val="24"/>
        </w:rPr>
        <w:t xml:space="preserve"> </w:t>
      </w:r>
      <w:r w:rsidR="0039001F" w:rsidRPr="00F85AF9">
        <w:rPr>
          <w:rFonts w:ascii="Arial" w:hAnsi="Arial" w:cs="Arial"/>
          <w:sz w:val="24"/>
          <w:szCs w:val="24"/>
        </w:rPr>
        <w:t>Agnew (1992, p.</w:t>
      </w:r>
      <w:r w:rsidR="00354C90" w:rsidRPr="00F85AF9">
        <w:rPr>
          <w:rFonts w:ascii="Arial" w:hAnsi="Arial" w:cs="Arial"/>
          <w:sz w:val="24"/>
          <w:szCs w:val="24"/>
        </w:rPr>
        <w:t xml:space="preserve">47) with </w:t>
      </w:r>
      <w:r w:rsidR="00354C90" w:rsidRPr="00F85AF9">
        <w:rPr>
          <w:rFonts w:ascii="Arial" w:hAnsi="Arial" w:cs="Arial"/>
          <w:sz w:val="24"/>
          <w:szCs w:val="24"/>
        </w:rPr>
        <w:lastRenderedPageBreak/>
        <w:t xml:space="preserve">his general strain theory. This </w:t>
      </w:r>
      <w:r w:rsidR="004126DF" w:rsidRPr="00F85AF9">
        <w:rPr>
          <w:rFonts w:ascii="Arial" w:hAnsi="Arial" w:cs="Arial"/>
          <w:sz w:val="24"/>
          <w:szCs w:val="24"/>
        </w:rPr>
        <w:t xml:space="preserve">revision overcomes critiques about the singularity and objective measure of the means/goal measure in relation to the assertion of a single goal and culture. Merton’s conception is </w:t>
      </w:r>
      <w:r w:rsidR="00303335" w:rsidRPr="00F85AF9">
        <w:rPr>
          <w:rFonts w:ascii="Arial" w:hAnsi="Arial" w:cs="Arial"/>
          <w:sz w:val="24"/>
          <w:szCs w:val="24"/>
        </w:rPr>
        <w:t>broad,</w:t>
      </w:r>
      <w:r w:rsidR="004126DF" w:rsidRPr="00F85AF9">
        <w:rPr>
          <w:rFonts w:ascii="Arial" w:hAnsi="Arial" w:cs="Arial"/>
          <w:sz w:val="24"/>
          <w:szCs w:val="24"/>
        </w:rPr>
        <w:t xml:space="preserve"> and Agnew’s is very much focused on the individual, which assist in explaining crime that is not just committed by the working class. </w:t>
      </w:r>
      <w:r w:rsidR="009C2E95" w:rsidRPr="00F85AF9">
        <w:rPr>
          <w:rFonts w:ascii="Arial" w:hAnsi="Arial" w:cs="Arial"/>
          <w:sz w:val="24"/>
          <w:szCs w:val="24"/>
        </w:rPr>
        <w:t xml:space="preserve"> </w:t>
      </w:r>
    </w:p>
    <w:p w14:paraId="0467D469" w14:textId="307A1E03" w:rsidR="001C258E" w:rsidRPr="00F85AF9" w:rsidRDefault="00303335" w:rsidP="00E34772">
      <w:pPr>
        <w:spacing w:line="480" w:lineRule="auto"/>
        <w:rPr>
          <w:rFonts w:ascii="Arial" w:hAnsi="Arial" w:cs="Arial"/>
          <w:sz w:val="24"/>
          <w:szCs w:val="24"/>
        </w:rPr>
      </w:pPr>
      <w:r w:rsidRPr="00F85AF9">
        <w:rPr>
          <w:rFonts w:ascii="Arial" w:hAnsi="Arial" w:cs="Arial"/>
          <w:sz w:val="24"/>
          <w:szCs w:val="24"/>
        </w:rPr>
        <w:t xml:space="preserve">Social control theory </w:t>
      </w:r>
      <w:r w:rsidR="0078545D" w:rsidRPr="00F85AF9">
        <w:rPr>
          <w:rFonts w:ascii="Arial" w:hAnsi="Arial" w:cs="Arial"/>
          <w:sz w:val="24"/>
          <w:szCs w:val="24"/>
        </w:rPr>
        <w:t>also</w:t>
      </w:r>
      <w:r w:rsidRPr="00F85AF9">
        <w:rPr>
          <w:rFonts w:ascii="Arial" w:hAnsi="Arial" w:cs="Arial"/>
          <w:sz w:val="24"/>
          <w:szCs w:val="24"/>
        </w:rPr>
        <w:t xml:space="preserve"> has been further developed, Hirschi </w:t>
      </w:r>
      <w:r w:rsidR="00B87D07" w:rsidRPr="00F85AF9">
        <w:rPr>
          <w:rFonts w:ascii="Arial" w:hAnsi="Arial" w:cs="Arial"/>
          <w:sz w:val="24"/>
          <w:szCs w:val="24"/>
        </w:rPr>
        <w:t>and Gottfredson</w:t>
      </w:r>
      <w:r w:rsidR="006D7117" w:rsidRPr="00F85AF9">
        <w:rPr>
          <w:rFonts w:ascii="Arial" w:hAnsi="Arial" w:cs="Arial"/>
          <w:sz w:val="24"/>
          <w:szCs w:val="24"/>
        </w:rPr>
        <w:t xml:space="preserve"> (</w:t>
      </w:r>
      <w:r w:rsidR="006D7117" w:rsidRPr="00F85AF9">
        <w:rPr>
          <w:rFonts w:ascii="Arial" w:hAnsi="Arial" w:cs="Arial"/>
          <w:color w:val="000000" w:themeColor="text1"/>
          <w:sz w:val="24"/>
          <w:szCs w:val="24"/>
        </w:rPr>
        <w:t>2000)</w:t>
      </w:r>
      <w:r w:rsidR="00B87D07" w:rsidRPr="00F85AF9">
        <w:rPr>
          <w:rFonts w:ascii="Arial" w:hAnsi="Arial" w:cs="Arial"/>
          <w:color w:val="000000" w:themeColor="text1"/>
          <w:sz w:val="24"/>
          <w:szCs w:val="24"/>
        </w:rPr>
        <w:t xml:space="preserve"> </w:t>
      </w:r>
      <w:r w:rsidRPr="00F85AF9">
        <w:rPr>
          <w:rFonts w:ascii="Arial" w:hAnsi="Arial" w:cs="Arial"/>
          <w:color w:val="000000" w:themeColor="text1"/>
          <w:sz w:val="24"/>
          <w:szCs w:val="24"/>
        </w:rPr>
        <w:t>later developed self-control theory</w:t>
      </w:r>
      <w:r w:rsidR="00B87D07" w:rsidRPr="00F85AF9">
        <w:rPr>
          <w:rFonts w:ascii="Arial" w:hAnsi="Arial" w:cs="Arial"/>
          <w:color w:val="000000" w:themeColor="text1"/>
          <w:sz w:val="24"/>
          <w:szCs w:val="24"/>
        </w:rPr>
        <w:t>, which adapted several themes that Hirschi established with Social Control theory. When Hirschi first developed his theory, his study was primarily focused on youth male delinquency, so while there are criticisms of social control theory as a general theory of crime, it has been asserted that these are often misplaced due to the nature of what the theory was examining</w:t>
      </w:r>
      <w:r w:rsidR="002E644C" w:rsidRPr="00F85AF9">
        <w:rPr>
          <w:rFonts w:ascii="Arial" w:hAnsi="Arial" w:cs="Arial"/>
          <w:color w:val="000000" w:themeColor="text1"/>
          <w:sz w:val="24"/>
          <w:szCs w:val="24"/>
        </w:rPr>
        <w:t xml:space="preserve"> (Pratt et al, 2011, p</w:t>
      </w:r>
      <w:r w:rsidR="0039001F" w:rsidRPr="00F85AF9">
        <w:rPr>
          <w:rFonts w:ascii="Arial" w:hAnsi="Arial" w:cs="Arial"/>
          <w:color w:val="000000" w:themeColor="text1"/>
          <w:sz w:val="24"/>
          <w:szCs w:val="24"/>
        </w:rPr>
        <w:t>.</w:t>
      </w:r>
      <w:r w:rsidR="002E644C" w:rsidRPr="00F85AF9">
        <w:rPr>
          <w:rFonts w:ascii="Arial" w:hAnsi="Arial" w:cs="Arial"/>
          <w:color w:val="000000" w:themeColor="text1"/>
          <w:sz w:val="24"/>
          <w:szCs w:val="24"/>
        </w:rPr>
        <w:t>57)</w:t>
      </w:r>
      <w:r w:rsidR="00B87D07" w:rsidRPr="00F85AF9">
        <w:rPr>
          <w:rFonts w:ascii="Arial" w:hAnsi="Arial" w:cs="Arial"/>
          <w:color w:val="000000" w:themeColor="text1"/>
          <w:sz w:val="24"/>
          <w:szCs w:val="24"/>
        </w:rPr>
        <w:t xml:space="preserve">. </w:t>
      </w:r>
      <w:r w:rsidR="002E644C" w:rsidRPr="00F85AF9">
        <w:rPr>
          <w:rFonts w:ascii="Arial" w:hAnsi="Arial" w:cs="Arial"/>
          <w:color w:val="000000" w:themeColor="text1"/>
          <w:sz w:val="24"/>
          <w:szCs w:val="24"/>
        </w:rPr>
        <w:t>Continuing, Hirschi is also critiqued for generalising that attachment to relationships would deter criminal and deviant acts, there has been a plethora of research to say the opposite, that attachment in examples like gangs would in fact encourage deviancy</w:t>
      </w:r>
      <w:r w:rsidR="00891E64" w:rsidRPr="00F85AF9">
        <w:rPr>
          <w:rFonts w:ascii="Arial" w:hAnsi="Arial" w:cs="Arial"/>
          <w:color w:val="000000" w:themeColor="text1"/>
          <w:sz w:val="24"/>
          <w:szCs w:val="24"/>
        </w:rPr>
        <w:t xml:space="preserve"> (Wampler and Dow</w:t>
      </w:r>
      <w:r w:rsidR="00B96B6B" w:rsidRPr="00F85AF9">
        <w:rPr>
          <w:rFonts w:ascii="Arial" w:hAnsi="Arial" w:cs="Arial"/>
          <w:color w:val="000000" w:themeColor="text1"/>
          <w:sz w:val="24"/>
          <w:szCs w:val="24"/>
        </w:rPr>
        <w:t>n</w:t>
      </w:r>
      <w:r w:rsidR="00891E64" w:rsidRPr="00F85AF9">
        <w:rPr>
          <w:rFonts w:ascii="Arial" w:hAnsi="Arial" w:cs="Arial"/>
          <w:color w:val="000000" w:themeColor="text1"/>
          <w:sz w:val="24"/>
          <w:szCs w:val="24"/>
        </w:rPr>
        <w:t>s, 2010</w:t>
      </w:r>
      <w:r w:rsidR="00B96B6B" w:rsidRPr="00F85AF9">
        <w:rPr>
          <w:rFonts w:ascii="Arial" w:hAnsi="Arial" w:cs="Arial"/>
          <w:color w:val="000000" w:themeColor="text1"/>
          <w:sz w:val="24"/>
          <w:szCs w:val="24"/>
        </w:rPr>
        <w:t>, p109)</w:t>
      </w:r>
      <w:r w:rsidR="002E644C" w:rsidRPr="00F85AF9">
        <w:rPr>
          <w:rFonts w:ascii="Arial" w:hAnsi="Arial" w:cs="Arial"/>
          <w:color w:val="000000" w:themeColor="text1"/>
          <w:sz w:val="24"/>
          <w:szCs w:val="24"/>
        </w:rPr>
        <w:t xml:space="preserve">. Again however, Social Control theory asserts attachment to prosocial and positive relationship </w:t>
      </w:r>
      <w:r w:rsidR="0078545D" w:rsidRPr="00F85AF9">
        <w:rPr>
          <w:rFonts w:ascii="Arial" w:hAnsi="Arial" w:cs="Arial"/>
          <w:color w:val="000000" w:themeColor="text1"/>
          <w:sz w:val="24"/>
          <w:szCs w:val="24"/>
        </w:rPr>
        <w:t xml:space="preserve">that </w:t>
      </w:r>
      <w:r w:rsidR="002E644C" w:rsidRPr="00F85AF9">
        <w:rPr>
          <w:rFonts w:ascii="Arial" w:hAnsi="Arial" w:cs="Arial"/>
          <w:color w:val="000000" w:themeColor="text1"/>
          <w:sz w:val="24"/>
          <w:szCs w:val="24"/>
        </w:rPr>
        <w:t>would have this effect, not all attachment</w:t>
      </w:r>
      <w:r w:rsidR="0078545D" w:rsidRPr="00F85AF9">
        <w:rPr>
          <w:rFonts w:ascii="Arial" w:hAnsi="Arial" w:cs="Arial"/>
          <w:color w:val="000000" w:themeColor="text1"/>
          <w:sz w:val="24"/>
          <w:szCs w:val="24"/>
        </w:rPr>
        <w:t>’s</w:t>
      </w:r>
      <w:r w:rsidR="002E644C" w:rsidRPr="00F85AF9">
        <w:rPr>
          <w:rFonts w:ascii="Arial" w:hAnsi="Arial" w:cs="Arial"/>
          <w:color w:val="000000" w:themeColor="text1"/>
          <w:sz w:val="24"/>
          <w:szCs w:val="24"/>
        </w:rPr>
        <w:t xml:space="preserve"> </w:t>
      </w:r>
      <w:r w:rsidR="0039001F" w:rsidRPr="00F85AF9">
        <w:rPr>
          <w:rFonts w:ascii="Arial" w:hAnsi="Arial" w:cs="Arial"/>
          <w:color w:val="000000" w:themeColor="text1"/>
          <w:sz w:val="24"/>
          <w:szCs w:val="24"/>
        </w:rPr>
        <w:t>(Pratt et al, 2011, p.</w:t>
      </w:r>
      <w:r w:rsidR="002E644C" w:rsidRPr="00F85AF9">
        <w:rPr>
          <w:rFonts w:ascii="Arial" w:hAnsi="Arial" w:cs="Arial"/>
          <w:color w:val="000000" w:themeColor="text1"/>
          <w:sz w:val="24"/>
          <w:szCs w:val="24"/>
        </w:rPr>
        <w:t xml:space="preserve">69). While ideas like involvement have been suggested to </w:t>
      </w:r>
      <w:r w:rsidR="009C2E95" w:rsidRPr="00F85AF9">
        <w:rPr>
          <w:rFonts w:ascii="Arial" w:hAnsi="Arial" w:cs="Arial"/>
          <w:color w:val="000000" w:themeColor="text1"/>
          <w:sz w:val="24"/>
          <w:szCs w:val="24"/>
        </w:rPr>
        <w:t xml:space="preserve">be </w:t>
      </w:r>
      <w:r w:rsidR="002E644C" w:rsidRPr="00F85AF9">
        <w:rPr>
          <w:rFonts w:ascii="Arial" w:hAnsi="Arial" w:cs="Arial"/>
          <w:color w:val="000000" w:themeColor="text1"/>
          <w:sz w:val="24"/>
          <w:szCs w:val="24"/>
        </w:rPr>
        <w:t>unfounded in empirical testing</w:t>
      </w:r>
      <w:r w:rsidR="009C2E95" w:rsidRPr="00F85AF9">
        <w:rPr>
          <w:rFonts w:ascii="Arial" w:hAnsi="Arial" w:cs="Arial"/>
          <w:color w:val="000000" w:themeColor="text1"/>
          <w:sz w:val="24"/>
          <w:szCs w:val="24"/>
        </w:rPr>
        <w:t>, the concept of why we don’t commit crime rather than why we do</w:t>
      </w:r>
      <w:r w:rsidR="0078545D" w:rsidRPr="00F85AF9">
        <w:rPr>
          <w:rFonts w:ascii="Arial" w:hAnsi="Arial" w:cs="Arial"/>
          <w:color w:val="000000" w:themeColor="text1"/>
          <w:sz w:val="24"/>
          <w:szCs w:val="24"/>
        </w:rPr>
        <w:t>,</w:t>
      </w:r>
      <w:r w:rsidR="002E644C" w:rsidRPr="00F85AF9">
        <w:rPr>
          <w:rFonts w:ascii="Arial" w:hAnsi="Arial" w:cs="Arial"/>
          <w:color w:val="000000" w:themeColor="text1"/>
          <w:sz w:val="24"/>
          <w:szCs w:val="24"/>
        </w:rPr>
        <w:t xml:space="preserve"> </w:t>
      </w:r>
      <w:r w:rsidR="009C2E95" w:rsidRPr="00F85AF9">
        <w:rPr>
          <w:rFonts w:ascii="Arial" w:hAnsi="Arial" w:cs="Arial"/>
          <w:color w:val="000000" w:themeColor="text1"/>
          <w:sz w:val="24"/>
          <w:szCs w:val="24"/>
        </w:rPr>
        <w:t>has remained a powerful explainer of crime and deviance</w:t>
      </w:r>
      <w:r w:rsidR="00E34772">
        <w:rPr>
          <w:rFonts w:ascii="Arial" w:hAnsi="Arial" w:cs="Arial"/>
          <w:color w:val="000000" w:themeColor="text1"/>
          <w:sz w:val="24"/>
          <w:szCs w:val="24"/>
        </w:rPr>
        <w:t xml:space="preserve"> </w:t>
      </w:r>
      <w:r w:rsidR="00E34772" w:rsidRPr="00F85AF9">
        <w:rPr>
          <w:rFonts w:ascii="Arial" w:hAnsi="Arial" w:cs="Arial"/>
          <w:sz w:val="24"/>
          <w:szCs w:val="24"/>
        </w:rPr>
        <w:t>(Kempf, 1993, p.159)</w:t>
      </w:r>
      <w:r w:rsidR="009C2E95" w:rsidRPr="00F85AF9">
        <w:rPr>
          <w:rFonts w:ascii="Arial" w:hAnsi="Arial" w:cs="Arial"/>
          <w:color w:val="000000" w:themeColor="text1"/>
          <w:sz w:val="24"/>
          <w:szCs w:val="24"/>
        </w:rPr>
        <w:t xml:space="preserve">. </w:t>
      </w:r>
    </w:p>
    <w:p w14:paraId="1E4C6589" w14:textId="77777777" w:rsidR="00B92025" w:rsidRPr="00F85AF9" w:rsidRDefault="00D4458B" w:rsidP="00E34772">
      <w:pPr>
        <w:spacing w:line="480" w:lineRule="auto"/>
        <w:rPr>
          <w:rFonts w:ascii="Arial" w:hAnsi="Arial" w:cs="Arial"/>
          <w:color w:val="000000" w:themeColor="text1"/>
          <w:sz w:val="24"/>
          <w:szCs w:val="24"/>
        </w:rPr>
      </w:pPr>
      <w:r w:rsidRPr="00F85AF9">
        <w:rPr>
          <w:rFonts w:ascii="Arial" w:hAnsi="Arial" w:cs="Arial"/>
          <w:sz w:val="24"/>
          <w:szCs w:val="24"/>
        </w:rPr>
        <w:t xml:space="preserve">Strain theory and social control theory are both still relevant in modern day criminology, but particularly with strain theory, revised </w:t>
      </w:r>
      <w:r w:rsidRPr="00F85AF9">
        <w:rPr>
          <w:rFonts w:ascii="Arial" w:hAnsi="Arial" w:cs="Arial"/>
          <w:color w:val="000000" w:themeColor="text1"/>
          <w:sz w:val="24"/>
          <w:szCs w:val="24"/>
        </w:rPr>
        <w:t>editions have provided us with a more robust and theoretically and empirically sound explainer for crime and delinquency</w:t>
      </w:r>
      <w:r w:rsidR="00723626" w:rsidRPr="00F85AF9">
        <w:rPr>
          <w:rFonts w:ascii="Arial" w:hAnsi="Arial" w:cs="Arial"/>
          <w:color w:val="000000" w:themeColor="text1"/>
          <w:sz w:val="24"/>
          <w:szCs w:val="24"/>
        </w:rPr>
        <w:t xml:space="preserve"> (Agnew, 1992</w:t>
      </w:r>
      <w:r w:rsidR="00E351FF" w:rsidRPr="00F85AF9">
        <w:rPr>
          <w:rFonts w:ascii="Arial" w:hAnsi="Arial" w:cs="Arial"/>
          <w:color w:val="000000" w:themeColor="text1"/>
          <w:sz w:val="24"/>
          <w:szCs w:val="24"/>
        </w:rPr>
        <w:t>).</w:t>
      </w:r>
      <w:r w:rsidRPr="00F85AF9">
        <w:rPr>
          <w:rFonts w:ascii="Arial" w:hAnsi="Arial" w:cs="Arial"/>
          <w:color w:val="000000" w:themeColor="text1"/>
          <w:sz w:val="24"/>
          <w:szCs w:val="24"/>
        </w:rPr>
        <w:t xml:space="preserve"> So, while strain theory is still used in a modern-day context, its dominating</w:t>
      </w:r>
      <w:r w:rsidR="0078545D" w:rsidRPr="00F85AF9">
        <w:rPr>
          <w:rFonts w:ascii="Arial" w:hAnsi="Arial" w:cs="Arial"/>
          <w:color w:val="000000" w:themeColor="text1"/>
          <w:sz w:val="24"/>
          <w:szCs w:val="24"/>
        </w:rPr>
        <w:t xml:space="preserve"> </w:t>
      </w:r>
      <w:r w:rsidR="0078545D" w:rsidRPr="00F85AF9">
        <w:rPr>
          <w:rFonts w:ascii="Arial" w:hAnsi="Arial" w:cs="Arial"/>
          <w:sz w:val="24"/>
          <w:szCs w:val="24"/>
        </w:rPr>
        <w:t>position as a leading theory has</w:t>
      </w:r>
      <w:r w:rsidRPr="00F85AF9">
        <w:rPr>
          <w:rFonts w:ascii="Arial" w:hAnsi="Arial" w:cs="Arial"/>
          <w:sz w:val="24"/>
          <w:szCs w:val="24"/>
        </w:rPr>
        <w:t xml:space="preserve"> slowly been whittled away. </w:t>
      </w:r>
      <w:r w:rsidRPr="00F85AF9">
        <w:rPr>
          <w:rFonts w:ascii="Arial" w:hAnsi="Arial" w:cs="Arial"/>
          <w:sz w:val="24"/>
          <w:szCs w:val="24"/>
        </w:rPr>
        <w:lastRenderedPageBreak/>
        <w:t xml:space="preserve">However, social control/bond theory </w:t>
      </w:r>
      <w:r w:rsidRPr="00F85AF9">
        <w:rPr>
          <w:rFonts w:ascii="Arial" w:hAnsi="Arial" w:cs="Arial"/>
          <w:color w:val="000000" w:themeColor="text1"/>
          <w:sz w:val="24"/>
          <w:szCs w:val="24"/>
        </w:rPr>
        <w:t xml:space="preserve">has stood the test of time and is still used in a </w:t>
      </w:r>
      <w:r w:rsidR="001D05A6" w:rsidRPr="00F85AF9">
        <w:rPr>
          <w:rFonts w:ascii="Arial" w:hAnsi="Arial" w:cs="Arial"/>
          <w:color w:val="000000" w:themeColor="text1"/>
          <w:sz w:val="24"/>
          <w:szCs w:val="24"/>
        </w:rPr>
        <w:t>contemporary setting</w:t>
      </w:r>
      <w:r w:rsidRPr="00F85AF9">
        <w:rPr>
          <w:rFonts w:ascii="Arial" w:hAnsi="Arial" w:cs="Arial"/>
          <w:color w:val="000000" w:themeColor="text1"/>
          <w:sz w:val="24"/>
          <w:szCs w:val="24"/>
        </w:rPr>
        <w:t xml:space="preserve">, while more updated versions of strain are used as an examiner of crime and delinquency (Jaynes, 2022; </w:t>
      </w:r>
      <w:proofErr w:type="spellStart"/>
      <w:r w:rsidRPr="00F85AF9">
        <w:rPr>
          <w:rFonts w:ascii="Arial" w:hAnsi="Arial" w:cs="Arial"/>
          <w:color w:val="000000" w:themeColor="text1"/>
          <w:sz w:val="24"/>
          <w:szCs w:val="24"/>
        </w:rPr>
        <w:t>Enzman</w:t>
      </w:r>
      <w:proofErr w:type="spellEnd"/>
      <w:r w:rsidR="00A91B0C" w:rsidRPr="00F85AF9">
        <w:rPr>
          <w:rFonts w:ascii="Arial" w:hAnsi="Arial" w:cs="Arial"/>
          <w:color w:val="000000" w:themeColor="text1"/>
          <w:sz w:val="24"/>
          <w:szCs w:val="24"/>
        </w:rPr>
        <w:t xml:space="preserve"> et al</w:t>
      </w:r>
      <w:r w:rsidRPr="00F85AF9">
        <w:rPr>
          <w:rFonts w:ascii="Arial" w:hAnsi="Arial" w:cs="Arial"/>
          <w:color w:val="000000" w:themeColor="text1"/>
          <w:sz w:val="24"/>
          <w:szCs w:val="24"/>
        </w:rPr>
        <w:t xml:space="preserve">, 2022; Pitt and Walker, 2022; Baek et al, 2022). </w:t>
      </w:r>
      <w:r w:rsidR="0078545D" w:rsidRPr="00F85AF9">
        <w:rPr>
          <w:rFonts w:ascii="Arial" w:hAnsi="Arial" w:cs="Arial"/>
          <w:color w:val="000000" w:themeColor="text1"/>
          <w:sz w:val="24"/>
          <w:szCs w:val="24"/>
        </w:rPr>
        <w:t>When</w:t>
      </w:r>
      <w:r w:rsidR="00B92025" w:rsidRPr="00F85AF9">
        <w:rPr>
          <w:rFonts w:ascii="Arial" w:hAnsi="Arial" w:cs="Arial"/>
          <w:color w:val="000000" w:themeColor="text1"/>
          <w:sz w:val="24"/>
          <w:szCs w:val="24"/>
        </w:rPr>
        <w:t xml:space="preserve"> applying both to prisons we can see that social control theo</w:t>
      </w:r>
      <w:r w:rsidR="0078545D" w:rsidRPr="00F85AF9">
        <w:rPr>
          <w:rFonts w:ascii="Arial" w:hAnsi="Arial" w:cs="Arial"/>
          <w:color w:val="000000" w:themeColor="text1"/>
          <w:sz w:val="24"/>
          <w:szCs w:val="24"/>
        </w:rPr>
        <w:t>ry is more applicable between the</w:t>
      </w:r>
      <w:r w:rsidR="00B92025" w:rsidRPr="00F85AF9">
        <w:rPr>
          <w:rFonts w:ascii="Arial" w:hAnsi="Arial" w:cs="Arial"/>
          <w:color w:val="000000" w:themeColor="text1"/>
          <w:sz w:val="24"/>
          <w:szCs w:val="24"/>
        </w:rPr>
        <w:t xml:space="preserve"> two. Further research should be done about the applicability of social control theory in prisons, </w:t>
      </w:r>
      <w:r w:rsidR="002307F8" w:rsidRPr="00F85AF9">
        <w:rPr>
          <w:rFonts w:ascii="Arial" w:hAnsi="Arial" w:cs="Arial"/>
          <w:color w:val="000000" w:themeColor="text1"/>
          <w:sz w:val="24"/>
          <w:szCs w:val="24"/>
        </w:rPr>
        <w:t>particularly if the deterrence affect that Hirschi postulates prevents from doing deviant acts can be restored, after that deviant or criminal act has been done. Continuing, prison has a place of perpetual anomie and strain shou</w:t>
      </w:r>
      <w:r w:rsidR="0078545D" w:rsidRPr="00F85AF9">
        <w:rPr>
          <w:rFonts w:ascii="Arial" w:hAnsi="Arial" w:cs="Arial"/>
          <w:color w:val="000000" w:themeColor="text1"/>
          <w:sz w:val="24"/>
          <w:szCs w:val="24"/>
        </w:rPr>
        <w:t xml:space="preserve">ld also be further researched, </w:t>
      </w:r>
      <w:r w:rsidR="002307F8" w:rsidRPr="00F85AF9">
        <w:rPr>
          <w:rFonts w:ascii="Arial" w:hAnsi="Arial" w:cs="Arial"/>
          <w:color w:val="000000" w:themeColor="text1"/>
          <w:sz w:val="24"/>
          <w:szCs w:val="24"/>
        </w:rPr>
        <w:t xml:space="preserve">but perhaps on the subculture level of prison rather than the macro culture that Merton produced in his strain theory. </w:t>
      </w:r>
    </w:p>
    <w:p w14:paraId="73E004BE" w14:textId="77777777" w:rsidR="00E94417" w:rsidRPr="00F85AF9" w:rsidRDefault="00E94417" w:rsidP="00E34772">
      <w:pPr>
        <w:spacing w:line="480" w:lineRule="auto"/>
        <w:rPr>
          <w:rFonts w:ascii="Arial" w:hAnsi="Arial" w:cs="Arial"/>
          <w:sz w:val="24"/>
          <w:szCs w:val="24"/>
        </w:rPr>
      </w:pPr>
    </w:p>
    <w:p w14:paraId="7422F444" w14:textId="77777777" w:rsidR="00F85AF9" w:rsidRPr="00F85AF9" w:rsidRDefault="00F85AF9" w:rsidP="00E34772">
      <w:pPr>
        <w:spacing w:line="480" w:lineRule="auto"/>
        <w:rPr>
          <w:rFonts w:ascii="Arial" w:hAnsi="Arial" w:cs="Arial"/>
          <w:sz w:val="24"/>
          <w:szCs w:val="24"/>
        </w:rPr>
      </w:pPr>
    </w:p>
    <w:p w14:paraId="7C01CFA8" w14:textId="77777777" w:rsidR="00F85AF9" w:rsidRDefault="00F85AF9" w:rsidP="00F85AF9">
      <w:pPr>
        <w:spacing w:line="360" w:lineRule="auto"/>
        <w:rPr>
          <w:rFonts w:ascii="Arial" w:hAnsi="Arial" w:cs="Arial"/>
          <w:sz w:val="24"/>
          <w:szCs w:val="24"/>
        </w:rPr>
      </w:pPr>
    </w:p>
    <w:p w14:paraId="6C886314" w14:textId="77777777" w:rsidR="00F85AF9" w:rsidRDefault="00F85AF9" w:rsidP="00F85AF9">
      <w:pPr>
        <w:spacing w:line="360" w:lineRule="auto"/>
        <w:rPr>
          <w:rFonts w:ascii="Arial" w:hAnsi="Arial" w:cs="Arial"/>
          <w:sz w:val="24"/>
          <w:szCs w:val="24"/>
        </w:rPr>
      </w:pPr>
    </w:p>
    <w:p w14:paraId="474DEAA1" w14:textId="77777777" w:rsidR="00F85AF9" w:rsidRDefault="00F85AF9" w:rsidP="00F85AF9">
      <w:pPr>
        <w:spacing w:line="360" w:lineRule="auto"/>
        <w:rPr>
          <w:rFonts w:ascii="Arial" w:hAnsi="Arial" w:cs="Arial"/>
          <w:sz w:val="24"/>
          <w:szCs w:val="24"/>
        </w:rPr>
      </w:pPr>
    </w:p>
    <w:p w14:paraId="132EFFC7" w14:textId="77777777" w:rsidR="00F85AF9" w:rsidRDefault="00F85AF9" w:rsidP="00F85AF9">
      <w:pPr>
        <w:spacing w:line="360" w:lineRule="auto"/>
        <w:rPr>
          <w:rFonts w:ascii="Arial" w:hAnsi="Arial" w:cs="Arial"/>
          <w:sz w:val="24"/>
          <w:szCs w:val="24"/>
        </w:rPr>
      </w:pPr>
    </w:p>
    <w:p w14:paraId="0D172E3E" w14:textId="77777777" w:rsidR="00F85AF9" w:rsidRDefault="00F85AF9" w:rsidP="00F85AF9">
      <w:pPr>
        <w:spacing w:line="360" w:lineRule="auto"/>
        <w:rPr>
          <w:rFonts w:ascii="Arial" w:hAnsi="Arial" w:cs="Arial"/>
          <w:sz w:val="24"/>
          <w:szCs w:val="24"/>
        </w:rPr>
      </w:pPr>
    </w:p>
    <w:p w14:paraId="4D55B5CC" w14:textId="77777777" w:rsidR="00F85AF9" w:rsidRDefault="00F85AF9" w:rsidP="00F85AF9">
      <w:pPr>
        <w:spacing w:line="360" w:lineRule="auto"/>
        <w:rPr>
          <w:rFonts w:ascii="Arial" w:hAnsi="Arial" w:cs="Arial"/>
          <w:sz w:val="24"/>
          <w:szCs w:val="24"/>
        </w:rPr>
      </w:pPr>
    </w:p>
    <w:p w14:paraId="6C2C3291" w14:textId="77777777" w:rsidR="00F85AF9" w:rsidRDefault="00F85AF9" w:rsidP="00F85AF9">
      <w:pPr>
        <w:spacing w:line="360" w:lineRule="auto"/>
        <w:rPr>
          <w:rFonts w:ascii="Arial" w:hAnsi="Arial" w:cs="Arial"/>
          <w:sz w:val="24"/>
          <w:szCs w:val="24"/>
        </w:rPr>
      </w:pPr>
    </w:p>
    <w:p w14:paraId="769CCE3F" w14:textId="77777777" w:rsidR="00F85AF9" w:rsidRDefault="00F85AF9" w:rsidP="00F85AF9">
      <w:pPr>
        <w:spacing w:line="360" w:lineRule="auto"/>
        <w:rPr>
          <w:rFonts w:ascii="Arial" w:hAnsi="Arial" w:cs="Arial"/>
          <w:sz w:val="24"/>
          <w:szCs w:val="24"/>
        </w:rPr>
      </w:pPr>
    </w:p>
    <w:p w14:paraId="78A1448A" w14:textId="77777777" w:rsidR="00F85AF9" w:rsidRDefault="00F85AF9" w:rsidP="00F85AF9">
      <w:pPr>
        <w:spacing w:line="360" w:lineRule="auto"/>
        <w:rPr>
          <w:rFonts w:ascii="Arial" w:hAnsi="Arial" w:cs="Arial"/>
          <w:sz w:val="24"/>
          <w:szCs w:val="24"/>
        </w:rPr>
      </w:pPr>
    </w:p>
    <w:p w14:paraId="5DCF537F" w14:textId="15BBAE77" w:rsidR="00F85AF9" w:rsidRDefault="00E34772" w:rsidP="00E34772">
      <w:pPr>
        <w:pStyle w:val="Heading1"/>
      </w:pPr>
      <w:r>
        <w:lastRenderedPageBreak/>
        <w:t xml:space="preserve">References. </w:t>
      </w:r>
    </w:p>
    <w:p w14:paraId="5ACA6867" w14:textId="77777777" w:rsidR="00A44E8D" w:rsidRPr="00F50D40" w:rsidRDefault="00A44E8D" w:rsidP="00E34772">
      <w:pPr>
        <w:pStyle w:val="ListParagraph"/>
        <w:numPr>
          <w:ilvl w:val="0"/>
          <w:numId w:val="2"/>
        </w:numPr>
        <w:spacing w:line="480" w:lineRule="auto"/>
        <w:rPr>
          <w:sz w:val="24"/>
          <w:szCs w:val="24"/>
        </w:rPr>
      </w:pPr>
      <w:r w:rsidRPr="00F50D40">
        <w:rPr>
          <w:sz w:val="24"/>
          <w:szCs w:val="24"/>
        </w:rPr>
        <w:t>Agnew, R. (2019). ‘The Rise of Social Control Theory. Fall of Classic Strain Theory, and Reconciliation Between Social Control and General Strain Theories’, in Oleson, C., and Costello, B (25</w:t>
      </w:r>
      <w:r w:rsidRPr="00F50D40">
        <w:rPr>
          <w:sz w:val="24"/>
          <w:szCs w:val="24"/>
          <w:vertAlign w:val="superscript"/>
        </w:rPr>
        <w:t>th</w:t>
      </w:r>
      <w:r w:rsidRPr="00F50D40">
        <w:rPr>
          <w:sz w:val="24"/>
          <w:szCs w:val="24"/>
        </w:rPr>
        <w:t xml:space="preserve"> ed.).</w:t>
      </w:r>
      <w:r w:rsidRPr="00F50D40">
        <w:rPr>
          <w:i/>
          <w:iCs/>
          <w:sz w:val="24"/>
          <w:szCs w:val="24"/>
        </w:rPr>
        <w:t xml:space="preserve"> Fifty Years of the Causes of Delinquency: The Criminology of Travis Hirschi</w:t>
      </w:r>
      <w:r w:rsidRPr="00F50D40">
        <w:rPr>
          <w:sz w:val="24"/>
          <w:szCs w:val="24"/>
        </w:rPr>
        <w:t xml:space="preserve">. New York: Routledge. </w:t>
      </w:r>
    </w:p>
    <w:p w14:paraId="22142C88" w14:textId="77777777" w:rsidR="00A44E8D" w:rsidRPr="00F50D40" w:rsidRDefault="00A44E8D" w:rsidP="00E34772">
      <w:pPr>
        <w:pStyle w:val="ListParagraph"/>
        <w:numPr>
          <w:ilvl w:val="0"/>
          <w:numId w:val="2"/>
        </w:numPr>
        <w:spacing w:line="480" w:lineRule="auto"/>
        <w:rPr>
          <w:i/>
          <w:iCs/>
          <w:sz w:val="24"/>
          <w:szCs w:val="24"/>
        </w:rPr>
      </w:pPr>
      <w:r w:rsidRPr="00F50D40">
        <w:rPr>
          <w:i/>
          <w:iCs/>
          <w:sz w:val="24"/>
          <w:szCs w:val="24"/>
        </w:rPr>
        <w:t xml:space="preserve">Agnew, Robert. (1992). </w:t>
      </w:r>
      <w:r w:rsidRPr="00F50D40">
        <w:rPr>
          <w:sz w:val="24"/>
          <w:szCs w:val="24"/>
        </w:rPr>
        <w:t>Foundation for a general strain theory of crime and delinquency</w:t>
      </w:r>
      <w:r w:rsidRPr="00F50D40">
        <w:rPr>
          <w:i/>
          <w:iCs/>
          <w:sz w:val="24"/>
          <w:szCs w:val="24"/>
        </w:rPr>
        <w:t>. Criminology. 30(1), 47-87.</w:t>
      </w:r>
    </w:p>
    <w:p w14:paraId="7AFD3392" w14:textId="77777777" w:rsidR="00A44E8D" w:rsidRPr="00F50D40" w:rsidRDefault="00A44E8D" w:rsidP="00E34772">
      <w:pPr>
        <w:pStyle w:val="ListParagraph"/>
        <w:numPr>
          <w:ilvl w:val="0"/>
          <w:numId w:val="2"/>
        </w:numPr>
        <w:spacing w:line="480" w:lineRule="auto"/>
        <w:rPr>
          <w:iCs/>
          <w:sz w:val="24"/>
          <w:szCs w:val="24"/>
        </w:rPr>
      </w:pPr>
      <w:r w:rsidRPr="00F50D40">
        <w:rPr>
          <w:iCs/>
          <w:sz w:val="24"/>
          <w:szCs w:val="24"/>
        </w:rPr>
        <w:t>Baek, H., Lee, S. and Posadas, C. E. (2022). ‘Poor Parenting on Underage Drinking Through Frustration and Impulsivity’,</w:t>
      </w:r>
      <w:r w:rsidRPr="00F50D40">
        <w:rPr>
          <w:i/>
          <w:iCs/>
          <w:sz w:val="24"/>
          <w:szCs w:val="24"/>
        </w:rPr>
        <w:t xml:space="preserve"> Crime &amp; Delinquency. </w:t>
      </w:r>
      <w:r w:rsidRPr="00F50D40">
        <w:rPr>
          <w:iCs/>
          <w:sz w:val="24"/>
          <w:szCs w:val="24"/>
        </w:rPr>
        <w:t>DOI: </w:t>
      </w:r>
      <w:hyperlink r:id="rId10" w:history="1">
        <w:r w:rsidRPr="00F50D40">
          <w:rPr>
            <w:rStyle w:val="Hyperlink"/>
            <w:iCs/>
            <w:color w:val="000000" w:themeColor="text1"/>
            <w:sz w:val="24"/>
            <w:szCs w:val="24"/>
          </w:rPr>
          <w:t>10.1177/00111287211064789</w:t>
        </w:r>
      </w:hyperlink>
      <w:r w:rsidRPr="00F50D40">
        <w:rPr>
          <w:iCs/>
          <w:sz w:val="24"/>
          <w:szCs w:val="24"/>
        </w:rPr>
        <w:t>.</w:t>
      </w:r>
    </w:p>
    <w:p w14:paraId="5EB063E5" w14:textId="77777777" w:rsidR="00A44E8D" w:rsidRPr="00F50D40" w:rsidRDefault="00A44E8D" w:rsidP="00E34772">
      <w:pPr>
        <w:pStyle w:val="ListParagraph"/>
        <w:numPr>
          <w:ilvl w:val="0"/>
          <w:numId w:val="2"/>
        </w:numPr>
        <w:spacing w:line="480" w:lineRule="auto"/>
        <w:rPr>
          <w:sz w:val="24"/>
          <w:szCs w:val="24"/>
        </w:rPr>
      </w:pPr>
      <w:r w:rsidRPr="00F50D40">
        <w:rPr>
          <w:sz w:val="24"/>
          <w:szCs w:val="24"/>
        </w:rPr>
        <w:t xml:space="preserve">Bandura, A. (1978). ‘Social Learning Theory of Aggression’. </w:t>
      </w:r>
      <w:r w:rsidRPr="00F50D40">
        <w:rPr>
          <w:i/>
          <w:iCs/>
          <w:sz w:val="24"/>
          <w:szCs w:val="24"/>
        </w:rPr>
        <w:t xml:space="preserve">Journal of Communication, </w:t>
      </w:r>
      <w:r w:rsidRPr="00F50D40">
        <w:rPr>
          <w:sz w:val="24"/>
          <w:szCs w:val="24"/>
        </w:rPr>
        <w:t>28(3), pp. 11-29.</w:t>
      </w:r>
    </w:p>
    <w:p w14:paraId="2FF52BC6" w14:textId="77777777" w:rsidR="00A44E8D" w:rsidRPr="00F50D40" w:rsidRDefault="00A44E8D" w:rsidP="00E34772">
      <w:pPr>
        <w:pStyle w:val="ListParagraph"/>
        <w:numPr>
          <w:ilvl w:val="0"/>
          <w:numId w:val="2"/>
        </w:numPr>
        <w:spacing w:line="480" w:lineRule="auto"/>
        <w:rPr>
          <w:iCs/>
          <w:sz w:val="24"/>
          <w:szCs w:val="24"/>
        </w:rPr>
      </w:pPr>
      <w:r w:rsidRPr="00F50D40">
        <w:rPr>
          <w:iCs/>
          <w:sz w:val="24"/>
          <w:szCs w:val="24"/>
        </w:rPr>
        <w:t xml:space="preserve">Baron, S. (2006). ‘Street Youth, Strain Theory and Crime’. </w:t>
      </w:r>
      <w:r w:rsidRPr="00F50D40">
        <w:rPr>
          <w:i/>
          <w:sz w:val="24"/>
          <w:szCs w:val="24"/>
        </w:rPr>
        <w:t>Journal of Criminal Justice</w:t>
      </w:r>
      <w:r w:rsidRPr="00F50D40">
        <w:rPr>
          <w:iCs/>
          <w:sz w:val="24"/>
          <w:szCs w:val="24"/>
        </w:rPr>
        <w:t xml:space="preserve">, 34(2), pp. 209 – 223. </w:t>
      </w:r>
    </w:p>
    <w:p w14:paraId="6B9D0DC3" w14:textId="77777777" w:rsidR="00A44E8D" w:rsidRPr="00F50D40" w:rsidRDefault="00A44E8D" w:rsidP="00E34772">
      <w:pPr>
        <w:pStyle w:val="ListParagraph"/>
        <w:numPr>
          <w:ilvl w:val="0"/>
          <w:numId w:val="2"/>
        </w:numPr>
        <w:spacing w:line="480" w:lineRule="auto"/>
        <w:rPr>
          <w:i/>
          <w:sz w:val="24"/>
          <w:szCs w:val="24"/>
        </w:rPr>
      </w:pPr>
      <w:r>
        <w:rPr>
          <w:iCs/>
          <w:sz w:val="24"/>
          <w:szCs w:val="24"/>
        </w:rPr>
        <w:t xml:space="preserve">Benson, M., and Cullen F. (1988). ‘The Special Sensitivity of white-collar offenders to prison: A critique and research agenda’. </w:t>
      </w:r>
      <w:r w:rsidRPr="00A44E8D">
        <w:rPr>
          <w:i/>
          <w:sz w:val="24"/>
          <w:szCs w:val="24"/>
        </w:rPr>
        <w:t>Journal of Criminal Justice,</w:t>
      </w:r>
      <w:r>
        <w:rPr>
          <w:iCs/>
          <w:sz w:val="24"/>
          <w:szCs w:val="24"/>
        </w:rPr>
        <w:t xml:space="preserve"> 16(3), pp. 207 – 215. </w:t>
      </w:r>
    </w:p>
    <w:p w14:paraId="0325F2F2" w14:textId="77777777" w:rsidR="00A44E8D" w:rsidRPr="00F50D40" w:rsidRDefault="00A44E8D" w:rsidP="00E34772">
      <w:pPr>
        <w:pStyle w:val="ListParagraph"/>
        <w:numPr>
          <w:ilvl w:val="0"/>
          <w:numId w:val="2"/>
        </w:numPr>
        <w:spacing w:line="480" w:lineRule="auto"/>
        <w:rPr>
          <w:i/>
          <w:iCs/>
          <w:sz w:val="24"/>
          <w:szCs w:val="24"/>
        </w:rPr>
      </w:pPr>
      <w:r w:rsidRPr="00F50D40">
        <w:rPr>
          <w:iCs/>
          <w:sz w:val="24"/>
          <w:szCs w:val="24"/>
        </w:rPr>
        <w:t>Bruinsma, G. (2018) ‘Classical Theory: The Emergence of Deterrence Theory in the Age of Enlightenment’. In Nagin, S., Cullen, F., and Johnson, C. (23</w:t>
      </w:r>
      <w:r w:rsidRPr="00F50D40">
        <w:rPr>
          <w:iCs/>
          <w:sz w:val="24"/>
          <w:szCs w:val="24"/>
          <w:vertAlign w:val="superscript"/>
        </w:rPr>
        <w:t>rd</w:t>
      </w:r>
      <w:r w:rsidRPr="00F50D40">
        <w:rPr>
          <w:iCs/>
          <w:sz w:val="24"/>
          <w:szCs w:val="24"/>
        </w:rPr>
        <w:t xml:space="preserve"> Ed</w:t>
      </w:r>
      <w:r w:rsidRPr="00F50D40">
        <w:rPr>
          <w:i/>
          <w:sz w:val="24"/>
          <w:szCs w:val="24"/>
        </w:rPr>
        <w:t>) Deterrence, Choice and Crime: Contemporary Perspective</w:t>
      </w:r>
      <w:r w:rsidRPr="00F50D40">
        <w:rPr>
          <w:iCs/>
          <w:sz w:val="24"/>
          <w:szCs w:val="24"/>
        </w:rPr>
        <w:t>. New York: Routledge.</w:t>
      </w:r>
    </w:p>
    <w:p w14:paraId="61E5E030" w14:textId="77777777" w:rsidR="00A44E8D" w:rsidRPr="00F50D40" w:rsidRDefault="00A44E8D" w:rsidP="00E34772">
      <w:pPr>
        <w:pStyle w:val="ListParagraph"/>
        <w:numPr>
          <w:ilvl w:val="0"/>
          <w:numId w:val="2"/>
        </w:numPr>
        <w:spacing w:line="480" w:lineRule="auto"/>
        <w:rPr>
          <w:sz w:val="24"/>
          <w:szCs w:val="24"/>
        </w:rPr>
      </w:pPr>
      <w:r w:rsidRPr="00F50D40">
        <w:rPr>
          <w:sz w:val="24"/>
          <w:szCs w:val="24"/>
        </w:rPr>
        <w:t xml:space="preserve">Casey, M., Copp, J., &amp; Bales, W. (2021). ‘Releases from Local Jail: The impact of Visitation on Recidivism. </w:t>
      </w:r>
      <w:r w:rsidRPr="00F50D40">
        <w:rPr>
          <w:i/>
          <w:iCs/>
          <w:sz w:val="24"/>
          <w:szCs w:val="24"/>
        </w:rPr>
        <w:t xml:space="preserve">Criminal Justice Policy Review, </w:t>
      </w:r>
      <w:r w:rsidRPr="00F50D40">
        <w:rPr>
          <w:sz w:val="24"/>
          <w:szCs w:val="24"/>
        </w:rPr>
        <w:t>32(4), pp. 427-441.</w:t>
      </w:r>
    </w:p>
    <w:p w14:paraId="4AD68D12" w14:textId="77777777" w:rsidR="00A44E8D" w:rsidRPr="00F50D40" w:rsidRDefault="00A44E8D" w:rsidP="00E34772">
      <w:pPr>
        <w:pStyle w:val="ListParagraph"/>
        <w:numPr>
          <w:ilvl w:val="0"/>
          <w:numId w:val="2"/>
        </w:numPr>
        <w:spacing w:line="480" w:lineRule="auto"/>
        <w:rPr>
          <w:i/>
          <w:iCs/>
          <w:sz w:val="24"/>
          <w:szCs w:val="24"/>
        </w:rPr>
      </w:pPr>
      <w:r w:rsidRPr="00F50D40">
        <w:rPr>
          <w:iCs/>
          <w:sz w:val="24"/>
          <w:szCs w:val="24"/>
        </w:rPr>
        <w:lastRenderedPageBreak/>
        <w:t xml:space="preserve">Cihan, A., Reidy, T., Sorensen, </w:t>
      </w:r>
      <w:proofErr w:type="gramStart"/>
      <w:r w:rsidRPr="00F50D40">
        <w:rPr>
          <w:iCs/>
          <w:sz w:val="24"/>
          <w:szCs w:val="24"/>
        </w:rPr>
        <w:t>J.</w:t>
      </w:r>
      <w:proofErr w:type="gramEnd"/>
      <w:r w:rsidRPr="00F50D40">
        <w:rPr>
          <w:iCs/>
          <w:sz w:val="24"/>
          <w:szCs w:val="24"/>
        </w:rPr>
        <w:t xml:space="preserve"> and Kimberly A. (2020). ‘Assessing the developmental patterns of visitation on prison misconduct: do visitation patterns matter?’ </w:t>
      </w:r>
      <w:r w:rsidRPr="00F50D40">
        <w:rPr>
          <w:i/>
          <w:iCs/>
          <w:sz w:val="24"/>
          <w:szCs w:val="24"/>
        </w:rPr>
        <w:t>Criminal Justice Studies</w:t>
      </w:r>
      <w:r w:rsidRPr="00F50D40">
        <w:rPr>
          <w:iCs/>
          <w:sz w:val="24"/>
          <w:szCs w:val="24"/>
        </w:rPr>
        <w:t>, 33(2), pp. 153-169.</w:t>
      </w:r>
    </w:p>
    <w:p w14:paraId="23EED125" w14:textId="77777777" w:rsidR="00A44E8D" w:rsidRPr="00F50D40" w:rsidRDefault="00A44E8D" w:rsidP="00E34772">
      <w:pPr>
        <w:pStyle w:val="ListParagraph"/>
        <w:numPr>
          <w:ilvl w:val="0"/>
          <w:numId w:val="2"/>
        </w:numPr>
        <w:spacing w:line="480" w:lineRule="auto"/>
        <w:rPr>
          <w:i/>
          <w:iCs/>
          <w:sz w:val="24"/>
          <w:szCs w:val="24"/>
        </w:rPr>
      </w:pPr>
      <w:r w:rsidRPr="00F50D40">
        <w:rPr>
          <w:sz w:val="24"/>
          <w:szCs w:val="24"/>
        </w:rPr>
        <w:t xml:space="preserve">Costello, B. (2010). ‘Hirschi, Travis: Social Control Theory’, in Cullen, F. and Wilcox, P. </w:t>
      </w:r>
      <w:r w:rsidRPr="00F50D40">
        <w:rPr>
          <w:i/>
          <w:iCs/>
          <w:sz w:val="24"/>
          <w:szCs w:val="24"/>
        </w:rPr>
        <w:t xml:space="preserve">Encyclopaedia of criminological theory. </w:t>
      </w:r>
      <w:r w:rsidRPr="00F50D40">
        <w:rPr>
          <w:sz w:val="24"/>
          <w:szCs w:val="24"/>
        </w:rPr>
        <w:t>Thousand Oaks: SAGE Publications.</w:t>
      </w:r>
      <w:r w:rsidRPr="00F50D40">
        <w:rPr>
          <w:i/>
          <w:iCs/>
          <w:sz w:val="24"/>
          <w:szCs w:val="24"/>
        </w:rPr>
        <w:t xml:space="preserve"> </w:t>
      </w:r>
    </w:p>
    <w:p w14:paraId="1BDA379C" w14:textId="77777777" w:rsidR="00A44E8D" w:rsidRPr="00F50D40" w:rsidRDefault="00A44E8D" w:rsidP="00E34772">
      <w:pPr>
        <w:pStyle w:val="ListParagraph"/>
        <w:numPr>
          <w:ilvl w:val="0"/>
          <w:numId w:val="2"/>
        </w:numPr>
        <w:spacing w:line="480" w:lineRule="auto"/>
        <w:rPr>
          <w:i/>
          <w:sz w:val="24"/>
          <w:szCs w:val="24"/>
        </w:rPr>
      </w:pPr>
      <w:r w:rsidRPr="00F50D40">
        <w:rPr>
          <w:iCs/>
          <w:sz w:val="24"/>
          <w:szCs w:val="24"/>
        </w:rPr>
        <w:t>Delisi, M. (2013). ‘Revisiting Lombroso’. In Cullen, F., and Wilcox, P</w:t>
      </w:r>
      <w:r w:rsidRPr="00F50D40">
        <w:rPr>
          <w:i/>
          <w:sz w:val="24"/>
          <w:szCs w:val="24"/>
        </w:rPr>
        <w:t>. The Oxford Handbook of Criminological Theory.</w:t>
      </w:r>
      <w:r w:rsidRPr="00F50D40">
        <w:rPr>
          <w:iCs/>
          <w:sz w:val="24"/>
          <w:szCs w:val="24"/>
        </w:rPr>
        <w:t xml:space="preserve"> Oxford: Oxford University Press.</w:t>
      </w:r>
    </w:p>
    <w:p w14:paraId="1D9413DF" w14:textId="77777777" w:rsidR="00A44E8D" w:rsidRPr="00F50D40" w:rsidRDefault="00A44E8D" w:rsidP="00E34772">
      <w:pPr>
        <w:pStyle w:val="ListParagraph"/>
        <w:numPr>
          <w:ilvl w:val="0"/>
          <w:numId w:val="2"/>
        </w:numPr>
        <w:spacing w:line="480" w:lineRule="auto"/>
        <w:rPr>
          <w:i/>
          <w:sz w:val="24"/>
          <w:szCs w:val="24"/>
        </w:rPr>
      </w:pPr>
      <w:r w:rsidRPr="00F50D40">
        <w:rPr>
          <w:sz w:val="24"/>
          <w:szCs w:val="24"/>
        </w:rPr>
        <w:t xml:space="preserve">Draper, A. J. (2002) ‘An Introduction to Jeremy Bentham’s Theory of Punishment.’ </w:t>
      </w:r>
      <w:r w:rsidRPr="00F50D40">
        <w:rPr>
          <w:i/>
          <w:iCs/>
          <w:sz w:val="24"/>
          <w:szCs w:val="24"/>
        </w:rPr>
        <w:t>Journal of Bentham Studies</w:t>
      </w:r>
      <w:r w:rsidRPr="00F50D40">
        <w:rPr>
          <w:sz w:val="24"/>
          <w:szCs w:val="24"/>
        </w:rPr>
        <w:t>, 5(1), pp. 1 – 17.</w:t>
      </w:r>
    </w:p>
    <w:p w14:paraId="54CB0E54" w14:textId="77777777" w:rsidR="00A44E8D" w:rsidRPr="00F50D40" w:rsidRDefault="00A44E8D" w:rsidP="00E34772">
      <w:pPr>
        <w:pStyle w:val="ListParagraph"/>
        <w:numPr>
          <w:ilvl w:val="0"/>
          <w:numId w:val="2"/>
        </w:numPr>
        <w:spacing w:line="480" w:lineRule="auto"/>
        <w:rPr>
          <w:iCs/>
          <w:sz w:val="24"/>
          <w:szCs w:val="24"/>
        </w:rPr>
      </w:pPr>
      <w:r w:rsidRPr="00F50D40">
        <w:rPr>
          <w:iCs/>
          <w:sz w:val="24"/>
          <w:szCs w:val="24"/>
        </w:rPr>
        <w:t xml:space="preserve">Ellwood, C. (1912). ‘Lombroso’s Theory of Crime’. </w:t>
      </w:r>
      <w:r w:rsidRPr="00F50D40">
        <w:rPr>
          <w:i/>
          <w:sz w:val="24"/>
          <w:szCs w:val="24"/>
        </w:rPr>
        <w:t>Journal of the American Institute of Criminal Law and Criminology</w:t>
      </w:r>
      <w:r w:rsidRPr="00F50D40">
        <w:rPr>
          <w:iCs/>
          <w:sz w:val="24"/>
          <w:szCs w:val="24"/>
        </w:rPr>
        <w:t>, 2(5), pp.  716-723.</w:t>
      </w:r>
    </w:p>
    <w:p w14:paraId="0CF18ED3" w14:textId="77777777" w:rsidR="00A44E8D" w:rsidRPr="00F50D40" w:rsidRDefault="00A44E8D" w:rsidP="00E34772">
      <w:pPr>
        <w:pStyle w:val="ListParagraph"/>
        <w:numPr>
          <w:ilvl w:val="0"/>
          <w:numId w:val="2"/>
        </w:numPr>
        <w:spacing w:line="480" w:lineRule="auto"/>
        <w:rPr>
          <w:i/>
          <w:iCs/>
          <w:sz w:val="24"/>
          <w:szCs w:val="24"/>
        </w:rPr>
      </w:pPr>
      <w:r w:rsidRPr="00F50D40">
        <w:rPr>
          <w:iCs/>
          <w:sz w:val="24"/>
          <w:szCs w:val="24"/>
        </w:rPr>
        <w:t xml:space="preserve">Enzmann, D., Michael R. Gottfredson and Travis Hirschi. (2022). ‘Modern Control Theory and the Limits of Criminal Justice’, </w:t>
      </w:r>
      <w:r w:rsidRPr="00F50D40">
        <w:rPr>
          <w:i/>
          <w:iCs/>
          <w:sz w:val="24"/>
          <w:szCs w:val="24"/>
        </w:rPr>
        <w:t xml:space="preserve">International Criminology, </w:t>
      </w:r>
      <w:r w:rsidRPr="00F50D40">
        <w:rPr>
          <w:iCs/>
          <w:sz w:val="24"/>
          <w:szCs w:val="24"/>
        </w:rPr>
        <w:t>DOI:10.1007/s43576-022-00048-z</w:t>
      </w:r>
    </w:p>
    <w:p w14:paraId="2A00F41E" w14:textId="77777777" w:rsidR="00A44E8D" w:rsidRPr="00F50D40" w:rsidRDefault="00A44E8D" w:rsidP="00E34772">
      <w:pPr>
        <w:pStyle w:val="ListParagraph"/>
        <w:numPr>
          <w:ilvl w:val="0"/>
          <w:numId w:val="2"/>
        </w:numPr>
        <w:spacing w:line="480" w:lineRule="auto"/>
        <w:rPr>
          <w:i/>
          <w:iCs/>
          <w:sz w:val="24"/>
          <w:szCs w:val="24"/>
        </w:rPr>
      </w:pPr>
      <w:hyperlink r:id="rId11" w:history="1">
        <w:r w:rsidRPr="00F50D40">
          <w:rPr>
            <w:rStyle w:val="Hyperlink"/>
            <w:iCs/>
            <w:color w:val="000000" w:themeColor="text1"/>
            <w:sz w:val="24"/>
            <w:szCs w:val="24"/>
          </w:rPr>
          <w:t xml:space="preserve"> Featherstone</w:t>
        </w:r>
      </w:hyperlink>
      <w:r w:rsidRPr="00F50D40">
        <w:rPr>
          <w:iCs/>
          <w:color w:val="000000" w:themeColor="text1"/>
          <w:sz w:val="24"/>
          <w:szCs w:val="24"/>
        </w:rPr>
        <w:t xml:space="preserve">, R. and </w:t>
      </w:r>
      <w:hyperlink r:id="rId12" w:history="1">
        <w:r w:rsidRPr="00F50D40">
          <w:rPr>
            <w:rStyle w:val="Hyperlink"/>
            <w:iCs/>
            <w:color w:val="000000" w:themeColor="text1"/>
            <w:sz w:val="24"/>
            <w:szCs w:val="24"/>
          </w:rPr>
          <w:t xml:space="preserve"> </w:t>
        </w:r>
        <w:proofErr w:type="spellStart"/>
        <w:r w:rsidRPr="00F50D40">
          <w:rPr>
            <w:rStyle w:val="Hyperlink"/>
            <w:iCs/>
            <w:color w:val="000000" w:themeColor="text1"/>
            <w:sz w:val="24"/>
            <w:szCs w:val="24"/>
          </w:rPr>
          <w:t>Deflem</w:t>
        </w:r>
        <w:proofErr w:type="spellEnd"/>
      </w:hyperlink>
      <w:r w:rsidRPr="00F50D40">
        <w:rPr>
          <w:i/>
          <w:iCs/>
          <w:sz w:val="24"/>
          <w:szCs w:val="24"/>
        </w:rPr>
        <w:t>, M. (2003). ‘</w:t>
      </w:r>
      <w:r w:rsidRPr="00F50D40">
        <w:rPr>
          <w:sz w:val="24"/>
          <w:szCs w:val="24"/>
        </w:rPr>
        <w:t xml:space="preserve">Anomie and Strain: Context and Consequences of Merton's Two Theories’, </w:t>
      </w:r>
      <w:r w:rsidRPr="00F50D40">
        <w:rPr>
          <w:i/>
          <w:sz w:val="24"/>
          <w:szCs w:val="24"/>
        </w:rPr>
        <w:t>Sociological Inquiry</w:t>
      </w:r>
      <w:r w:rsidRPr="00F50D40">
        <w:rPr>
          <w:sz w:val="24"/>
          <w:szCs w:val="24"/>
        </w:rPr>
        <w:t>, 73(4), pp. 471-489.</w:t>
      </w:r>
    </w:p>
    <w:p w14:paraId="01A1F6F9" w14:textId="77777777" w:rsidR="00A44E8D" w:rsidRPr="00F50D40" w:rsidRDefault="00A44E8D" w:rsidP="00E34772">
      <w:pPr>
        <w:pStyle w:val="ListParagraph"/>
        <w:numPr>
          <w:ilvl w:val="0"/>
          <w:numId w:val="2"/>
        </w:numPr>
        <w:spacing w:line="480" w:lineRule="auto"/>
        <w:rPr>
          <w:i/>
          <w:sz w:val="24"/>
          <w:szCs w:val="24"/>
        </w:rPr>
      </w:pPr>
      <w:r w:rsidRPr="00F50D40">
        <w:rPr>
          <w:iCs/>
          <w:sz w:val="24"/>
          <w:szCs w:val="24"/>
        </w:rPr>
        <w:t xml:space="preserve">Fitzgerald, C. (2011). ‘Historical Theories of Crime and Delinquency’. </w:t>
      </w:r>
      <w:r w:rsidRPr="00F50D40">
        <w:rPr>
          <w:i/>
          <w:sz w:val="24"/>
          <w:szCs w:val="24"/>
        </w:rPr>
        <w:t xml:space="preserve">Journal of Human Behaviour in the Social Environment, </w:t>
      </w:r>
      <w:r w:rsidRPr="00F50D40">
        <w:rPr>
          <w:iCs/>
          <w:sz w:val="24"/>
          <w:szCs w:val="24"/>
        </w:rPr>
        <w:t>21, pp. 297 – 311.</w:t>
      </w:r>
    </w:p>
    <w:p w14:paraId="3D8C5A4A" w14:textId="77777777" w:rsidR="00A44E8D" w:rsidRPr="00F50D40" w:rsidRDefault="00A44E8D" w:rsidP="00E34772">
      <w:pPr>
        <w:pStyle w:val="ListParagraph"/>
        <w:numPr>
          <w:ilvl w:val="0"/>
          <w:numId w:val="2"/>
        </w:numPr>
        <w:spacing w:line="480" w:lineRule="auto"/>
        <w:rPr>
          <w:iCs/>
          <w:sz w:val="24"/>
          <w:szCs w:val="24"/>
        </w:rPr>
      </w:pPr>
      <w:r w:rsidRPr="00F50D40">
        <w:rPr>
          <w:iCs/>
          <w:sz w:val="24"/>
          <w:szCs w:val="24"/>
        </w:rPr>
        <w:t xml:space="preserve">Gibson-Light, M. (2018). ‘Ramen Politics: Informal Money and Logics of Resistance in the Contemporary Prison’. </w:t>
      </w:r>
      <w:r w:rsidRPr="00F50D40">
        <w:rPr>
          <w:i/>
          <w:sz w:val="24"/>
          <w:szCs w:val="24"/>
        </w:rPr>
        <w:t>Qualitative Sociology</w:t>
      </w:r>
      <w:r w:rsidRPr="00F50D40">
        <w:rPr>
          <w:iCs/>
          <w:sz w:val="24"/>
          <w:szCs w:val="24"/>
        </w:rPr>
        <w:t xml:space="preserve">, 41, pp. 199 - 220. </w:t>
      </w:r>
    </w:p>
    <w:p w14:paraId="4C70ACB0" w14:textId="77777777" w:rsidR="00A44E8D" w:rsidRPr="00F50D40" w:rsidRDefault="00A44E8D" w:rsidP="00E34772">
      <w:pPr>
        <w:pStyle w:val="ListParagraph"/>
        <w:numPr>
          <w:ilvl w:val="0"/>
          <w:numId w:val="2"/>
        </w:numPr>
        <w:spacing w:line="480" w:lineRule="auto"/>
        <w:rPr>
          <w:i/>
          <w:sz w:val="24"/>
          <w:szCs w:val="24"/>
        </w:rPr>
      </w:pPr>
      <w:r w:rsidRPr="00F50D40">
        <w:rPr>
          <w:iCs/>
          <w:sz w:val="24"/>
          <w:szCs w:val="24"/>
        </w:rPr>
        <w:t>Helm, B. (2002). ‘Felt Evaluations: A Theory of Pleasure and Pain’</w:t>
      </w:r>
      <w:r w:rsidRPr="00F50D40">
        <w:rPr>
          <w:i/>
          <w:sz w:val="24"/>
          <w:szCs w:val="24"/>
        </w:rPr>
        <w:t xml:space="preserve">. American Philosophical Quarterly, </w:t>
      </w:r>
      <w:r w:rsidRPr="00F50D40">
        <w:rPr>
          <w:iCs/>
          <w:sz w:val="24"/>
          <w:szCs w:val="24"/>
        </w:rPr>
        <w:t>39(1), pp. 13 – 30.</w:t>
      </w:r>
    </w:p>
    <w:p w14:paraId="199DBF25" w14:textId="77777777" w:rsidR="00A44E8D" w:rsidRPr="00F50D40" w:rsidRDefault="00A44E8D" w:rsidP="00E34772">
      <w:pPr>
        <w:pStyle w:val="ListParagraph"/>
        <w:numPr>
          <w:ilvl w:val="0"/>
          <w:numId w:val="2"/>
        </w:numPr>
        <w:spacing w:line="480" w:lineRule="auto"/>
        <w:rPr>
          <w:sz w:val="24"/>
          <w:szCs w:val="24"/>
        </w:rPr>
      </w:pPr>
      <w:r w:rsidRPr="00F50D40">
        <w:rPr>
          <w:sz w:val="24"/>
          <w:szCs w:val="24"/>
        </w:rPr>
        <w:t>Hirschi, T. (1969).</w:t>
      </w:r>
      <w:r w:rsidRPr="00F50D40">
        <w:rPr>
          <w:i/>
          <w:iCs/>
          <w:sz w:val="24"/>
          <w:szCs w:val="24"/>
        </w:rPr>
        <w:t xml:space="preserve"> Causes of delinquency</w:t>
      </w:r>
      <w:r w:rsidRPr="00F50D40">
        <w:rPr>
          <w:sz w:val="24"/>
          <w:szCs w:val="24"/>
        </w:rPr>
        <w:t>. Berkeley: University of California Press.</w:t>
      </w:r>
    </w:p>
    <w:p w14:paraId="53BAB4CC" w14:textId="77777777" w:rsidR="00A44E8D" w:rsidRPr="00F50D40" w:rsidRDefault="00A44E8D" w:rsidP="00E34772">
      <w:pPr>
        <w:pStyle w:val="ListParagraph"/>
        <w:numPr>
          <w:ilvl w:val="0"/>
          <w:numId w:val="2"/>
        </w:numPr>
        <w:spacing w:line="480" w:lineRule="auto"/>
        <w:rPr>
          <w:iCs/>
          <w:sz w:val="24"/>
          <w:szCs w:val="24"/>
        </w:rPr>
      </w:pPr>
      <w:r w:rsidRPr="00F50D40">
        <w:rPr>
          <w:iCs/>
          <w:sz w:val="24"/>
          <w:szCs w:val="24"/>
        </w:rPr>
        <w:lastRenderedPageBreak/>
        <w:t>Hirschi, T., and Gottfredson, M. (2000). ‘In Defence of Self-Control’. Theoretical Criminology, 4(1), pp. 55 – 69.</w:t>
      </w:r>
    </w:p>
    <w:p w14:paraId="3CB6E574" w14:textId="77777777" w:rsidR="00A44E8D" w:rsidRPr="00F50D40" w:rsidRDefault="00A44E8D" w:rsidP="00E34772">
      <w:pPr>
        <w:pStyle w:val="ListParagraph"/>
        <w:numPr>
          <w:ilvl w:val="0"/>
          <w:numId w:val="2"/>
        </w:numPr>
        <w:spacing w:line="480" w:lineRule="auto"/>
        <w:rPr>
          <w:iCs/>
          <w:sz w:val="24"/>
          <w:szCs w:val="24"/>
        </w:rPr>
      </w:pPr>
      <w:r w:rsidRPr="00F50D40">
        <w:rPr>
          <w:iCs/>
          <w:sz w:val="24"/>
          <w:szCs w:val="24"/>
        </w:rPr>
        <w:t xml:space="preserve">Jaynes, Chae. (2022). ‘Commitment to Work: Assessing Heterogeneity in the Work-Crime Relationship from a Social Control Perspective’. </w:t>
      </w:r>
      <w:r w:rsidRPr="00F50D40">
        <w:rPr>
          <w:i/>
          <w:iCs/>
          <w:sz w:val="24"/>
          <w:szCs w:val="24"/>
        </w:rPr>
        <w:t>Journal of Developmental and Life-Course Criminology</w:t>
      </w:r>
      <w:r w:rsidRPr="00F50D40">
        <w:rPr>
          <w:iCs/>
          <w:sz w:val="24"/>
          <w:szCs w:val="24"/>
        </w:rPr>
        <w:t>. DOI:10.1007/s40865-022-00188-w.</w:t>
      </w:r>
    </w:p>
    <w:p w14:paraId="4F8D69D5" w14:textId="77777777" w:rsidR="00A44E8D" w:rsidRPr="00F50D40" w:rsidRDefault="00A44E8D" w:rsidP="00E34772">
      <w:pPr>
        <w:pStyle w:val="ListParagraph"/>
        <w:numPr>
          <w:ilvl w:val="0"/>
          <w:numId w:val="2"/>
        </w:numPr>
        <w:spacing w:line="480" w:lineRule="auto"/>
        <w:rPr>
          <w:i/>
          <w:iCs/>
          <w:sz w:val="24"/>
          <w:szCs w:val="24"/>
        </w:rPr>
      </w:pPr>
      <w:r w:rsidRPr="00F50D40">
        <w:rPr>
          <w:sz w:val="24"/>
          <w:szCs w:val="24"/>
        </w:rPr>
        <w:t xml:space="preserve">Kempf, K. (1993). ‘The Empirical Status of Hirschi’s Control Theory’, in Adler. F. and Laufer, W. </w:t>
      </w:r>
      <w:r w:rsidRPr="00F50D40">
        <w:rPr>
          <w:i/>
          <w:iCs/>
          <w:sz w:val="24"/>
          <w:szCs w:val="24"/>
        </w:rPr>
        <w:t xml:space="preserve">New Directions in Criminological Theory. </w:t>
      </w:r>
      <w:r w:rsidRPr="00F50D40">
        <w:rPr>
          <w:sz w:val="24"/>
          <w:szCs w:val="24"/>
        </w:rPr>
        <w:t>London: Transaction Publishers.</w:t>
      </w:r>
      <w:r w:rsidRPr="00F50D40">
        <w:rPr>
          <w:i/>
          <w:iCs/>
          <w:sz w:val="24"/>
          <w:szCs w:val="24"/>
        </w:rPr>
        <w:t xml:space="preserve"> </w:t>
      </w:r>
    </w:p>
    <w:p w14:paraId="7F21F049" w14:textId="77777777" w:rsidR="00A44E8D" w:rsidRPr="00F50D40" w:rsidRDefault="00A44E8D" w:rsidP="00E34772">
      <w:pPr>
        <w:pStyle w:val="ListParagraph"/>
        <w:numPr>
          <w:ilvl w:val="0"/>
          <w:numId w:val="2"/>
        </w:numPr>
        <w:spacing w:line="480" w:lineRule="auto"/>
        <w:rPr>
          <w:i/>
          <w:iCs/>
          <w:sz w:val="24"/>
          <w:szCs w:val="24"/>
        </w:rPr>
      </w:pPr>
      <w:proofErr w:type="spellStart"/>
      <w:r w:rsidRPr="00F50D40">
        <w:rPr>
          <w:sz w:val="24"/>
          <w:szCs w:val="24"/>
        </w:rPr>
        <w:t>Kombaev</w:t>
      </w:r>
      <w:proofErr w:type="spellEnd"/>
      <w:r w:rsidRPr="00F50D40">
        <w:rPr>
          <w:sz w:val="24"/>
          <w:szCs w:val="24"/>
        </w:rPr>
        <w:t xml:space="preserve">, A. and </w:t>
      </w:r>
      <w:proofErr w:type="spellStart"/>
      <w:r w:rsidRPr="00F50D40">
        <w:rPr>
          <w:sz w:val="24"/>
          <w:szCs w:val="24"/>
        </w:rPr>
        <w:t>Banzarov</w:t>
      </w:r>
      <w:proofErr w:type="spellEnd"/>
      <w:r w:rsidRPr="00F50D40">
        <w:rPr>
          <w:sz w:val="24"/>
          <w:szCs w:val="24"/>
        </w:rPr>
        <w:t xml:space="preserve">, D. (2019). ‘Social Structure and Anomie in Detention Facilities: Ways of Convict’s Social Adaptation in Modern Russian Prisons’. </w:t>
      </w:r>
      <w:r w:rsidRPr="00F50D40">
        <w:rPr>
          <w:i/>
          <w:iCs/>
          <w:sz w:val="24"/>
          <w:szCs w:val="24"/>
        </w:rPr>
        <w:t>Advances in Engineering Research</w:t>
      </w:r>
      <w:r w:rsidRPr="00F50D40">
        <w:rPr>
          <w:sz w:val="24"/>
          <w:szCs w:val="24"/>
        </w:rPr>
        <w:t xml:space="preserve">, 191, pp. 326-330. </w:t>
      </w:r>
    </w:p>
    <w:p w14:paraId="540C0D8A" w14:textId="77777777" w:rsidR="00A44E8D" w:rsidRPr="00F50D40" w:rsidRDefault="00A44E8D" w:rsidP="00E34772">
      <w:pPr>
        <w:pStyle w:val="ListParagraph"/>
        <w:numPr>
          <w:ilvl w:val="0"/>
          <w:numId w:val="2"/>
        </w:numPr>
        <w:spacing w:line="480" w:lineRule="auto"/>
        <w:rPr>
          <w:i/>
          <w:iCs/>
          <w:sz w:val="24"/>
          <w:szCs w:val="24"/>
        </w:rPr>
      </w:pPr>
      <w:r w:rsidRPr="00F50D40">
        <w:rPr>
          <w:iCs/>
          <w:sz w:val="24"/>
          <w:szCs w:val="24"/>
        </w:rPr>
        <w:t xml:space="preserve">Losoncz, I., and Tyson, G. (2007). ‘Parental Shaming and Adolescent Delinquency: A Partial Test of Reintegrative Shaming Theory’. </w:t>
      </w:r>
      <w:r w:rsidRPr="00F50D40">
        <w:rPr>
          <w:i/>
          <w:iCs/>
          <w:sz w:val="24"/>
          <w:szCs w:val="24"/>
        </w:rPr>
        <w:t>Australian &amp; New Zealand Journal of Criminology</w:t>
      </w:r>
      <w:r w:rsidRPr="00F50D40">
        <w:rPr>
          <w:iCs/>
          <w:sz w:val="24"/>
          <w:szCs w:val="24"/>
        </w:rPr>
        <w:t xml:space="preserve">. 40(1), pp. 161-178. </w:t>
      </w:r>
    </w:p>
    <w:p w14:paraId="6D704C0F" w14:textId="77777777" w:rsidR="00A44E8D" w:rsidRPr="00F50D40" w:rsidRDefault="00A44E8D" w:rsidP="00E34772">
      <w:pPr>
        <w:pStyle w:val="ListParagraph"/>
        <w:numPr>
          <w:ilvl w:val="0"/>
          <w:numId w:val="2"/>
        </w:numPr>
        <w:spacing w:line="480" w:lineRule="auto"/>
        <w:rPr>
          <w:i/>
          <w:iCs/>
          <w:sz w:val="24"/>
          <w:szCs w:val="24"/>
        </w:rPr>
      </w:pPr>
      <w:r w:rsidRPr="00F50D40">
        <w:rPr>
          <w:iCs/>
          <w:sz w:val="24"/>
          <w:szCs w:val="24"/>
        </w:rPr>
        <w:t>Marquart, J., and Crouch, B. (1984). ‘</w:t>
      </w:r>
      <w:proofErr w:type="spellStart"/>
      <w:r w:rsidRPr="00F50D40">
        <w:rPr>
          <w:iCs/>
          <w:sz w:val="24"/>
          <w:szCs w:val="24"/>
        </w:rPr>
        <w:t>Coopting</w:t>
      </w:r>
      <w:proofErr w:type="spellEnd"/>
      <w:r w:rsidRPr="00F50D40">
        <w:rPr>
          <w:iCs/>
          <w:sz w:val="24"/>
          <w:szCs w:val="24"/>
        </w:rPr>
        <w:t xml:space="preserve"> the kept: Using inmates for social control in a southern prison’, </w:t>
      </w:r>
      <w:r w:rsidRPr="00F50D40">
        <w:rPr>
          <w:i/>
          <w:iCs/>
          <w:sz w:val="24"/>
          <w:szCs w:val="24"/>
        </w:rPr>
        <w:t>Justice Quarterly,</w:t>
      </w:r>
      <w:r w:rsidRPr="00F50D40">
        <w:rPr>
          <w:iCs/>
          <w:sz w:val="24"/>
          <w:szCs w:val="24"/>
        </w:rPr>
        <w:t> 1(4), pp. 491-509.</w:t>
      </w:r>
    </w:p>
    <w:p w14:paraId="0822CEFE" w14:textId="77777777" w:rsidR="00A44E8D" w:rsidRPr="00F50D40" w:rsidRDefault="00A44E8D" w:rsidP="00E34772">
      <w:pPr>
        <w:pStyle w:val="ListParagraph"/>
        <w:numPr>
          <w:ilvl w:val="0"/>
          <w:numId w:val="2"/>
        </w:numPr>
        <w:spacing w:line="480" w:lineRule="auto"/>
        <w:rPr>
          <w:sz w:val="24"/>
          <w:szCs w:val="24"/>
        </w:rPr>
      </w:pPr>
      <w:r w:rsidRPr="00F50D40">
        <w:rPr>
          <w:sz w:val="24"/>
          <w:szCs w:val="24"/>
        </w:rPr>
        <w:t xml:space="preserve">Merton, R. (1938). ‘Social Structure and Anomie’, </w:t>
      </w:r>
      <w:r w:rsidRPr="00F50D40">
        <w:rPr>
          <w:i/>
          <w:iCs/>
          <w:sz w:val="24"/>
          <w:szCs w:val="24"/>
        </w:rPr>
        <w:t>American Sociological Review</w:t>
      </w:r>
      <w:r w:rsidRPr="00F50D40">
        <w:rPr>
          <w:sz w:val="24"/>
          <w:szCs w:val="24"/>
        </w:rPr>
        <w:t>, 3(5), pp. 672-682.</w:t>
      </w:r>
    </w:p>
    <w:p w14:paraId="3A6B9D59" w14:textId="77777777" w:rsidR="00A44E8D" w:rsidRPr="00F50D40" w:rsidRDefault="00A44E8D" w:rsidP="00E34772">
      <w:pPr>
        <w:pStyle w:val="ListParagraph"/>
        <w:numPr>
          <w:ilvl w:val="0"/>
          <w:numId w:val="2"/>
        </w:numPr>
        <w:spacing w:line="480" w:lineRule="auto"/>
        <w:rPr>
          <w:iCs/>
          <w:sz w:val="24"/>
          <w:szCs w:val="24"/>
        </w:rPr>
      </w:pPr>
      <w:r w:rsidRPr="00F50D40">
        <w:rPr>
          <w:iCs/>
          <w:sz w:val="24"/>
          <w:szCs w:val="24"/>
        </w:rPr>
        <w:t xml:space="preserve">Ministry of Justice (2021). </w:t>
      </w:r>
      <w:r w:rsidRPr="00F50D40">
        <w:rPr>
          <w:i/>
          <w:sz w:val="24"/>
          <w:szCs w:val="24"/>
        </w:rPr>
        <w:t>Prison Data</w:t>
      </w:r>
      <w:r w:rsidRPr="00F50D40">
        <w:rPr>
          <w:iCs/>
          <w:sz w:val="24"/>
          <w:szCs w:val="24"/>
        </w:rPr>
        <w:t xml:space="preserve">. Available at: </w:t>
      </w:r>
      <w:r w:rsidRPr="00F50D40">
        <w:rPr>
          <w:iCs/>
          <w:sz w:val="24"/>
          <w:szCs w:val="24"/>
        </w:rPr>
        <w:t>https://data.justice.gov.uk/prisons</w:t>
      </w:r>
      <w:r w:rsidRPr="00F50D40">
        <w:rPr>
          <w:iCs/>
          <w:sz w:val="24"/>
          <w:szCs w:val="24"/>
        </w:rPr>
        <w:t xml:space="preserve"> (Accessed 1st March).</w:t>
      </w:r>
    </w:p>
    <w:p w14:paraId="4D802637" w14:textId="77777777" w:rsidR="00A44E8D" w:rsidRPr="00F50D40" w:rsidRDefault="00A44E8D" w:rsidP="00E34772">
      <w:pPr>
        <w:pStyle w:val="ListParagraph"/>
        <w:numPr>
          <w:ilvl w:val="0"/>
          <w:numId w:val="2"/>
        </w:numPr>
        <w:spacing w:line="480" w:lineRule="auto"/>
        <w:rPr>
          <w:sz w:val="24"/>
          <w:szCs w:val="24"/>
        </w:rPr>
      </w:pPr>
      <w:r w:rsidRPr="00F50D40">
        <w:rPr>
          <w:sz w:val="24"/>
          <w:szCs w:val="24"/>
        </w:rPr>
        <w:t xml:space="preserve">Murphy, S., and Robinson, B. (2008). ‘The Maximiser: clarifying Merton’s theories of anomie and strain. </w:t>
      </w:r>
      <w:r w:rsidRPr="00F50D40">
        <w:rPr>
          <w:i/>
          <w:iCs/>
          <w:sz w:val="24"/>
          <w:szCs w:val="24"/>
        </w:rPr>
        <w:t>Theoretical Criminology</w:t>
      </w:r>
      <w:r w:rsidRPr="00F50D40">
        <w:rPr>
          <w:sz w:val="24"/>
          <w:szCs w:val="24"/>
        </w:rPr>
        <w:t>, 12(4), pp. 501-521.</w:t>
      </w:r>
    </w:p>
    <w:p w14:paraId="4846DF60" w14:textId="77777777" w:rsidR="00A44E8D" w:rsidRPr="00F50D40" w:rsidRDefault="00A44E8D" w:rsidP="00E34772">
      <w:pPr>
        <w:pStyle w:val="ListParagraph"/>
        <w:numPr>
          <w:ilvl w:val="0"/>
          <w:numId w:val="2"/>
        </w:numPr>
        <w:spacing w:line="480" w:lineRule="auto"/>
        <w:rPr>
          <w:iCs/>
          <w:sz w:val="24"/>
          <w:szCs w:val="24"/>
        </w:rPr>
      </w:pPr>
      <w:r w:rsidRPr="00F50D40">
        <w:rPr>
          <w:iCs/>
          <w:sz w:val="24"/>
          <w:szCs w:val="24"/>
        </w:rPr>
        <w:t>Newburn, T. (2013).</w:t>
      </w:r>
      <w:r w:rsidRPr="00F50D40">
        <w:rPr>
          <w:i/>
          <w:sz w:val="24"/>
          <w:szCs w:val="24"/>
        </w:rPr>
        <w:t xml:space="preserve"> ‘Criminology’</w:t>
      </w:r>
      <w:r w:rsidRPr="00F50D40">
        <w:rPr>
          <w:iCs/>
          <w:sz w:val="24"/>
          <w:szCs w:val="24"/>
        </w:rPr>
        <w:t>. (2</w:t>
      </w:r>
      <w:r w:rsidRPr="00F50D40">
        <w:rPr>
          <w:iCs/>
          <w:sz w:val="24"/>
          <w:szCs w:val="24"/>
          <w:vertAlign w:val="superscript"/>
        </w:rPr>
        <w:t>nd</w:t>
      </w:r>
      <w:r w:rsidRPr="00F50D40">
        <w:rPr>
          <w:iCs/>
          <w:sz w:val="24"/>
          <w:szCs w:val="24"/>
        </w:rPr>
        <w:t xml:space="preserve"> Ed). Oxon: Routledge. </w:t>
      </w:r>
    </w:p>
    <w:p w14:paraId="61F44615" w14:textId="77777777" w:rsidR="00A44E8D" w:rsidRPr="00F50D40" w:rsidRDefault="00A44E8D" w:rsidP="00E34772">
      <w:pPr>
        <w:pStyle w:val="ListParagraph"/>
        <w:numPr>
          <w:ilvl w:val="0"/>
          <w:numId w:val="2"/>
        </w:numPr>
        <w:spacing w:line="480" w:lineRule="auto"/>
        <w:rPr>
          <w:iCs/>
          <w:sz w:val="24"/>
          <w:szCs w:val="24"/>
        </w:rPr>
      </w:pPr>
      <w:r w:rsidRPr="00F50D40">
        <w:rPr>
          <w:bCs/>
          <w:iCs/>
          <w:sz w:val="24"/>
          <w:szCs w:val="24"/>
        </w:rPr>
        <w:lastRenderedPageBreak/>
        <w:t xml:space="preserve">Pitt, C., and Waler, B. (2022). ‘Economic Strain and Adolescent Violence. Are extracurricular activities a conditioning effect?’, </w:t>
      </w:r>
      <w:proofErr w:type="spellStart"/>
      <w:r w:rsidRPr="00F50D40">
        <w:rPr>
          <w:bCs/>
          <w:i/>
          <w:iCs/>
          <w:sz w:val="24"/>
          <w:szCs w:val="24"/>
        </w:rPr>
        <w:t>Epoka</w:t>
      </w:r>
      <w:proofErr w:type="spellEnd"/>
      <w:r w:rsidRPr="00F50D40">
        <w:rPr>
          <w:bCs/>
          <w:i/>
          <w:iCs/>
          <w:sz w:val="24"/>
          <w:szCs w:val="24"/>
        </w:rPr>
        <w:t xml:space="preserve"> University,</w:t>
      </w:r>
      <w:r w:rsidRPr="00F50D40">
        <w:rPr>
          <w:bCs/>
          <w:iCs/>
          <w:sz w:val="24"/>
          <w:szCs w:val="24"/>
        </w:rPr>
        <w:t xml:space="preserve"> 25(2), pp. 194 – 208</w:t>
      </w:r>
    </w:p>
    <w:p w14:paraId="73317628" w14:textId="77777777" w:rsidR="00A44E8D" w:rsidRPr="00F50D40" w:rsidRDefault="00A44E8D" w:rsidP="00E34772">
      <w:pPr>
        <w:pStyle w:val="ListParagraph"/>
        <w:numPr>
          <w:ilvl w:val="0"/>
          <w:numId w:val="2"/>
        </w:numPr>
        <w:spacing w:line="480" w:lineRule="auto"/>
        <w:rPr>
          <w:iCs/>
          <w:sz w:val="24"/>
          <w:szCs w:val="24"/>
        </w:rPr>
      </w:pPr>
      <w:r w:rsidRPr="00F50D40">
        <w:rPr>
          <w:iCs/>
          <w:sz w:val="24"/>
          <w:szCs w:val="24"/>
        </w:rPr>
        <w:t xml:space="preserve">Pratt, T. C., </w:t>
      </w:r>
      <w:proofErr w:type="spellStart"/>
      <w:r w:rsidRPr="00F50D40">
        <w:rPr>
          <w:iCs/>
          <w:sz w:val="24"/>
          <w:szCs w:val="24"/>
        </w:rPr>
        <w:t>Gau</w:t>
      </w:r>
      <w:proofErr w:type="spellEnd"/>
      <w:r w:rsidRPr="00F50D40">
        <w:rPr>
          <w:iCs/>
          <w:sz w:val="24"/>
          <w:szCs w:val="24"/>
        </w:rPr>
        <w:t>, J. M. and Franklin, T. W. (2011).</w:t>
      </w:r>
      <w:r w:rsidRPr="00F50D40">
        <w:rPr>
          <w:i/>
          <w:iCs/>
          <w:sz w:val="24"/>
          <w:szCs w:val="24"/>
        </w:rPr>
        <w:t xml:space="preserve"> Key Ideas in Criminology and Criminal Justice. </w:t>
      </w:r>
      <w:r w:rsidRPr="00F50D40">
        <w:rPr>
          <w:iCs/>
          <w:sz w:val="24"/>
          <w:szCs w:val="24"/>
        </w:rPr>
        <w:t>Thousand Oaks, CA: SAGE Publications.</w:t>
      </w:r>
    </w:p>
    <w:p w14:paraId="4B8ED743" w14:textId="77777777" w:rsidR="00A44E8D" w:rsidRPr="00F50D40" w:rsidRDefault="00A44E8D" w:rsidP="00E34772">
      <w:pPr>
        <w:pStyle w:val="ListParagraph"/>
        <w:numPr>
          <w:ilvl w:val="0"/>
          <w:numId w:val="2"/>
        </w:numPr>
        <w:spacing w:line="480" w:lineRule="auto"/>
        <w:rPr>
          <w:i/>
          <w:sz w:val="24"/>
          <w:szCs w:val="24"/>
        </w:rPr>
      </w:pPr>
      <w:r w:rsidRPr="00F50D40">
        <w:rPr>
          <w:iCs/>
          <w:sz w:val="24"/>
          <w:szCs w:val="24"/>
        </w:rPr>
        <w:t>Slattery, M. (2003</w:t>
      </w:r>
      <w:r w:rsidRPr="00F50D40">
        <w:rPr>
          <w:i/>
          <w:sz w:val="24"/>
          <w:szCs w:val="24"/>
        </w:rPr>
        <w:t xml:space="preserve">). Key Ideas in Sociology. </w:t>
      </w:r>
      <w:r w:rsidRPr="00F50D40">
        <w:rPr>
          <w:iCs/>
          <w:sz w:val="24"/>
          <w:szCs w:val="24"/>
        </w:rPr>
        <w:t>Cheltenham: Nelson Thornes LTD.</w:t>
      </w:r>
    </w:p>
    <w:p w14:paraId="41E5138F" w14:textId="77777777" w:rsidR="00A44E8D" w:rsidRPr="00A44E8D" w:rsidRDefault="00A44E8D" w:rsidP="00E34772">
      <w:pPr>
        <w:pStyle w:val="ListParagraph"/>
        <w:numPr>
          <w:ilvl w:val="0"/>
          <w:numId w:val="2"/>
        </w:numPr>
        <w:spacing w:line="480" w:lineRule="auto"/>
        <w:rPr>
          <w:i/>
          <w:sz w:val="24"/>
          <w:szCs w:val="24"/>
        </w:rPr>
      </w:pPr>
      <w:r w:rsidRPr="00F50D40">
        <w:rPr>
          <w:iCs/>
          <w:sz w:val="24"/>
          <w:szCs w:val="24"/>
        </w:rPr>
        <w:t xml:space="preserve">Wampler, S., and Downs, A. (2010). Parent and Peer Atachemtn in Minority Males at Risk for Delinquency. </w:t>
      </w:r>
      <w:r w:rsidRPr="00F50D40">
        <w:rPr>
          <w:i/>
          <w:sz w:val="24"/>
          <w:szCs w:val="24"/>
        </w:rPr>
        <w:t>Clinical Social Work Journal, 3</w:t>
      </w:r>
      <w:r w:rsidRPr="00A44E8D">
        <w:rPr>
          <w:iCs/>
          <w:sz w:val="24"/>
          <w:szCs w:val="24"/>
        </w:rPr>
        <w:t>8, pp. 107 – 119.</w:t>
      </w:r>
    </w:p>
    <w:p w14:paraId="5C20BCFB" w14:textId="77777777" w:rsidR="00E34772" w:rsidRPr="00E34772" w:rsidRDefault="00E34772" w:rsidP="00E34772"/>
    <w:p w14:paraId="75C32898" w14:textId="77777777" w:rsidR="00F85AF9" w:rsidRDefault="00F85AF9" w:rsidP="00F85AF9">
      <w:pPr>
        <w:spacing w:line="360" w:lineRule="auto"/>
        <w:rPr>
          <w:rFonts w:ascii="Arial" w:hAnsi="Arial" w:cs="Arial"/>
          <w:sz w:val="24"/>
          <w:szCs w:val="24"/>
        </w:rPr>
      </w:pPr>
    </w:p>
    <w:p w14:paraId="5AF939EA" w14:textId="77777777" w:rsidR="00F85AF9" w:rsidRDefault="00F85AF9" w:rsidP="00F85AF9">
      <w:pPr>
        <w:spacing w:line="360" w:lineRule="auto"/>
        <w:rPr>
          <w:rFonts w:ascii="Arial" w:hAnsi="Arial" w:cs="Arial"/>
          <w:sz w:val="24"/>
          <w:szCs w:val="24"/>
        </w:rPr>
      </w:pPr>
    </w:p>
    <w:p w14:paraId="262FB906" w14:textId="77777777" w:rsidR="00F85AF9" w:rsidRDefault="00F85AF9" w:rsidP="00F85AF9">
      <w:pPr>
        <w:spacing w:line="360" w:lineRule="auto"/>
        <w:rPr>
          <w:rFonts w:ascii="Arial" w:hAnsi="Arial" w:cs="Arial"/>
          <w:sz w:val="24"/>
          <w:szCs w:val="24"/>
        </w:rPr>
      </w:pPr>
    </w:p>
    <w:p w14:paraId="0FD9EE0E" w14:textId="77777777" w:rsidR="00F85AF9" w:rsidRDefault="00F85AF9" w:rsidP="00F85AF9">
      <w:pPr>
        <w:spacing w:line="360" w:lineRule="auto"/>
        <w:rPr>
          <w:rFonts w:ascii="Arial" w:hAnsi="Arial" w:cs="Arial"/>
          <w:sz w:val="24"/>
          <w:szCs w:val="24"/>
        </w:rPr>
      </w:pPr>
    </w:p>
    <w:p w14:paraId="368E3E84" w14:textId="77777777" w:rsidR="00F85AF9" w:rsidRDefault="00F85AF9" w:rsidP="00F85AF9">
      <w:pPr>
        <w:spacing w:line="360" w:lineRule="auto"/>
        <w:rPr>
          <w:rFonts w:ascii="Arial" w:hAnsi="Arial" w:cs="Arial"/>
          <w:sz w:val="24"/>
          <w:szCs w:val="24"/>
        </w:rPr>
      </w:pPr>
    </w:p>
    <w:p w14:paraId="0A0126F9" w14:textId="77777777" w:rsidR="00F85AF9" w:rsidRDefault="00F85AF9" w:rsidP="00F85AF9">
      <w:pPr>
        <w:spacing w:line="360" w:lineRule="auto"/>
        <w:rPr>
          <w:rFonts w:ascii="Arial" w:hAnsi="Arial" w:cs="Arial"/>
          <w:sz w:val="24"/>
          <w:szCs w:val="24"/>
        </w:rPr>
      </w:pPr>
    </w:p>
    <w:p w14:paraId="6940C9D7" w14:textId="77777777" w:rsidR="00F85AF9" w:rsidRDefault="00F85AF9" w:rsidP="00F85AF9">
      <w:pPr>
        <w:spacing w:line="360" w:lineRule="auto"/>
        <w:rPr>
          <w:rFonts w:ascii="Arial" w:hAnsi="Arial" w:cs="Arial"/>
          <w:sz w:val="24"/>
          <w:szCs w:val="24"/>
        </w:rPr>
      </w:pPr>
    </w:p>
    <w:p w14:paraId="758C1D76" w14:textId="77777777" w:rsidR="00F85AF9" w:rsidRDefault="00F85AF9" w:rsidP="00F85AF9">
      <w:pPr>
        <w:spacing w:line="360" w:lineRule="auto"/>
        <w:rPr>
          <w:rFonts w:ascii="Arial" w:hAnsi="Arial" w:cs="Arial"/>
          <w:sz w:val="24"/>
          <w:szCs w:val="24"/>
        </w:rPr>
      </w:pPr>
    </w:p>
    <w:p w14:paraId="1B532856" w14:textId="77777777" w:rsidR="00F85AF9" w:rsidRDefault="00F85AF9" w:rsidP="00F85AF9">
      <w:pPr>
        <w:spacing w:line="360" w:lineRule="auto"/>
        <w:rPr>
          <w:rFonts w:ascii="Arial" w:hAnsi="Arial" w:cs="Arial"/>
          <w:sz w:val="24"/>
          <w:szCs w:val="24"/>
        </w:rPr>
      </w:pPr>
    </w:p>
    <w:p w14:paraId="603F3771" w14:textId="77777777" w:rsidR="00F85AF9" w:rsidRPr="00F85AF9" w:rsidRDefault="00F85AF9" w:rsidP="00F85AF9">
      <w:pPr>
        <w:spacing w:line="360" w:lineRule="auto"/>
        <w:rPr>
          <w:rFonts w:ascii="Arial" w:hAnsi="Arial" w:cs="Arial"/>
          <w:sz w:val="24"/>
          <w:szCs w:val="24"/>
        </w:rPr>
      </w:pPr>
    </w:p>
    <w:p w14:paraId="6E2374C4" w14:textId="77777777" w:rsidR="00E94417" w:rsidRDefault="00E94417"/>
    <w:sectPr w:rsidR="00E944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0676D" w14:textId="77777777" w:rsidR="00786B90" w:rsidRDefault="00786B90" w:rsidP="00CA29E3">
      <w:pPr>
        <w:spacing w:after="0" w:line="240" w:lineRule="auto"/>
      </w:pPr>
      <w:r>
        <w:separator/>
      </w:r>
    </w:p>
  </w:endnote>
  <w:endnote w:type="continuationSeparator" w:id="0">
    <w:p w14:paraId="40C8C560" w14:textId="77777777" w:rsidR="00786B90" w:rsidRDefault="00786B90" w:rsidP="00CA29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38713" w14:textId="77777777" w:rsidR="00786B90" w:rsidRDefault="00786B90" w:rsidP="00CA29E3">
      <w:pPr>
        <w:spacing w:after="0" w:line="240" w:lineRule="auto"/>
      </w:pPr>
      <w:r>
        <w:separator/>
      </w:r>
    </w:p>
  </w:footnote>
  <w:footnote w:type="continuationSeparator" w:id="0">
    <w:p w14:paraId="39ECC62C" w14:textId="77777777" w:rsidR="00786B90" w:rsidRDefault="00786B90" w:rsidP="00CA29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E3DBE"/>
    <w:multiLevelType w:val="hybridMultilevel"/>
    <w:tmpl w:val="E1A04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CA2FA7"/>
    <w:multiLevelType w:val="hybridMultilevel"/>
    <w:tmpl w:val="C1DEE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58D8"/>
    <w:rsid w:val="00000D90"/>
    <w:rsid w:val="000164E3"/>
    <w:rsid w:val="000213FB"/>
    <w:rsid w:val="000301E7"/>
    <w:rsid w:val="00030E54"/>
    <w:rsid w:val="00034CA2"/>
    <w:rsid w:val="0005177A"/>
    <w:rsid w:val="0005205E"/>
    <w:rsid w:val="0005522F"/>
    <w:rsid w:val="00067687"/>
    <w:rsid w:val="00093A2E"/>
    <w:rsid w:val="000952FE"/>
    <w:rsid w:val="0009734A"/>
    <w:rsid w:val="000A2EA4"/>
    <w:rsid w:val="000C0317"/>
    <w:rsid w:val="000E4ECE"/>
    <w:rsid w:val="000F0604"/>
    <w:rsid w:val="0010364F"/>
    <w:rsid w:val="001150D6"/>
    <w:rsid w:val="00125D1F"/>
    <w:rsid w:val="00127591"/>
    <w:rsid w:val="00134B9C"/>
    <w:rsid w:val="00140ACF"/>
    <w:rsid w:val="00153663"/>
    <w:rsid w:val="00172374"/>
    <w:rsid w:val="001815BA"/>
    <w:rsid w:val="001909BB"/>
    <w:rsid w:val="0019250F"/>
    <w:rsid w:val="001A4D23"/>
    <w:rsid w:val="001C258E"/>
    <w:rsid w:val="001C59B5"/>
    <w:rsid w:val="001D01F7"/>
    <w:rsid w:val="001D05A6"/>
    <w:rsid w:val="001E1ED7"/>
    <w:rsid w:val="001E6C33"/>
    <w:rsid w:val="001F0042"/>
    <w:rsid w:val="001F0B5E"/>
    <w:rsid w:val="001F6399"/>
    <w:rsid w:val="0020770E"/>
    <w:rsid w:val="00211177"/>
    <w:rsid w:val="00213983"/>
    <w:rsid w:val="002307F8"/>
    <w:rsid w:val="002334E7"/>
    <w:rsid w:val="0023518F"/>
    <w:rsid w:val="0024095D"/>
    <w:rsid w:val="002439C7"/>
    <w:rsid w:val="00247528"/>
    <w:rsid w:val="00252AAC"/>
    <w:rsid w:val="00254538"/>
    <w:rsid w:val="00255CD5"/>
    <w:rsid w:val="00264924"/>
    <w:rsid w:val="002835AD"/>
    <w:rsid w:val="00283EDE"/>
    <w:rsid w:val="002871C9"/>
    <w:rsid w:val="00295119"/>
    <w:rsid w:val="00296FDC"/>
    <w:rsid w:val="002A33C7"/>
    <w:rsid w:val="002A5923"/>
    <w:rsid w:val="002B582E"/>
    <w:rsid w:val="002E0A24"/>
    <w:rsid w:val="002E644C"/>
    <w:rsid w:val="002F1F7F"/>
    <w:rsid w:val="00303335"/>
    <w:rsid w:val="0031234F"/>
    <w:rsid w:val="00325646"/>
    <w:rsid w:val="00334E62"/>
    <w:rsid w:val="00343AE1"/>
    <w:rsid w:val="0034475F"/>
    <w:rsid w:val="00344813"/>
    <w:rsid w:val="00347AA2"/>
    <w:rsid w:val="00347B1A"/>
    <w:rsid w:val="00354C90"/>
    <w:rsid w:val="00361623"/>
    <w:rsid w:val="003631B5"/>
    <w:rsid w:val="0036403C"/>
    <w:rsid w:val="00375F6A"/>
    <w:rsid w:val="0038191D"/>
    <w:rsid w:val="00383C63"/>
    <w:rsid w:val="0039001F"/>
    <w:rsid w:val="00396D4F"/>
    <w:rsid w:val="003A29FC"/>
    <w:rsid w:val="003B4028"/>
    <w:rsid w:val="003B7505"/>
    <w:rsid w:val="003C3B35"/>
    <w:rsid w:val="003C5E03"/>
    <w:rsid w:val="003D2604"/>
    <w:rsid w:val="003F1563"/>
    <w:rsid w:val="003F366E"/>
    <w:rsid w:val="004040E7"/>
    <w:rsid w:val="00411E52"/>
    <w:rsid w:val="004126DF"/>
    <w:rsid w:val="004233AB"/>
    <w:rsid w:val="00427971"/>
    <w:rsid w:val="00433A02"/>
    <w:rsid w:val="0043419C"/>
    <w:rsid w:val="00437C16"/>
    <w:rsid w:val="0044082A"/>
    <w:rsid w:val="00442EE2"/>
    <w:rsid w:val="004551E4"/>
    <w:rsid w:val="00457C42"/>
    <w:rsid w:val="0046566A"/>
    <w:rsid w:val="00465CE5"/>
    <w:rsid w:val="0047454D"/>
    <w:rsid w:val="00482BCE"/>
    <w:rsid w:val="004854DA"/>
    <w:rsid w:val="00487D68"/>
    <w:rsid w:val="0049044B"/>
    <w:rsid w:val="00495F27"/>
    <w:rsid w:val="004A1F51"/>
    <w:rsid w:val="004A1FD8"/>
    <w:rsid w:val="004D1902"/>
    <w:rsid w:val="004E48E1"/>
    <w:rsid w:val="004F0AE1"/>
    <w:rsid w:val="004F5959"/>
    <w:rsid w:val="005001A5"/>
    <w:rsid w:val="005174BA"/>
    <w:rsid w:val="0053061F"/>
    <w:rsid w:val="005432E3"/>
    <w:rsid w:val="00544D26"/>
    <w:rsid w:val="005505CA"/>
    <w:rsid w:val="00556EE2"/>
    <w:rsid w:val="005656B0"/>
    <w:rsid w:val="00567987"/>
    <w:rsid w:val="00570536"/>
    <w:rsid w:val="0057174E"/>
    <w:rsid w:val="00584D7A"/>
    <w:rsid w:val="005861C6"/>
    <w:rsid w:val="00587929"/>
    <w:rsid w:val="005902D1"/>
    <w:rsid w:val="00592578"/>
    <w:rsid w:val="00593A81"/>
    <w:rsid w:val="005A33A8"/>
    <w:rsid w:val="005A357C"/>
    <w:rsid w:val="005B62DE"/>
    <w:rsid w:val="005B7460"/>
    <w:rsid w:val="005C1DB0"/>
    <w:rsid w:val="005C5B0F"/>
    <w:rsid w:val="005D778E"/>
    <w:rsid w:val="005E4DB4"/>
    <w:rsid w:val="006029DA"/>
    <w:rsid w:val="00605113"/>
    <w:rsid w:val="00613752"/>
    <w:rsid w:val="00614278"/>
    <w:rsid w:val="00614E96"/>
    <w:rsid w:val="0062380F"/>
    <w:rsid w:val="0063007D"/>
    <w:rsid w:val="00640B54"/>
    <w:rsid w:val="00640BCF"/>
    <w:rsid w:val="006469E6"/>
    <w:rsid w:val="006553C8"/>
    <w:rsid w:val="006564A4"/>
    <w:rsid w:val="00656B8A"/>
    <w:rsid w:val="00662EAE"/>
    <w:rsid w:val="00674F30"/>
    <w:rsid w:val="00682F23"/>
    <w:rsid w:val="00684C76"/>
    <w:rsid w:val="006A5DF9"/>
    <w:rsid w:val="006A60F3"/>
    <w:rsid w:val="006B16BC"/>
    <w:rsid w:val="006B1CA8"/>
    <w:rsid w:val="006B7A78"/>
    <w:rsid w:val="006B7B54"/>
    <w:rsid w:val="006C0FD5"/>
    <w:rsid w:val="006C1A47"/>
    <w:rsid w:val="006D0F7A"/>
    <w:rsid w:val="006D244D"/>
    <w:rsid w:val="006D7117"/>
    <w:rsid w:val="00710B73"/>
    <w:rsid w:val="00723626"/>
    <w:rsid w:val="007500BD"/>
    <w:rsid w:val="00763778"/>
    <w:rsid w:val="00766123"/>
    <w:rsid w:val="00770F2F"/>
    <w:rsid w:val="0077209E"/>
    <w:rsid w:val="007742AF"/>
    <w:rsid w:val="007768D7"/>
    <w:rsid w:val="0078545D"/>
    <w:rsid w:val="00785940"/>
    <w:rsid w:val="00786B90"/>
    <w:rsid w:val="00793C17"/>
    <w:rsid w:val="00796FF4"/>
    <w:rsid w:val="007A35E4"/>
    <w:rsid w:val="007A66BB"/>
    <w:rsid w:val="007A7757"/>
    <w:rsid w:val="007B1ED5"/>
    <w:rsid w:val="007C4BDF"/>
    <w:rsid w:val="007D6DBD"/>
    <w:rsid w:val="007E6AD8"/>
    <w:rsid w:val="007F0EC9"/>
    <w:rsid w:val="007F5597"/>
    <w:rsid w:val="008002B4"/>
    <w:rsid w:val="00803A6D"/>
    <w:rsid w:val="008069C7"/>
    <w:rsid w:val="00811F2F"/>
    <w:rsid w:val="00811F32"/>
    <w:rsid w:val="008217D0"/>
    <w:rsid w:val="008275DD"/>
    <w:rsid w:val="008328B0"/>
    <w:rsid w:val="00835969"/>
    <w:rsid w:val="00836A0B"/>
    <w:rsid w:val="0084391E"/>
    <w:rsid w:val="00844E61"/>
    <w:rsid w:val="00845614"/>
    <w:rsid w:val="00847CF2"/>
    <w:rsid w:val="0086288F"/>
    <w:rsid w:val="008702BB"/>
    <w:rsid w:val="0087065D"/>
    <w:rsid w:val="00870C14"/>
    <w:rsid w:val="00871432"/>
    <w:rsid w:val="00871A91"/>
    <w:rsid w:val="00890C2C"/>
    <w:rsid w:val="00891E64"/>
    <w:rsid w:val="00894C6B"/>
    <w:rsid w:val="008C1626"/>
    <w:rsid w:val="008E2846"/>
    <w:rsid w:val="008E409A"/>
    <w:rsid w:val="00901901"/>
    <w:rsid w:val="0090259E"/>
    <w:rsid w:val="00917483"/>
    <w:rsid w:val="00923617"/>
    <w:rsid w:val="0093098A"/>
    <w:rsid w:val="0093218C"/>
    <w:rsid w:val="009322CA"/>
    <w:rsid w:val="00944F56"/>
    <w:rsid w:val="0094604C"/>
    <w:rsid w:val="009864F7"/>
    <w:rsid w:val="00992C83"/>
    <w:rsid w:val="00994650"/>
    <w:rsid w:val="009A27AB"/>
    <w:rsid w:val="009A6BCA"/>
    <w:rsid w:val="009B211E"/>
    <w:rsid w:val="009B375F"/>
    <w:rsid w:val="009B75B5"/>
    <w:rsid w:val="009C1B6E"/>
    <w:rsid w:val="009C2E95"/>
    <w:rsid w:val="009D2F86"/>
    <w:rsid w:val="009E0CF5"/>
    <w:rsid w:val="00A00714"/>
    <w:rsid w:val="00A101CE"/>
    <w:rsid w:val="00A1439B"/>
    <w:rsid w:val="00A14B43"/>
    <w:rsid w:val="00A26724"/>
    <w:rsid w:val="00A44E8D"/>
    <w:rsid w:val="00A51022"/>
    <w:rsid w:val="00A634E1"/>
    <w:rsid w:val="00A71708"/>
    <w:rsid w:val="00A7521F"/>
    <w:rsid w:val="00A80F7B"/>
    <w:rsid w:val="00A815B4"/>
    <w:rsid w:val="00A81B8D"/>
    <w:rsid w:val="00A84A47"/>
    <w:rsid w:val="00A91B0C"/>
    <w:rsid w:val="00AA2225"/>
    <w:rsid w:val="00AA2B3D"/>
    <w:rsid w:val="00AA55DF"/>
    <w:rsid w:val="00AB01FC"/>
    <w:rsid w:val="00AC1BC6"/>
    <w:rsid w:val="00AC2304"/>
    <w:rsid w:val="00AE1B39"/>
    <w:rsid w:val="00AE5AAF"/>
    <w:rsid w:val="00AE7531"/>
    <w:rsid w:val="00B05D12"/>
    <w:rsid w:val="00B207C9"/>
    <w:rsid w:val="00B25FD3"/>
    <w:rsid w:val="00B33DFD"/>
    <w:rsid w:val="00B369B3"/>
    <w:rsid w:val="00B44906"/>
    <w:rsid w:val="00B4799B"/>
    <w:rsid w:val="00B51FCD"/>
    <w:rsid w:val="00B54D37"/>
    <w:rsid w:val="00B6145D"/>
    <w:rsid w:val="00B62DAC"/>
    <w:rsid w:val="00B631C5"/>
    <w:rsid w:val="00B67169"/>
    <w:rsid w:val="00B709FD"/>
    <w:rsid w:val="00B70C4E"/>
    <w:rsid w:val="00B7663B"/>
    <w:rsid w:val="00B815AD"/>
    <w:rsid w:val="00B834EE"/>
    <w:rsid w:val="00B8355B"/>
    <w:rsid w:val="00B87D07"/>
    <w:rsid w:val="00B92025"/>
    <w:rsid w:val="00B96B6B"/>
    <w:rsid w:val="00BA07D4"/>
    <w:rsid w:val="00BA4498"/>
    <w:rsid w:val="00BA49EF"/>
    <w:rsid w:val="00BC4CD0"/>
    <w:rsid w:val="00BD2AC5"/>
    <w:rsid w:val="00BE1A49"/>
    <w:rsid w:val="00BE1C69"/>
    <w:rsid w:val="00BE652C"/>
    <w:rsid w:val="00C0184A"/>
    <w:rsid w:val="00C21082"/>
    <w:rsid w:val="00C231E4"/>
    <w:rsid w:val="00C34C73"/>
    <w:rsid w:val="00C36DA5"/>
    <w:rsid w:val="00C54B1B"/>
    <w:rsid w:val="00C65D9A"/>
    <w:rsid w:val="00C8467B"/>
    <w:rsid w:val="00C85507"/>
    <w:rsid w:val="00CA0C67"/>
    <w:rsid w:val="00CA2502"/>
    <w:rsid w:val="00CA29E3"/>
    <w:rsid w:val="00CB3879"/>
    <w:rsid w:val="00CB4103"/>
    <w:rsid w:val="00CD1AEC"/>
    <w:rsid w:val="00CD1F82"/>
    <w:rsid w:val="00CD1F8F"/>
    <w:rsid w:val="00CF5451"/>
    <w:rsid w:val="00D0356F"/>
    <w:rsid w:val="00D04811"/>
    <w:rsid w:val="00D13CD1"/>
    <w:rsid w:val="00D23023"/>
    <w:rsid w:val="00D2512F"/>
    <w:rsid w:val="00D26E9C"/>
    <w:rsid w:val="00D4458B"/>
    <w:rsid w:val="00D60863"/>
    <w:rsid w:val="00D67FB5"/>
    <w:rsid w:val="00D95C67"/>
    <w:rsid w:val="00D97519"/>
    <w:rsid w:val="00DA4D03"/>
    <w:rsid w:val="00DB0853"/>
    <w:rsid w:val="00DB38CD"/>
    <w:rsid w:val="00DB536D"/>
    <w:rsid w:val="00DB704C"/>
    <w:rsid w:val="00DC1060"/>
    <w:rsid w:val="00DC4D6A"/>
    <w:rsid w:val="00DC4E82"/>
    <w:rsid w:val="00DD5A8B"/>
    <w:rsid w:val="00DD6D1F"/>
    <w:rsid w:val="00E02206"/>
    <w:rsid w:val="00E04A2A"/>
    <w:rsid w:val="00E06702"/>
    <w:rsid w:val="00E1197D"/>
    <w:rsid w:val="00E2054B"/>
    <w:rsid w:val="00E20A6C"/>
    <w:rsid w:val="00E248A6"/>
    <w:rsid w:val="00E275A5"/>
    <w:rsid w:val="00E3319F"/>
    <w:rsid w:val="00E34772"/>
    <w:rsid w:val="00E351FF"/>
    <w:rsid w:val="00E63024"/>
    <w:rsid w:val="00E632FA"/>
    <w:rsid w:val="00E66512"/>
    <w:rsid w:val="00E75624"/>
    <w:rsid w:val="00E92D86"/>
    <w:rsid w:val="00E94417"/>
    <w:rsid w:val="00E97D7F"/>
    <w:rsid w:val="00EA06A6"/>
    <w:rsid w:val="00EA13D1"/>
    <w:rsid w:val="00EC2A9C"/>
    <w:rsid w:val="00EC3D7B"/>
    <w:rsid w:val="00ED550F"/>
    <w:rsid w:val="00F37EEE"/>
    <w:rsid w:val="00F4453E"/>
    <w:rsid w:val="00F50D40"/>
    <w:rsid w:val="00F5562C"/>
    <w:rsid w:val="00F608D3"/>
    <w:rsid w:val="00F658D8"/>
    <w:rsid w:val="00F74053"/>
    <w:rsid w:val="00F817E3"/>
    <w:rsid w:val="00F85205"/>
    <w:rsid w:val="00F85AF9"/>
    <w:rsid w:val="00F87BD8"/>
    <w:rsid w:val="00FA2393"/>
    <w:rsid w:val="00FA7395"/>
    <w:rsid w:val="00FB2611"/>
    <w:rsid w:val="00FC3D6E"/>
    <w:rsid w:val="00FD132D"/>
    <w:rsid w:val="00FD5C67"/>
    <w:rsid w:val="00FD7680"/>
    <w:rsid w:val="00FE15A1"/>
    <w:rsid w:val="00FE41EF"/>
    <w:rsid w:val="00FE50AC"/>
    <w:rsid w:val="00FE6E1C"/>
    <w:rsid w:val="00FF26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C90B62"/>
  <w15:chartTrackingRefBased/>
  <w15:docId w15:val="{838C671A-F22E-40BB-930C-5A2B675BC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7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2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9E3"/>
  </w:style>
  <w:style w:type="paragraph" w:styleId="Footer">
    <w:name w:val="footer"/>
    <w:basedOn w:val="Normal"/>
    <w:link w:val="FooterChar"/>
    <w:uiPriority w:val="99"/>
    <w:unhideWhenUsed/>
    <w:rsid w:val="00CA2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9E3"/>
  </w:style>
  <w:style w:type="character" w:styleId="Hyperlink">
    <w:name w:val="Hyperlink"/>
    <w:basedOn w:val="DefaultParagraphFont"/>
    <w:uiPriority w:val="99"/>
    <w:unhideWhenUsed/>
    <w:rsid w:val="00482BCE"/>
    <w:rPr>
      <w:color w:val="0000FF"/>
      <w:u w:val="single"/>
    </w:rPr>
  </w:style>
  <w:style w:type="character" w:customStyle="1" w:styleId="Heading1Char">
    <w:name w:val="Heading 1 Char"/>
    <w:basedOn w:val="DefaultParagraphFont"/>
    <w:link w:val="Heading1"/>
    <w:uiPriority w:val="9"/>
    <w:rsid w:val="00E3477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34772"/>
    <w:pPr>
      <w:ind w:left="720"/>
      <w:contextualSpacing/>
    </w:pPr>
    <w:rPr>
      <w:rFonts w:eastAsiaTheme="minorHAnsi"/>
      <w:lang w:eastAsia="en-US"/>
    </w:rPr>
  </w:style>
  <w:style w:type="character" w:styleId="UnresolvedMention">
    <w:name w:val="Unresolved Mention"/>
    <w:basedOn w:val="DefaultParagraphFont"/>
    <w:uiPriority w:val="99"/>
    <w:semiHidden/>
    <w:unhideWhenUsed/>
    <w:rsid w:val="00F50D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onlinelibrary.wiley.com/action/doSearch?ContribAuthorRaw=Deflem%2C+Mathieu"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linelibrary.wiley.com/action/doSearch?ContribAuthorRaw=Featherstone%2C+Richard" TargetMode="External"/><Relationship Id="rId5" Type="http://schemas.openxmlformats.org/officeDocument/2006/relationships/styles" Target="styles.xml"/><Relationship Id="rId10" Type="http://schemas.openxmlformats.org/officeDocument/2006/relationships/hyperlink" Target="https://doi.org/10.1177/0011128721106478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29672831205393177903959bf4e725f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5914fe9c4edadd59aa108945827f43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832BED-ADE4-4EC8-900B-2E02F41A6A9C}">
  <ds:schemaRefs>
    <ds:schemaRef ds:uri="http://schemas.microsoft.com/sharepoint/v3/contenttype/forms"/>
  </ds:schemaRefs>
</ds:datastoreItem>
</file>

<file path=customXml/itemProps2.xml><?xml version="1.0" encoding="utf-8"?>
<ds:datastoreItem xmlns:ds="http://schemas.openxmlformats.org/officeDocument/2006/customXml" ds:itemID="{32F4ABAE-FCCA-4916-AAEC-A445ACFACD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CF4C86-0B15-43E6-85FB-4F598D7519D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3899</Words>
  <Characters>22225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Patrick Fletcher (2107683)</dc:creator>
  <cp:keywords/>
  <dc:description/>
  <cp:lastModifiedBy>Samuel Fletcher</cp:lastModifiedBy>
  <cp:revision>2</cp:revision>
  <dcterms:created xsi:type="dcterms:W3CDTF">2022-03-04T16:41:00Z</dcterms:created>
  <dcterms:modified xsi:type="dcterms:W3CDTF">2022-03-04T16:41:00Z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