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75B5" w:rsidRDefault="008B75B5" w:rsidP="008B75B5">
      <w:pPr>
        <w:pStyle w:val="Title"/>
      </w:pPr>
    </w:p>
    <w:p w:rsidR="008B75B5" w:rsidRDefault="008B75B5" w:rsidP="008B75B5">
      <w:pPr>
        <w:pStyle w:val="Title"/>
      </w:pPr>
    </w:p>
    <w:p w:rsidR="008B75B5" w:rsidRDefault="008B75B5" w:rsidP="008B75B5">
      <w:pPr>
        <w:pStyle w:val="Title"/>
      </w:pPr>
      <w:bookmarkStart w:id="0" w:name="_GoBack"/>
      <w:bookmarkEnd w:id="0"/>
    </w:p>
    <w:p w:rsidR="008B75B5" w:rsidRDefault="008B75B5" w:rsidP="008B75B5">
      <w:pPr>
        <w:pStyle w:val="Title"/>
      </w:pPr>
    </w:p>
    <w:p w:rsidR="008B75B5" w:rsidRDefault="008B75B5" w:rsidP="008B75B5">
      <w:pPr>
        <w:pStyle w:val="Title"/>
      </w:pPr>
    </w:p>
    <w:p w:rsidR="008B75B5" w:rsidRDefault="008B75B5" w:rsidP="008B75B5">
      <w:pPr>
        <w:pStyle w:val="Title"/>
      </w:pPr>
    </w:p>
    <w:p w:rsidR="008B75B5" w:rsidRDefault="008B75B5" w:rsidP="008B75B5">
      <w:pPr>
        <w:pStyle w:val="Title"/>
      </w:pPr>
    </w:p>
    <w:p w:rsidR="008B75B5" w:rsidRDefault="008B75B5" w:rsidP="008B75B5">
      <w:pPr>
        <w:pStyle w:val="Title"/>
      </w:pPr>
    </w:p>
    <w:p w:rsidR="00A86436" w:rsidRDefault="00B31438" w:rsidP="008B75B5">
      <w:pPr>
        <w:pStyle w:val="Title"/>
      </w:pPr>
      <w:r w:rsidRPr="008B75B5">
        <w:t xml:space="preserve">Management Accounting </w:t>
      </w:r>
      <w:r>
        <w:rPr>
          <w:lang w:val="en-GB"/>
        </w:rPr>
        <w:br w:type="page"/>
      </w:r>
    </w:p>
    <w:sdt>
      <w:sdtPr>
        <w:rPr>
          <w:rFonts w:ascii="Arial" w:eastAsia="Arial" w:hAnsi="Arial" w:cs="Arial"/>
          <w:b w:val="0"/>
          <w:bCs w:val="0"/>
          <w:color w:val="auto"/>
          <w:sz w:val="22"/>
          <w:szCs w:val="22"/>
          <w:lang w:val="en-GB"/>
        </w:rPr>
        <w:id w:val="530270111"/>
        <w:docPartObj>
          <w:docPartGallery w:val="Table of Contents"/>
          <w:docPartUnique/>
        </w:docPartObj>
      </w:sdtPr>
      <w:sdtEndPr>
        <w:rPr>
          <w:rFonts w:ascii="Times New Roman" w:hAnsi="Times New Roman" w:cs="Times New Roman"/>
          <w:sz w:val="24"/>
          <w:szCs w:val="24"/>
        </w:rPr>
      </w:sdtEndPr>
      <w:sdtContent>
        <w:p w:rsidR="005A1B84" w:rsidRPr="0048344D" w:rsidRDefault="00B31438" w:rsidP="005A1B84">
          <w:pPr>
            <w:pStyle w:val="TOCHeading"/>
            <w:spacing w:line="360" w:lineRule="auto"/>
            <w:jc w:val="center"/>
            <w:rPr>
              <w:rFonts w:ascii="Times New Roman" w:hAnsi="Times New Roman" w:cs="Times New Roman"/>
              <w:szCs w:val="24"/>
            </w:rPr>
          </w:pPr>
          <w:r w:rsidRPr="0048344D">
            <w:rPr>
              <w:rFonts w:ascii="Times New Roman" w:hAnsi="Times New Roman" w:cs="Times New Roman"/>
              <w:color w:val="000000" w:themeColor="text1"/>
              <w:szCs w:val="24"/>
            </w:rPr>
            <w:t>Table of Contents</w:t>
          </w:r>
        </w:p>
        <w:p w:rsidR="0048344D" w:rsidRPr="0048344D" w:rsidRDefault="00B31438" w:rsidP="0048344D">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215281">
            <w:rPr>
              <w:rFonts w:ascii="Times New Roman" w:hAnsi="Times New Roman" w:cs="Times New Roman"/>
              <w:sz w:val="24"/>
              <w:szCs w:val="24"/>
            </w:rPr>
            <w:fldChar w:fldCharType="begin"/>
          </w:r>
          <w:r w:rsidRPr="00215281">
            <w:rPr>
              <w:rFonts w:ascii="Times New Roman" w:hAnsi="Times New Roman" w:cs="Times New Roman"/>
              <w:sz w:val="24"/>
              <w:szCs w:val="24"/>
            </w:rPr>
            <w:instrText xml:space="preserve"> TOC \o "1-3" \h \z \u </w:instrText>
          </w:r>
          <w:r w:rsidRPr="00215281">
            <w:rPr>
              <w:rFonts w:ascii="Times New Roman" w:hAnsi="Times New Roman" w:cs="Times New Roman"/>
              <w:sz w:val="24"/>
              <w:szCs w:val="24"/>
            </w:rPr>
            <w:fldChar w:fldCharType="separate"/>
          </w:r>
          <w:hyperlink w:anchor="_Toc112419313" w:history="1">
            <w:r w:rsidR="0048344D" w:rsidRPr="0048344D">
              <w:rPr>
                <w:rStyle w:val="Hyperlink"/>
                <w:rFonts w:ascii="Times New Roman" w:hAnsi="Times New Roman" w:cs="Times New Roman"/>
                <w:noProof/>
                <w:sz w:val="24"/>
                <w:szCs w:val="24"/>
              </w:rPr>
              <w:t>Part A</w:t>
            </w:r>
            <w:r w:rsidR="0048344D" w:rsidRPr="0048344D">
              <w:rPr>
                <w:rFonts w:ascii="Times New Roman" w:hAnsi="Times New Roman" w:cs="Times New Roman"/>
                <w:noProof/>
                <w:webHidden/>
                <w:sz w:val="24"/>
                <w:szCs w:val="24"/>
              </w:rPr>
              <w:tab/>
            </w:r>
            <w:r w:rsidR="0048344D" w:rsidRPr="0048344D">
              <w:rPr>
                <w:rFonts w:ascii="Times New Roman" w:hAnsi="Times New Roman" w:cs="Times New Roman"/>
                <w:noProof/>
                <w:webHidden/>
                <w:sz w:val="24"/>
                <w:szCs w:val="24"/>
              </w:rPr>
              <w:fldChar w:fldCharType="begin"/>
            </w:r>
            <w:r w:rsidR="0048344D" w:rsidRPr="0048344D">
              <w:rPr>
                <w:rFonts w:ascii="Times New Roman" w:hAnsi="Times New Roman" w:cs="Times New Roman"/>
                <w:noProof/>
                <w:webHidden/>
                <w:sz w:val="24"/>
                <w:szCs w:val="24"/>
              </w:rPr>
              <w:instrText xml:space="preserve"> PAGEREF _Toc112419313 \h </w:instrText>
            </w:r>
            <w:r w:rsidR="0048344D" w:rsidRPr="0048344D">
              <w:rPr>
                <w:rFonts w:ascii="Times New Roman" w:hAnsi="Times New Roman" w:cs="Times New Roman"/>
                <w:noProof/>
                <w:webHidden/>
                <w:sz w:val="24"/>
                <w:szCs w:val="24"/>
              </w:rPr>
            </w:r>
            <w:r w:rsidR="0048344D" w:rsidRPr="0048344D">
              <w:rPr>
                <w:rFonts w:ascii="Times New Roman" w:hAnsi="Times New Roman" w:cs="Times New Roman"/>
                <w:noProof/>
                <w:webHidden/>
                <w:sz w:val="24"/>
                <w:szCs w:val="24"/>
              </w:rPr>
              <w:fldChar w:fldCharType="separate"/>
            </w:r>
            <w:r w:rsidR="0048344D" w:rsidRPr="0048344D">
              <w:rPr>
                <w:rFonts w:ascii="Times New Roman" w:hAnsi="Times New Roman" w:cs="Times New Roman"/>
                <w:noProof/>
                <w:webHidden/>
                <w:sz w:val="24"/>
                <w:szCs w:val="24"/>
              </w:rPr>
              <w:t>3</w:t>
            </w:r>
            <w:r w:rsidR="0048344D" w:rsidRPr="0048344D">
              <w:rPr>
                <w:rFonts w:ascii="Times New Roman" w:hAnsi="Times New Roman" w:cs="Times New Roman"/>
                <w:noProof/>
                <w:webHidden/>
                <w:sz w:val="24"/>
                <w:szCs w:val="24"/>
              </w:rPr>
              <w:fldChar w:fldCharType="end"/>
            </w:r>
          </w:hyperlink>
        </w:p>
        <w:p w:rsidR="0048344D" w:rsidRPr="0048344D" w:rsidRDefault="00E70CCE" w:rsidP="0048344D">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2419314" w:history="1">
            <w:r w:rsidR="0048344D" w:rsidRPr="0048344D">
              <w:rPr>
                <w:rStyle w:val="Hyperlink"/>
                <w:rFonts w:ascii="Times New Roman" w:hAnsi="Times New Roman" w:cs="Times New Roman"/>
                <w:noProof/>
                <w:sz w:val="24"/>
                <w:szCs w:val="24"/>
              </w:rPr>
              <w:t>Introduction</w:t>
            </w:r>
            <w:r w:rsidR="0048344D" w:rsidRPr="0048344D">
              <w:rPr>
                <w:rFonts w:ascii="Times New Roman" w:hAnsi="Times New Roman" w:cs="Times New Roman"/>
                <w:noProof/>
                <w:webHidden/>
                <w:sz w:val="24"/>
                <w:szCs w:val="24"/>
              </w:rPr>
              <w:tab/>
            </w:r>
            <w:r w:rsidR="0048344D" w:rsidRPr="0048344D">
              <w:rPr>
                <w:rFonts w:ascii="Times New Roman" w:hAnsi="Times New Roman" w:cs="Times New Roman"/>
                <w:noProof/>
                <w:webHidden/>
                <w:sz w:val="24"/>
                <w:szCs w:val="24"/>
              </w:rPr>
              <w:fldChar w:fldCharType="begin"/>
            </w:r>
            <w:r w:rsidR="0048344D" w:rsidRPr="0048344D">
              <w:rPr>
                <w:rFonts w:ascii="Times New Roman" w:hAnsi="Times New Roman" w:cs="Times New Roman"/>
                <w:noProof/>
                <w:webHidden/>
                <w:sz w:val="24"/>
                <w:szCs w:val="24"/>
              </w:rPr>
              <w:instrText xml:space="preserve"> PAGEREF _Toc112419314 \h </w:instrText>
            </w:r>
            <w:r w:rsidR="0048344D" w:rsidRPr="0048344D">
              <w:rPr>
                <w:rFonts w:ascii="Times New Roman" w:hAnsi="Times New Roman" w:cs="Times New Roman"/>
                <w:noProof/>
                <w:webHidden/>
                <w:sz w:val="24"/>
                <w:szCs w:val="24"/>
              </w:rPr>
            </w:r>
            <w:r w:rsidR="0048344D" w:rsidRPr="0048344D">
              <w:rPr>
                <w:rFonts w:ascii="Times New Roman" w:hAnsi="Times New Roman" w:cs="Times New Roman"/>
                <w:noProof/>
                <w:webHidden/>
                <w:sz w:val="24"/>
                <w:szCs w:val="24"/>
              </w:rPr>
              <w:fldChar w:fldCharType="separate"/>
            </w:r>
            <w:r w:rsidR="0048344D" w:rsidRPr="0048344D">
              <w:rPr>
                <w:rFonts w:ascii="Times New Roman" w:hAnsi="Times New Roman" w:cs="Times New Roman"/>
                <w:noProof/>
                <w:webHidden/>
                <w:sz w:val="24"/>
                <w:szCs w:val="24"/>
              </w:rPr>
              <w:t>3</w:t>
            </w:r>
            <w:r w:rsidR="0048344D" w:rsidRPr="0048344D">
              <w:rPr>
                <w:rFonts w:ascii="Times New Roman" w:hAnsi="Times New Roman" w:cs="Times New Roman"/>
                <w:noProof/>
                <w:webHidden/>
                <w:sz w:val="24"/>
                <w:szCs w:val="24"/>
              </w:rPr>
              <w:fldChar w:fldCharType="end"/>
            </w:r>
          </w:hyperlink>
        </w:p>
        <w:p w:rsidR="0048344D" w:rsidRPr="0048344D" w:rsidRDefault="00E70CCE" w:rsidP="0048344D">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2419315" w:history="1">
            <w:r w:rsidR="0048344D" w:rsidRPr="0048344D">
              <w:rPr>
                <w:rStyle w:val="Hyperlink"/>
                <w:rFonts w:ascii="Times New Roman" w:hAnsi="Times New Roman" w:cs="Times New Roman"/>
                <w:noProof/>
                <w:sz w:val="24"/>
                <w:szCs w:val="24"/>
              </w:rPr>
              <w:t>Monthly Control Report</w:t>
            </w:r>
            <w:r w:rsidR="0048344D" w:rsidRPr="0048344D">
              <w:rPr>
                <w:rFonts w:ascii="Times New Roman" w:hAnsi="Times New Roman" w:cs="Times New Roman"/>
                <w:noProof/>
                <w:webHidden/>
                <w:sz w:val="24"/>
                <w:szCs w:val="24"/>
              </w:rPr>
              <w:tab/>
            </w:r>
            <w:r w:rsidR="0048344D" w:rsidRPr="0048344D">
              <w:rPr>
                <w:rFonts w:ascii="Times New Roman" w:hAnsi="Times New Roman" w:cs="Times New Roman"/>
                <w:noProof/>
                <w:webHidden/>
                <w:sz w:val="24"/>
                <w:szCs w:val="24"/>
              </w:rPr>
              <w:fldChar w:fldCharType="begin"/>
            </w:r>
            <w:r w:rsidR="0048344D" w:rsidRPr="0048344D">
              <w:rPr>
                <w:rFonts w:ascii="Times New Roman" w:hAnsi="Times New Roman" w:cs="Times New Roman"/>
                <w:noProof/>
                <w:webHidden/>
                <w:sz w:val="24"/>
                <w:szCs w:val="24"/>
              </w:rPr>
              <w:instrText xml:space="preserve"> PAGEREF _Toc112419315 \h </w:instrText>
            </w:r>
            <w:r w:rsidR="0048344D" w:rsidRPr="0048344D">
              <w:rPr>
                <w:rFonts w:ascii="Times New Roman" w:hAnsi="Times New Roman" w:cs="Times New Roman"/>
                <w:noProof/>
                <w:webHidden/>
                <w:sz w:val="24"/>
                <w:szCs w:val="24"/>
              </w:rPr>
            </w:r>
            <w:r w:rsidR="0048344D" w:rsidRPr="0048344D">
              <w:rPr>
                <w:rFonts w:ascii="Times New Roman" w:hAnsi="Times New Roman" w:cs="Times New Roman"/>
                <w:noProof/>
                <w:webHidden/>
                <w:sz w:val="24"/>
                <w:szCs w:val="24"/>
              </w:rPr>
              <w:fldChar w:fldCharType="separate"/>
            </w:r>
            <w:r w:rsidR="0048344D" w:rsidRPr="0048344D">
              <w:rPr>
                <w:rFonts w:ascii="Times New Roman" w:hAnsi="Times New Roman" w:cs="Times New Roman"/>
                <w:noProof/>
                <w:webHidden/>
                <w:sz w:val="24"/>
                <w:szCs w:val="24"/>
              </w:rPr>
              <w:t>3</w:t>
            </w:r>
            <w:r w:rsidR="0048344D" w:rsidRPr="0048344D">
              <w:rPr>
                <w:rFonts w:ascii="Times New Roman" w:hAnsi="Times New Roman" w:cs="Times New Roman"/>
                <w:noProof/>
                <w:webHidden/>
                <w:sz w:val="24"/>
                <w:szCs w:val="24"/>
              </w:rPr>
              <w:fldChar w:fldCharType="end"/>
            </w:r>
          </w:hyperlink>
        </w:p>
        <w:p w:rsidR="0048344D" w:rsidRPr="0048344D" w:rsidRDefault="00E70CCE" w:rsidP="0048344D">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2419316" w:history="1">
            <w:r w:rsidR="0048344D" w:rsidRPr="0048344D">
              <w:rPr>
                <w:rStyle w:val="Hyperlink"/>
                <w:rFonts w:ascii="Times New Roman" w:hAnsi="Times New Roman" w:cs="Times New Roman"/>
                <w:noProof/>
                <w:sz w:val="24"/>
                <w:szCs w:val="24"/>
              </w:rPr>
              <w:t>Performance of Amana Ltd is based on a monthly control report</w:t>
            </w:r>
            <w:r w:rsidR="0048344D" w:rsidRPr="0048344D">
              <w:rPr>
                <w:rFonts w:ascii="Times New Roman" w:hAnsi="Times New Roman" w:cs="Times New Roman"/>
                <w:noProof/>
                <w:webHidden/>
                <w:sz w:val="24"/>
                <w:szCs w:val="24"/>
              </w:rPr>
              <w:tab/>
            </w:r>
            <w:r w:rsidR="0048344D" w:rsidRPr="0048344D">
              <w:rPr>
                <w:rFonts w:ascii="Times New Roman" w:hAnsi="Times New Roman" w:cs="Times New Roman"/>
                <w:noProof/>
                <w:webHidden/>
                <w:sz w:val="24"/>
                <w:szCs w:val="24"/>
              </w:rPr>
              <w:fldChar w:fldCharType="begin"/>
            </w:r>
            <w:r w:rsidR="0048344D" w:rsidRPr="0048344D">
              <w:rPr>
                <w:rFonts w:ascii="Times New Roman" w:hAnsi="Times New Roman" w:cs="Times New Roman"/>
                <w:noProof/>
                <w:webHidden/>
                <w:sz w:val="24"/>
                <w:szCs w:val="24"/>
              </w:rPr>
              <w:instrText xml:space="preserve"> PAGEREF _Toc112419316 \h </w:instrText>
            </w:r>
            <w:r w:rsidR="0048344D" w:rsidRPr="0048344D">
              <w:rPr>
                <w:rFonts w:ascii="Times New Roman" w:hAnsi="Times New Roman" w:cs="Times New Roman"/>
                <w:noProof/>
                <w:webHidden/>
                <w:sz w:val="24"/>
                <w:szCs w:val="24"/>
              </w:rPr>
            </w:r>
            <w:r w:rsidR="0048344D" w:rsidRPr="0048344D">
              <w:rPr>
                <w:rFonts w:ascii="Times New Roman" w:hAnsi="Times New Roman" w:cs="Times New Roman"/>
                <w:noProof/>
                <w:webHidden/>
                <w:sz w:val="24"/>
                <w:szCs w:val="24"/>
              </w:rPr>
              <w:fldChar w:fldCharType="separate"/>
            </w:r>
            <w:r w:rsidR="0048344D" w:rsidRPr="0048344D">
              <w:rPr>
                <w:rFonts w:ascii="Times New Roman" w:hAnsi="Times New Roman" w:cs="Times New Roman"/>
                <w:noProof/>
                <w:webHidden/>
                <w:sz w:val="24"/>
                <w:szCs w:val="24"/>
              </w:rPr>
              <w:t>7</w:t>
            </w:r>
            <w:r w:rsidR="0048344D" w:rsidRPr="0048344D">
              <w:rPr>
                <w:rFonts w:ascii="Times New Roman" w:hAnsi="Times New Roman" w:cs="Times New Roman"/>
                <w:noProof/>
                <w:webHidden/>
                <w:sz w:val="24"/>
                <w:szCs w:val="24"/>
              </w:rPr>
              <w:fldChar w:fldCharType="end"/>
            </w:r>
          </w:hyperlink>
        </w:p>
        <w:p w:rsidR="0048344D" w:rsidRPr="0048344D" w:rsidRDefault="00E70CCE" w:rsidP="0048344D">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2419317" w:history="1">
            <w:r w:rsidR="0048344D" w:rsidRPr="0048344D">
              <w:rPr>
                <w:rStyle w:val="Hyperlink"/>
                <w:rFonts w:ascii="Times New Roman" w:hAnsi="Times New Roman" w:cs="Times New Roman"/>
                <w:noProof/>
                <w:sz w:val="24"/>
                <w:szCs w:val="24"/>
              </w:rPr>
              <w:t>Recommendations</w:t>
            </w:r>
            <w:r w:rsidR="0048344D" w:rsidRPr="0048344D">
              <w:rPr>
                <w:rFonts w:ascii="Times New Roman" w:hAnsi="Times New Roman" w:cs="Times New Roman"/>
                <w:noProof/>
                <w:webHidden/>
                <w:sz w:val="24"/>
                <w:szCs w:val="24"/>
              </w:rPr>
              <w:tab/>
            </w:r>
            <w:r w:rsidR="0048344D" w:rsidRPr="0048344D">
              <w:rPr>
                <w:rFonts w:ascii="Times New Roman" w:hAnsi="Times New Roman" w:cs="Times New Roman"/>
                <w:noProof/>
                <w:webHidden/>
                <w:sz w:val="24"/>
                <w:szCs w:val="24"/>
              </w:rPr>
              <w:fldChar w:fldCharType="begin"/>
            </w:r>
            <w:r w:rsidR="0048344D" w:rsidRPr="0048344D">
              <w:rPr>
                <w:rFonts w:ascii="Times New Roman" w:hAnsi="Times New Roman" w:cs="Times New Roman"/>
                <w:noProof/>
                <w:webHidden/>
                <w:sz w:val="24"/>
                <w:szCs w:val="24"/>
              </w:rPr>
              <w:instrText xml:space="preserve"> PAGEREF _Toc112419317 \h </w:instrText>
            </w:r>
            <w:r w:rsidR="0048344D" w:rsidRPr="0048344D">
              <w:rPr>
                <w:rFonts w:ascii="Times New Roman" w:hAnsi="Times New Roman" w:cs="Times New Roman"/>
                <w:noProof/>
                <w:webHidden/>
                <w:sz w:val="24"/>
                <w:szCs w:val="24"/>
              </w:rPr>
            </w:r>
            <w:r w:rsidR="0048344D" w:rsidRPr="0048344D">
              <w:rPr>
                <w:rFonts w:ascii="Times New Roman" w:hAnsi="Times New Roman" w:cs="Times New Roman"/>
                <w:noProof/>
                <w:webHidden/>
                <w:sz w:val="24"/>
                <w:szCs w:val="24"/>
              </w:rPr>
              <w:fldChar w:fldCharType="separate"/>
            </w:r>
            <w:r w:rsidR="0048344D" w:rsidRPr="0048344D">
              <w:rPr>
                <w:rFonts w:ascii="Times New Roman" w:hAnsi="Times New Roman" w:cs="Times New Roman"/>
                <w:noProof/>
                <w:webHidden/>
                <w:sz w:val="24"/>
                <w:szCs w:val="24"/>
              </w:rPr>
              <w:t>8</w:t>
            </w:r>
            <w:r w:rsidR="0048344D" w:rsidRPr="0048344D">
              <w:rPr>
                <w:rFonts w:ascii="Times New Roman" w:hAnsi="Times New Roman" w:cs="Times New Roman"/>
                <w:noProof/>
                <w:webHidden/>
                <w:sz w:val="24"/>
                <w:szCs w:val="24"/>
              </w:rPr>
              <w:fldChar w:fldCharType="end"/>
            </w:r>
          </w:hyperlink>
        </w:p>
        <w:p w:rsidR="0048344D" w:rsidRPr="0048344D" w:rsidRDefault="00E70CCE" w:rsidP="0048344D">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2419318" w:history="1">
            <w:r w:rsidR="0048344D" w:rsidRPr="0048344D">
              <w:rPr>
                <w:rStyle w:val="Hyperlink"/>
                <w:rFonts w:ascii="Times New Roman" w:hAnsi="Times New Roman" w:cs="Times New Roman"/>
                <w:noProof/>
                <w:sz w:val="24"/>
                <w:szCs w:val="24"/>
              </w:rPr>
              <w:t>Conclusion</w:t>
            </w:r>
            <w:r w:rsidR="0048344D" w:rsidRPr="0048344D">
              <w:rPr>
                <w:rFonts w:ascii="Times New Roman" w:hAnsi="Times New Roman" w:cs="Times New Roman"/>
                <w:noProof/>
                <w:webHidden/>
                <w:sz w:val="24"/>
                <w:szCs w:val="24"/>
              </w:rPr>
              <w:tab/>
            </w:r>
            <w:r w:rsidR="0048344D" w:rsidRPr="0048344D">
              <w:rPr>
                <w:rFonts w:ascii="Times New Roman" w:hAnsi="Times New Roman" w:cs="Times New Roman"/>
                <w:noProof/>
                <w:webHidden/>
                <w:sz w:val="24"/>
                <w:szCs w:val="24"/>
              </w:rPr>
              <w:fldChar w:fldCharType="begin"/>
            </w:r>
            <w:r w:rsidR="0048344D" w:rsidRPr="0048344D">
              <w:rPr>
                <w:rFonts w:ascii="Times New Roman" w:hAnsi="Times New Roman" w:cs="Times New Roman"/>
                <w:noProof/>
                <w:webHidden/>
                <w:sz w:val="24"/>
                <w:szCs w:val="24"/>
              </w:rPr>
              <w:instrText xml:space="preserve"> PAGEREF _Toc112419318 \h </w:instrText>
            </w:r>
            <w:r w:rsidR="0048344D" w:rsidRPr="0048344D">
              <w:rPr>
                <w:rFonts w:ascii="Times New Roman" w:hAnsi="Times New Roman" w:cs="Times New Roman"/>
                <w:noProof/>
                <w:webHidden/>
                <w:sz w:val="24"/>
                <w:szCs w:val="24"/>
              </w:rPr>
            </w:r>
            <w:r w:rsidR="0048344D" w:rsidRPr="0048344D">
              <w:rPr>
                <w:rFonts w:ascii="Times New Roman" w:hAnsi="Times New Roman" w:cs="Times New Roman"/>
                <w:noProof/>
                <w:webHidden/>
                <w:sz w:val="24"/>
                <w:szCs w:val="24"/>
              </w:rPr>
              <w:fldChar w:fldCharType="separate"/>
            </w:r>
            <w:r w:rsidR="0048344D" w:rsidRPr="0048344D">
              <w:rPr>
                <w:rFonts w:ascii="Times New Roman" w:hAnsi="Times New Roman" w:cs="Times New Roman"/>
                <w:noProof/>
                <w:webHidden/>
                <w:sz w:val="24"/>
                <w:szCs w:val="24"/>
              </w:rPr>
              <w:t>9</w:t>
            </w:r>
            <w:r w:rsidR="0048344D" w:rsidRPr="0048344D">
              <w:rPr>
                <w:rFonts w:ascii="Times New Roman" w:hAnsi="Times New Roman" w:cs="Times New Roman"/>
                <w:noProof/>
                <w:webHidden/>
                <w:sz w:val="24"/>
                <w:szCs w:val="24"/>
              </w:rPr>
              <w:fldChar w:fldCharType="end"/>
            </w:r>
          </w:hyperlink>
        </w:p>
        <w:p w:rsidR="0048344D" w:rsidRPr="0048344D" w:rsidRDefault="00E70CCE" w:rsidP="0048344D">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12419319" w:history="1">
            <w:r w:rsidR="0048344D" w:rsidRPr="0048344D">
              <w:rPr>
                <w:rStyle w:val="Hyperlink"/>
                <w:rFonts w:ascii="Times New Roman" w:hAnsi="Times New Roman" w:cs="Times New Roman"/>
                <w:noProof/>
                <w:sz w:val="24"/>
                <w:szCs w:val="24"/>
              </w:rPr>
              <w:t>Part B</w:t>
            </w:r>
            <w:r w:rsidR="0048344D" w:rsidRPr="0048344D">
              <w:rPr>
                <w:rFonts w:ascii="Times New Roman" w:hAnsi="Times New Roman" w:cs="Times New Roman"/>
                <w:noProof/>
                <w:webHidden/>
                <w:sz w:val="24"/>
                <w:szCs w:val="24"/>
              </w:rPr>
              <w:tab/>
            </w:r>
            <w:r w:rsidR="0048344D" w:rsidRPr="0048344D">
              <w:rPr>
                <w:rFonts w:ascii="Times New Roman" w:hAnsi="Times New Roman" w:cs="Times New Roman"/>
                <w:noProof/>
                <w:webHidden/>
                <w:sz w:val="24"/>
                <w:szCs w:val="24"/>
              </w:rPr>
              <w:fldChar w:fldCharType="begin"/>
            </w:r>
            <w:r w:rsidR="0048344D" w:rsidRPr="0048344D">
              <w:rPr>
                <w:rFonts w:ascii="Times New Roman" w:hAnsi="Times New Roman" w:cs="Times New Roman"/>
                <w:noProof/>
                <w:webHidden/>
                <w:sz w:val="24"/>
                <w:szCs w:val="24"/>
              </w:rPr>
              <w:instrText xml:space="preserve"> PAGEREF _Toc112419319 \h </w:instrText>
            </w:r>
            <w:r w:rsidR="0048344D" w:rsidRPr="0048344D">
              <w:rPr>
                <w:rFonts w:ascii="Times New Roman" w:hAnsi="Times New Roman" w:cs="Times New Roman"/>
                <w:noProof/>
                <w:webHidden/>
                <w:sz w:val="24"/>
                <w:szCs w:val="24"/>
              </w:rPr>
            </w:r>
            <w:r w:rsidR="0048344D" w:rsidRPr="0048344D">
              <w:rPr>
                <w:rFonts w:ascii="Times New Roman" w:hAnsi="Times New Roman" w:cs="Times New Roman"/>
                <w:noProof/>
                <w:webHidden/>
                <w:sz w:val="24"/>
                <w:szCs w:val="24"/>
              </w:rPr>
              <w:fldChar w:fldCharType="separate"/>
            </w:r>
            <w:r w:rsidR="0048344D" w:rsidRPr="0048344D">
              <w:rPr>
                <w:rFonts w:ascii="Times New Roman" w:hAnsi="Times New Roman" w:cs="Times New Roman"/>
                <w:noProof/>
                <w:webHidden/>
                <w:sz w:val="24"/>
                <w:szCs w:val="24"/>
              </w:rPr>
              <w:t>10</w:t>
            </w:r>
            <w:r w:rsidR="0048344D" w:rsidRPr="0048344D">
              <w:rPr>
                <w:rFonts w:ascii="Times New Roman" w:hAnsi="Times New Roman" w:cs="Times New Roman"/>
                <w:noProof/>
                <w:webHidden/>
                <w:sz w:val="24"/>
                <w:szCs w:val="24"/>
              </w:rPr>
              <w:fldChar w:fldCharType="end"/>
            </w:r>
          </w:hyperlink>
        </w:p>
        <w:p w:rsidR="0048344D" w:rsidRPr="0048344D" w:rsidRDefault="00E70CCE" w:rsidP="0048344D">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2419320" w:history="1">
            <w:r w:rsidR="0048344D" w:rsidRPr="0048344D">
              <w:rPr>
                <w:rStyle w:val="Hyperlink"/>
                <w:rFonts w:ascii="Times New Roman" w:hAnsi="Times New Roman" w:cs="Times New Roman"/>
                <w:noProof/>
                <w:sz w:val="24"/>
                <w:szCs w:val="24"/>
              </w:rPr>
              <w:t>Introduction</w:t>
            </w:r>
            <w:r w:rsidR="0048344D" w:rsidRPr="0048344D">
              <w:rPr>
                <w:rFonts w:ascii="Times New Roman" w:hAnsi="Times New Roman" w:cs="Times New Roman"/>
                <w:noProof/>
                <w:webHidden/>
                <w:sz w:val="24"/>
                <w:szCs w:val="24"/>
              </w:rPr>
              <w:tab/>
            </w:r>
            <w:r w:rsidR="0048344D" w:rsidRPr="0048344D">
              <w:rPr>
                <w:rFonts w:ascii="Times New Roman" w:hAnsi="Times New Roman" w:cs="Times New Roman"/>
                <w:noProof/>
                <w:webHidden/>
                <w:sz w:val="24"/>
                <w:szCs w:val="24"/>
              </w:rPr>
              <w:fldChar w:fldCharType="begin"/>
            </w:r>
            <w:r w:rsidR="0048344D" w:rsidRPr="0048344D">
              <w:rPr>
                <w:rFonts w:ascii="Times New Roman" w:hAnsi="Times New Roman" w:cs="Times New Roman"/>
                <w:noProof/>
                <w:webHidden/>
                <w:sz w:val="24"/>
                <w:szCs w:val="24"/>
              </w:rPr>
              <w:instrText xml:space="preserve"> PAGEREF _Toc112419320 \h </w:instrText>
            </w:r>
            <w:r w:rsidR="0048344D" w:rsidRPr="0048344D">
              <w:rPr>
                <w:rFonts w:ascii="Times New Roman" w:hAnsi="Times New Roman" w:cs="Times New Roman"/>
                <w:noProof/>
                <w:webHidden/>
                <w:sz w:val="24"/>
                <w:szCs w:val="24"/>
              </w:rPr>
            </w:r>
            <w:r w:rsidR="0048344D" w:rsidRPr="0048344D">
              <w:rPr>
                <w:rFonts w:ascii="Times New Roman" w:hAnsi="Times New Roman" w:cs="Times New Roman"/>
                <w:noProof/>
                <w:webHidden/>
                <w:sz w:val="24"/>
                <w:szCs w:val="24"/>
              </w:rPr>
              <w:fldChar w:fldCharType="separate"/>
            </w:r>
            <w:r w:rsidR="0048344D" w:rsidRPr="0048344D">
              <w:rPr>
                <w:rFonts w:ascii="Times New Roman" w:hAnsi="Times New Roman" w:cs="Times New Roman"/>
                <w:noProof/>
                <w:webHidden/>
                <w:sz w:val="24"/>
                <w:szCs w:val="24"/>
              </w:rPr>
              <w:t>10</w:t>
            </w:r>
            <w:r w:rsidR="0048344D" w:rsidRPr="0048344D">
              <w:rPr>
                <w:rFonts w:ascii="Times New Roman" w:hAnsi="Times New Roman" w:cs="Times New Roman"/>
                <w:noProof/>
                <w:webHidden/>
                <w:sz w:val="24"/>
                <w:szCs w:val="24"/>
              </w:rPr>
              <w:fldChar w:fldCharType="end"/>
            </w:r>
          </w:hyperlink>
        </w:p>
        <w:p w:rsidR="0048344D" w:rsidRPr="0048344D" w:rsidRDefault="00E70CCE" w:rsidP="0048344D">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2419321" w:history="1">
            <w:r w:rsidR="0048344D" w:rsidRPr="0048344D">
              <w:rPr>
                <w:rStyle w:val="Hyperlink"/>
                <w:rFonts w:ascii="Times New Roman" w:hAnsi="Times New Roman" w:cs="Times New Roman"/>
                <w:noProof/>
                <w:sz w:val="24"/>
                <w:szCs w:val="24"/>
              </w:rPr>
              <w:t>Discussion</w:t>
            </w:r>
            <w:r w:rsidR="0048344D" w:rsidRPr="0048344D">
              <w:rPr>
                <w:rFonts w:ascii="Times New Roman" w:hAnsi="Times New Roman" w:cs="Times New Roman"/>
                <w:noProof/>
                <w:webHidden/>
                <w:sz w:val="24"/>
                <w:szCs w:val="24"/>
              </w:rPr>
              <w:tab/>
            </w:r>
            <w:r w:rsidR="0048344D" w:rsidRPr="0048344D">
              <w:rPr>
                <w:rFonts w:ascii="Times New Roman" w:hAnsi="Times New Roman" w:cs="Times New Roman"/>
                <w:noProof/>
                <w:webHidden/>
                <w:sz w:val="24"/>
                <w:szCs w:val="24"/>
              </w:rPr>
              <w:fldChar w:fldCharType="begin"/>
            </w:r>
            <w:r w:rsidR="0048344D" w:rsidRPr="0048344D">
              <w:rPr>
                <w:rFonts w:ascii="Times New Roman" w:hAnsi="Times New Roman" w:cs="Times New Roman"/>
                <w:noProof/>
                <w:webHidden/>
                <w:sz w:val="24"/>
                <w:szCs w:val="24"/>
              </w:rPr>
              <w:instrText xml:space="preserve"> PAGEREF _Toc112419321 \h </w:instrText>
            </w:r>
            <w:r w:rsidR="0048344D" w:rsidRPr="0048344D">
              <w:rPr>
                <w:rFonts w:ascii="Times New Roman" w:hAnsi="Times New Roman" w:cs="Times New Roman"/>
                <w:noProof/>
                <w:webHidden/>
                <w:sz w:val="24"/>
                <w:szCs w:val="24"/>
              </w:rPr>
            </w:r>
            <w:r w:rsidR="0048344D" w:rsidRPr="0048344D">
              <w:rPr>
                <w:rFonts w:ascii="Times New Roman" w:hAnsi="Times New Roman" w:cs="Times New Roman"/>
                <w:noProof/>
                <w:webHidden/>
                <w:sz w:val="24"/>
                <w:szCs w:val="24"/>
              </w:rPr>
              <w:fldChar w:fldCharType="separate"/>
            </w:r>
            <w:r w:rsidR="0048344D" w:rsidRPr="0048344D">
              <w:rPr>
                <w:rFonts w:ascii="Times New Roman" w:hAnsi="Times New Roman" w:cs="Times New Roman"/>
                <w:noProof/>
                <w:webHidden/>
                <w:sz w:val="24"/>
                <w:szCs w:val="24"/>
              </w:rPr>
              <w:t>10</w:t>
            </w:r>
            <w:r w:rsidR="0048344D" w:rsidRPr="0048344D">
              <w:rPr>
                <w:rFonts w:ascii="Times New Roman" w:hAnsi="Times New Roman" w:cs="Times New Roman"/>
                <w:noProof/>
                <w:webHidden/>
                <w:sz w:val="24"/>
                <w:szCs w:val="24"/>
              </w:rPr>
              <w:fldChar w:fldCharType="end"/>
            </w:r>
          </w:hyperlink>
        </w:p>
        <w:p w:rsidR="0048344D" w:rsidRPr="0048344D" w:rsidRDefault="00E70CCE" w:rsidP="0048344D">
          <w:pPr>
            <w:pStyle w:val="TOC3"/>
            <w:tabs>
              <w:tab w:val="right" w:leader="dot" w:pos="9350"/>
            </w:tabs>
            <w:spacing w:line="360" w:lineRule="auto"/>
            <w:jc w:val="both"/>
            <w:rPr>
              <w:rFonts w:ascii="Times New Roman" w:eastAsiaTheme="minorEastAsia" w:hAnsi="Times New Roman" w:cs="Times New Roman"/>
              <w:noProof/>
              <w:sz w:val="24"/>
              <w:szCs w:val="24"/>
              <w:lang w:val="en-US"/>
            </w:rPr>
          </w:pPr>
          <w:hyperlink w:anchor="_Toc112419322" w:history="1">
            <w:r w:rsidR="0048344D" w:rsidRPr="0048344D">
              <w:rPr>
                <w:rStyle w:val="Hyperlink"/>
                <w:rFonts w:ascii="Times New Roman" w:hAnsi="Times New Roman" w:cs="Times New Roman"/>
                <w:noProof/>
                <w:sz w:val="24"/>
                <w:szCs w:val="24"/>
                <w:highlight w:val="white"/>
              </w:rPr>
              <w:t>Suitability of Amazon Sales and own online shop by Amana Ltd</w:t>
            </w:r>
            <w:r w:rsidR="0048344D" w:rsidRPr="0048344D">
              <w:rPr>
                <w:rFonts w:ascii="Times New Roman" w:hAnsi="Times New Roman" w:cs="Times New Roman"/>
                <w:noProof/>
                <w:webHidden/>
                <w:sz w:val="24"/>
                <w:szCs w:val="24"/>
              </w:rPr>
              <w:tab/>
            </w:r>
            <w:r w:rsidR="0048344D" w:rsidRPr="0048344D">
              <w:rPr>
                <w:rFonts w:ascii="Times New Roman" w:hAnsi="Times New Roman" w:cs="Times New Roman"/>
                <w:noProof/>
                <w:webHidden/>
                <w:sz w:val="24"/>
                <w:szCs w:val="24"/>
              </w:rPr>
              <w:fldChar w:fldCharType="begin"/>
            </w:r>
            <w:r w:rsidR="0048344D" w:rsidRPr="0048344D">
              <w:rPr>
                <w:rFonts w:ascii="Times New Roman" w:hAnsi="Times New Roman" w:cs="Times New Roman"/>
                <w:noProof/>
                <w:webHidden/>
                <w:sz w:val="24"/>
                <w:szCs w:val="24"/>
              </w:rPr>
              <w:instrText xml:space="preserve"> PAGEREF _Toc112419322 \h </w:instrText>
            </w:r>
            <w:r w:rsidR="0048344D" w:rsidRPr="0048344D">
              <w:rPr>
                <w:rFonts w:ascii="Times New Roman" w:hAnsi="Times New Roman" w:cs="Times New Roman"/>
                <w:noProof/>
                <w:webHidden/>
                <w:sz w:val="24"/>
                <w:szCs w:val="24"/>
              </w:rPr>
            </w:r>
            <w:r w:rsidR="0048344D" w:rsidRPr="0048344D">
              <w:rPr>
                <w:rFonts w:ascii="Times New Roman" w:hAnsi="Times New Roman" w:cs="Times New Roman"/>
                <w:noProof/>
                <w:webHidden/>
                <w:sz w:val="24"/>
                <w:szCs w:val="24"/>
              </w:rPr>
              <w:fldChar w:fldCharType="separate"/>
            </w:r>
            <w:r w:rsidR="0048344D" w:rsidRPr="0048344D">
              <w:rPr>
                <w:rFonts w:ascii="Times New Roman" w:hAnsi="Times New Roman" w:cs="Times New Roman"/>
                <w:noProof/>
                <w:webHidden/>
                <w:sz w:val="24"/>
                <w:szCs w:val="24"/>
              </w:rPr>
              <w:t>11</w:t>
            </w:r>
            <w:r w:rsidR="0048344D" w:rsidRPr="0048344D">
              <w:rPr>
                <w:rFonts w:ascii="Times New Roman" w:hAnsi="Times New Roman" w:cs="Times New Roman"/>
                <w:noProof/>
                <w:webHidden/>
                <w:sz w:val="24"/>
                <w:szCs w:val="24"/>
              </w:rPr>
              <w:fldChar w:fldCharType="end"/>
            </w:r>
          </w:hyperlink>
        </w:p>
        <w:p w:rsidR="0048344D" w:rsidRPr="0048344D" w:rsidRDefault="00E70CCE" w:rsidP="0048344D">
          <w:pPr>
            <w:pStyle w:val="TOC3"/>
            <w:tabs>
              <w:tab w:val="right" w:leader="dot" w:pos="9350"/>
            </w:tabs>
            <w:spacing w:line="360" w:lineRule="auto"/>
            <w:jc w:val="both"/>
            <w:rPr>
              <w:rFonts w:ascii="Times New Roman" w:eastAsiaTheme="minorEastAsia" w:hAnsi="Times New Roman" w:cs="Times New Roman"/>
              <w:noProof/>
              <w:sz w:val="24"/>
              <w:szCs w:val="24"/>
              <w:lang w:val="en-US"/>
            </w:rPr>
          </w:pPr>
          <w:hyperlink w:anchor="_Toc112419323" w:history="1">
            <w:r w:rsidR="0048344D" w:rsidRPr="0048344D">
              <w:rPr>
                <w:rStyle w:val="Hyperlink"/>
                <w:rFonts w:ascii="Times New Roman" w:hAnsi="Times New Roman" w:cs="Times New Roman"/>
                <w:noProof/>
                <w:sz w:val="24"/>
                <w:szCs w:val="24"/>
                <w:highlight w:val="white"/>
              </w:rPr>
              <w:t>Annual Profit &amp; Loss statement for selling products through its own online shop</w:t>
            </w:r>
            <w:r w:rsidR="0048344D" w:rsidRPr="0048344D">
              <w:rPr>
                <w:rFonts w:ascii="Times New Roman" w:hAnsi="Times New Roman" w:cs="Times New Roman"/>
                <w:noProof/>
                <w:webHidden/>
                <w:sz w:val="24"/>
                <w:szCs w:val="24"/>
              </w:rPr>
              <w:tab/>
            </w:r>
            <w:r w:rsidR="0048344D" w:rsidRPr="0048344D">
              <w:rPr>
                <w:rFonts w:ascii="Times New Roman" w:hAnsi="Times New Roman" w:cs="Times New Roman"/>
                <w:noProof/>
                <w:webHidden/>
                <w:sz w:val="24"/>
                <w:szCs w:val="24"/>
              </w:rPr>
              <w:fldChar w:fldCharType="begin"/>
            </w:r>
            <w:r w:rsidR="0048344D" w:rsidRPr="0048344D">
              <w:rPr>
                <w:rFonts w:ascii="Times New Roman" w:hAnsi="Times New Roman" w:cs="Times New Roman"/>
                <w:noProof/>
                <w:webHidden/>
                <w:sz w:val="24"/>
                <w:szCs w:val="24"/>
              </w:rPr>
              <w:instrText xml:space="preserve"> PAGEREF _Toc112419323 \h </w:instrText>
            </w:r>
            <w:r w:rsidR="0048344D" w:rsidRPr="0048344D">
              <w:rPr>
                <w:rFonts w:ascii="Times New Roman" w:hAnsi="Times New Roman" w:cs="Times New Roman"/>
                <w:noProof/>
                <w:webHidden/>
                <w:sz w:val="24"/>
                <w:szCs w:val="24"/>
              </w:rPr>
            </w:r>
            <w:r w:rsidR="0048344D" w:rsidRPr="0048344D">
              <w:rPr>
                <w:rFonts w:ascii="Times New Roman" w:hAnsi="Times New Roman" w:cs="Times New Roman"/>
                <w:noProof/>
                <w:webHidden/>
                <w:sz w:val="24"/>
                <w:szCs w:val="24"/>
              </w:rPr>
              <w:fldChar w:fldCharType="separate"/>
            </w:r>
            <w:r w:rsidR="0048344D" w:rsidRPr="0048344D">
              <w:rPr>
                <w:rFonts w:ascii="Times New Roman" w:hAnsi="Times New Roman" w:cs="Times New Roman"/>
                <w:noProof/>
                <w:webHidden/>
                <w:sz w:val="24"/>
                <w:szCs w:val="24"/>
              </w:rPr>
              <w:t>11</w:t>
            </w:r>
            <w:r w:rsidR="0048344D" w:rsidRPr="0048344D">
              <w:rPr>
                <w:rFonts w:ascii="Times New Roman" w:hAnsi="Times New Roman" w:cs="Times New Roman"/>
                <w:noProof/>
                <w:webHidden/>
                <w:sz w:val="24"/>
                <w:szCs w:val="24"/>
              </w:rPr>
              <w:fldChar w:fldCharType="end"/>
            </w:r>
          </w:hyperlink>
        </w:p>
        <w:p w:rsidR="0048344D" w:rsidRPr="0048344D" w:rsidRDefault="00E70CCE" w:rsidP="0048344D">
          <w:pPr>
            <w:pStyle w:val="TOC3"/>
            <w:tabs>
              <w:tab w:val="right" w:leader="dot" w:pos="9350"/>
            </w:tabs>
            <w:spacing w:line="360" w:lineRule="auto"/>
            <w:jc w:val="both"/>
            <w:rPr>
              <w:rFonts w:ascii="Times New Roman" w:eastAsiaTheme="minorEastAsia" w:hAnsi="Times New Roman" w:cs="Times New Roman"/>
              <w:noProof/>
              <w:sz w:val="24"/>
              <w:szCs w:val="24"/>
              <w:lang w:val="en-US"/>
            </w:rPr>
          </w:pPr>
          <w:hyperlink w:anchor="_Toc112419324" w:history="1">
            <w:r w:rsidR="0048344D" w:rsidRPr="0048344D">
              <w:rPr>
                <w:rStyle w:val="Hyperlink"/>
                <w:rFonts w:ascii="Times New Roman" w:hAnsi="Times New Roman" w:cs="Times New Roman"/>
                <w:noProof/>
                <w:sz w:val="24"/>
                <w:szCs w:val="24"/>
                <w:highlight w:val="white"/>
              </w:rPr>
              <w:t>Annual Profit &amp; Loss statement for selling products through Amazon</w:t>
            </w:r>
            <w:r w:rsidR="0048344D" w:rsidRPr="0048344D">
              <w:rPr>
                <w:rFonts w:ascii="Times New Roman" w:hAnsi="Times New Roman" w:cs="Times New Roman"/>
                <w:noProof/>
                <w:webHidden/>
                <w:sz w:val="24"/>
                <w:szCs w:val="24"/>
              </w:rPr>
              <w:tab/>
            </w:r>
            <w:r w:rsidR="0048344D" w:rsidRPr="0048344D">
              <w:rPr>
                <w:rFonts w:ascii="Times New Roman" w:hAnsi="Times New Roman" w:cs="Times New Roman"/>
                <w:noProof/>
                <w:webHidden/>
                <w:sz w:val="24"/>
                <w:szCs w:val="24"/>
              </w:rPr>
              <w:fldChar w:fldCharType="begin"/>
            </w:r>
            <w:r w:rsidR="0048344D" w:rsidRPr="0048344D">
              <w:rPr>
                <w:rFonts w:ascii="Times New Roman" w:hAnsi="Times New Roman" w:cs="Times New Roman"/>
                <w:noProof/>
                <w:webHidden/>
                <w:sz w:val="24"/>
                <w:szCs w:val="24"/>
              </w:rPr>
              <w:instrText xml:space="preserve"> PAGEREF _Toc112419324 \h </w:instrText>
            </w:r>
            <w:r w:rsidR="0048344D" w:rsidRPr="0048344D">
              <w:rPr>
                <w:rFonts w:ascii="Times New Roman" w:hAnsi="Times New Roman" w:cs="Times New Roman"/>
                <w:noProof/>
                <w:webHidden/>
                <w:sz w:val="24"/>
                <w:szCs w:val="24"/>
              </w:rPr>
            </w:r>
            <w:r w:rsidR="0048344D" w:rsidRPr="0048344D">
              <w:rPr>
                <w:rFonts w:ascii="Times New Roman" w:hAnsi="Times New Roman" w:cs="Times New Roman"/>
                <w:noProof/>
                <w:webHidden/>
                <w:sz w:val="24"/>
                <w:szCs w:val="24"/>
              </w:rPr>
              <w:fldChar w:fldCharType="separate"/>
            </w:r>
            <w:r w:rsidR="0048344D" w:rsidRPr="0048344D">
              <w:rPr>
                <w:rFonts w:ascii="Times New Roman" w:hAnsi="Times New Roman" w:cs="Times New Roman"/>
                <w:noProof/>
                <w:webHidden/>
                <w:sz w:val="24"/>
                <w:szCs w:val="24"/>
              </w:rPr>
              <w:t>12</w:t>
            </w:r>
            <w:r w:rsidR="0048344D" w:rsidRPr="0048344D">
              <w:rPr>
                <w:rFonts w:ascii="Times New Roman" w:hAnsi="Times New Roman" w:cs="Times New Roman"/>
                <w:noProof/>
                <w:webHidden/>
                <w:sz w:val="24"/>
                <w:szCs w:val="24"/>
              </w:rPr>
              <w:fldChar w:fldCharType="end"/>
            </w:r>
          </w:hyperlink>
        </w:p>
        <w:p w:rsidR="0048344D" w:rsidRPr="0048344D" w:rsidRDefault="00E70CCE" w:rsidP="0048344D">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12419325" w:history="1">
            <w:r w:rsidR="0048344D" w:rsidRPr="0048344D">
              <w:rPr>
                <w:rStyle w:val="Hyperlink"/>
                <w:rFonts w:ascii="Times New Roman" w:hAnsi="Times New Roman" w:cs="Times New Roman"/>
                <w:noProof/>
                <w:sz w:val="24"/>
                <w:szCs w:val="24"/>
              </w:rPr>
              <w:t>Conclusion</w:t>
            </w:r>
            <w:r w:rsidR="0048344D" w:rsidRPr="0048344D">
              <w:rPr>
                <w:rFonts w:ascii="Times New Roman" w:hAnsi="Times New Roman" w:cs="Times New Roman"/>
                <w:noProof/>
                <w:webHidden/>
                <w:sz w:val="24"/>
                <w:szCs w:val="24"/>
              </w:rPr>
              <w:tab/>
            </w:r>
            <w:r w:rsidR="0048344D" w:rsidRPr="0048344D">
              <w:rPr>
                <w:rFonts w:ascii="Times New Roman" w:hAnsi="Times New Roman" w:cs="Times New Roman"/>
                <w:noProof/>
                <w:webHidden/>
                <w:sz w:val="24"/>
                <w:szCs w:val="24"/>
              </w:rPr>
              <w:fldChar w:fldCharType="begin"/>
            </w:r>
            <w:r w:rsidR="0048344D" w:rsidRPr="0048344D">
              <w:rPr>
                <w:rFonts w:ascii="Times New Roman" w:hAnsi="Times New Roman" w:cs="Times New Roman"/>
                <w:noProof/>
                <w:webHidden/>
                <w:sz w:val="24"/>
                <w:szCs w:val="24"/>
              </w:rPr>
              <w:instrText xml:space="preserve"> PAGEREF _Toc112419325 \h </w:instrText>
            </w:r>
            <w:r w:rsidR="0048344D" w:rsidRPr="0048344D">
              <w:rPr>
                <w:rFonts w:ascii="Times New Roman" w:hAnsi="Times New Roman" w:cs="Times New Roman"/>
                <w:noProof/>
                <w:webHidden/>
                <w:sz w:val="24"/>
                <w:szCs w:val="24"/>
              </w:rPr>
            </w:r>
            <w:r w:rsidR="0048344D" w:rsidRPr="0048344D">
              <w:rPr>
                <w:rFonts w:ascii="Times New Roman" w:hAnsi="Times New Roman" w:cs="Times New Roman"/>
                <w:noProof/>
                <w:webHidden/>
                <w:sz w:val="24"/>
                <w:szCs w:val="24"/>
              </w:rPr>
              <w:fldChar w:fldCharType="separate"/>
            </w:r>
            <w:r w:rsidR="0048344D" w:rsidRPr="0048344D">
              <w:rPr>
                <w:rFonts w:ascii="Times New Roman" w:hAnsi="Times New Roman" w:cs="Times New Roman"/>
                <w:noProof/>
                <w:webHidden/>
                <w:sz w:val="24"/>
                <w:szCs w:val="24"/>
              </w:rPr>
              <w:t>13</w:t>
            </w:r>
            <w:r w:rsidR="0048344D" w:rsidRPr="0048344D">
              <w:rPr>
                <w:rFonts w:ascii="Times New Roman" w:hAnsi="Times New Roman" w:cs="Times New Roman"/>
                <w:noProof/>
                <w:webHidden/>
                <w:sz w:val="24"/>
                <w:szCs w:val="24"/>
              </w:rPr>
              <w:fldChar w:fldCharType="end"/>
            </w:r>
          </w:hyperlink>
        </w:p>
        <w:p w:rsidR="0048344D" w:rsidRDefault="00E70CCE" w:rsidP="0048344D">
          <w:pPr>
            <w:pStyle w:val="TOC1"/>
            <w:tabs>
              <w:tab w:val="right" w:leader="dot" w:pos="9350"/>
            </w:tabs>
            <w:spacing w:line="360" w:lineRule="auto"/>
            <w:jc w:val="both"/>
            <w:rPr>
              <w:rFonts w:asciiTheme="minorHAnsi" w:eastAsiaTheme="minorEastAsia" w:hAnsiTheme="minorHAnsi" w:cstheme="minorBidi"/>
              <w:noProof/>
              <w:lang w:val="en-US"/>
            </w:rPr>
          </w:pPr>
          <w:hyperlink w:anchor="_Toc112419326" w:history="1">
            <w:r w:rsidR="0048344D" w:rsidRPr="0048344D">
              <w:rPr>
                <w:rStyle w:val="Hyperlink"/>
                <w:rFonts w:ascii="Times New Roman" w:hAnsi="Times New Roman" w:cs="Times New Roman"/>
                <w:noProof/>
                <w:sz w:val="24"/>
                <w:szCs w:val="24"/>
              </w:rPr>
              <w:t>Reference List</w:t>
            </w:r>
            <w:r w:rsidR="0048344D" w:rsidRPr="0048344D">
              <w:rPr>
                <w:rFonts w:ascii="Times New Roman" w:hAnsi="Times New Roman" w:cs="Times New Roman"/>
                <w:noProof/>
                <w:webHidden/>
                <w:sz w:val="24"/>
                <w:szCs w:val="24"/>
              </w:rPr>
              <w:tab/>
            </w:r>
            <w:r w:rsidR="0048344D" w:rsidRPr="0048344D">
              <w:rPr>
                <w:rFonts w:ascii="Times New Roman" w:hAnsi="Times New Roman" w:cs="Times New Roman"/>
                <w:noProof/>
                <w:webHidden/>
                <w:sz w:val="24"/>
                <w:szCs w:val="24"/>
              </w:rPr>
              <w:fldChar w:fldCharType="begin"/>
            </w:r>
            <w:r w:rsidR="0048344D" w:rsidRPr="0048344D">
              <w:rPr>
                <w:rFonts w:ascii="Times New Roman" w:hAnsi="Times New Roman" w:cs="Times New Roman"/>
                <w:noProof/>
                <w:webHidden/>
                <w:sz w:val="24"/>
                <w:szCs w:val="24"/>
              </w:rPr>
              <w:instrText xml:space="preserve"> PAGEREF _Toc112419326 \h </w:instrText>
            </w:r>
            <w:r w:rsidR="0048344D" w:rsidRPr="0048344D">
              <w:rPr>
                <w:rFonts w:ascii="Times New Roman" w:hAnsi="Times New Roman" w:cs="Times New Roman"/>
                <w:noProof/>
                <w:webHidden/>
                <w:sz w:val="24"/>
                <w:szCs w:val="24"/>
              </w:rPr>
            </w:r>
            <w:r w:rsidR="0048344D" w:rsidRPr="0048344D">
              <w:rPr>
                <w:rFonts w:ascii="Times New Roman" w:hAnsi="Times New Roman" w:cs="Times New Roman"/>
                <w:noProof/>
                <w:webHidden/>
                <w:sz w:val="24"/>
                <w:szCs w:val="24"/>
              </w:rPr>
              <w:fldChar w:fldCharType="separate"/>
            </w:r>
            <w:r w:rsidR="0048344D" w:rsidRPr="0048344D">
              <w:rPr>
                <w:rFonts w:ascii="Times New Roman" w:hAnsi="Times New Roman" w:cs="Times New Roman"/>
                <w:noProof/>
                <w:webHidden/>
                <w:sz w:val="24"/>
                <w:szCs w:val="24"/>
              </w:rPr>
              <w:t>14</w:t>
            </w:r>
            <w:r w:rsidR="0048344D" w:rsidRPr="0048344D">
              <w:rPr>
                <w:rFonts w:ascii="Times New Roman" w:hAnsi="Times New Roman" w:cs="Times New Roman"/>
                <w:noProof/>
                <w:webHidden/>
                <w:sz w:val="24"/>
                <w:szCs w:val="24"/>
              </w:rPr>
              <w:fldChar w:fldCharType="end"/>
            </w:r>
          </w:hyperlink>
        </w:p>
        <w:p w:rsidR="005A1B84" w:rsidRPr="00215281" w:rsidRDefault="00B31438" w:rsidP="00215281">
          <w:pPr>
            <w:spacing w:line="360" w:lineRule="auto"/>
            <w:jc w:val="both"/>
            <w:rPr>
              <w:rFonts w:ascii="Times New Roman" w:hAnsi="Times New Roman" w:cs="Times New Roman"/>
              <w:sz w:val="24"/>
              <w:szCs w:val="24"/>
            </w:rPr>
          </w:pPr>
          <w:r w:rsidRPr="00215281">
            <w:rPr>
              <w:rFonts w:ascii="Times New Roman" w:hAnsi="Times New Roman" w:cs="Times New Roman"/>
              <w:sz w:val="24"/>
              <w:szCs w:val="24"/>
            </w:rPr>
            <w:fldChar w:fldCharType="end"/>
          </w:r>
        </w:p>
      </w:sdtContent>
    </w:sdt>
    <w:p w:rsidR="005A1B84" w:rsidRDefault="00B31438">
      <w:pPr>
        <w:rPr>
          <w:rFonts w:ascii="Times New Roman" w:hAnsi="Times New Roman"/>
          <w:b/>
          <w:sz w:val="24"/>
          <w:szCs w:val="40"/>
          <w:lang w:val="en-US"/>
        </w:rPr>
      </w:pPr>
      <w:r>
        <w:br w:type="page"/>
      </w:r>
    </w:p>
    <w:p w:rsidR="0015614F" w:rsidRPr="0015614F" w:rsidRDefault="0015614F" w:rsidP="0015614F">
      <w:pPr>
        <w:pStyle w:val="Heading1"/>
      </w:pPr>
      <w:bookmarkStart w:id="1" w:name="_Toc112419313"/>
      <w:r w:rsidRPr="0015614F">
        <w:lastRenderedPageBreak/>
        <w:t>Part A</w:t>
      </w:r>
      <w:bookmarkEnd w:id="1"/>
    </w:p>
    <w:p w:rsidR="0015614F" w:rsidRPr="0015614F" w:rsidRDefault="0015614F" w:rsidP="0015614F">
      <w:pPr>
        <w:pStyle w:val="Heading2"/>
      </w:pPr>
      <w:bookmarkStart w:id="2" w:name="_Toc112419314"/>
      <w:r w:rsidRPr="0015614F">
        <w:t>Introduction</w:t>
      </w:r>
      <w:bookmarkEnd w:id="2"/>
    </w:p>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The accounts play an important role in taking an informed decision, which will be beneficial for the business. "Management accounting" is one of the accounting branches, which is used by the managers of the organization to identify, analyze, measure and interpret the information presented by the company's financial information to make informed decisions (Corporate Finance Institute, 2022). The concept of "management accounting" is concerned with the internal aspects and reporting of the company accounts, which will </w:t>
      </w:r>
      <w:r w:rsidR="00A318EC" w:rsidRPr="0015614F">
        <w:rPr>
          <w:rFonts w:ascii="Times New Roman" w:hAnsi="Times New Roman" w:cs="Times New Roman"/>
          <w:sz w:val="24"/>
          <w:szCs w:val="24"/>
          <w:lang w:val="en-US"/>
        </w:rPr>
        <w:t>help</w:t>
      </w:r>
      <w:r w:rsidRPr="0015614F">
        <w:rPr>
          <w:rFonts w:ascii="Times New Roman" w:hAnsi="Times New Roman" w:cs="Times New Roman"/>
          <w:sz w:val="24"/>
          <w:szCs w:val="24"/>
          <w:lang w:val="en-US"/>
        </w:rPr>
        <w:t xml:space="preserve"> in the process of decision-making. In the concerned report, Amana Ltd is one of the tourist-related businesses, which sells souvenirs to guests and tourists. The business is spread in various locations across England such as </w:t>
      </w:r>
      <w:r w:rsidRPr="0015614F">
        <w:rPr>
          <w:rFonts w:ascii="Times New Roman" w:hAnsi="Times New Roman" w:cs="Times New Roman"/>
          <w:i/>
          <w:sz w:val="24"/>
          <w:szCs w:val="24"/>
          <w:lang w:val="en-US"/>
        </w:rPr>
        <w:t xml:space="preserve">“Brighton, Westminster Bridge, Manchester city Centre, London Bridge, Buckingham Palace and Birmingham city Centre”. </w:t>
      </w:r>
      <w:r w:rsidRPr="0015614F">
        <w:rPr>
          <w:rFonts w:ascii="Times New Roman" w:hAnsi="Times New Roman" w:cs="Times New Roman"/>
          <w:sz w:val="24"/>
          <w:szCs w:val="24"/>
          <w:lang w:val="en-US"/>
        </w:rPr>
        <w:t xml:space="preserve">With the emergence of the Covid 19, the tourism industry is widely affected by </w:t>
      </w:r>
      <w:r w:rsidR="00A318EC" w:rsidRPr="0015614F">
        <w:rPr>
          <w:rFonts w:ascii="Times New Roman" w:hAnsi="Times New Roman" w:cs="Times New Roman"/>
          <w:sz w:val="24"/>
          <w:szCs w:val="24"/>
          <w:lang w:val="en-US"/>
        </w:rPr>
        <w:t>it;</w:t>
      </w:r>
      <w:r w:rsidRPr="0015614F">
        <w:rPr>
          <w:rFonts w:ascii="Times New Roman" w:hAnsi="Times New Roman" w:cs="Times New Roman"/>
          <w:sz w:val="24"/>
          <w:szCs w:val="24"/>
          <w:lang w:val="en-US"/>
        </w:rPr>
        <w:t xml:space="preserve"> as a result, the business of Amana Ltd was also affected. In this report, the monthly control report has been prepared that depicts the original budget of the business, flexed budget and the variances. In addition to this, based on the calculations made the performance of Amana Ltd is analyzed for the year 2020. Furthermore, suggestions are provided for the areas of improvement to Amana’s CEO that they can implement in their </w:t>
      </w:r>
      <w:r w:rsidR="00A318EC" w:rsidRPr="0015614F">
        <w:rPr>
          <w:rFonts w:ascii="Times New Roman" w:hAnsi="Times New Roman" w:cs="Times New Roman"/>
          <w:sz w:val="24"/>
          <w:szCs w:val="24"/>
          <w:lang w:val="en-US"/>
        </w:rPr>
        <w:t>business, which</w:t>
      </w:r>
      <w:r w:rsidRPr="0015614F">
        <w:rPr>
          <w:rFonts w:ascii="Times New Roman" w:hAnsi="Times New Roman" w:cs="Times New Roman"/>
          <w:sz w:val="24"/>
          <w:szCs w:val="24"/>
          <w:lang w:val="en-US"/>
        </w:rPr>
        <w:t xml:space="preserve"> will be beneficial for them.      </w:t>
      </w:r>
    </w:p>
    <w:p w:rsidR="0015614F" w:rsidRPr="0015614F" w:rsidRDefault="0015614F" w:rsidP="0015614F">
      <w:pPr>
        <w:pStyle w:val="Heading2"/>
      </w:pPr>
      <w:bookmarkStart w:id="3" w:name="_Toc112419315"/>
      <w:r w:rsidRPr="0015614F">
        <w:t>Monthly Control Report</w:t>
      </w:r>
      <w:bookmarkEnd w:id="3"/>
      <w:r w:rsidRPr="0015614F">
        <w:t xml:space="preserve"> </w:t>
      </w:r>
    </w:p>
    <w:p w:rsidR="0015614F" w:rsidRPr="0015614F" w:rsidRDefault="0015614F" w:rsidP="0015614F">
      <w:pPr>
        <w:spacing w:line="360" w:lineRule="auto"/>
        <w:jc w:val="both"/>
        <w:rPr>
          <w:rFonts w:ascii="Times New Roman" w:hAnsi="Times New Roman" w:cs="Times New Roman"/>
          <w:b/>
          <w:sz w:val="24"/>
          <w:szCs w:val="24"/>
          <w:lang w:val="en-US"/>
        </w:rPr>
      </w:pPr>
    </w:p>
    <w:tbl>
      <w:tblPr>
        <w:tblW w:w="9450" w:type="dxa"/>
        <w:jc w:val="center"/>
        <w:tblBorders>
          <w:top w:val="nil"/>
          <w:left w:val="nil"/>
          <w:bottom w:val="nil"/>
          <w:right w:val="nil"/>
          <w:insideH w:val="nil"/>
          <w:insideV w:val="nil"/>
        </w:tblBorders>
        <w:tblLayout w:type="fixed"/>
        <w:tblLook w:val="0600" w:firstRow="0" w:lastRow="0" w:firstColumn="0" w:lastColumn="0" w:noHBand="1" w:noVBand="1"/>
      </w:tblPr>
      <w:tblGrid>
        <w:gridCol w:w="2460"/>
        <w:gridCol w:w="1170"/>
        <w:gridCol w:w="795"/>
        <w:gridCol w:w="1320"/>
        <w:gridCol w:w="1200"/>
        <w:gridCol w:w="1200"/>
        <w:gridCol w:w="1305"/>
      </w:tblGrid>
      <w:tr w:rsidR="0015614F" w:rsidRPr="0015614F" w:rsidTr="00E47B33">
        <w:trPr>
          <w:trHeight w:val="500"/>
          <w:jc w:val="center"/>
        </w:trPr>
        <w:tc>
          <w:tcPr>
            <w:tcW w:w="9450" w:type="dxa"/>
            <w:gridSpan w:val="7"/>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vAlign w:val="bottom"/>
          </w:tcPr>
          <w:p w:rsidR="0015614F" w:rsidRPr="0015614F" w:rsidRDefault="0015614F" w:rsidP="00E47B33">
            <w:pPr>
              <w:spacing w:line="360" w:lineRule="auto"/>
              <w:jc w:val="center"/>
              <w:rPr>
                <w:rFonts w:ascii="Times New Roman" w:hAnsi="Times New Roman" w:cs="Times New Roman"/>
                <w:b/>
                <w:sz w:val="24"/>
                <w:szCs w:val="24"/>
                <w:lang w:val="en-US"/>
              </w:rPr>
            </w:pPr>
            <w:r w:rsidRPr="0015614F">
              <w:rPr>
                <w:rFonts w:ascii="Times New Roman" w:hAnsi="Times New Roman" w:cs="Times New Roman"/>
                <w:b/>
                <w:sz w:val="24"/>
                <w:szCs w:val="24"/>
                <w:lang w:val="en-US"/>
              </w:rPr>
              <w:t>Flexible Budget</w:t>
            </w:r>
          </w:p>
        </w:tc>
      </w:tr>
      <w:tr w:rsidR="0015614F" w:rsidRPr="0015614F" w:rsidTr="00E47B33">
        <w:trPr>
          <w:trHeight w:val="500"/>
          <w:jc w:val="center"/>
        </w:trPr>
        <w:tc>
          <w:tcPr>
            <w:tcW w:w="2460" w:type="dxa"/>
            <w:tcBorders>
              <w:top w:val="nil"/>
              <w:left w:val="single" w:sz="8" w:space="0" w:color="000000"/>
              <w:bottom w:val="single" w:sz="8" w:space="0" w:color="000000"/>
              <w:right w:val="single" w:sz="8" w:space="0" w:color="000000"/>
            </w:tcBorders>
            <w:shd w:val="clear" w:color="auto" w:fill="8DB4E2"/>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Particulars</w:t>
            </w:r>
          </w:p>
        </w:tc>
        <w:tc>
          <w:tcPr>
            <w:tcW w:w="1965" w:type="dxa"/>
            <w:gridSpan w:val="2"/>
            <w:tcBorders>
              <w:top w:val="nil"/>
              <w:left w:val="nil"/>
              <w:bottom w:val="single" w:sz="8" w:space="0" w:color="000000"/>
              <w:right w:val="single" w:sz="8" w:space="0" w:color="000000"/>
            </w:tcBorders>
            <w:shd w:val="clear" w:color="auto" w:fill="8DB4E2"/>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Units</w:t>
            </w:r>
          </w:p>
        </w:tc>
        <w:tc>
          <w:tcPr>
            <w:tcW w:w="2520" w:type="dxa"/>
            <w:gridSpan w:val="2"/>
            <w:tcBorders>
              <w:top w:val="nil"/>
              <w:left w:val="nil"/>
              <w:bottom w:val="single" w:sz="8" w:space="0" w:color="000000"/>
              <w:right w:val="single" w:sz="8" w:space="0" w:color="000000"/>
            </w:tcBorders>
            <w:shd w:val="clear" w:color="auto" w:fill="8DB4E2"/>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Units</w:t>
            </w:r>
          </w:p>
        </w:tc>
        <w:tc>
          <w:tcPr>
            <w:tcW w:w="2505" w:type="dxa"/>
            <w:gridSpan w:val="2"/>
            <w:tcBorders>
              <w:top w:val="nil"/>
              <w:left w:val="nil"/>
              <w:bottom w:val="single" w:sz="8" w:space="0" w:color="000000"/>
              <w:right w:val="single" w:sz="8" w:space="0" w:color="000000"/>
            </w:tcBorders>
            <w:shd w:val="clear" w:color="auto" w:fill="8DB4E2"/>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Units</w:t>
            </w:r>
          </w:p>
        </w:tc>
      </w:tr>
      <w:tr w:rsidR="0015614F" w:rsidRPr="0015614F" w:rsidTr="00E47B33">
        <w:trPr>
          <w:trHeight w:val="500"/>
          <w:jc w:val="center"/>
        </w:trPr>
        <w:tc>
          <w:tcPr>
            <w:tcW w:w="2460"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Production</w:t>
            </w:r>
          </w:p>
        </w:tc>
        <w:tc>
          <w:tcPr>
            <w:tcW w:w="1965" w:type="dxa"/>
            <w:gridSpan w:val="2"/>
            <w:tcBorders>
              <w:top w:val="nil"/>
              <w:left w:val="nil"/>
              <w:bottom w:val="single" w:sz="8" w:space="0" w:color="000000"/>
              <w:right w:val="single" w:sz="8" w:space="0" w:color="000000"/>
            </w:tcBorders>
            <w:shd w:val="clear" w:color="auto" w:fill="D8E4BC"/>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100000</w:t>
            </w:r>
          </w:p>
        </w:tc>
        <w:tc>
          <w:tcPr>
            <w:tcW w:w="2520" w:type="dxa"/>
            <w:gridSpan w:val="2"/>
            <w:tcBorders>
              <w:top w:val="nil"/>
              <w:left w:val="nil"/>
              <w:bottom w:val="single" w:sz="8" w:space="0" w:color="000000"/>
              <w:right w:val="single" w:sz="8" w:space="0" w:color="000000"/>
            </w:tcBorders>
            <w:shd w:val="clear" w:color="auto" w:fill="C0504D"/>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80000</w:t>
            </w:r>
          </w:p>
        </w:tc>
        <w:tc>
          <w:tcPr>
            <w:tcW w:w="2505" w:type="dxa"/>
            <w:gridSpan w:val="2"/>
            <w:tcBorders>
              <w:top w:val="nil"/>
              <w:left w:val="nil"/>
              <w:bottom w:val="single" w:sz="8" w:space="0" w:color="000000"/>
              <w:right w:val="single" w:sz="8" w:space="0" w:color="000000"/>
            </w:tcBorders>
            <w:shd w:val="clear" w:color="auto" w:fill="92CDDC"/>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60000</w:t>
            </w:r>
          </w:p>
        </w:tc>
      </w:tr>
      <w:tr w:rsidR="0015614F" w:rsidRPr="0015614F" w:rsidTr="00E47B33">
        <w:trPr>
          <w:trHeight w:val="800"/>
          <w:jc w:val="center"/>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 xml:space="preserve"> </w:t>
            </w:r>
          </w:p>
        </w:tc>
        <w:tc>
          <w:tcPr>
            <w:tcW w:w="1170" w:type="dxa"/>
            <w:tcBorders>
              <w:top w:val="nil"/>
              <w:left w:val="nil"/>
              <w:bottom w:val="single" w:sz="8" w:space="0" w:color="000000"/>
              <w:right w:val="single" w:sz="8" w:space="0" w:color="000000"/>
            </w:tcBorders>
            <w:shd w:val="clear" w:color="auto" w:fill="00B0F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Total</w:t>
            </w:r>
          </w:p>
        </w:tc>
        <w:tc>
          <w:tcPr>
            <w:tcW w:w="795" w:type="dxa"/>
            <w:tcBorders>
              <w:top w:val="nil"/>
              <w:left w:val="nil"/>
              <w:bottom w:val="single" w:sz="8" w:space="0" w:color="000000"/>
              <w:right w:val="single" w:sz="8" w:space="0" w:color="000000"/>
            </w:tcBorders>
            <w:shd w:val="clear" w:color="auto" w:fill="00B0F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per unit</w:t>
            </w:r>
          </w:p>
        </w:tc>
        <w:tc>
          <w:tcPr>
            <w:tcW w:w="1320" w:type="dxa"/>
            <w:tcBorders>
              <w:top w:val="nil"/>
              <w:left w:val="nil"/>
              <w:bottom w:val="single" w:sz="8" w:space="0" w:color="000000"/>
              <w:right w:val="single" w:sz="8" w:space="0" w:color="000000"/>
            </w:tcBorders>
            <w:shd w:val="clear" w:color="auto" w:fill="C4BD97"/>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Total</w:t>
            </w:r>
          </w:p>
        </w:tc>
        <w:tc>
          <w:tcPr>
            <w:tcW w:w="1200" w:type="dxa"/>
            <w:tcBorders>
              <w:top w:val="nil"/>
              <w:left w:val="nil"/>
              <w:bottom w:val="single" w:sz="8" w:space="0" w:color="000000"/>
              <w:right w:val="single" w:sz="8" w:space="0" w:color="000000"/>
            </w:tcBorders>
            <w:shd w:val="clear" w:color="auto" w:fill="C4BD97"/>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per unit</w:t>
            </w:r>
          </w:p>
        </w:tc>
        <w:tc>
          <w:tcPr>
            <w:tcW w:w="1200" w:type="dxa"/>
            <w:tcBorders>
              <w:top w:val="nil"/>
              <w:left w:val="nil"/>
              <w:bottom w:val="single" w:sz="8" w:space="0" w:color="000000"/>
              <w:right w:val="single" w:sz="8" w:space="0" w:color="000000"/>
            </w:tcBorders>
            <w:shd w:val="clear" w:color="auto" w:fill="E26B0A"/>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Total</w:t>
            </w:r>
          </w:p>
        </w:tc>
        <w:tc>
          <w:tcPr>
            <w:tcW w:w="1305" w:type="dxa"/>
            <w:tcBorders>
              <w:top w:val="nil"/>
              <w:left w:val="nil"/>
              <w:bottom w:val="single" w:sz="8" w:space="0" w:color="000000"/>
              <w:right w:val="single" w:sz="8" w:space="0" w:color="000000"/>
            </w:tcBorders>
            <w:shd w:val="clear" w:color="auto" w:fill="E26B0A"/>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per unit (assumed)</w:t>
            </w:r>
          </w:p>
        </w:tc>
      </w:tr>
      <w:tr w:rsidR="0015614F" w:rsidRPr="0015614F" w:rsidTr="00E47B33">
        <w:trPr>
          <w:trHeight w:val="500"/>
          <w:jc w:val="center"/>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lastRenderedPageBreak/>
              <w:t>Direct materials</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250000</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2.5</w:t>
            </w:r>
          </w:p>
        </w:tc>
        <w:tc>
          <w:tcPr>
            <w:tcW w:w="13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280000</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3.5</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240000</w:t>
            </w:r>
          </w:p>
        </w:tc>
        <w:tc>
          <w:tcPr>
            <w:tcW w:w="13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4</w:t>
            </w:r>
          </w:p>
        </w:tc>
      </w:tr>
      <w:tr w:rsidR="0015614F" w:rsidRPr="0015614F" w:rsidTr="00E47B33">
        <w:trPr>
          <w:trHeight w:val="500"/>
          <w:jc w:val="center"/>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Direct </w:t>
            </w:r>
            <w:r w:rsidR="00C23B33" w:rsidRPr="0015614F">
              <w:rPr>
                <w:rFonts w:ascii="Times New Roman" w:hAnsi="Times New Roman" w:cs="Times New Roman"/>
                <w:sz w:val="24"/>
                <w:szCs w:val="24"/>
                <w:lang w:val="en-US"/>
              </w:rPr>
              <w:t>Labor</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400000</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4</w:t>
            </w:r>
          </w:p>
        </w:tc>
        <w:tc>
          <w:tcPr>
            <w:tcW w:w="13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440000</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5.5</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360000</w:t>
            </w:r>
          </w:p>
        </w:tc>
        <w:tc>
          <w:tcPr>
            <w:tcW w:w="13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6</w:t>
            </w:r>
          </w:p>
        </w:tc>
      </w:tr>
      <w:tr w:rsidR="0015614F" w:rsidRPr="0015614F" w:rsidTr="00E47B33">
        <w:trPr>
          <w:trHeight w:val="500"/>
          <w:jc w:val="center"/>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Direct Overhead</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150000</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1.5</w:t>
            </w:r>
          </w:p>
        </w:tc>
        <w:tc>
          <w:tcPr>
            <w:tcW w:w="13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120000</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1.5</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90000</w:t>
            </w:r>
          </w:p>
        </w:tc>
        <w:tc>
          <w:tcPr>
            <w:tcW w:w="13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1.5</w:t>
            </w:r>
          </w:p>
        </w:tc>
      </w:tr>
      <w:tr w:rsidR="0015614F" w:rsidRPr="0015614F" w:rsidTr="00E47B33">
        <w:trPr>
          <w:trHeight w:val="500"/>
          <w:jc w:val="center"/>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Prime Cost</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800000</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3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840000</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690000</w:t>
            </w:r>
          </w:p>
        </w:tc>
        <w:tc>
          <w:tcPr>
            <w:tcW w:w="13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r>
      <w:tr w:rsidR="0015614F" w:rsidRPr="0015614F" w:rsidTr="00E47B33">
        <w:trPr>
          <w:trHeight w:val="500"/>
          <w:jc w:val="center"/>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Fixed Overhead Costs</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3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3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r>
      <w:tr w:rsidR="0015614F" w:rsidRPr="0015614F" w:rsidTr="00E47B33">
        <w:trPr>
          <w:trHeight w:val="500"/>
          <w:jc w:val="center"/>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Warehouse rental</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200000</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2</w:t>
            </w:r>
          </w:p>
        </w:tc>
        <w:tc>
          <w:tcPr>
            <w:tcW w:w="13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170000</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2.125</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180000</w:t>
            </w:r>
          </w:p>
        </w:tc>
        <w:tc>
          <w:tcPr>
            <w:tcW w:w="13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3</w:t>
            </w:r>
          </w:p>
        </w:tc>
      </w:tr>
      <w:tr w:rsidR="0015614F" w:rsidRPr="0015614F" w:rsidTr="00E47B33">
        <w:trPr>
          <w:trHeight w:val="500"/>
          <w:jc w:val="center"/>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Insurance</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100000</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w:t>
            </w:r>
          </w:p>
        </w:tc>
        <w:tc>
          <w:tcPr>
            <w:tcW w:w="13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100000</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1.25</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120000</w:t>
            </w:r>
          </w:p>
        </w:tc>
        <w:tc>
          <w:tcPr>
            <w:tcW w:w="13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2</w:t>
            </w:r>
          </w:p>
        </w:tc>
      </w:tr>
      <w:tr w:rsidR="0015614F" w:rsidRPr="0015614F" w:rsidTr="00E47B33">
        <w:trPr>
          <w:trHeight w:val="815"/>
          <w:jc w:val="center"/>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Fulltime warehouse supervisor salary</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50000</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0.5</w:t>
            </w:r>
          </w:p>
        </w:tc>
        <w:tc>
          <w:tcPr>
            <w:tcW w:w="13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35000</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0.4375</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30000</w:t>
            </w:r>
          </w:p>
        </w:tc>
        <w:tc>
          <w:tcPr>
            <w:tcW w:w="13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0.5</w:t>
            </w:r>
          </w:p>
        </w:tc>
      </w:tr>
      <w:tr w:rsidR="0015614F" w:rsidRPr="0015614F" w:rsidTr="00E47B33">
        <w:trPr>
          <w:trHeight w:val="500"/>
          <w:jc w:val="center"/>
        </w:trPr>
        <w:tc>
          <w:tcPr>
            <w:tcW w:w="24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Total Production Costs</w:t>
            </w:r>
          </w:p>
        </w:tc>
        <w:tc>
          <w:tcPr>
            <w:tcW w:w="11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1150000</w:t>
            </w:r>
          </w:p>
        </w:tc>
        <w:tc>
          <w:tcPr>
            <w:tcW w:w="7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11.5</w:t>
            </w:r>
          </w:p>
        </w:tc>
        <w:tc>
          <w:tcPr>
            <w:tcW w:w="13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1145000</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14.3125</w:t>
            </w:r>
          </w:p>
        </w:tc>
        <w:tc>
          <w:tcPr>
            <w:tcW w:w="12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1020000</w:t>
            </w:r>
          </w:p>
        </w:tc>
        <w:tc>
          <w:tcPr>
            <w:tcW w:w="130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17</w:t>
            </w:r>
          </w:p>
        </w:tc>
      </w:tr>
    </w:tbl>
    <w:p w:rsidR="0015614F" w:rsidRPr="0015614F" w:rsidRDefault="0015614F" w:rsidP="00E47B33">
      <w:pPr>
        <w:spacing w:line="360" w:lineRule="auto"/>
        <w:jc w:val="center"/>
        <w:rPr>
          <w:rFonts w:ascii="Times New Roman" w:hAnsi="Times New Roman" w:cs="Times New Roman"/>
          <w:b/>
          <w:sz w:val="24"/>
          <w:szCs w:val="24"/>
          <w:lang w:val="en-US"/>
        </w:rPr>
      </w:pPr>
      <w:r w:rsidRPr="0015614F">
        <w:rPr>
          <w:rFonts w:ascii="Times New Roman" w:hAnsi="Times New Roman" w:cs="Times New Roman"/>
          <w:b/>
          <w:sz w:val="24"/>
          <w:szCs w:val="24"/>
          <w:lang w:val="en-US"/>
        </w:rPr>
        <w:t>Table 1: Calculation of Flexible Budget</w:t>
      </w:r>
    </w:p>
    <w:p w:rsidR="0015614F" w:rsidRPr="0015614F" w:rsidRDefault="0015614F" w:rsidP="00E47B33">
      <w:pPr>
        <w:spacing w:line="360" w:lineRule="auto"/>
        <w:jc w:val="center"/>
        <w:rPr>
          <w:rFonts w:ascii="Times New Roman" w:hAnsi="Times New Roman" w:cs="Times New Roman"/>
          <w:sz w:val="24"/>
          <w:szCs w:val="24"/>
          <w:lang w:val="en-US"/>
        </w:rPr>
      </w:pPr>
      <w:r w:rsidRPr="0015614F">
        <w:rPr>
          <w:rFonts w:ascii="Times New Roman" w:hAnsi="Times New Roman" w:cs="Times New Roman"/>
          <w:sz w:val="24"/>
          <w:szCs w:val="24"/>
          <w:lang w:val="en-US"/>
        </w:rPr>
        <w:t>(Source: Created by the learner)</w:t>
      </w:r>
    </w:p>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The “flexible budget” has been calculated by considering the budget units decided by the organization, actual units sold by the organization and assumed production units for the same organization.</w:t>
      </w:r>
    </w:p>
    <w:p w:rsidR="0015614F" w:rsidRPr="0015614F" w:rsidRDefault="0015614F" w:rsidP="0015614F">
      <w:pPr>
        <w:spacing w:line="360" w:lineRule="auto"/>
        <w:jc w:val="both"/>
        <w:rPr>
          <w:rFonts w:ascii="Times New Roman" w:hAnsi="Times New Roman" w:cs="Times New Roman"/>
          <w:sz w:val="24"/>
          <w:szCs w:val="24"/>
          <w:lang w:val="en-US"/>
        </w:rPr>
      </w:pPr>
    </w:p>
    <w:tbl>
      <w:tblPr>
        <w:tblStyle w:val="a"/>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2222"/>
        <w:gridCol w:w="1546"/>
        <w:gridCol w:w="1771"/>
        <w:gridCol w:w="1040"/>
        <w:gridCol w:w="2446"/>
      </w:tblGrid>
      <w:tr w:rsidR="0015614F" w:rsidRPr="0015614F" w:rsidTr="0024339B">
        <w:trPr>
          <w:trHeight w:val="500"/>
          <w:jc w:val="center"/>
        </w:trPr>
        <w:tc>
          <w:tcPr>
            <w:tcW w:w="2221"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Particulars</w:t>
            </w:r>
          </w:p>
        </w:tc>
        <w:tc>
          <w:tcPr>
            <w:tcW w:w="1546" w:type="dxa"/>
            <w:tcBorders>
              <w:top w:val="single" w:sz="8" w:space="0" w:color="000000"/>
              <w:left w:val="nil"/>
              <w:bottom w:val="single" w:sz="8" w:space="0" w:color="000000"/>
              <w:right w:val="single" w:sz="8" w:space="0" w:color="000000"/>
            </w:tcBorders>
            <w:shd w:val="clear" w:color="auto" w:fill="FFFF0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Original Budget</w:t>
            </w:r>
          </w:p>
        </w:tc>
        <w:tc>
          <w:tcPr>
            <w:tcW w:w="1771" w:type="dxa"/>
            <w:tcBorders>
              <w:top w:val="single" w:sz="8" w:space="0" w:color="000000"/>
              <w:left w:val="nil"/>
              <w:bottom w:val="single" w:sz="8" w:space="0" w:color="000000"/>
              <w:right w:val="single" w:sz="8" w:space="0" w:color="000000"/>
            </w:tcBorders>
            <w:shd w:val="clear" w:color="auto" w:fill="FFFF0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Actual Budget</w:t>
            </w:r>
          </w:p>
        </w:tc>
        <w:tc>
          <w:tcPr>
            <w:tcW w:w="1040" w:type="dxa"/>
            <w:tcBorders>
              <w:top w:val="single" w:sz="8" w:space="0" w:color="000000"/>
              <w:left w:val="nil"/>
              <w:bottom w:val="single" w:sz="8" w:space="0" w:color="000000"/>
              <w:right w:val="single" w:sz="8" w:space="0" w:color="000000"/>
            </w:tcBorders>
            <w:shd w:val="clear" w:color="auto" w:fill="FFFF0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Variances</w:t>
            </w:r>
          </w:p>
        </w:tc>
        <w:tc>
          <w:tcPr>
            <w:tcW w:w="2446" w:type="dxa"/>
            <w:tcBorders>
              <w:top w:val="single" w:sz="8" w:space="0" w:color="000000"/>
              <w:left w:val="nil"/>
              <w:bottom w:val="single" w:sz="8" w:space="0" w:color="000000"/>
              <w:right w:val="single" w:sz="8" w:space="0" w:color="000000"/>
            </w:tcBorders>
            <w:shd w:val="clear" w:color="auto" w:fill="FFFF0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Decision</w:t>
            </w:r>
          </w:p>
        </w:tc>
      </w:tr>
      <w:tr w:rsidR="0015614F" w:rsidRPr="0015614F" w:rsidTr="0024339B">
        <w:trPr>
          <w:trHeight w:val="500"/>
          <w:jc w:val="center"/>
        </w:trPr>
        <w:tc>
          <w:tcPr>
            <w:tcW w:w="2221" w:type="dxa"/>
            <w:tcBorders>
              <w:top w:val="nil"/>
              <w:left w:val="single" w:sz="8" w:space="0" w:color="000000"/>
              <w:bottom w:val="single" w:sz="8" w:space="0" w:color="000000"/>
              <w:right w:val="single" w:sz="8" w:space="0" w:color="000000"/>
            </w:tcBorders>
            <w:shd w:val="clear" w:color="auto" w:fill="EBF1DE"/>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Units sold</w:t>
            </w:r>
          </w:p>
        </w:tc>
        <w:tc>
          <w:tcPr>
            <w:tcW w:w="1546"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100000</w:t>
            </w:r>
          </w:p>
        </w:tc>
        <w:tc>
          <w:tcPr>
            <w:tcW w:w="1771"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80000</w:t>
            </w:r>
          </w:p>
        </w:tc>
        <w:tc>
          <w:tcPr>
            <w:tcW w:w="1040"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2446"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r>
      <w:tr w:rsidR="0015614F" w:rsidRPr="0015614F" w:rsidTr="0024339B">
        <w:trPr>
          <w:trHeight w:val="500"/>
          <w:jc w:val="center"/>
        </w:trPr>
        <w:tc>
          <w:tcPr>
            <w:tcW w:w="2221" w:type="dxa"/>
            <w:tcBorders>
              <w:top w:val="nil"/>
              <w:left w:val="single" w:sz="8" w:space="0" w:color="000000"/>
              <w:bottom w:val="single" w:sz="8" w:space="0" w:color="000000"/>
              <w:right w:val="single" w:sz="8" w:space="0" w:color="000000"/>
            </w:tcBorders>
            <w:shd w:val="clear" w:color="auto" w:fill="EBF1DE"/>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Selling price per unit (£)</w:t>
            </w:r>
          </w:p>
        </w:tc>
        <w:tc>
          <w:tcPr>
            <w:tcW w:w="1546"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25</w:t>
            </w:r>
          </w:p>
        </w:tc>
        <w:tc>
          <w:tcPr>
            <w:tcW w:w="1771"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20</w:t>
            </w:r>
          </w:p>
        </w:tc>
        <w:tc>
          <w:tcPr>
            <w:tcW w:w="1040"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2446"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r>
      <w:tr w:rsidR="0015614F" w:rsidRPr="0015614F" w:rsidTr="0024339B">
        <w:trPr>
          <w:trHeight w:val="500"/>
          <w:jc w:val="center"/>
        </w:trPr>
        <w:tc>
          <w:tcPr>
            <w:tcW w:w="2221" w:type="dxa"/>
            <w:tcBorders>
              <w:top w:val="nil"/>
              <w:left w:val="single" w:sz="8" w:space="0" w:color="000000"/>
              <w:bottom w:val="single" w:sz="8" w:space="0" w:color="000000"/>
              <w:right w:val="single" w:sz="8" w:space="0" w:color="000000"/>
            </w:tcBorders>
            <w:shd w:val="clear" w:color="auto" w:fill="EBF1DE"/>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lastRenderedPageBreak/>
              <w:t xml:space="preserve"> </w:t>
            </w:r>
          </w:p>
        </w:tc>
        <w:tc>
          <w:tcPr>
            <w:tcW w:w="1546"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2500000</w:t>
            </w:r>
          </w:p>
        </w:tc>
        <w:tc>
          <w:tcPr>
            <w:tcW w:w="1771"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1600000</w:t>
            </w:r>
          </w:p>
        </w:tc>
        <w:tc>
          <w:tcPr>
            <w:tcW w:w="1040" w:type="dxa"/>
            <w:tcBorders>
              <w:top w:val="nil"/>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-900000</w:t>
            </w:r>
          </w:p>
        </w:tc>
        <w:tc>
          <w:tcPr>
            <w:tcW w:w="2446"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proofErr w:type="spellStart"/>
            <w:r w:rsidRPr="0015614F">
              <w:rPr>
                <w:rFonts w:ascii="Times New Roman" w:hAnsi="Times New Roman" w:cs="Times New Roman"/>
                <w:sz w:val="24"/>
                <w:szCs w:val="24"/>
                <w:lang w:val="en-US"/>
              </w:rPr>
              <w:t>Unfavourable</w:t>
            </w:r>
            <w:proofErr w:type="spellEnd"/>
            <w:r w:rsidRPr="0015614F">
              <w:rPr>
                <w:rFonts w:ascii="Times New Roman" w:hAnsi="Times New Roman" w:cs="Times New Roman"/>
                <w:sz w:val="24"/>
                <w:szCs w:val="24"/>
                <w:lang w:val="en-US"/>
              </w:rPr>
              <w:t xml:space="preserve"> sales variance</w:t>
            </w:r>
          </w:p>
        </w:tc>
      </w:tr>
      <w:tr w:rsidR="0015614F" w:rsidRPr="0015614F" w:rsidTr="0024339B">
        <w:trPr>
          <w:trHeight w:val="500"/>
          <w:jc w:val="center"/>
        </w:trPr>
        <w:tc>
          <w:tcPr>
            <w:tcW w:w="2221"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546"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771"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040"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2446"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r>
      <w:tr w:rsidR="0015614F" w:rsidRPr="0015614F" w:rsidTr="0024339B">
        <w:trPr>
          <w:trHeight w:val="500"/>
          <w:jc w:val="center"/>
        </w:trPr>
        <w:tc>
          <w:tcPr>
            <w:tcW w:w="2221"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Particulars</w:t>
            </w:r>
          </w:p>
        </w:tc>
        <w:tc>
          <w:tcPr>
            <w:tcW w:w="1546"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Formula</w:t>
            </w:r>
          </w:p>
        </w:tc>
        <w:tc>
          <w:tcPr>
            <w:tcW w:w="1771"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040"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2446"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r>
      <w:tr w:rsidR="0015614F" w:rsidRPr="0015614F" w:rsidTr="0024339B">
        <w:trPr>
          <w:trHeight w:val="1775"/>
          <w:jc w:val="center"/>
        </w:trPr>
        <w:tc>
          <w:tcPr>
            <w:tcW w:w="2221"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Sales Price Variance</w:t>
            </w:r>
          </w:p>
        </w:tc>
        <w:tc>
          <w:tcPr>
            <w:tcW w:w="1546" w:type="dxa"/>
            <w:tcBorders>
              <w:top w:val="nil"/>
              <w:left w:val="nil"/>
              <w:bottom w:val="single" w:sz="8" w:space="0" w:color="000000"/>
              <w:right w:val="single" w:sz="8" w:space="0" w:color="000000"/>
            </w:tcBorders>
            <w:shd w:val="clear" w:color="auto" w:fill="E6B8B7"/>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Actual sales quantity (Actual sales quantity - Budgeted sales quantity)</w:t>
            </w:r>
          </w:p>
        </w:tc>
        <w:tc>
          <w:tcPr>
            <w:tcW w:w="1771"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80000(20-25)</w:t>
            </w:r>
          </w:p>
        </w:tc>
        <w:tc>
          <w:tcPr>
            <w:tcW w:w="1040"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-400000</w:t>
            </w:r>
          </w:p>
        </w:tc>
        <w:tc>
          <w:tcPr>
            <w:tcW w:w="2446"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r>
      <w:tr w:rsidR="0015614F" w:rsidRPr="0015614F" w:rsidTr="0024339B">
        <w:trPr>
          <w:trHeight w:val="1520"/>
          <w:jc w:val="center"/>
        </w:trPr>
        <w:tc>
          <w:tcPr>
            <w:tcW w:w="2221"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Sales Volume Variance</w:t>
            </w:r>
          </w:p>
        </w:tc>
        <w:tc>
          <w:tcPr>
            <w:tcW w:w="1546" w:type="dxa"/>
            <w:tcBorders>
              <w:top w:val="nil"/>
              <w:left w:val="nil"/>
              <w:bottom w:val="single" w:sz="8" w:space="0" w:color="000000"/>
              <w:right w:val="single" w:sz="8" w:space="0" w:color="000000"/>
            </w:tcBorders>
            <w:shd w:val="clear" w:color="auto" w:fill="E6B8B7"/>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Standard sales price  (Actual sales quantity - Standard sales quantity)</w:t>
            </w:r>
          </w:p>
        </w:tc>
        <w:tc>
          <w:tcPr>
            <w:tcW w:w="1771"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25(80000-100000)</w:t>
            </w:r>
          </w:p>
        </w:tc>
        <w:tc>
          <w:tcPr>
            <w:tcW w:w="1040"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-500000</w:t>
            </w:r>
          </w:p>
        </w:tc>
        <w:tc>
          <w:tcPr>
            <w:tcW w:w="2446"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r>
      <w:tr w:rsidR="0015614F" w:rsidRPr="0015614F" w:rsidTr="0024339B">
        <w:trPr>
          <w:trHeight w:val="1265"/>
          <w:jc w:val="center"/>
        </w:trPr>
        <w:tc>
          <w:tcPr>
            <w:tcW w:w="2221" w:type="dxa"/>
            <w:tcBorders>
              <w:top w:val="nil"/>
              <w:left w:val="single" w:sz="8" w:space="0" w:color="000000"/>
              <w:bottom w:val="single" w:sz="8" w:space="0" w:color="000000"/>
              <w:right w:val="single" w:sz="8" w:space="0" w:color="000000"/>
            </w:tcBorders>
            <w:shd w:val="clear" w:color="auto" w:fill="C5D9F1"/>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Sales Value Variance</w:t>
            </w:r>
          </w:p>
        </w:tc>
        <w:tc>
          <w:tcPr>
            <w:tcW w:w="1546" w:type="dxa"/>
            <w:tcBorders>
              <w:top w:val="nil"/>
              <w:left w:val="nil"/>
              <w:bottom w:val="single" w:sz="8" w:space="0" w:color="000000"/>
              <w:right w:val="single" w:sz="8" w:space="0" w:color="000000"/>
            </w:tcBorders>
            <w:shd w:val="clear" w:color="auto" w:fill="E6B8B7"/>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Sales Price Variance + Sales Volume Variance</w:t>
            </w:r>
          </w:p>
        </w:tc>
        <w:tc>
          <w:tcPr>
            <w:tcW w:w="1771"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040" w:type="dxa"/>
            <w:tcBorders>
              <w:top w:val="nil"/>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-900000</w:t>
            </w:r>
          </w:p>
        </w:tc>
        <w:tc>
          <w:tcPr>
            <w:tcW w:w="2446"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proofErr w:type="spellStart"/>
            <w:r w:rsidRPr="0015614F">
              <w:rPr>
                <w:rFonts w:ascii="Times New Roman" w:hAnsi="Times New Roman" w:cs="Times New Roman"/>
                <w:sz w:val="24"/>
                <w:szCs w:val="24"/>
                <w:lang w:val="en-US"/>
              </w:rPr>
              <w:t>Unfavourable</w:t>
            </w:r>
            <w:proofErr w:type="spellEnd"/>
            <w:r w:rsidRPr="0015614F">
              <w:rPr>
                <w:rFonts w:ascii="Times New Roman" w:hAnsi="Times New Roman" w:cs="Times New Roman"/>
                <w:sz w:val="24"/>
                <w:szCs w:val="24"/>
                <w:lang w:val="en-US"/>
              </w:rPr>
              <w:t xml:space="preserve"> sales variance</w:t>
            </w:r>
          </w:p>
        </w:tc>
      </w:tr>
    </w:tbl>
    <w:p w:rsidR="0015614F" w:rsidRPr="0015614F" w:rsidRDefault="0015614F" w:rsidP="0024339B">
      <w:pPr>
        <w:spacing w:line="360" w:lineRule="auto"/>
        <w:jc w:val="center"/>
        <w:rPr>
          <w:rFonts w:ascii="Times New Roman" w:hAnsi="Times New Roman" w:cs="Times New Roman"/>
          <w:b/>
          <w:sz w:val="24"/>
          <w:szCs w:val="24"/>
          <w:lang w:val="en-US"/>
        </w:rPr>
      </w:pPr>
      <w:r w:rsidRPr="0015614F">
        <w:rPr>
          <w:rFonts w:ascii="Times New Roman" w:hAnsi="Times New Roman" w:cs="Times New Roman"/>
          <w:b/>
          <w:sz w:val="24"/>
          <w:szCs w:val="24"/>
          <w:lang w:val="en-US"/>
        </w:rPr>
        <w:t>Table 2: Calculation of Sales Variance</w:t>
      </w:r>
    </w:p>
    <w:p w:rsidR="0015614F" w:rsidRPr="0015614F" w:rsidRDefault="0015614F" w:rsidP="0024339B">
      <w:pPr>
        <w:spacing w:line="360" w:lineRule="auto"/>
        <w:jc w:val="center"/>
        <w:rPr>
          <w:rFonts w:ascii="Times New Roman" w:hAnsi="Times New Roman" w:cs="Times New Roman"/>
          <w:sz w:val="24"/>
          <w:szCs w:val="24"/>
          <w:lang w:val="en-US"/>
        </w:rPr>
      </w:pPr>
      <w:r w:rsidRPr="0015614F">
        <w:rPr>
          <w:rFonts w:ascii="Times New Roman" w:hAnsi="Times New Roman" w:cs="Times New Roman"/>
          <w:sz w:val="24"/>
          <w:szCs w:val="24"/>
          <w:lang w:val="en-US"/>
        </w:rPr>
        <w:t>(Source: Created by the learner)</w:t>
      </w:r>
    </w:p>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The company calculates the "sales variance" by considering the budget sales and the actual sales made by them. This aspect helps in understanding the performance of the company regarding how much sales have been made by them in the existing conditions of the market (Corporate Finance Institute, 2022). This aspect indicates how much the company is expecting to sell the </w:t>
      </w:r>
      <w:r w:rsidRPr="0015614F">
        <w:rPr>
          <w:rFonts w:ascii="Times New Roman" w:hAnsi="Times New Roman" w:cs="Times New Roman"/>
          <w:sz w:val="24"/>
          <w:szCs w:val="24"/>
          <w:lang w:val="en-US"/>
        </w:rPr>
        <w:lastRenderedPageBreak/>
        <w:t xml:space="preserve">units and actually how much they have sold in the market. When the outcomes are </w:t>
      </w:r>
      <w:r w:rsidR="0024339B" w:rsidRPr="0015614F">
        <w:rPr>
          <w:rFonts w:ascii="Times New Roman" w:hAnsi="Times New Roman" w:cs="Times New Roman"/>
          <w:sz w:val="24"/>
          <w:szCs w:val="24"/>
          <w:lang w:val="en-US"/>
        </w:rPr>
        <w:t>generated,</w:t>
      </w:r>
      <w:r w:rsidRPr="0015614F">
        <w:rPr>
          <w:rFonts w:ascii="Times New Roman" w:hAnsi="Times New Roman" w:cs="Times New Roman"/>
          <w:sz w:val="24"/>
          <w:szCs w:val="24"/>
          <w:lang w:val="en-US"/>
        </w:rPr>
        <w:t xml:space="preserve"> it is either positive term or negative. When the positive balance is </w:t>
      </w:r>
      <w:r w:rsidR="0024339B" w:rsidRPr="0015614F">
        <w:rPr>
          <w:rFonts w:ascii="Times New Roman" w:hAnsi="Times New Roman" w:cs="Times New Roman"/>
          <w:sz w:val="24"/>
          <w:szCs w:val="24"/>
          <w:lang w:val="en-US"/>
        </w:rPr>
        <w:t>generated,</w:t>
      </w:r>
      <w:r w:rsidRPr="0015614F">
        <w:rPr>
          <w:rFonts w:ascii="Times New Roman" w:hAnsi="Times New Roman" w:cs="Times New Roman"/>
          <w:sz w:val="24"/>
          <w:szCs w:val="24"/>
          <w:lang w:val="en-US"/>
        </w:rPr>
        <w:t xml:space="preserve"> it depicts it as </w:t>
      </w:r>
      <w:r w:rsidR="0024339B" w:rsidRPr="0015614F">
        <w:rPr>
          <w:rFonts w:ascii="Times New Roman" w:hAnsi="Times New Roman" w:cs="Times New Roman"/>
          <w:sz w:val="24"/>
          <w:szCs w:val="24"/>
          <w:lang w:val="en-US"/>
        </w:rPr>
        <w:t>favorable</w:t>
      </w:r>
      <w:r w:rsidRPr="0015614F">
        <w:rPr>
          <w:rFonts w:ascii="Times New Roman" w:hAnsi="Times New Roman" w:cs="Times New Roman"/>
          <w:sz w:val="24"/>
          <w:szCs w:val="24"/>
          <w:lang w:val="en-US"/>
        </w:rPr>
        <w:t xml:space="preserve"> whereas negative balances depict it as </w:t>
      </w:r>
      <w:r w:rsidR="0024339B" w:rsidRPr="0015614F">
        <w:rPr>
          <w:rFonts w:ascii="Times New Roman" w:hAnsi="Times New Roman" w:cs="Times New Roman"/>
          <w:sz w:val="24"/>
          <w:szCs w:val="24"/>
          <w:lang w:val="en-US"/>
        </w:rPr>
        <w:t>unfavorable</w:t>
      </w:r>
      <w:r w:rsidRPr="0015614F">
        <w:rPr>
          <w:rFonts w:ascii="Times New Roman" w:hAnsi="Times New Roman" w:cs="Times New Roman"/>
          <w:sz w:val="24"/>
          <w:szCs w:val="24"/>
          <w:lang w:val="en-US"/>
        </w:rPr>
        <w:t xml:space="preserve">.   </w:t>
      </w:r>
    </w:p>
    <w:tbl>
      <w:tblPr>
        <w:tblStyle w:val="a0"/>
        <w:tblW w:w="8985"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535"/>
        <w:gridCol w:w="1650"/>
        <w:gridCol w:w="1515"/>
        <w:gridCol w:w="1380"/>
        <w:gridCol w:w="1905"/>
      </w:tblGrid>
      <w:tr w:rsidR="0015614F" w:rsidRPr="0015614F" w:rsidTr="00622717">
        <w:trPr>
          <w:trHeight w:val="500"/>
        </w:trPr>
        <w:tc>
          <w:tcPr>
            <w:tcW w:w="2535"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Particulars</w:t>
            </w:r>
          </w:p>
        </w:tc>
        <w:tc>
          <w:tcPr>
            <w:tcW w:w="1650" w:type="dxa"/>
            <w:tcBorders>
              <w:top w:val="single" w:sz="8" w:space="0" w:color="000000"/>
              <w:left w:val="nil"/>
              <w:bottom w:val="single" w:sz="8" w:space="0" w:color="000000"/>
              <w:right w:val="single" w:sz="8" w:space="0" w:color="000000"/>
            </w:tcBorders>
            <w:shd w:val="clear" w:color="auto" w:fill="FFFF0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Original Budget</w:t>
            </w:r>
          </w:p>
        </w:tc>
        <w:tc>
          <w:tcPr>
            <w:tcW w:w="1515" w:type="dxa"/>
            <w:tcBorders>
              <w:top w:val="single" w:sz="8" w:space="0" w:color="000000"/>
              <w:left w:val="nil"/>
              <w:bottom w:val="single" w:sz="8" w:space="0" w:color="000000"/>
              <w:right w:val="single" w:sz="8" w:space="0" w:color="000000"/>
            </w:tcBorders>
            <w:shd w:val="clear" w:color="auto" w:fill="FFFF0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Actual Budget</w:t>
            </w:r>
          </w:p>
        </w:tc>
        <w:tc>
          <w:tcPr>
            <w:tcW w:w="1380" w:type="dxa"/>
            <w:tcBorders>
              <w:top w:val="single" w:sz="8" w:space="0" w:color="000000"/>
              <w:left w:val="nil"/>
              <w:bottom w:val="single" w:sz="8" w:space="0" w:color="000000"/>
              <w:right w:val="single" w:sz="8" w:space="0" w:color="000000"/>
            </w:tcBorders>
            <w:shd w:val="clear" w:color="auto" w:fill="FFFF0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Variances</w:t>
            </w:r>
          </w:p>
        </w:tc>
        <w:tc>
          <w:tcPr>
            <w:tcW w:w="1905" w:type="dxa"/>
            <w:tcBorders>
              <w:top w:val="single" w:sz="8" w:space="0" w:color="000000"/>
              <w:left w:val="nil"/>
              <w:bottom w:val="single" w:sz="8" w:space="0" w:color="000000"/>
              <w:right w:val="single" w:sz="8" w:space="0" w:color="000000"/>
            </w:tcBorders>
            <w:shd w:val="clear" w:color="auto" w:fill="FFFF0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Decision</w:t>
            </w:r>
          </w:p>
        </w:tc>
      </w:tr>
      <w:tr w:rsidR="0015614F" w:rsidRPr="0015614F" w:rsidTr="00622717">
        <w:trPr>
          <w:trHeight w:val="500"/>
        </w:trPr>
        <w:tc>
          <w:tcPr>
            <w:tcW w:w="25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Fixed Overhead Items</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515"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905"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r>
      <w:tr w:rsidR="0015614F" w:rsidRPr="0015614F" w:rsidTr="00622717">
        <w:trPr>
          <w:trHeight w:val="500"/>
        </w:trPr>
        <w:tc>
          <w:tcPr>
            <w:tcW w:w="25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Warehouse rental</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200000</w:t>
            </w:r>
          </w:p>
        </w:tc>
        <w:tc>
          <w:tcPr>
            <w:tcW w:w="1515"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170000</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905"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r>
      <w:tr w:rsidR="0015614F" w:rsidRPr="0015614F" w:rsidTr="00622717">
        <w:trPr>
          <w:trHeight w:val="500"/>
        </w:trPr>
        <w:tc>
          <w:tcPr>
            <w:tcW w:w="25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Insurance</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100000</w:t>
            </w:r>
          </w:p>
        </w:tc>
        <w:tc>
          <w:tcPr>
            <w:tcW w:w="1515"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100000</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905"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r>
      <w:tr w:rsidR="0015614F" w:rsidRPr="0015614F" w:rsidTr="00622717">
        <w:trPr>
          <w:trHeight w:val="800"/>
        </w:trPr>
        <w:tc>
          <w:tcPr>
            <w:tcW w:w="25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Fulltime warehouse supervisor salary</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50000</w:t>
            </w:r>
          </w:p>
        </w:tc>
        <w:tc>
          <w:tcPr>
            <w:tcW w:w="1515"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35000</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905"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r>
      <w:tr w:rsidR="0015614F" w:rsidRPr="0015614F" w:rsidTr="00622717">
        <w:trPr>
          <w:trHeight w:val="995"/>
        </w:trPr>
        <w:tc>
          <w:tcPr>
            <w:tcW w:w="25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24339B">
            <w:pPr>
              <w:spacing w:line="360" w:lineRule="auto"/>
              <w:jc w:val="center"/>
              <w:rPr>
                <w:rFonts w:ascii="Times New Roman" w:hAnsi="Times New Roman" w:cs="Times New Roman"/>
                <w:b/>
                <w:sz w:val="24"/>
                <w:szCs w:val="24"/>
                <w:lang w:val="en-US"/>
              </w:rPr>
            </w:pPr>
            <w:r w:rsidRPr="0015614F">
              <w:rPr>
                <w:rFonts w:ascii="Times New Roman" w:hAnsi="Times New Roman" w:cs="Times New Roman"/>
                <w:b/>
                <w:sz w:val="24"/>
                <w:szCs w:val="24"/>
                <w:lang w:val="en-US"/>
              </w:rPr>
              <w:t>Total Fixed Cost</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24339B">
            <w:pPr>
              <w:spacing w:line="360" w:lineRule="auto"/>
              <w:jc w:val="center"/>
              <w:rPr>
                <w:rFonts w:ascii="Times New Roman" w:hAnsi="Times New Roman" w:cs="Times New Roman"/>
                <w:b/>
                <w:sz w:val="24"/>
                <w:szCs w:val="24"/>
                <w:lang w:val="en-US"/>
              </w:rPr>
            </w:pPr>
            <w:r w:rsidRPr="0015614F">
              <w:rPr>
                <w:rFonts w:ascii="Times New Roman" w:hAnsi="Times New Roman" w:cs="Times New Roman"/>
                <w:b/>
                <w:sz w:val="24"/>
                <w:szCs w:val="24"/>
                <w:lang w:val="en-US"/>
              </w:rPr>
              <w:t>350000</w:t>
            </w:r>
          </w:p>
        </w:tc>
        <w:tc>
          <w:tcPr>
            <w:tcW w:w="1515"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24339B">
            <w:pPr>
              <w:spacing w:line="360" w:lineRule="auto"/>
              <w:jc w:val="center"/>
              <w:rPr>
                <w:rFonts w:ascii="Times New Roman" w:hAnsi="Times New Roman" w:cs="Times New Roman"/>
                <w:b/>
                <w:sz w:val="24"/>
                <w:szCs w:val="24"/>
                <w:lang w:val="en-US"/>
              </w:rPr>
            </w:pPr>
            <w:r w:rsidRPr="0015614F">
              <w:rPr>
                <w:rFonts w:ascii="Times New Roman" w:hAnsi="Times New Roman" w:cs="Times New Roman"/>
                <w:b/>
                <w:sz w:val="24"/>
                <w:szCs w:val="24"/>
                <w:lang w:val="en-US"/>
              </w:rPr>
              <w:t>305000</w:t>
            </w:r>
          </w:p>
        </w:tc>
        <w:tc>
          <w:tcPr>
            <w:tcW w:w="1380"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15614F" w:rsidP="0024339B">
            <w:pPr>
              <w:spacing w:line="360" w:lineRule="auto"/>
              <w:jc w:val="center"/>
              <w:rPr>
                <w:rFonts w:ascii="Times New Roman" w:hAnsi="Times New Roman" w:cs="Times New Roman"/>
                <w:b/>
                <w:sz w:val="24"/>
                <w:szCs w:val="24"/>
                <w:lang w:val="en-US"/>
              </w:rPr>
            </w:pPr>
            <w:r w:rsidRPr="0015614F">
              <w:rPr>
                <w:rFonts w:ascii="Times New Roman" w:hAnsi="Times New Roman" w:cs="Times New Roman"/>
                <w:b/>
                <w:sz w:val="24"/>
                <w:szCs w:val="24"/>
                <w:lang w:val="en-US"/>
              </w:rPr>
              <w:t>-45000</w:t>
            </w:r>
          </w:p>
        </w:tc>
        <w:tc>
          <w:tcPr>
            <w:tcW w:w="1905" w:type="dxa"/>
            <w:tcBorders>
              <w:top w:val="nil"/>
              <w:left w:val="nil"/>
              <w:bottom w:val="single" w:sz="8" w:space="0" w:color="000000"/>
              <w:right w:val="single" w:sz="8" w:space="0" w:color="000000"/>
            </w:tcBorders>
            <w:tcMar>
              <w:top w:w="100" w:type="dxa"/>
              <w:left w:w="100" w:type="dxa"/>
              <w:bottom w:w="100" w:type="dxa"/>
              <w:right w:w="100" w:type="dxa"/>
            </w:tcMar>
            <w:vAlign w:val="bottom"/>
          </w:tcPr>
          <w:p w:rsidR="0015614F" w:rsidRPr="0015614F" w:rsidRDefault="0024339B" w:rsidP="0024339B">
            <w:pPr>
              <w:spacing w:line="360" w:lineRule="auto"/>
              <w:jc w:val="center"/>
              <w:rPr>
                <w:rFonts w:ascii="Times New Roman" w:hAnsi="Times New Roman" w:cs="Times New Roman"/>
                <w:b/>
                <w:sz w:val="24"/>
                <w:szCs w:val="24"/>
                <w:lang w:val="en-US"/>
              </w:rPr>
            </w:pPr>
            <w:r w:rsidRPr="0015614F">
              <w:rPr>
                <w:rFonts w:ascii="Times New Roman" w:hAnsi="Times New Roman" w:cs="Times New Roman"/>
                <w:b/>
                <w:sz w:val="24"/>
                <w:szCs w:val="24"/>
                <w:lang w:val="en-US"/>
              </w:rPr>
              <w:t>Unfavorable</w:t>
            </w:r>
            <w:r w:rsidR="0015614F" w:rsidRPr="0015614F">
              <w:rPr>
                <w:rFonts w:ascii="Times New Roman" w:hAnsi="Times New Roman" w:cs="Times New Roman"/>
                <w:b/>
                <w:sz w:val="24"/>
                <w:szCs w:val="24"/>
                <w:lang w:val="en-US"/>
              </w:rPr>
              <w:t xml:space="preserve"> fixed overhead variance</w:t>
            </w:r>
          </w:p>
        </w:tc>
      </w:tr>
    </w:tbl>
    <w:p w:rsidR="0015614F" w:rsidRPr="0015614F" w:rsidRDefault="0015614F" w:rsidP="0024339B">
      <w:pPr>
        <w:spacing w:line="360" w:lineRule="auto"/>
        <w:jc w:val="center"/>
        <w:rPr>
          <w:rFonts w:ascii="Times New Roman" w:hAnsi="Times New Roman" w:cs="Times New Roman"/>
          <w:b/>
          <w:sz w:val="24"/>
          <w:szCs w:val="24"/>
          <w:lang w:val="en-US"/>
        </w:rPr>
      </w:pPr>
      <w:r w:rsidRPr="0015614F">
        <w:rPr>
          <w:rFonts w:ascii="Times New Roman" w:hAnsi="Times New Roman" w:cs="Times New Roman"/>
          <w:b/>
          <w:sz w:val="24"/>
          <w:szCs w:val="24"/>
          <w:lang w:val="en-US"/>
        </w:rPr>
        <w:t>Table 3: Calculation of Fixed Cost Variance</w:t>
      </w:r>
    </w:p>
    <w:p w:rsidR="0015614F" w:rsidRPr="0015614F" w:rsidRDefault="0015614F" w:rsidP="0024339B">
      <w:pPr>
        <w:spacing w:line="360" w:lineRule="auto"/>
        <w:jc w:val="center"/>
        <w:rPr>
          <w:rFonts w:ascii="Times New Roman" w:hAnsi="Times New Roman" w:cs="Times New Roman"/>
          <w:sz w:val="24"/>
          <w:szCs w:val="24"/>
          <w:lang w:val="en-US"/>
        </w:rPr>
      </w:pPr>
      <w:r w:rsidRPr="0015614F">
        <w:rPr>
          <w:rFonts w:ascii="Times New Roman" w:hAnsi="Times New Roman" w:cs="Times New Roman"/>
          <w:sz w:val="24"/>
          <w:szCs w:val="24"/>
          <w:lang w:val="en-US"/>
        </w:rPr>
        <w:t>(Source: Created by the learner)</w:t>
      </w:r>
    </w:p>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From the calculation of "fixed overhead variance," it has been observed that the variance for this category is "</w:t>
      </w:r>
      <w:r w:rsidR="0080201D" w:rsidRPr="0015614F">
        <w:rPr>
          <w:rFonts w:ascii="Times New Roman" w:hAnsi="Times New Roman" w:cs="Times New Roman"/>
          <w:sz w:val="24"/>
          <w:szCs w:val="24"/>
          <w:lang w:val="en-US"/>
        </w:rPr>
        <w:t>unfavorable</w:t>
      </w:r>
      <w:r w:rsidRPr="0015614F">
        <w:rPr>
          <w:rFonts w:ascii="Times New Roman" w:hAnsi="Times New Roman" w:cs="Times New Roman"/>
          <w:sz w:val="24"/>
          <w:szCs w:val="24"/>
          <w:lang w:val="en-US"/>
        </w:rPr>
        <w:t xml:space="preserve">".   </w:t>
      </w:r>
    </w:p>
    <w:p w:rsidR="0015614F" w:rsidRPr="0015614F" w:rsidRDefault="0015614F" w:rsidP="0015614F">
      <w:pPr>
        <w:spacing w:line="360" w:lineRule="auto"/>
        <w:jc w:val="both"/>
        <w:rPr>
          <w:rFonts w:ascii="Times New Roman" w:hAnsi="Times New Roman" w:cs="Times New Roman"/>
          <w:sz w:val="24"/>
          <w:szCs w:val="24"/>
          <w:lang w:val="en-US"/>
        </w:rPr>
      </w:pPr>
    </w:p>
    <w:tbl>
      <w:tblPr>
        <w:tblW w:w="9660" w:type="dxa"/>
        <w:jc w:val="center"/>
        <w:tblBorders>
          <w:top w:val="nil"/>
          <w:left w:val="nil"/>
          <w:bottom w:val="nil"/>
          <w:right w:val="nil"/>
          <w:insideH w:val="nil"/>
          <w:insideV w:val="nil"/>
        </w:tblBorders>
        <w:tblLayout w:type="fixed"/>
        <w:tblLook w:val="0600" w:firstRow="0" w:lastRow="0" w:firstColumn="0" w:lastColumn="0" w:noHBand="1" w:noVBand="1"/>
      </w:tblPr>
      <w:tblGrid>
        <w:gridCol w:w="1575"/>
        <w:gridCol w:w="1485"/>
        <w:gridCol w:w="1305"/>
        <w:gridCol w:w="1155"/>
        <w:gridCol w:w="1515"/>
        <w:gridCol w:w="2625"/>
      </w:tblGrid>
      <w:tr w:rsidR="0015614F" w:rsidRPr="0015614F" w:rsidTr="0080201D">
        <w:trPr>
          <w:trHeight w:val="500"/>
          <w:jc w:val="center"/>
        </w:trPr>
        <w:tc>
          <w:tcPr>
            <w:tcW w:w="1575" w:type="dxa"/>
            <w:tcBorders>
              <w:top w:val="single" w:sz="8" w:space="0" w:color="000000"/>
              <w:left w:val="single" w:sz="8" w:space="0" w:color="000000"/>
              <w:bottom w:val="single" w:sz="8" w:space="0" w:color="000000"/>
              <w:right w:val="single" w:sz="8" w:space="0" w:color="000000"/>
            </w:tcBorders>
            <w:shd w:val="clear" w:color="auto" w:fill="963634"/>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Particulars</w:t>
            </w:r>
          </w:p>
        </w:tc>
        <w:tc>
          <w:tcPr>
            <w:tcW w:w="1485" w:type="dxa"/>
            <w:tcBorders>
              <w:top w:val="single" w:sz="8" w:space="0" w:color="000000"/>
              <w:left w:val="nil"/>
              <w:bottom w:val="single" w:sz="8" w:space="0" w:color="000000"/>
              <w:right w:val="single" w:sz="8" w:space="0" w:color="000000"/>
            </w:tcBorders>
            <w:shd w:val="clear" w:color="auto" w:fill="538DD5"/>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Actual</w:t>
            </w:r>
          </w:p>
        </w:tc>
        <w:tc>
          <w:tcPr>
            <w:tcW w:w="1305" w:type="dxa"/>
            <w:tcBorders>
              <w:top w:val="single" w:sz="8" w:space="0" w:color="000000"/>
              <w:left w:val="nil"/>
              <w:bottom w:val="single" w:sz="8" w:space="0" w:color="000000"/>
              <w:right w:val="single" w:sz="8" w:space="0" w:color="000000"/>
            </w:tcBorders>
            <w:shd w:val="clear" w:color="auto" w:fill="538DD5"/>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Amount</w:t>
            </w:r>
          </w:p>
        </w:tc>
        <w:tc>
          <w:tcPr>
            <w:tcW w:w="1155" w:type="dxa"/>
            <w:tcBorders>
              <w:top w:val="single" w:sz="8" w:space="0" w:color="000000"/>
              <w:left w:val="nil"/>
              <w:bottom w:val="single" w:sz="8" w:space="0" w:color="000000"/>
              <w:right w:val="single" w:sz="8" w:space="0" w:color="000000"/>
            </w:tcBorders>
            <w:shd w:val="clear" w:color="auto" w:fill="92D05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Budget</w:t>
            </w:r>
          </w:p>
        </w:tc>
        <w:tc>
          <w:tcPr>
            <w:tcW w:w="1515" w:type="dxa"/>
            <w:tcBorders>
              <w:top w:val="single" w:sz="8" w:space="0" w:color="000000"/>
              <w:left w:val="nil"/>
              <w:bottom w:val="single" w:sz="8" w:space="0" w:color="000000"/>
              <w:right w:val="single" w:sz="8" w:space="0" w:color="000000"/>
            </w:tcBorders>
            <w:shd w:val="clear" w:color="auto" w:fill="92D05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Amount</w:t>
            </w:r>
          </w:p>
        </w:tc>
        <w:tc>
          <w:tcPr>
            <w:tcW w:w="2625" w:type="dxa"/>
            <w:tcBorders>
              <w:top w:val="single" w:sz="8" w:space="0" w:color="000000"/>
              <w:left w:val="nil"/>
              <w:bottom w:val="single" w:sz="8" w:space="0" w:color="000000"/>
              <w:right w:val="single" w:sz="8" w:space="0" w:color="000000"/>
            </w:tcBorders>
            <w:shd w:val="clear" w:color="auto" w:fill="FFFF00"/>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Variance</w:t>
            </w:r>
          </w:p>
        </w:tc>
      </w:tr>
      <w:tr w:rsidR="0015614F" w:rsidRPr="0015614F" w:rsidTr="0080201D">
        <w:trPr>
          <w:trHeight w:val="500"/>
          <w:jc w:val="center"/>
        </w:trPr>
        <w:tc>
          <w:tcPr>
            <w:tcW w:w="1575" w:type="dxa"/>
            <w:tcBorders>
              <w:top w:val="nil"/>
              <w:left w:val="single" w:sz="8" w:space="0" w:color="000000"/>
              <w:bottom w:val="single" w:sz="8" w:space="0" w:color="000000"/>
              <w:right w:val="single" w:sz="8" w:space="0" w:color="000000"/>
            </w:tcBorders>
            <w:shd w:val="clear" w:color="auto" w:fill="8DB4E2"/>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Production</w:t>
            </w:r>
          </w:p>
        </w:tc>
        <w:tc>
          <w:tcPr>
            <w:tcW w:w="1485" w:type="dxa"/>
            <w:tcBorders>
              <w:top w:val="nil"/>
              <w:left w:val="nil"/>
              <w:bottom w:val="single" w:sz="8" w:space="0" w:color="000000"/>
              <w:right w:val="single" w:sz="8" w:space="0" w:color="000000"/>
            </w:tcBorders>
            <w:shd w:val="clear" w:color="auto" w:fill="EBF1DE"/>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80000</w:t>
            </w:r>
          </w:p>
        </w:tc>
        <w:tc>
          <w:tcPr>
            <w:tcW w:w="1305" w:type="dxa"/>
            <w:tcBorders>
              <w:top w:val="nil"/>
              <w:left w:val="nil"/>
              <w:bottom w:val="single" w:sz="8" w:space="0" w:color="000000"/>
              <w:right w:val="single" w:sz="8" w:space="0" w:color="000000"/>
            </w:tcBorders>
            <w:shd w:val="clear" w:color="auto" w:fill="EBF1DE"/>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155" w:type="dxa"/>
            <w:tcBorders>
              <w:top w:val="nil"/>
              <w:left w:val="nil"/>
              <w:bottom w:val="single" w:sz="8" w:space="0" w:color="000000"/>
              <w:right w:val="single" w:sz="8" w:space="0" w:color="000000"/>
            </w:tcBorders>
            <w:shd w:val="clear" w:color="auto" w:fill="E4DFEC"/>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100000</w:t>
            </w:r>
          </w:p>
        </w:tc>
        <w:tc>
          <w:tcPr>
            <w:tcW w:w="1515" w:type="dxa"/>
            <w:tcBorders>
              <w:top w:val="nil"/>
              <w:left w:val="nil"/>
              <w:bottom w:val="single" w:sz="8" w:space="0" w:color="000000"/>
              <w:right w:val="single" w:sz="8" w:space="0" w:color="000000"/>
            </w:tcBorders>
            <w:shd w:val="clear" w:color="auto" w:fill="E4DFEC"/>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2625" w:type="dxa"/>
            <w:tcBorders>
              <w:top w:val="nil"/>
              <w:left w:val="nil"/>
              <w:bottom w:val="single" w:sz="8" w:space="0" w:color="000000"/>
              <w:right w:val="single" w:sz="8" w:space="0" w:color="000000"/>
            </w:tcBorders>
            <w:shd w:val="clear" w:color="auto" w:fill="FDE9D9"/>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-20000</w:t>
            </w:r>
          </w:p>
        </w:tc>
      </w:tr>
      <w:tr w:rsidR="0015614F" w:rsidRPr="0015614F" w:rsidTr="0080201D">
        <w:trPr>
          <w:trHeight w:val="500"/>
          <w:jc w:val="center"/>
        </w:trPr>
        <w:tc>
          <w:tcPr>
            <w:tcW w:w="1575" w:type="dxa"/>
            <w:tcBorders>
              <w:top w:val="nil"/>
              <w:left w:val="single" w:sz="8" w:space="0" w:color="000000"/>
              <w:bottom w:val="single" w:sz="8" w:space="0" w:color="000000"/>
              <w:right w:val="single" w:sz="8" w:space="0" w:color="000000"/>
            </w:tcBorders>
            <w:shd w:val="clear" w:color="auto" w:fill="8DB4E2"/>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Variable Costs:</w:t>
            </w:r>
          </w:p>
        </w:tc>
        <w:tc>
          <w:tcPr>
            <w:tcW w:w="1485" w:type="dxa"/>
            <w:tcBorders>
              <w:top w:val="nil"/>
              <w:left w:val="nil"/>
              <w:bottom w:val="single" w:sz="8" w:space="0" w:color="000000"/>
              <w:right w:val="single" w:sz="8" w:space="0" w:color="000000"/>
            </w:tcBorders>
            <w:shd w:val="clear" w:color="auto" w:fill="EBF1DE"/>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305" w:type="dxa"/>
            <w:tcBorders>
              <w:top w:val="nil"/>
              <w:left w:val="nil"/>
              <w:bottom w:val="single" w:sz="8" w:space="0" w:color="000000"/>
              <w:right w:val="single" w:sz="8" w:space="0" w:color="000000"/>
            </w:tcBorders>
            <w:shd w:val="clear" w:color="auto" w:fill="EBF1DE"/>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155" w:type="dxa"/>
            <w:tcBorders>
              <w:top w:val="nil"/>
              <w:left w:val="nil"/>
              <w:bottom w:val="single" w:sz="8" w:space="0" w:color="000000"/>
              <w:right w:val="single" w:sz="8" w:space="0" w:color="000000"/>
            </w:tcBorders>
            <w:shd w:val="clear" w:color="auto" w:fill="E4DFEC"/>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515" w:type="dxa"/>
            <w:tcBorders>
              <w:top w:val="nil"/>
              <w:left w:val="nil"/>
              <w:bottom w:val="single" w:sz="8" w:space="0" w:color="000000"/>
              <w:right w:val="single" w:sz="8" w:space="0" w:color="000000"/>
            </w:tcBorders>
            <w:shd w:val="clear" w:color="auto" w:fill="E4DFEC"/>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2625" w:type="dxa"/>
            <w:tcBorders>
              <w:top w:val="nil"/>
              <w:left w:val="nil"/>
              <w:bottom w:val="single" w:sz="8" w:space="0" w:color="000000"/>
              <w:right w:val="single" w:sz="8" w:space="0" w:color="000000"/>
            </w:tcBorders>
            <w:shd w:val="clear" w:color="auto" w:fill="FDE9D9"/>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 xml:space="preserve"> </w:t>
            </w:r>
          </w:p>
        </w:tc>
      </w:tr>
      <w:tr w:rsidR="0015614F" w:rsidRPr="0015614F" w:rsidTr="0080201D">
        <w:trPr>
          <w:trHeight w:val="500"/>
          <w:jc w:val="center"/>
        </w:trPr>
        <w:tc>
          <w:tcPr>
            <w:tcW w:w="1575" w:type="dxa"/>
            <w:tcBorders>
              <w:top w:val="nil"/>
              <w:left w:val="single" w:sz="8" w:space="0" w:color="000000"/>
              <w:bottom w:val="single" w:sz="8" w:space="0" w:color="000000"/>
              <w:right w:val="single" w:sz="8" w:space="0" w:color="000000"/>
            </w:tcBorders>
            <w:shd w:val="clear" w:color="auto" w:fill="8DB4E2"/>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Material</w:t>
            </w:r>
          </w:p>
        </w:tc>
        <w:tc>
          <w:tcPr>
            <w:tcW w:w="1485" w:type="dxa"/>
            <w:tcBorders>
              <w:top w:val="nil"/>
              <w:left w:val="nil"/>
              <w:bottom w:val="single" w:sz="8" w:space="0" w:color="000000"/>
              <w:right w:val="single" w:sz="8" w:space="0" w:color="000000"/>
            </w:tcBorders>
            <w:shd w:val="clear" w:color="auto" w:fill="EBF1DE"/>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3.5</w:t>
            </w:r>
          </w:p>
        </w:tc>
        <w:tc>
          <w:tcPr>
            <w:tcW w:w="1305" w:type="dxa"/>
            <w:tcBorders>
              <w:top w:val="nil"/>
              <w:left w:val="nil"/>
              <w:bottom w:val="single" w:sz="8" w:space="0" w:color="000000"/>
              <w:right w:val="single" w:sz="8" w:space="0" w:color="000000"/>
            </w:tcBorders>
            <w:shd w:val="clear" w:color="auto" w:fill="EBF1DE"/>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280000</w:t>
            </w:r>
          </w:p>
        </w:tc>
        <w:tc>
          <w:tcPr>
            <w:tcW w:w="1155" w:type="dxa"/>
            <w:tcBorders>
              <w:top w:val="nil"/>
              <w:left w:val="nil"/>
              <w:bottom w:val="single" w:sz="8" w:space="0" w:color="000000"/>
              <w:right w:val="single" w:sz="8" w:space="0" w:color="000000"/>
            </w:tcBorders>
            <w:shd w:val="clear" w:color="auto" w:fill="E4DFEC"/>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2.5</w:t>
            </w:r>
          </w:p>
        </w:tc>
        <w:tc>
          <w:tcPr>
            <w:tcW w:w="1515" w:type="dxa"/>
            <w:tcBorders>
              <w:top w:val="nil"/>
              <w:left w:val="nil"/>
              <w:bottom w:val="single" w:sz="8" w:space="0" w:color="000000"/>
              <w:right w:val="single" w:sz="8" w:space="0" w:color="000000"/>
            </w:tcBorders>
            <w:shd w:val="clear" w:color="auto" w:fill="E4DFEC"/>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250000</w:t>
            </w:r>
          </w:p>
        </w:tc>
        <w:tc>
          <w:tcPr>
            <w:tcW w:w="2625" w:type="dxa"/>
            <w:tcBorders>
              <w:top w:val="nil"/>
              <w:left w:val="nil"/>
              <w:bottom w:val="single" w:sz="8" w:space="0" w:color="000000"/>
              <w:right w:val="single" w:sz="8" w:space="0" w:color="000000"/>
            </w:tcBorders>
            <w:shd w:val="clear" w:color="auto" w:fill="FDE9D9"/>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30000</w:t>
            </w:r>
          </w:p>
        </w:tc>
      </w:tr>
      <w:tr w:rsidR="0015614F" w:rsidRPr="0015614F" w:rsidTr="0080201D">
        <w:trPr>
          <w:trHeight w:val="500"/>
          <w:jc w:val="center"/>
        </w:trPr>
        <w:tc>
          <w:tcPr>
            <w:tcW w:w="1575" w:type="dxa"/>
            <w:tcBorders>
              <w:top w:val="nil"/>
              <w:left w:val="single" w:sz="8" w:space="0" w:color="000000"/>
              <w:bottom w:val="single" w:sz="8" w:space="0" w:color="000000"/>
              <w:right w:val="single" w:sz="8" w:space="0" w:color="000000"/>
            </w:tcBorders>
            <w:shd w:val="clear" w:color="auto" w:fill="8DB4E2"/>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proofErr w:type="spellStart"/>
            <w:r w:rsidRPr="0015614F">
              <w:rPr>
                <w:rFonts w:ascii="Times New Roman" w:hAnsi="Times New Roman" w:cs="Times New Roman"/>
                <w:sz w:val="24"/>
                <w:szCs w:val="24"/>
                <w:lang w:val="en-US"/>
              </w:rPr>
              <w:t>Labour</w:t>
            </w:r>
            <w:proofErr w:type="spellEnd"/>
          </w:p>
        </w:tc>
        <w:tc>
          <w:tcPr>
            <w:tcW w:w="1485" w:type="dxa"/>
            <w:tcBorders>
              <w:top w:val="nil"/>
              <w:left w:val="nil"/>
              <w:bottom w:val="single" w:sz="8" w:space="0" w:color="000000"/>
              <w:right w:val="single" w:sz="8" w:space="0" w:color="000000"/>
            </w:tcBorders>
            <w:shd w:val="clear" w:color="auto" w:fill="EBF1DE"/>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5.5</w:t>
            </w:r>
          </w:p>
        </w:tc>
        <w:tc>
          <w:tcPr>
            <w:tcW w:w="1305" w:type="dxa"/>
            <w:tcBorders>
              <w:top w:val="nil"/>
              <w:left w:val="nil"/>
              <w:bottom w:val="single" w:sz="8" w:space="0" w:color="000000"/>
              <w:right w:val="single" w:sz="8" w:space="0" w:color="000000"/>
            </w:tcBorders>
            <w:shd w:val="clear" w:color="auto" w:fill="EBF1DE"/>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440000</w:t>
            </w:r>
          </w:p>
        </w:tc>
        <w:tc>
          <w:tcPr>
            <w:tcW w:w="1155" w:type="dxa"/>
            <w:tcBorders>
              <w:top w:val="nil"/>
              <w:left w:val="nil"/>
              <w:bottom w:val="single" w:sz="8" w:space="0" w:color="000000"/>
              <w:right w:val="single" w:sz="8" w:space="0" w:color="000000"/>
            </w:tcBorders>
            <w:shd w:val="clear" w:color="auto" w:fill="E4DFEC"/>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4</w:t>
            </w:r>
          </w:p>
        </w:tc>
        <w:tc>
          <w:tcPr>
            <w:tcW w:w="1515" w:type="dxa"/>
            <w:tcBorders>
              <w:top w:val="nil"/>
              <w:left w:val="nil"/>
              <w:bottom w:val="single" w:sz="8" w:space="0" w:color="000000"/>
              <w:right w:val="single" w:sz="8" w:space="0" w:color="000000"/>
            </w:tcBorders>
            <w:shd w:val="clear" w:color="auto" w:fill="E4DFEC"/>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400000</w:t>
            </w:r>
          </w:p>
        </w:tc>
        <w:tc>
          <w:tcPr>
            <w:tcW w:w="2625" w:type="dxa"/>
            <w:tcBorders>
              <w:top w:val="nil"/>
              <w:left w:val="nil"/>
              <w:bottom w:val="single" w:sz="8" w:space="0" w:color="000000"/>
              <w:right w:val="single" w:sz="8" w:space="0" w:color="000000"/>
            </w:tcBorders>
            <w:shd w:val="clear" w:color="auto" w:fill="FDE9D9"/>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40000</w:t>
            </w:r>
          </w:p>
        </w:tc>
      </w:tr>
      <w:tr w:rsidR="0015614F" w:rsidRPr="0015614F" w:rsidTr="0080201D">
        <w:trPr>
          <w:trHeight w:val="500"/>
          <w:jc w:val="center"/>
        </w:trPr>
        <w:tc>
          <w:tcPr>
            <w:tcW w:w="1575" w:type="dxa"/>
            <w:tcBorders>
              <w:top w:val="nil"/>
              <w:left w:val="single" w:sz="8" w:space="0" w:color="000000"/>
              <w:bottom w:val="single" w:sz="8" w:space="0" w:color="000000"/>
              <w:right w:val="single" w:sz="8" w:space="0" w:color="000000"/>
            </w:tcBorders>
            <w:shd w:val="clear" w:color="auto" w:fill="8DB4E2"/>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lastRenderedPageBreak/>
              <w:t>Overhead</w:t>
            </w:r>
          </w:p>
        </w:tc>
        <w:tc>
          <w:tcPr>
            <w:tcW w:w="1485" w:type="dxa"/>
            <w:tcBorders>
              <w:top w:val="nil"/>
              <w:left w:val="nil"/>
              <w:bottom w:val="single" w:sz="8" w:space="0" w:color="000000"/>
              <w:right w:val="single" w:sz="8" w:space="0" w:color="000000"/>
            </w:tcBorders>
            <w:shd w:val="clear" w:color="auto" w:fill="EBF1DE"/>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1.5</w:t>
            </w:r>
          </w:p>
        </w:tc>
        <w:tc>
          <w:tcPr>
            <w:tcW w:w="1305" w:type="dxa"/>
            <w:tcBorders>
              <w:top w:val="nil"/>
              <w:left w:val="nil"/>
              <w:bottom w:val="single" w:sz="8" w:space="0" w:color="000000"/>
              <w:right w:val="single" w:sz="8" w:space="0" w:color="000000"/>
            </w:tcBorders>
            <w:shd w:val="clear" w:color="auto" w:fill="EBF1DE"/>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120000</w:t>
            </w:r>
          </w:p>
        </w:tc>
        <w:tc>
          <w:tcPr>
            <w:tcW w:w="1155" w:type="dxa"/>
            <w:tcBorders>
              <w:top w:val="nil"/>
              <w:left w:val="nil"/>
              <w:bottom w:val="single" w:sz="8" w:space="0" w:color="000000"/>
              <w:right w:val="single" w:sz="8" w:space="0" w:color="000000"/>
            </w:tcBorders>
            <w:shd w:val="clear" w:color="auto" w:fill="E4DFEC"/>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1.5</w:t>
            </w:r>
          </w:p>
        </w:tc>
        <w:tc>
          <w:tcPr>
            <w:tcW w:w="1515" w:type="dxa"/>
            <w:tcBorders>
              <w:top w:val="nil"/>
              <w:left w:val="nil"/>
              <w:bottom w:val="single" w:sz="8" w:space="0" w:color="000000"/>
              <w:right w:val="single" w:sz="8" w:space="0" w:color="000000"/>
            </w:tcBorders>
            <w:shd w:val="clear" w:color="auto" w:fill="E4DFEC"/>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150000</w:t>
            </w:r>
          </w:p>
        </w:tc>
        <w:tc>
          <w:tcPr>
            <w:tcW w:w="2625" w:type="dxa"/>
            <w:tcBorders>
              <w:top w:val="nil"/>
              <w:left w:val="nil"/>
              <w:bottom w:val="single" w:sz="8" w:space="0" w:color="000000"/>
              <w:right w:val="single" w:sz="8" w:space="0" w:color="000000"/>
            </w:tcBorders>
            <w:shd w:val="clear" w:color="auto" w:fill="FDE9D9"/>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-30000</w:t>
            </w:r>
          </w:p>
        </w:tc>
      </w:tr>
      <w:tr w:rsidR="0015614F" w:rsidRPr="0015614F" w:rsidTr="0080201D">
        <w:trPr>
          <w:trHeight w:val="500"/>
          <w:jc w:val="center"/>
        </w:trPr>
        <w:tc>
          <w:tcPr>
            <w:tcW w:w="1575" w:type="dxa"/>
            <w:tcBorders>
              <w:top w:val="nil"/>
              <w:left w:val="single" w:sz="8" w:space="0" w:color="000000"/>
              <w:bottom w:val="single" w:sz="8" w:space="0" w:color="000000"/>
              <w:right w:val="single" w:sz="8" w:space="0" w:color="000000"/>
            </w:tcBorders>
            <w:shd w:val="clear" w:color="auto" w:fill="8DB4E2"/>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Total</w:t>
            </w:r>
          </w:p>
        </w:tc>
        <w:tc>
          <w:tcPr>
            <w:tcW w:w="1485" w:type="dxa"/>
            <w:tcBorders>
              <w:top w:val="nil"/>
              <w:left w:val="nil"/>
              <w:bottom w:val="single" w:sz="8" w:space="0" w:color="000000"/>
              <w:right w:val="single" w:sz="8" w:space="0" w:color="000000"/>
            </w:tcBorders>
            <w:shd w:val="clear" w:color="auto" w:fill="EBF1DE"/>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305" w:type="dxa"/>
            <w:tcBorders>
              <w:top w:val="nil"/>
              <w:left w:val="nil"/>
              <w:bottom w:val="single" w:sz="8" w:space="0" w:color="000000"/>
              <w:right w:val="single" w:sz="8" w:space="0" w:color="000000"/>
            </w:tcBorders>
            <w:shd w:val="clear" w:color="auto" w:fill="EBF1DE"/>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840000</w:t>
            </w:r>
          </w:p>
        </w:tc>
        <w:tc>
          <w:tcPr>
            <w:tcW w:w="1155" w:type="dxa"/>
            <w:tcBorders>
              <w:top w:val="nil"/>
              <w:left w:val="nil"/>
              <w:bottom w:val="single" w:sz="8" w:space="0" w:color="000000"/>
              <w:right w:val="single" w:sz="8" w:space="0" w:color="000000"/>
            </w:tcBorders>
            <w:shd w:val="clear" w:color="auto" w:fill="E4DFEC"/>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tc>
        <w:tc>
          <w:tcPr>
            <w:tcW w:w="1515" w:type="dxa"/>
            <w:tcBorders>
              <w:top w:val="nil"/>
              <w:left w:val="nil"/>
              <w:bottom w:val="single" w:sz="8" w:space="0" w:color="000000"/>
              <w:right w:val="single" w:sz="8" w:space="0" w:color="000000"/>
            </w:tcBorders>
            <w:shd w:val="clear" w:color="auto" w:fill="E4DFEC"/>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800000</w:t>
            </w:r>
          </w:p>
        </w:tc>
        <w:tc>
          <w:tcPr>
            <w:tcW w:w="2625" w:type="dxa"/>
            <w:tcBorders>
              <w:top w:val="nil"/>
              <w:left w:val="nil"/>
              <w:bottom w:val="single" w:sz="8" w:space="0" w:color="000000"/>
              <w:right w:val="single" w:sz="8" w:space="0" w:color="000000"/>
            </w:tcBorders>
            <w:shd w:val="clear" w:color="auto" w:fill="FDE9D9"/>
            <w:tcMar>
              <w:top w:w="100" w:type="dxa"/>
              <w:left w:w="100" w:type="dxa"/>
              <w:bottom w:w="100" w:type="dxa"/>
              <w:right w:w="100" w:type="dxa"/>
            </w:tcMar>
            <w:vAlign w:val="bottom"/>
          </w:tcPr>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b/>
                <w:sz w:val="24"/>
                <w:szCs w:val="24"/>
                <w:lang w:val="en-US"/>
              </w:rPr>
              <w:t>(</w:t>
            </w:r>
            <w:r w:rsidR="0080201D" w:rsidRPr="0015614F">
              <w:rPr>
                <w:rFonts w:ascii="Times New Roman" w:hAnsi="Times New Roman" w:cs="Times New Roman"/>
                <w:b/>
                <w:sz w:val="24"/>
                <w:szCs w:val="24"/>
                <w:lang w:val="en-US"/>
              </w:rPr>
              <w:t>Unfavorable</w:t>
            </w:r>
            <w:r w:rsidRPr="0015614F">
              <w:rPr>
                <w:rFonts w:ascii="Times New Roman" w:hAnsi="Times New Roman" w:cs="Times New Roman"/>
                <w:b/>
                <w:sz w:val="24"/>
                <w:szCs w:val="24"/>
                <w:lang w:val="en-US"/>
              </w:rPr>
              <w:t>) 40000</w:t>
            </w:r>
          </w:p>
        </w:tc>
      </w:tr>
    </w:tbl>
    <w:p w:rsidR="0015614F" w:rsidRPr="0015614F" w:rsidRDefault="0015614F" w:rsidP="0080201D">
      <w:pPr>
        <w:spacing w:line="360" w:lineRule="auto"/>
        <w:jc w:val="center"/>
        <w:rPr>
          <w:rFonts w:ascii="Times New Roman" w:hAnsi="Times New Roman" w:cs="Times New Roman"/>
          <w:b/>
          <w:sz w:val="24"/>
          <w:szCs w:val="24"/>
          <w:lang w:val="en-US"/>
        </w:rPr>
      </w:pPr>
      <w:r w:rsidRPr="0015614F">
        <w:rPr>
          <w:rFonts w:ascii="Times New Roman" w:hAnsi="Times New Roman" w:cs="Times New Roman"/>
          <w:b/>
          <w:sz w:val="24"/>
          <w:szCs w:val="24"/>
          <w:lang w:val="en-US"/>
        </w:rPr>
        <w:t>Table 4: Calculation of Variable Cost Variance</w:t>
      </w:r>
    </w:p>
    <w:p w:rsidR="0015614F" w:rsidRPr="0015614F" w:rsidRDefault="0015614F" w:rsidP="0080201D">
      <w:pPr>
        <w:spacing w:line="360" w:lineRule="auto"/>
        <w:jc w:val="center"/>
        <w:rPr>
          <w:rFonts w:ascii="Times New Roman" w:hAnsi="Times New Roman" w:cs="Times New Roman"/>
          <w:sz w:val="24"/>
          <w:szCs w:val="24"/>
          <w:lang w:val="en-US"/>
        </w:rPr>
      </w:pPr>
      <w:r w:rsidRPr="0015614F">
        <w:rPr>
          <w:rFonts w:ascii="Times New Roman" w:hAnsi="Times New Roman" w:cs="Times New Roman"/>
          <w:sz w:val="24"/>
          <w:szCs w:val="24"/>
          <w:lang w:val="en-US"/>
        </w:rPr>
        <w:t>(Source: Created by the learner)</w:t>
      </w:r>
    </w:p>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From the calculation of "variable cost variance," it has been observed that </w:t>
      </w:r>
      <w:r w:rsidR="0080201D" w:rsidRPr="0015614F">
        <w:rPr>
          <w:rFonts w:ascii="Times New Roman" w:hAnsi="Times New Roman" w:cs="Times New Roman"/>
          <w:sz w:val="24"/>
          <w:szCs w:val="24"/>
          <w:lang w:val="en-US"/>
        </w:rPr>
        <w:t>favorable</w:t>
      </w:r>
      <w:r w:rsidRPr="0015614F">
        <w:rPr>
          <w:rFonts w:ascii="Times New Roman" w:hAnsi="Times New Roman" w:cs="Times New Roman"/>
          <w:sz w:val="24"/>
          <w:szCs w:val="24"/>
          <w:lang w:val="en-US"/>
        </w:rPr>
        <w:t xml:space="preserve"> variance is presented. This indicates that the organization is spending more on variable costs than the budget cost set.  </w:t>
      </w:r>
    </w:p>
    <w:p w:rsidR="0015614F" w:rsidRPr="0015614F" w:rsidRDefault="0080201D" w:rsidP="0080201D">
      <w:pPr>
        <w:pStyle w:val="Heading2"/>
      </w:pPr>
      <w:bookmarkStart w:id="4" w:name="_Toc112419316"/>
      <w:r>
        <w:t>P</w:t>
      </w:r>
      <w:r w:rsidR="0015614F" w:rsidRPr="0015614F">
        <w:t>erformance of Amana Ltd is based on a monthly control report</w:t>
      </w:r>
      <w:bookmarkEnd w:id="4"/>
      <w:r w:rsidR="0015614F" w:rsidRPr="0015614F">
        <w:t xml:space="preserve"> </w:t>
      </w:r>
    </w:p>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From the calculation of the flexible budget, it has been observed that for 100000 units which are the budgeted ones the per unit for it is 11.5. Whereas when the units have been reduced to 80000 </w:t>
      </w:r>
      <w:r w:rsidR="00EE5EC5" w:rsidRPr="0015614F">
        <w:rPr>
          <w:rFonts w:ascii="Times New Roman" w:hAnsi="Times New Roman" w:cs="Times New Roman"/>
          <w:sz w:val="24"/>
          <w:szCs w:val="24"/>
          <w:lang w:val="en-US"/>
        </w:rPr>
        <w:t>units, which is the actual one,</w:t>
      </w:r>
      <w:r w:rsidRPr="0015614F">
        <w:rPr>
          <w:rFonts w:ascii="Times New Roman" w:hAnsi="Times New Roman" w:cs="Times New Roman"/>
          <w:sz w:val="24"/>
          <w:szCs w:val="24"/>
          <w:lang w:val="en-US"/>
        </w:rPr>
        <w:t xml:space="preserve"> made by the organization observed the 14.31 units. When the units have been decreased further to 60000 units, the per unit was increased to 17. This indicates that the performance of the company in this regard is not good as when the units are decreased the per unit associated with the production costs are increasing which will lead to low yielding of the profits.</w:t>
      </w:r>
    </w:p>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By looking at the calculation of sales variance, it is observed that there are three important </w:t>
      </w:r>
      <w:r w:rsidR="00172369" w:rsidRPr="0015614F">
        <w:rPr>
          <w:rFonts w:ascii="Times New Roman" w:hAnsi="Times New Roman" w:cs="Times New Roman"/>
          <w:sz w:val="24"/>
          <w:szCs w:val="24"/>
          <w:lang w:val="en-US"/>
        </w:rPr>
        <w:t>aspects, which</w:t>
      </w:r>
      <w:r w:rsidRPr="0015614F">
        <w:rPr>
          <w:rFonts w:ascii="Times New Roman" w:hAnsi="Times New Roman" w:cs="Times New Roman"/>
          <w:sz w:val="24"/>
          <w:szCs w:val="24"/>
          <w:lang w:val="en-US"/>
        </w:rPr>
        <w:t xml:space="preserve"> are crucial for the company. The selling price of the units, the volume and the total value of the sales variance. It is observed that the selling price per unit when budgeted it is higher whereas the actual selling price is less. It has been observed that the company faces </w:t>
      </w:r>
      <w:r w:rsidR="00172369" w:rsidRPr="0015614F">
        <w:rPr>
          <w:rFonts w:ascii="Times New Roman" w:hAnsi="Times New Roman" w:cs="Times New Roman"/>
          <w:sz w:val="24"/>
          <w:szCs w:val="24"/>
          <w:lang w:val="en-US"/>
        </w:rPr>
        <w:t>unfavorable</w:t>
      </w:r>
      <w:r w:rsidRPr="0015614F">
        <w:rPr>
          <w:rFonts w:ascii="Times New Roman" w:hAnsi="Times New Roman" w:cs="Times New Roman"/>
          <w:sz w:val="24"/>
          <w:szCs w:val="24"/>
          <w:lang w:val="en-US"/>
        </w:rPr>
        <w:t xml:space="preserve"> </w:t>
      </w:r>
      <w:r w:rsidR="00172369" w:rsidRPr="0015614F">
        <w:rPr>
          <w:rFonts w:ascii="Times New Roman" w:hAnsi="Times New Roman" w:cs="Times New Roman"/>
          <w:sz w:val="24"/>
          <w:szCs w:val="24"/>
          <w:lang w:val="en-US"/>
        </w:rPr>
        <w:t>variances, which are due to the low volume,</w:t>
      </w:r>
      <w:r w:rsidRPr="0015614F">
        <w:rPr>
          <w:rFonts w:ascii="Times New Roman" w:hAnsi="Times New Roman" w:cs="Times New Roman"/>
          <w:sz w:val="24"/>
          <w:szCs w:val="24"/>
          <w:lang w:val="en-US"/>
        </w:rPr>
        <w:t xml:space="preserve"> and the low selling price set for the units. This depicts that the performance of the company is low concerning the sales made by the company and the actual selling price set for the products. This may be done to attract the tourists for the souvenirs offered by them at the low set prices. However, it is leading to the low-level performance of the company where the volume is also low and the unit price is also decreased than the budgeted ones. </w:t>
      </w:r>
    </w:p>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From the “fixed overhead variances,” it has been observed it is </w:t>
      </w:r>
      <w:r w:rsidR="00172369" w:rsidRPr="0015614F">
        <w:rPr>
          <w:rFonts w:ascii="Times New Roman" w:hAnsi="Times New Roman" w:cs="Times New Roman"/>
          <w:sz w:val="24"/>
          <w:szCs w:val="24"/>
          <w:lang w:val="en-US"/>
        </w:rPr>
        <w:t>unfavorable</w:t>
      </w:r>
      <w:r w:rsidRPr="0015614F">
        <w:rPr>
          <w:rFonts w:ascii="Times New Roman" w:hAnsi="Times New Roman" w:cs="Times New Roman"/>
          <w:sz w:val="24"/>
          <w:szCs w:val="24"/>
          <w:lang w:val="en-US"/>
        </w:rPr>
        <w:t xml:space="preserve">. This depicts that the company is facing this due to the low production volume than budgeted (Gupta, 2022). This further depicts that the organization is underutilizing the </w:t>
      </w:r>
      <w:r w:rsidR="00172369" w:rsidRPr="0015614F">
        <w:rPr>
          <w:rFonts w:ascii="Times New Roman" w:hAnsi="Times New Roman" w:cs="Times New Roman"/>
          <w:sz w:val="24"/>
          <w:szCs w:val="24"/>
          <w:lang w:val="en-US"/>
        </w:rPr>
        <w:t>facilities, which</w:t>
      </w:r>
      <w:r w:rsidRPr="0015614F">
        <w:rPr>
          <w:rFonts w:ascii="Times New Roman" w:hAnsi="Times New Roman" w:cs="Times New Roman"/>
          <w:sz w:val="24"/>
          <w:szCs w:val="24"/>
          <w:lang w:val="en-US"/>
        </w:rPr>
        <w:t xml:space="preserve"> are required for the business to boom in the market. However, when considering the “variable cost variances” it has </w:t>
      </w:r>
      <w:r w:rsidRPr="0015614F">
        <w:rPr>
          <w:rFonts w:ascii="Times New Roman" w:hAnsi="Times New Roman" w:cs="Times New Roman"/>
          <w:sz w:val="24"/>
          <w:szCs w:val="24"/>
          <w:lang w:val="en-US"/>
        </w:rPr>
        <w:lastRenderedPageBreak/>
        <w:t xml:space="preserve">been observed that it is presenting </w:t>
      </w:r>
      <w:r w:rsidR="00EB4A4E" w:rsidRPr="0015614F">
        <w:rPr>
          <w:rFonts w:ascii="Times New Roman" w:hAnsi="Times New Roman" w:cs="Times New Roman"/>
          <w:sz w:val="24"/>
          <w:szCs w:val="24"/>
          <w:lang w:val="en-US"/>
        </w:rPr>
        <w:t>unfavorable</w:t>
      </w:r>
      <w:r w:rsidRPr="0015614F">
        <w:rPr>
          <w:rFonts w:ascii="Times New Roman" w:hAnsi="Times New Roman" w:cs="Times New Roman"/>
          <w:sz w:val="24"/>
          <w:szCs w:val="24"/>
          <w:lang w:val="en-US"/>
        </w:rPr>
        <w:t xml:space="preserve"> balances for the same. When the volume of the production is high the variable costs for the same are lower. Whereas, when the volume of production is reduced it is observed that the variable cost is increasing (</w:t>
      </w:r>
      <w:proofErr w:type="spellStart"/>
      <w:r w:rsidRPr="0015614F">
        <w:rPr>
          <w:rFonts w:ascii="Times New Roman" w:hAnsi="Times New Roman" w:cs="Times New Roman"/>
          <w:sz w:val="24"/>
          <w:szCs w:val="24"/>
          <w:lang w:val="en-US"/>
        </w:rPr>
        <w:t>efinancemanagement</w:t>
      </w:r>
      <w:proofErr w:type="spellEnd"/>
      <w:r w:rsidRPr="0015614F">
        <w:rPr>
          <w:rFonts w:ascii="Times New Roman" w:hAnsi="Times New Roman" w:cs="Times New Roman"/>
          <w:sz w:val="24"/>
          <w:szCs w:val="24"/>
          <w:lang w:val="en-US"/>
        </w:rPr>
        <w:t xml:space="preserve">, 2022). This depicts that the performance of the company again in this scenario is not good as the company had to spend more on the variable costs when the volume of production is lower. This will lead to less revenue as the expenses of the company will increase in this regard.          </w:t>
      </w:r>
    </w:p>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p w:rsidR="0015614F" w:rsidRPr="0015614F" w:rsidRDefault="0015614F" w:rsidP="00EB4A4E">
      <w:pPr>
        <w:pStyle w:val="Heading2"/>
      </w:pPr>
      <w:bookmarkStart w:id="5" w:name="_Toc112419317"/>
      <w:r w:rsidRPr="0015614F">
        <w:t>Recommendations</w:t>
      </w:r>
      <w:bookmarkEnd w:id="5"/>
      <w:r w:rsidRPr="0015614F">
        <w:t xml:space="preserve"> </w:t>
      </w:r>
    </w:p>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For improving the areas of the business operations, the following recommendations are made for the CEO of Amana Ltd. it is advised to the respective bodies of the organization to allocate appropriate and reasonable per unit for the fixed overhead costs and the variable costs. The organization should consider the other fact that when the volume is increased then what will be the cost change on a per unit basis. When the uncertain events are normalized again, then there are chances that the tourism industry will again run effectively. For that scenario, the company should undertake the situation that when the volume will be increased then how the per unit cost must be set that will be beneficial for the running operations of the business. It is recommended to the organization focus on the units sold by the organization. This is one of the major aspects that decides the profits of the company as well as the selling price per unit set for the same. It is advised for the company that the budgeted prices must be taken as the actual selling price for the units sold. When the volume sold is low and the per unit set for them is also low when compared with the budgeted ones will lead to much lower profits and there is a huge difference between the actual and the budget sales. It is advised to the respective authority that to get </w:t>
      </w:r>
      <w:proofErr w:type="spellStart"/>
      <w:r w:rsidRPr="0015614F">
        <w:rPr>
          <w:rFonts w:ascii="Times New Roman" w:hAnsi="Times New Roman" w:cs="Times New Roman"/>
          <w:sz w:val="24"/>
          <w:szCs w:val="24"/>
          <w:lang w:val="en-US"/>
        </w:rPr>
        <w:t>favourable</w:t>
      </w:r>
      <w:proofErr w:type="spellEnd"/>
      <w:r w:rsidRPr="0015614F">
        <w:rPr>
          <w:rFonts w:ascii="Times New Roman" w:hAnsi="Times New Roman" w:cs="Times New Roman"/>
          <w:sz w:val="24"/>
          <w:szCs w:val="24"/>
          <w:lang w:val="en-US"/>
        </w:rPr>
        <w:t xml:space="preserve"> balances in case of the "fixed overheads" the company need to utilize its facility of production to produce more volumes, which will increase the sales and the profits of the company. Concerning the "variable cost" it is advised to form a relationship between the activities set and the costs of the variable. </w:t>
      </w:r>
    </w:p>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 </w:t>
      </w:r>
    </w:p>
    <w:p w:rsidR="0015614F" w:rsidRPr="0015614F" w:rsidRDefault="0015614F" w:rsidP="00EB4A4E">
      <w:pPr>
        <w:pStyle w:val="Heading2"/>
      </w:pPr>
      <w:bookmarkStart w:id="6" w:name="_Toc112419318"/>
      <w:r w:rsidRPr="0015614F">
        <w:lastRenderedPageBreak/>
        <w:t>Conclusion</w:t>
      </w:r>
      <w:bookmarkEnd w:id="6"/>
    </w:p>
    <w:p w:rsidR="0015614F" w:rsidRPr="0015614F" w:rsidRDefault="0015614F" w:rsidP="0015614F">
      <w:pPr>
        <w:spacing w:line="360" w:lineRule="auto"/>
        <w:jc w:val="both"/>
        <w:rPr>
          <w:rFonts w:ascii="Times New Roman" w:hAnsi="Times New Roman" w:cs="Times New Roman"/>
          <w:sz w:val="24"/>
          <w:szCs w:val="24"/>
          <w:lang w:val="en-US"/>
        </w:rPr>
      </w:pPr>
      <w:r w:rsidRPr="0015614F">
        <w:rPr>
          <w:rFonts w:ascii="Times New Roman" w:hAnsi="Times New Roman" w:cs="Times New Roman"/>
          <w:sz w:val="24"/>
          <w:szCs w:val="24"/>
          <w:lang w:val="en-US"/>
        </w:rPr>
        <w:t xml:space="preserve">From the above report, it can be concluded that the business organization need to think strategically when allocating the selling price per unit for the products that are being offered to them. This will lead to the indication that the product will be sold in the competitive market or not. The other associated costs which are variable and fixed must be considered accordingly to the activities undertaken by the organization. The recommendation for the CEO indicates that the business must focus on the sales made by them and the selling price per unit decided by them which will improve the performance of the company.     </w:t>
      </w:r>
    </w:p>
    <w:p w:rsidR="0015614F" w:rsidRPr="0015614F" w:rsidRDefault="0015614F" w:rsidP="0015614F">
      <w:pPr>
        <w:spacing w:line="360" w:lineRule="auto"/>
        <w:jc w:val="both"/>
        <w:rPr>
          <w:rFonts w:ascii="Times New Roman" w:hAnsi="Times New Roman" w:cs="Times New Roman"/>
          <w:b/>
          <w:sz w:val="24"/>
          <w:szCs w:val="24"/>
          <w:lang w:val="en-US"/>
        </w:rPr>
      </w:pPr>
      <w:r w:rsidRPr="0015614F">
        <w:rPr>
          <w:rFonts w:ascii="Times New Roman" w:hAnsi="Times New Roman" w:cs="Times New Roman"/>
          <w:sz w:val="24"/>
          <w:szCs w:val="24"/>
        </w:rPr>
        <w:br w:type="page"/>
      </w:r>
    </w:p>
    <w:p w:rsidR="00CC3665" w:rsidRPr="002D3138" w:rsidRDefault="00B31438" w:rsidP="00BC5B97">
      <w:pPr>
        <w:pStyle w:val="Heading1"/>
      </w:pPr>
      <w:bookmarkStart w:id="7" w:name="_Toc112419319"/>
      <w:r w:rsidRPr="002D3138">
        <w:lastRenderedPageBreak/>
        <w:t>Part B</w:t>
      </w:r>
      <w:bookmarkEnd w:id="7"/>
    </w:p>
    <w:p w:rsidR="00CC3665" w:rsidRPr="002D3138" w:rsidRDefault="00B31438" w:rsidP="00A86436">
      <w:pPr>
        <w:pStyle w:val="Heading2"/>
      </w:pPr>
      <w:bookmarkStart w:id="8" w:name="_Toc112419320"/>
      <w:r w:rsidRPr="002D3138">
        <w:t>Introduction</w:t>
      </w:r>
      <w:bookmarkEnd w:id="8"/>
    </w:p>
    <w:p w:rsidR="00CC3665" w:rsidRPr="002D3138" w:rsidRDefault="00B31438">
      <w:pPr>
        <w:pStyle w:val="Normal1"/>
        <w:spacing w:line="360" w:lineRule="auto"/>
        <w:jc w:val="both"/>
        <w:rPr>
          <w:rFonts w:ascii="Times New Roman" w:eastAsia="Times New Roman" w:hAnsi="Times New Roman" w:cs="Times New Roman"/>
          <w:sz w:val="24"/>
          <w:szCs w:val="24"/>
          <w:lang w:val="en-GB"/>
        </w:rPr>
      </w:pPr>
      <w:r w:rsidRPr="002D3138">
        <w:rPr>
          <w:rFonts w:ascii="Times New Roman" w:eastAsia="Times New Roman" w:hAnsi="Times New Roman" w:cs="Times New Roman"/>
          <w:sz w:val="24"/>
          <w:szCs w:val="24"/>
          <w:lang w:val="en-GB"/>
        </w:rPr>
        <w:t xml:space="preserve">The sudden outbreak of the Covid-19 pandemic and its rapid speed has changed the scenario of each industry. Especially the tourism industry and all the small businesses associated with the mentioned industry have been going through tough times for the past two years. As per the given case study, Amana Ltd is a UK-based organisation that specialised in selling souvenirs to tourists and successfully operated in the UK for 40 years. However, during the pandemic situation, this </w:t>
      </w:r>
      <w:r w:rsidR="002D3138" w:rsidRPr="002D3138">
        <w:rPr>
          <w:rFonts w:ascii="Times New Roman" w:eastAsia="Times New Roman" w:hAnsi="Times New Roman" w:cs="Times New Roman"/>
          <w:sz w:val="24"/>
          <w:szCs w:val="24"/>
          <w:lang w:val="en-GB"/>
        </w:rPr>
        <w:t>organisation</w:t>
      </w:r>
      <w:r w:rsidRPr="002D3138">
        <w:rPr>
          <w:rFonts w:ascii="Times New Roman" w:eastAsia="Times New Roman" w:hAnsi="Times New Roman" w:cs="Times New Roman"/>
          <w:sz w:val="24"/>
          <w:szCs w:val="24"/>
          <w:lang w:val="en-GB"/>
        </w:rPr>
        <w:t xml:space="preserve"> has also gone through hard times and as a result, the brand has decided to start its online operation following its competitors. From this organisational perspective, this part of the study will analyse Amana </w:t>
      </w:r>
      <w:proofErr w:type="spellStart"/>
      <w:r w:rsidRPr="002D3138">
        <w:rPr>
          <w:rFonts w:ascii="Times New Roman" w:eastAsia="Times New Roman" w:hAnsi="Times New Roman" w:cs="Times New Roman"/>
          <w:sz w:val="24"/>
          <w:szCs w:val="24"/>
          <w:lang w:val="en-GB"/>
        </w:rPr>
        <w:t>Ltd’s</w:t>
      </w:r>
      <w:proofErr w:type="spellEnd"/>
      <w:r w:rsidRPr="002D3138">
        <w:rPr>
          <w:rFonts w:ascii="Times New Roman" w:eastAsia="Times New Roman" w:hAnsi="Times New Roman" w:cs="Times New Roman"/>
          <w:sz w:val="24"/>
          <w:szCs w:val="24"/>
          <w:lang w:val="en-GB"/>
        </w:rPr>
        <w:t xml:space="preserve"> decision to conduct business online. Along with that, this study will also discuss the suitability of Amana </w:t>
      </w:r>
      <w:proofErr w:type="spellStart"/>
      <w:r w:rsidRPr="002D3138">
        <w:rPr>
          <w:rFonts w:ascii="Times New Roman" w:eastAsia="Times New Roman" w:hAnsi="Times New Roman" w:cs="Times New Roman"/>
          <w:sz w:val="24"/>
          <w:szCs w:val="24"/>
          <w:lang w:val="en-GB"/>
        </w:rPr>
        <w:t>Ltd’s</w:t>
      </w:r>
      <w:proofErr w:type="spellEnd"/>
      <w:r w:rsidRPr="002D3138">
        <w:rPr>
          <w:rFonts w:ascii="Times New Roman" w:eastAsia="Times New Roman" w:hAnsi="Times New Roman" w:cs="Times New Roman"/>
          <w:sz w:val="24"/>
          <w:szCs w:val="24"/>
          <w:lang w:val="en-GB"/>
        </w:rPr>
        <w:t xml:space="preserve"> decision to sell the souvenirs on Amazon and set up their new online shop by themselves.</w:t>
      </w:r>
    </w:p>
    <w:p w:rsidR="00CC3665" w:rsidRPr="002D3138" w:rsidRDefault="00B31438" w:rsidP="00A86436">
      <w:pPr>
        <w:pStyle w:val="Heading2"/>
      </w:pPr>
      <w:bookmarkStart w:id="9" w:name="_Toc112419321"/>
      <w:r w:rsidRPr="002D3138">
        <w:t>Discussion</w:t>
      </w:r>
      <w:bookmarkEnd w:id="9"/>
    </w:p>
    <w:p w:rsidR="00CC3665" w:rsidRPr="002D3138" w:rsidRDefault="00B31438">
      <w:pPr>
        <w:pStyle w:val="Normal1"/>
        <w:spacing w:line="360" w:lineRule="auto"/>
        <w:jc w:val="both"/>
        <w:rPr>
          <w:rFonts w:ascii="Times New Roman" w:eastAsia="Times New Roman" w:hAnsi="Times New Roman" w:cs="Times New Roman"/>
          <w:sz w:val="24"/>
          <w:szCs w:val="24"/>
          <w:lang w:val="en-GB"/>
        </w:rPr>
      </w:pPr>
      <w:r w:rsidRPr="002D3138">
        <w:rPr>
          <w:rFonts w:ascii="Times New Roman" w:eastAsia="Times New Roman" w:hAnsi="Times New Roman" w:cs="Times New Roman"/>
          <w:sz w:val="24"/>
          <w:szCs w:val="24"/>
          <w:lang w:val="en-GB"/>
        </w:rPr>
        <w:t xml:space="preserve">Amana Ltd has been successfully operating in the UK for the past 40 years and the </w:t>
      </w:r>
      <w:r w:rsidR="002D3138" w:rsidRPr="002D3138">
        <w:rPr>
          <w:rFonts w:ascii="Times New Roman" w:eastAsia="Times New Roman" w:hAnsi="Times New Roman" w:cs="Times New Roman"/>
          <w:sz w:val="24"/>
          <w:szCs w:val="24"/>
          <w:lang w:val="en-GB"/>
        </w:rPr>
        <w:t>organisation</w:t>
      </w:r>
      <w:r w:rsidRPr="002D3138">
        <w:rPr>
          <w:rFonts w:ascii="Times New Roman" w:eastAsia="Times New Roman" w:hAnsi="Times New Roman" w:cs="Times New Roman"/>
          <w:sz w:val="24"/>
          <w:szCs w:val="24"/>
          <w:lang w:val="en-GB"/>
        </w:rPr>
        <w:t xml:space="preserve"> has had several tourist hotspots across England, such as Buckingham Palace, Manchester City Centre and also Birmingham city centre. However, it has been depicted from the case study that Amana Ltd has not only decided to go online. Further, it also has decided to close its branches in Brighton, Birmingham city centre and Manchester city centre for streamlining the business online. Along with that, it has also been decided by the </w:t>
      </w:r>
      <w:r w:rsidR="002D3138" w:rsidRPr="002D3138">
        <w:rPr>
          <w:rFonts w:ascii="Times New Roman" w:eastAsia="Times New Roman" w:hAnsi="Times New Roman" w:cs="Times New Roman"/>
          <w:sz w:val="24"/>
          <w:szCs w:val="24"/>
          <w:lang w:val="en-GB"/>
        </w:rPr>
        <w:t>organisation</w:t>
      </w:r>
      <w:r w:rsidRPr="002D3138">
        <w:rPr>
          <w:rFonts w:ascii="Times New Roman" w:eastAsia="Times New Roman" w:hAnsi="Times New Roman" w:cs="Times New Roman"/>
          <w:sz w:val="24"/>
          <w:szCs w:val="24"/>
          <w:lang w:val="en-GB"/>
        </w:rPr>
        <w:t xml:space="preserve"> that, that 50% of its sales would be shifted online, for which the decision regarding the closure of the stores has been taken by Amana Ltd as well. </w:t>
      </w:r>
    </w:p>
    <w:p w:rsidR="00CC3665" w:rsidRPr="002D3138" w:rsidRDefault="00B31438">
      <w:pPr>
        <w:pStyle w:val="Normal1"/>
        <w:spacing w:line="360" w:lineRule="auto"/>
        <w:jc w:val="both"/>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lang w:val="en-GB"/>
        </w:rPr>
        <w:t xml:space="preserve">In reference to the same, it needs to be mentioned that, shifting business online during this period is justified as all of its competitors have shifted their business online. Moreover, with the digital approach to business, reaching out to a larger base of consumers has become easier. Based on the same, the brand has effectively noticed, that with the shift to online business its competitors are able to sell products and services to the UK, the US and Europe altogether. In fact, </w:t>
      </w:r>
      <w:r w:rsidRPr="002D3138">
        <w:rPr>
          <w:rFonts w:ascii="Times New Roman" w:eastAsia="Times New Roman" w:hAnsi="Times New Roman" w:cs="Times New Roman"/>
          <w:sz w:val="24"/>
          <w:szCs w:val="24"/>
          <w:highlight w:val="white"/>
          <w:lang w:val="en-GB"/>
        </w:rPr>
        <w:t xml:space="preserve">NGUYEN and KHOA (2019), the success of the online business is associated with the enhancement of the ability to retain customers on a large scale. Moreover, inspiring customers’ loyalty to online shopping has also increased due to the spread of the pandemic situation. </w:t>
      </w:r>
    </w:p>
    <w:p w:rsidR="00CC3665" w:rsidRPr="002D3138" w:rsidRDefault="00B31438" w:rsidP="00A86436">
      <w:pPr>
        <w:pStyle w:val="Heading3"/>
        <w:rPr>
          <w:highlight w:val="white"/>
        </w:rPr>
      </w:pPr>
      <w:bookmarkStart w:id="10" w:name="_Toc112419322"/>
      <w:r w:rsidRPr="002D3138">
        <w:rPr>
          <w:highlight w:val="white"/>
        </w:rPr>
        <w:lastRenderedPageBreak/>
        <w:t>Suitability of Amazon Sales and own online shop by Amana Ltd</w:t>
      </w:r>
      <w:bookmarkEnd w:id="10"/>
    </w:p>
    <w:p w:rsidR="00CC3665" w:rsidRPr="002D3138" w:rsidRDefault="00B31438">
      <w:pPr>
        <w:pStyle w:val="Normal1"/>
        <w:spacing w:line="360" w:lineRule="auto"/>
        <w:jc w:val="both"/>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 xml:space="preserve">Further, in the case of souvenirs, they are considered objects that commemorate travel experiences, which is an integral part of tourism. </w:t>
      </w:r>
      <w:proofErr w:type="spellStart"/>
      <w:r w:rsidRPr="002D3138">
        <w:rPr>
          <w:rFonts w:ascii="Times New Roman" w:eastAsia="Times New Roman" w:hAnsi="Times New Roman" w:cs="Times New Roman"/>
          <w:sz w:val="24"/>
          <w:szCs w:val="24"/>
          <w:highlight w:val="white"/>
          <w:lang w:val="en-GB"/>
        </w:rPr>
        <w:t>Manola</w:t>
      </w:r>
      <w:proofErr w:type="spellEnd"/>
      <w:r w:rsidRPr="002D3138">
        <w:rPr>
          <w:rFonts w:ascii="Times New Roman" w:eastAsia="Times New Roman" w:hAnsi="Times New Roman" w:cs="Times New Roman"/>
          <w:sz w:val="24"/>
          <w:szCs w:val="24"/>
          <w:highlight w:val="white"/>
          <w:lang w:val="en-GB"/>
        </w:rPr>
        <w:t xml:space="preserve"> and </w:t>
      </w:r>
      <w:proofErr w:type="spellStart"/>
      <w:r w:rsidRPr="002D3138">
        <w:rPr>
          <w:rFonts w:ascii="Times New Roman" w:eastAsia="Times New Roman" w:hAnsi="Times New Roman" w:cs="Times New Roman"/>
          <w:sz w:val="24"/>
          <w:szCs w:val="24"/>
          <w:highlight w:val="white"/>
          <w:lang w:val="en-GB"/>
        </w:rPr>
        <w:t>Balermpas</w:t>
      </w:r>
      <w:proofErr w:type="spellEnd"/>
      <w:r w:rsidRPr="002D3138">
        <w:rPr>
          <w:rFonts w:ascii="Times New Roman" w:eastAsia="Times New Roman" w:hAnsi="Times New Roman" w:cs="Times New Roman"/>
          <w:sz w:val="24"/>
          <w:szCs w:val="24"/>
          <w:highlight w:val="white"/>
          <w:lang w:val="en-GB"/>
        </w:rPr>
        <w:t xml:space="preserve"> (2020) mentioned that tourists generally buy souvenirs s they are willing to remember special moments of their travel experiences. </w:t>
      </w:r>
      <w:r w:rsidRPr="002D3138">
        <w:rPr>
          <w:rFonts w:ascii="Times New Roman" w:eastAsia="Times New Roman" w:hAnsi="Times New Roman" w:cs="Times New Roman"/>
          <w:sz w:val="24"/>
          <w:szCs w:val="24"/>
          <w:highlight w:val="white"/>
          <w:lang w:val="en-GB"/>
        </w:rPr>
        <w:tab/>
        <w:t xml:space="preserve">Inferring the statement, it can be mentioned that the demands for souvenirs are still the same amongst tourists and these are responsible for maintaining the cultural values of various locations. As inferred from the case study, it has been found that not only from its own online shop, Amana Ltd has also decided to sell its products directly on Amazon. Considering the costs for online business by Amana Ltd, it has been depicted that, there have been some fixed costs related to online business. The expenses include: </w:t>
      </w:r>
    </w:p>
    <w:p w:rsidR="00CC3665" w:rsidRPr="002D3138" w:rsidRDefault="00B31438">
      <w:pPr>
        <w:pStyle w:val="Normal1"/>
        <w:spacing w:line="360" w:lineRule="auto"/>
        <w:jc w:val="both"/>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Based on the structure it needs to be mentioned that providing a salary for a full-time IT programmer needs to be provided if the brand decides to sell its products from its own online shop. Further, it has been depicted that, if Amana Ltd decides to sell the products and services from its online shops, a guaranteed sales worth of 100,000 units has been estimated. On the other hand, although Amazon is one of the largest e-commerce brands, the number of guaranteed sales has been estimated to be 65000 units annually. However, the probability of increasing the</w:t>
      </w:r>
      <w:r w:rsidR="002D3138">
        <w:rPr>
          <w:rFonts w:ascii="Times New Roman" w:eastAsia="Times New Roman" w:hAnsi="Times New Roman" w:cs="Times New Roman"/>
          <w:sz w:val="24"/>
          <w:szCs w:val="24"/>
          <w:highlight w:val="white"/>
          <w:lang w:val="en-GB"/>
        </w:rPr>
        <w:t xml:space="preserve"> demand for the products of Ama</w:t>
      </w:r>
      <w:r w:rsidRPr="002D3138">
        <w:rPr>
          <w:rFonts w:ascii="Times New Roman" w:eastAsia="Times New Roman" w:hAnsi="Times New Roman" w:cs="Times New Roman"/>
          <w:sz w:val="24"/>
          <w:szCs w:val="24"/>
          <w:highlight w:val="white"/>
          <w:lang w:val="en-GB"/>
        </w:rPr>
        <w:t>n</w:t>
      </w:r>
      <w:r w:rsidR="002D3138">
        <w:rPr>
          <w:rFonts w:ascii="Times New Roman" w:eastAsia="Times New Roman" w:hAnsi="Times New Roman" w:cs="Times New Roman"/>
          <w:sz w:val="24"/>
          <w:szCs w:val="24"/>
          <w:highlight w:val="white"/>
          <w:lang w:val="en-GB"/>
        </w:rPr>
        <w:t>a</w:t>
      </w:r>
      <w:r w:rsidRPr="002D3138">
        <w:rPr>
          <w:rFonts w:ascii="Times New Roman" w:eastAsia="Times New Roman" w:hAnsi="Times New Roman" w:cs="Times New Roman"/>
          <w:sz w:val="24"/>
          <w:szCs w:val="24"/>
          <w:highlight w:val="white"/>
          <w:lang w:val="en-GB"/>
        </w:rPr>
        <w:t xml:space="preserve"> Ltd is higher on Amazon compared to the sale from its own online shops. </w:t>
      </w:r>
    </w:p>
    <w:p w:rsidR="00CC3665" w:rsidRPr="002D3138" w:rsidRDefault="00B31438" w:rsidP="00A86436">
      <w:pPr>
        <w:pStyle w:val="Heading3"/>
        <w:rPr>
          <w:highlight w:val="white"/>
        </w:rPr>
      </w:pPr>
      <w:bookmarkStart w:id="11" w:name="_Toc112419323"/>
      <w:r w:rsidRPr="002D3138">
        <w:rPr>
          <w:highlight w:val="white"/>
        </w:rPr>
        <w:t>Annual Profit &amp; Loss statement for selling products through its own online shop</w:t>
      </w:r>
      <w:bookmarkEnd w:id="11"/>
    </w:p>
    <w:p w:rsidR="00CC3665" w:rsidRPr="002D3138" w:rsidRDefault="00CC3665">
      <w:pPr>
        <w:pStyle w:val="Normal1"/>
        <w:spacing w:line="360" w:lineRule="auto"/>
        <w:jc w:val="both"/>
        <w:rPr>
          <w:rFonts w:ascii="Times New Roman" w:eastAsia="Times New Roman" w:hAnsi="Times New Roman" w:cs="Times New Roman"/>
          <w:b/>
          <w:sz w:val="24"/>
          <w:szCs w:val="24"/>
          <w:highlight w:val="white"/>
          <w:lang w:val="en-GB"/>
        </w:rPr>
      </w:pPr>
    </w:p>
    <w:tbl>
      <w:tblPr>
        <w:tblStyle w:val="a"/>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188"/>
        <w:gridCol w:w="3187"/>
        <w:gridCol w:w="3185"/>
      </w:tblGrid>
      <w:tr w:rsidR="006710EE" w:rsidTr="002D3138">
        <w:trPr>
          <w:cantSplit/>
          <w:tblHeader/>
          <w:jc w:val="center"/>
        </w:trPr>
        <w:tc>
          <w:tcPr>
            <w:tcW w:w="1667" w:type="pct"/>
            <w:shd w:val="clear" w:color="auto" w:fill="auto"/>
            <w:tcMar>
              <w:top w:w="100" w:type="dxa"/>
              <w:left w:w="100" w:type="dxa"/>
              <w:bottom w:w="100" w:type="dxa"/>
              <w:right w:w="100" w:type="dxa"/>
            </w:tcMar>
          </w:tcPr>
          <w:p w:rsidR="00CC3665" w:rsidRPr="002D3138" w:rsidRDefault="00B3143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D3138">
              <w:rPr>
                <w:rFonts w:ascii="Times New Roman" w:eastAsia="Times New Roman" w:hAnsi="Times New Roman" w:cs="Times New Roman"/>
                <w:b/>
                <w:sz w:val="24"/>
                <w:szCs w:val="24"/>
                <w:highlight w:val="white"/>
                <w:lang w:val="en-GB"/>
              </w:rPr>
              <w:t xml:space="preserve">Particulars </w:t>
            </w:r>
          </w:p>
        </w:tc>
        <w:tc>
          <w:tcPr>
            <w:tcW w:w="1667" w:type="pct"/>
            <w:shd w:val="clear" w:color="auto" w:fill="auto"/>
            <w:tcMar>
              <w:top w:w="100" w:type="dxa"/>
              <w:left w:w="100" w:type="dxa"/>
              <w:bottom w:w="100" w:type="dxa"/>
              <w:right w:w="100" w:type="dxa"/>
            </w:tcMar>
          </w:tcPr>
          <w:p w:rsidR="00CC3665" w:rsidRPr="002D3138" w:rsidRDefault="00B3143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D3138">
              <w:rPr>
                <w:rFonts w:ascii="Times New Roman" w:eastAsia="Times New Roman" w:hAnsi="Times New Roman" w:cs="Times New Roman"/>
                <w:b/>
                <w:sz w:val="24"/>
                <w:szCs w:val="24"/>
                <w:highlight w:val="white"/>
                <w:lang w:val="en-GB"/>
              </w:rPr>
              <w:t>Fixed costs  (in Pounds)</w:t>
            </w:r>
          </w:p>
        </w:tc>
        <w:tc>
          <w:tcPr>
            <w:tcW w:w="1667" w:type="pct"/>
            <w:shd w:val="clear" w:color="auto" w:fill="auto"/>
            <w:tcMar>
              <w:top w:w="100" w:type="dxa"/>
              <w:left w:w="100" w:type="dxa"/>
              <w:bottom w:w="100" w:type="dxa"/>
              <w:right w:w="100" w:type="dxa"/>
            </w:tcMar>
          </w:tcPr>
          <w:p w:rsidR="00CC3665" w:rsidRPr="002D3138" w:rsidRDefault="00B3143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D3138">
              <w:rPr>
                <w:rFonts w:ascii="Times New Roman" w:eastAsia="Times New Roman" w:hAnsi="Times New Roman" w:cs="Times New Roman"/>
                <w:b/>
                <w:sz w:val="24"/>
                <w:szCs w:val="24"/>
                <w:highlight w:val="white"/>
                <w:lang w:val="en-GB"/>
              </w:rPr>
              <w:t>Variable costs  (in Pounds)</w:t>
            </w:r>
          </w:p>
        </w:tc>
      </w:tr>
      <w:tr w:rsidR="006710EE" w:rsidTr="002D3138">
        <w:trPr>
          <w:cantSplit/>
          <w:tblHeader/>
          <w:jc w:val="center"/>
        </w:trPr>
        <w:tc>
          <w:tcPr>
            <w:tcW w:w="1667" w:type="pct"/>
            <w:shd w:val="clear" w:color="auto" w:fill="auto"/>
            <w:tcMar>
              <w:top w:w="100" w:type="dxa"/>
              <w:left w:w="100" w:type="dxa"/>
              <w:bottom w:w="100" w:type="dxa"/>
              <w:right w:w="100" w:type="dxa"/>
            </w:tcMar>
          </w:tcPr>
          <w:p w:rsidR="00CC3665" w:rsidRPr="002D3138" w:rsidRDefault="00B3143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Cost of setting up a delivery network</w:t>
            </w:r>
          </w:p>
        </w:tc>
        <w:tc>
          <w:tcPr>
            <w:tcW w:w="1667" w:type="pct"/>
            <w:shd w:val="clear" w:color="auto" w:fill="auto"/>
            <w:tcMar>
              <w:top w:w="100" w:type="dxa"/>
              <w:left w:w="100" w:type="dxa"/>
              <w:bottom w:w="100" w:type="dxa"/>
              <w:right w:w="100" w:type="dxa"/>
            </w:tcMar>
          </w:tcPr>
          <w:p w:rsidR="00CC3665" w:rsidRPr="002D3138" w:rsidRDefault="00B31438" w:rsidP="002D313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w:t>
            </w:r>
          </w:p>
        </w:tc>
        <w:tc>
          <w:tcPr>
            <w:tcW w:w="1667" w:type="pct"/>
            <w:shd w:val="clear" w:color="auto" w:fill="auto"/>
            <w:tcMar>
              <w:top w:w="100" w:type="dxa"/>
              <w:left w:w="100" w:type="dxa"/>
              <w:bottom w:w="100" w:type="dxa"/>
              <w:right w:w="100" w:type="dxa"/>
            </w:tcMar>
          </w:tcPr>
          <w:p w:rsidR="00CC3665" w:rsidRPr="002D3138" w:rsidRDefault="00B31438" w:rsidP="002D313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150,000</w:t>
            </w:r>
          </w:p>
        </w:tc>
      </w:tr>
      <w:tr w:rsidR="006710EE" w:rsidTr="002D3138">
        <w:trPr>
          <w:cantSplit/>
          <w:tblHeader/>
          <w:jc w:val="center"/>
        </w:trPr>
        <w:tc>
          <w:tcPr>
            <w:tcW w:w="1667" w:type="pct"/>
            <w:shd w:val="clear" w:color="auto" w:fill="auto"/>
            <w:tcMar>
              <w:top w:w="100" w:type="dxa"/>
              <w:left w:w="100" w:type="dxa"/>
              <w:bottom w:w="100" w:type="dxa"/>
              <w:right w:w="100" w:type="dxa"/>
            </w:tcMar>
          </w:tcPr>
          <w:p w:rsidR="00CC3665" w:rsidRPr="002D3138" w:rsidRDefault="00B3143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 xml:space="preserve">Cost of upgrading the current website </w:t>
            </w:r>
          </w:p>
        </w:tc>
        <w:tc>
          <w:tcPr>
            <w:tcW w:w="1667" w:type="pct"/>
            <w:shd w:val="clear" w:color="auto" w:fill="auto"/>
            <w:tcMar>
              <w:top w:w="100" w:type="dxa"/>
              <w:left w:w="100" w:type="dxa"/>
              <w:bottom w:w="100" w:type="dxa"/>
              <w:right w:w="100" w:type="dxa"/>
            </w:tcMar>
          </w:tcPr>
          <w:p w:rsidR="00CC3665" w:rsidRPr="002D3138" w:rsidRDefault="00B31438" w:rsidP="002D313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50,000</w:t>
            </w:r>
          </w:p>
        </w:tc>
        <w:tc>
          <w:tcPr>
            <w:tcW w:w="1667" w:type="pct"/>
            <w:shd w:val="clear" w:color="auto" w:fill="auto"/>
            <w:tcMar>
              <w:top w:w="100" w:type="dxa"/>
              <w:left w:w="100" w:type="dxa"/>
              <w:bottom w:w="100" w:type="dxa"/>
              <w:right w:w="100" w:type="dxa"/>
            </w:tcMar>
          </w:tcPr>
          <w:p w:rsidR="00CC3665" w:rsidRPr="002D3138" w:rsidRDefault="00B31438" w:rsidP="002D313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w:t>
            </w:r>
          </w:p>
        </w:tc>
      </w:tr>
      <w:tr w:rsidR="006710EE" w:rsidTr="002D3138">
        <w:trPr>
          <w:cantSplit/>
          <w:tblHeader/>
          <w:jc w:val="center"/>
        </w:trPr>
        <w:tc>
          <w:tcPr>
            <w:tcW w:w="1667" w:type="pct"/>
            <w:shd w:val="clear" w:color="auto" w:fill="auto"/>
            <w:tcMar>
              <w:top w:w="100" w:type="dxa"/>
              <w:left w:w="100" w:type="dxa"/>
              <w:bottom w:w="100" w:type="dxa"/>
              <w:right w:w="100" w:type="dxa"/>
            </w:tcMar>
          </w:tcPr>
          <w:p w:rsidR="00CC3665" w:rsidRPr="002D3138" w:rsidRDefault="00B3143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 xml:space="preserve">Salary of full-time IT programmer </w:t>
            </w:r>
          </w:p>
        </w:tc>
        <w:tc>
          <w:tcPr>
            <w:tcW w:w="1667" w:type="pct"/>
            <w:shd w:val="clear" w:color="auto" w:fill="auto"/>
            <w:tcMar>
              <w:top w:w="100" w:type="dxa"/>
              <w:left w:w="100" w:type="dxa"/>
              <w:bottom w:w="100" w:type="dxa"/>
              <w:right w:w="100" w:type="dxa"/>
            </w:tcMar>
          </w:tcPr>
          <w:p w:rsidR="00CC3665" w:rsidRPr="002D3138" w:rsidRDefault="00B31438" w:rsidP="002D313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35,000</w:t>
            </w:r>
          </w:p>
        </w:tc>
        <w:tc>
          <w:tcPr>
            <w:tcW w:w="1667" w:type="pct"/>
            <w:shd w:val="clear" w:color="auto" w:fill="auto"/>
            <w:tcMar>
              <w:top w:w="100" w:type="dxa"/>
              <w:left w:w="100" w:type="dxa"/>
              <w:bottom w:w="100" w:type="dxa"/>
              <w:right w:w="100" w:type="dxa"/>
            </w:tcMar>
          </w:tcPr>
          <w:p w:rsidR="00CC3665" w:rsidRPr="002D3138" w:rsidRDefault="00B31438" w:rsidP="002D313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w:t>
            </w:r>
          </w:p>
        </w:tc>
      </w:tr>
      <w:tr w:rsidR="006710EE" w:rsidTr="002D3138">
        <w:trPr>
          <w:cantSplit/>
          <w:tblHeader/>
          <w:jc w:val="center"/>
        </w:trPr>
        <w:tc>
          <w:tcPr>
            <w:tcW w:w="1667" w:type="pct"/>
            <w:shd w:val="clear" w:color="auto" w:fill="auto"/>
            <w:tcMar>
              <w:top w:w="100" w:type="dxa"/>
              <w:left w:w="100" w:type="dxa"/>
              <w:bottom w:w="100" w:type="dxa"/>
              <w:right w:w="100" w:type="dxa"/>
            </w:tcMar>
          </w:tcPr>
          <w:p w:rsidR="00CC3665" w:rsidRPr="002D3138" w:rsidRDefault="00B3143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lastRenderedPageBreak/>
              <w:t xml:space="preserve">Total </w:t>
            </w:r>
          </w:p>
        </w:tc>
        <w:tc>
          <w:tcPr>
            <w:tcW w:w="1667" w:type="pct"/>
            <w:shd w:val="clear" w:color="auto" w:fill="auto"/>
            <w:tcMar>
              <w:top w:w="100" w:type="dxa"/>
              <w:left w:w="100" w:type="dxa"/>
              <w:bottom w:w="100" w:type="dxa"/>
              <w:right w:w="100" w:type="dxa"/>
            </w:tcMar>
          </w:tcPr>
          <w:p w:rsidR="00CC3665" w:rsidRPr="002D3138" w:rsidRDefault="00B31438" w:rsidP="002D313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85,000</w:t>
            </w:r>
          </w:p>
        </w:tc>
        <w:tc>
          <w:tcPr>
            <w:tcW w:w="1667" w:type="pct"/>
            <w:shd w:val="clear" w:color="auto" w:fill="auto"/>
            <w:tcMar>
              <w:top w:w="100" w:type="dxa"/>
              <w:left w:w="100" w:type="dxa"/>
              <w:bottom w:w="100" w:type="dxa"/>
              <w:right w:w="100" w:type="dxa"/>
            </w:tcMar>
          </w:tcPr>
          <w:p w:rsidR="00CC3665" w:rsidRPr="002D3138" w:rsidRDefault="00B31438" w:rsidP="002D313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150,000</w:t>
            </w:r>
          </w:p>
        </w:tc>
      </w:tr>
      <w:tr w:rsidR="006710EE" w:rsidTr="002D3138">
        <w:trPr>
          <w:cantSplit/>
          <w:trHeight w:val="440"/>
          <w:tblHeader/>
          <w:jc w:val="center"/>
        </w:trPr>
        <w:tc>
          <w:tcPr>
            <w:tcW w:w="1667" w:type="pct"/>
            <w:shd w:val="clear" w:color="auto" w:fill="auto"/>
            <w:tcMar>
              <w:top w:w="100" w:type="dxa"/>
              <w:left w:w="100" w:type="dxa"/>
              <w:bottom w:w="100" w:type="dxa"/>
              <w:right w:w="100" w:type="dxa"/>
            </w:tcMar>
          </w:tcPr>
          <w:p w:rsidR="00CC3665" w:rsidRPr="002D3138" w:rsidRDefault="00B3143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 xml:space="preserve">Selling price </w:t>
            </w:r>
          </w:p>
        </w:tc>
        <w:tc>
          <w:tcPr>
            <w:tcW w:w="3333" w:type="pct"/>
            <w:gridSpan w:val="2"/>
            <w:shd w:val="clear" w:color="auto" w:fill="auto"/>
            <w:tcMar>
              <w:top w:w="100" w:type="dxa"/>
              <w:left w:w="100" w:type="dxa"/>
              <w:bottom w:w="100" w:type="dxa"/>
              <w:right w:w="100" w:type="dxa"/>
            </w:tcMar>
          </w:tcPr>
          <w:p w:rsidR="00CC3665" w:rsidRPr="002D3138" w:rsidRDefault="00B31438" w:rsidP="002D313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1,00,000 units * 20 pounds=20,00,000</w:t>
            </w:r>
          </w:p>
        </w:tc>
      </w:tr>
      <w:tr w:rsidR="006710EE" w:rsidTr="002D3138">
        <w:trPr>
          <w:cantSplit/>
          <w:trHeight w:val="440"/>
          <w:tblHeader/>
          <w:jc w:val="center"/>
        </w:trPr>
        <w:tc>
          <w:tcPr>
            <w:tcW w:w="1667" w:type="pct"/>
            <w:shd w:val="clear" w:color="auto" w:fill="auto"/>
            <w:tcMar>
              <w:top w:w="100" w:type="dxa"/>
              <w:left w:w="100" w:type="dxa"/>
              <w:bottom w:w="100" w:type="dxa"/>
              <w:right w:w="100" w:type="dxa"/>
            </w:tcMar>
          </w:tcPr>
          <w:p w:rsidR="00CC3665" w:rsidRPr="002D3138" w:rsidRDefault="00B31438">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Profit/(Loss) (Price -Cost) = 20,00,000- 2,35,000</w:t>
            </w:r>
          </w:p>
        </w:tc>
        <w:tc>
          <w:tcPr>
            <w:tcW w:w="3333" w:type="pct"/>
            <w:gridSpan w:val="2"/>
            <w:shd w:val="clear" w:color="auto" w:fill="auto"/>
            <w:tcMar>
              <w:top w:w="100" w:type="dxa"/>
              <w:left w:w="100" w:type="dxa"/>
              <w:bottom w:w="100" w:type="dxa"/>
              <w:right w:w="100" w:type="dxa"/>
            </w:tcMar>
          </w:tcPr>
          <w:p w:rsidR="00CC3665" w:rsidRPr="002D3138" w:rsidRDefault="00B31438" w:rsidP="002D3138">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17,65,000 pounds</w:t>
            </w:r>
          </w:p>
        </w:tc>
      </w:tr>
    </w:tbl>
    <w:p w:rsidR="00CC3665" w:rsidRPr="002D3138" w:rsidRDefault="00B31438">
      <w:pPr>
        <w:pStyle w:val="Normal1"/>
        <w:spacing w:line="360" w:lineRule="auto"/>
        <w:jc w:val="center"/>
        <w:rPr>
          <w:rFonts w:ascii="Times New Roman" w:eastAsia="Times New Roman" w:hAnsi="Times New Roman" w:cs="Times New Roman"/>
          <w:b/>
          <w:sz w:val="24"/>
          <w:szCs w:val="24"/>
          <w:highlight w:val="white"/>
          <w:lang w:val="en-GB"/>
        </w:rPr>
      </w:pPr>
      <w:r w:rsidRPr="002D3138">
        <w:rPr>
          <w:rFonts w:ascii="Times New Roman" w:eastAsia="Times New Roman" w:hAnsi="Times New Roman" w:cs="Times New Roman"/>
          <w:b/>
          <w:sz w:val="24"/>
          <w:szCs w:val="24"/>
          <w:highlight w:val="white"/>
          <w:lang w:val="en-GB"/>
        </w:rPr>
        <w:t>Table 1: Profit</w:t>
      </w:r>
      <w:r w:rsidR="002D3138">
        <w:rPr>
          <w:rFonts w:ascii="Times New Roman" w:eastAsia="Times New Roman" w:hAnsi="Times New Roman" w:cs="Times New Roman"/>
          <w:b/>
          <w:sz w:val="24"/>
          <w:szCs w:val="24"/>
          <w:highlight w:val="white"/>
          <w:lang w:val="en-GB"/>
        </w:rPr>
        <w:t xml:space="preserve"> </w:t>
      </w:r>
      <w:r w:rsidRPr="002D3138">
        <w:rPr>
          <w:rFonts w:ascii="Times New Roman" w:eastAsia="Times New Roman" w:hAnsi="Times New Roman" w:cs="Times New Roman"/>
          <w:b/>
          <w:sz w:val="24"/>
          <w:szCs w:val="24"/>
          <w:highlight w:val="white"/>
          <w:lang w:val="en-GB"/>
        </w:rPr>
        <w:t>&amp;Loss statement of Amana Ltd with its own online store</w:t>
      </w:r>
    </w:p>
    <w:p w:rsidR="00CC3665" w:rsidRPr="002D3138" w:rsidRDefault="00B31438">
      <w:pPr>
        <w:pStyle w:val="Normal1"/>
        <w:spacing w:line="360" w:lineRule="auto"/>
        <w:jc w:val="center"/>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(Created by learner)</w:t>
      </w:r>
    </w:p>
    <w:p w:rsidR="00CC3665" w:rsidRPr="002D3138" w:rsidRDefault="00B31438" w:rsidP="00A86436">
      <w:pPr>
        <w:pStyle w:val="Heading3"/>
        <w:rPr>
          <w:highlight w:val="white"/>
        </w:rPr>
      </w:pPr>
      <w:bookmarkStart w:id="12" w:name="_Toc112419324"/>
      <w:r w:rsidRPr="002D3138">
        <w:rPr>
          <w:highlight w:val="white"/>
        </w:rPr>
        <w:t>Annual Profit &amp; Loss statement for selling products through Amazon</w:t>
      </w:r>
      <w:bookmarkEnd w:id="12"/>
    </w:p>
    <w:p w:rsidR="00CC3665" w:rsidRPr="002D3138" w:rsidRDefault="00CC3665">
      <w:pPr>
        <w:pStyle w:val="Normal1"/>
        <w:spacing w:line="360" w:lineRule="auto"/>
        <w:jc w:val="both"/>
        <w:rPr>
          <w:rFonts w:ascii="Times New Roman" w:eastAsia="Times New Roman" w:hAnsi="Times New Roman" w:cs="Times New Roman"/>
          <w:b/>
          <w:sz w:val="24"/>
          <w:szCs w:val="24"/>
          <w:highlight w:val="white"/>
          <w:lang w:val="en-GB"/>
        </w:rPr>
      </w:pPr>
    </w:p>
    <w:tbl>
      <w:tblPr>
        <w:tblStyle w:val="a0"/>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188"/>
        <w:gridCol w:w="3187"/>
        <w:gridCol w:w="3185"/>
      </w:tblGrid>
      <w:tr w:rsidR="006710EE" w:rsidTr="002D3138">
        <w:trPr>
          <w:cantSplit/>
          <w:tblHeader/>
          <w:jc w:val="center"/>
        </w:trPr>
        <w:tc>
          <w:tcPr>
            <w:tcW w:w="1667" w:type="pct"/>
            <w:shd w:val="clear" w:color="auto" w:fill="auto"/>
            <w:tcMar>
              <w:top w:w="100" w:type="dxa"/>
              <w:left w:w="100" w:type="dxa"/>
              <w:bottom w:w="100" w:type="dxa"/>
              <w:right w:w="100" w:type="dxa"/>
            </w:tcMar>
          </w:tcPr>
          <w:p w:rsidR="00CC3665" w:rsidRPr="002D3138" w:rsidRDefault="00B3143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D3138">
              <w:rPr>
                <w:rFonts w:ascii="Times New Roman" w:eastAsia="Times New Roman" w:hAnsi="Times New Roman" w:cs="Times New Roman"/>
                <w:b/>
                <w:sz w:val="24"/>
                <w:szCs w:val="24"/>
                <w:highlight w:val="white"/>
                <w:lang w:val="en-GB"/>
              </w:rPr>
              <w:t xml:space="preserve">Particulars </w:t>
            </w:r>
          </w:p>
        </w:tc>
        <w:tc>
          <w:tcPr>
            <w:tcW w:w="1667" w:type="pct"/>
            <w:shd w:val="clear" w:color="auto" w:fill="auto"/>
            <w:tcMar>
              <w:top w:w="100" w:type="dxa"/>
              <w:left w:w="100" w:type="dxa"/>
              <w:bottom w:w="100" w:type="dxa"/>
              <w:right w:w="100" w:type="dxa"/>
            </w:tcMar>
          </w:tcPr>
          <w:p w:rsidR="00CC3665" w:rsidRPr="002D3138" w:rsidRDefault="00B3143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D3138">
              <w:rPr>
                <w:rFonts w:ascii="Times New Roman" w:eastAsia="Times New Roman" w:hAnsi="Times New Roman" w:cs="Times New Roman"/>
                <w:b/>
                <w:sz w:val="24"/>
                <w:szCs w:val="24"/>
                <w:highlight w:val="white"/>
                <w:lang w:val="en-GB"/>
              </w:rPr>
              <w:t>Fixed cost (in pounds)</w:t>
            </w:r>
          </w:p>
        </w:tc>
        <w:tc>
          <w:tcPr>
            <w:tcW w:w="1667" w:type="pct"/>
            <w:shd w:val="clear" w:color="auto" w:fill="auto"/>
            <w:tcMar>
              <w:top w:w="100" w:type="dxa"/>
              <w:left w:w="100" w:type="dxa"/>
              <w:bottom w:w="100" w:type="dxa"/>
              <w:right w:w="100" w:type="dxa"/>
            </w:tcMar>
          </w:tcPr>
          <w:p w:rsidR="00CC3665" w:rsidRPr="002D3138" w:rsidRDefault="00B3143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highlight w:val="white"/>
                <w:lang w:val="en-GB"/>
              </w:rPr>
            </w:pPr>
            <w:r w:rsidRPr="002D3138">
              <w:rPr>
                <w:rFonts w:ascii="Times New Roman" w:eastAsia="Times New Roman" w:hAnsi="Times New Roman" w:cs="Times New Roman"/>
                <w:b/>
                <w:sz w:val="24"/>
                <w:szCs w:val="24"/>
                <w:highlight w:val="white"/>
                <w:lang w:val="en-GB"/>
              </w:rPr>
              <w:t>Variable Cost (in pounds)</w:t>
            </w:r>
          </w:p>
        </w:tc>
      </w:tr>
      <w:tr w:rsidR="006710EE" w:rsidTr="002D3138">
        <w:trPr>
          <w:cantSplit/>
          <w:tblHeader/>
          <w:jc w:val="center"/>
        </w:trPr>
        <w:tc>
          <w:tcPr>
            <w:tcW w:w="1667" w:type="pct"/>
            <w:shd w:val="clear" w:color="auto" w:fill="auto"/>
            <w:tcMar>
              <w:top w:w="100" w:type="dxa"/>
              <w:left w:w="100" w:type="dxa"/>
              <w:bottom w:w="100" w:type="dxa"/>
              <w:right w:w="100" w:type="dxa"/>
            </w:tcMar>
          </w:tcPr>
          <w:p w:rsidR="00CC3665" w:rsidRPr="002D3138" w:rsidRDefault="00B3143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 xml:space="preserve">Amazon fulfilment cost </w:t>
            </w:r>
          </w:p>
        </w:tc>
        <w:tc>
          <w:tcPr>
            <w:tcW w:w="1667" w:type="pct"/>
            <w:shd w:val="clear" w:color="auto" w:fill="auto"/>
            <w:tcMar>
              <w:top w:w="100" w:type="dxa"/>
              <w:left w:w="100" w:type="dxa"/>
              <w:bottom w:w="100" w:type="dxa"/>
              <w:right w:w="100" w:type="dxa"/>
            </w:tcMar>
          </w:tcPr>
          <w:p w:rsidR="00CC3665" w:rsidRPr="002D3138" w:rsidRDefault="00B31438" w:rsidP="002D3138">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50,000</w:t>
            </w:r>
          </w:p>
        </w:tc>
        <w:tc>
          <w:tcPr>
            <w:tcW w:w="1667" w:type="pct"/>
            <w:shd w:val="clear" w:color="auto" w:fill="auto"/>
            <w:tcMar>
              <w:top w:w="100" w:type="dxa"/>
              <w:left w:w="100" w:type="dxa"/>
              <w:bottom w:w="100" w:type="dxa"/>
              <w:right w:w="100" w:type="dxa"/>
            </w:tcMar>
          </w:tcPr>
          <w:p w:rsidR="00CC3665" w:rsidRPr="002D3138" w:rsidRDefault="00CC3665" w:rsidP="002D3138">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highlight w:val="white"/>
                <w:lang w:val="en-GB"/>
              </w:rPr>
            </w:pPr>
          </w:p>
        </w:tc>
      </w:tr>
      <w:tr w:rsidR="006710EE" w:rsidTr="002D3138">
        <w:trPr>
          <w:cantSplit/>
          <w:trHeight w:val="440"/>
          <w:tblHeader/>
          <w:jc w:val="center"/>
        </w:trPr>
        <w:tc>
          <w:tcPr>
            <w:tcW w:w="1667" w:type="pct"/>
            <w:shd w:val="clear" w:color="auto" w:fill="auto"/>
            <w:tcMar>
              <w:top w:w="100" w:type="dxa"/>
              <w:left w:w="100" w:type="dxa"/>
              <w:bottom w:w="100" w:type="dxa"/>
              <w:right w:w="100" w:type="dxa"/>
            </w:tcMar>
          </w:tcPr>
          <w:p w:rsidR="00CC3665" w:rsidRPr="002D3138" w:rsidRDefault="00B31438">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 xml:space="preserve">Selling Price </w:t>
            </w:r>
          </w:p>
        </w:tc>
        <w:tc>
          <w:tcPr>
            <w:tcW w:w="3333" w:type="pct"/>
            <w:gridSpan w:val="2"/>
            <w:shd w:val="clear" w:color="auto" w:fill="auto"/>
            <w:tcMar>
              <w:top w:w="100" w:type="dxa"/>
              <w:left w:w="100" w:type="dxa"/>
              <w:bottom w:w="100" w:type="dxa"/>
              <w:right w:w="100" w:type="dxa"/>
            </w:tcMar>
          </w:tcPr>
          <w:p w:rsidR="00CC3665" w:rsidRPr="002D3138" w:rsidRDefault="00B31438" w:rsidP="002D3138">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65,000 units * 20 pounds = 13,00,0000</w:t>
            </w:r>
          </w:p>
        </w:tc>
      </w:tr>
      <w:tr w:rsidR="006710EE" w:rsidTr="002D3138">
        <w:trPr>
          <w:cantSplit/>
          <w:trHeight w:val="440"/>
          <w:tblHeader/>
          <w:jc w:val="center"/>
        </w:trPr>
        <w:tc>
          <w:tcPr>
            <w:tcW w:w="1667" w:type="pct"/>
            <w:shd w:val="clear" w:color="auto" w:fill="auto"/>
            <w:tcMar>
              <w:top w:w="100" w:type="dxa"/>
              <w:left w:w="100" w:type="dxa"/>
              <w:bottom w:w="100" w:type="dxa"/>
              <w:right w:w="100" w:type="dxa"/>
            </w:tcMar>
          </w:tcPr>
          <w:p w:rsidR="00CC3665" w:rsidRPr="002D3138" w:rsidRDefault="00B31438">
            <w:pPr>
              <w:pStyle w:val="Normal1"/>
              <w:widowControl w:val="0"/>
              <w:spacing w:line="360" w:lineRule="auto"/>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Profit/(Loss) (Price -Cost) = 13,00,000- 50,000</w:t>
            </w:r>
          </w:p>
        </w:tc>
        <w:tc>
          <w:tcPr>
            <w:tcW w:w="3333" w:type="pct"/>
            <w:gridSpan w:val="2"/>
            <w:shd w:val="clear" w:color="auto" w:fill="auto"/>
            <w:tcMar>
              <w:top w:w="100" w:type="dxa"/>
              <w:left w:w="100" w:type="dxa"/>
              <w:bottom w:w="100" w:type="dxa"/>
              <w:right w:w="100" w:type="dxa"/>
            </w:tcMar>
          </w:tcPr>
          <w:p w:rsidR="00CC3665" w:rsidRPr="002D3138" w:rsidRDefault="00B31438" w:rsidP="002D3138">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12, 50,000 pounds</w:t>
            </w:r>
          </w:p>
        </w:tc>
      </w:tr>
    </w:tbl>
    <w:p w:rsidR="00CC3665" w:rsidRPr="002D3138" w:rsidRDefault="00B31438">
      <w:pPr>
        <w:pStyle w:val="Normal1"/>
        <w:spacing w:line="360" w:lineRule="auto"/>
        <w:jc w:val="center"/>
        <w:rPr>
          <w:rFonts w:ascii="Times New Roman" w:eastAsia="Times New Roman" w:hAnsi="Times New Roman" w:cs="Times New Roman"/>
          <w:b/>
          <w:sz w:val="24"/>
          <w:szCs w:val="24"/>
          <w:highlight w:val="white"/>
          <w:lang w:val="en-GB"/>
        </w:rPr>
      </w:pPr>
      <w:r w:rsidRPr="002D3138">
        <w:rPr>
          <w:rFonts w:ascii="Times New Roman" w:eastAsia="Times New Roman" w:hAnsi="Times New Roman" w:cs="Times New Roman"/>
          <w:b/>
          <w:sz w:val="24"/>
          <w:szCs w:val="24"/>
          <w:highlight w:val="white"/>
          <w:lang w:val="en-GB"/>
        </w:rPr>
        <w:t>Table 2: Profit</w:t>
      </w:r>
      <w:r w:rsidR="002D3138">
        <w:rPr>
          <w:rFonts w:ascii="Times New Roman" w:eastAsia="Times New Roman" w:hAnsi="Times New Roman" w:cs="Times New Roman"/>
          <w:b/>
          <w:sz w:val="24"/>
          <w:szCs w:val="24"/>
          <w:highlight w:val="white"/>
          <w:lang w:val="en-GB"/>
        </w:rPr>
        <w:t xml:space="preserve"> </w:t>
      </w:r>
      <w:r w:rsidRPr="002D3138">
        <w:rPr>
          <w:rFonts w:ascii="Times New Roman" w:eastAsia="Times New Roman" w:hAnsi="Times New Roman" w:cs="Times New Roman"/>
          <w:b/>
          <w:sz w:val="24"/>
          <w:szCs w:val="24"/>
          <w:highlight w:val="white"/>
          <w:lang w:val="en-GB"/>
        </w:rPr>
        <w:t>&amp;Loss statement of Amana Ltd through Amazon</w:t>
      </w:r>
    </w:p>
    <w:p w:rsidR="00CC3665" w:rsidRPr="002D3138" w:rsidRDefault="00B31438">
      <w:pPr>
        <w:pStyle w:val="Normal1"/>
        <w:spacing w:line="360" w:lineRule="auto"/>
        <w:jc w:val="center"/>
        <w:rPr>
          <w:rFonts w:ascii="Times New Roman" w:eastAsia="Times New Roman" w:hAnsi="Times New Roman" w:cs="Times New Roman"/>
          <w:sz w:val="24"/>
          <w:szCs w:val="24"/>
          <w:highlight w:val="white"/>
          <w:lang w:val="en-GB"/>
        </w:rPr>
      </w:pPr>
      <w:r w:rsidRPr="002D3138">
        <w:rPr>
          <w:rFonts w:ascii="Times New Roman" w:eastAsia="Times New Roman" w:hAnsi="Times New Roman" w:cs="Times New Roman"/>
          <w:sz w:val="24"/>
          <w:szCs w:val="24"/>
          <w:highlight w:val="white"/>
          <w:lang w:val="en-GB"/>
        </w:rPr>
        <w:t>(Created by learner)</w:t>
      </w:r>
    </w:p>
    <w:p w:rsidR="00CC3665" w:rsidRPr="002D3138" w:rsidRDefault="00B31438">
      <w:pPr>
        <w:pStyle w:val="Normal1"/>
        <w:spacing w:line="360" w:lineRule="auto"/>
        <w:jc w:val="both"/>
        <w:rPr>
          <w:rFonts w:ascii="Times New Roman" w:eastAsia="Times New Roman" w:hAnsi="Times New Roman" w:cs="Times New Roman"/>
          <w:sz w:val="24"/>
          <w:szCs w:val="24"/>
          <w:lang w:val="en-GB"/>
        </w:rPr>
      </w:pPr>
      <w:r w:rsidRPr="002D3138">
        <w:rPr>
          <w:rFonts w:ascii="Times New Roman" w:eastAsia="Times New Roman" w:hAnsi="Times New Roman" w:cs="Times New Roman"/>
          <w:sz w:val="24"/>
          <w:szCs w:val="24"/>
          <w:lang w:val="en-GB"/>
        </w:rPr>
        <w:t xml:space="preserve">Inferring the above </w:t>
      </w:r>
      <w:r w:rsidRPr="002D3138">
        <w:rPr>
          <w:rFonts w:ascii="Times New Roman" w:eastAsia="Times New Roman" w:hAnsi="Times New Roman" w:cs="Times New Roman"/>
          <w:sz w:val="24"/>
          <w:szCs w:val="24"/>
          <w:highlight w:val="white"/>
          <w:lang w:val="en-GB"/>
        </w:rPr>
        <w:t xml:space="preserve">it can be depicted that, when it comes to the suitability of choosing own online shop or Amazon, it is noticeable that to start a business on the e-commerce site, Amana Ltd needs to pay 50000 pounds as a token of fulfilment fees. Considering the same, it is evident that, this would be another additional fixed cost that needs to be borne by the company. In this case, it can be mentioned that the expenses of Amana Ltd are increasing when it is going to sell its products on Amazon directly. On the contrary, the number of annual unit sales is decreasing which </w:t>
      </w:r>
      <w:r w:rsidR="00335CAB" w:rsidRPr="002D3138">
        <w:rPr>
          <w:rFonts w:ascii="Times New Roman" w:eastAsia="Times New Roman" w:hAnsi="Times New Roman" w:cs="Times New Roman"/>
          <w:sz w:val="24"/>
          <w:szCs w:val="24"/>
          <w:highlight w:val="white"/>
          <w:lang w:val="en-GB"/>
        </w:rPr>
        <w:t>are</w:t>
      </w:r>
      <w:r w:rsidRPr="002D3138">
        <w:rPr>
          <w:rFonts w:ascii="Times New Roman" w:eastAsia="Times New Roman" w:hAnsi="Times New Roman" w:cs="Times New Roman"/>
          <w:sz w:val="24"/>
          <w:szCs w:val="24"/>
          <w:highlight w:val="white"/>
          <w:lang w:val="en-GB"/>
        </w:rPr>
        <w:t xml:space="preserve"> only 65000 units, whereas setting up its own online store, would be more beneficial for the company. Along with that, it has been clear the annual profit of Amana Ltd is also higher in its own online shops rather than in Amazon direct sales. Based on the same, Amana Ltd would be more benefitted by selling its products through its online shop.</w:t>
      </w:r>
    </w:p>
    <w:p w:rsidR="00CC3665" w:rsidRPr="002D3138" w:rsidRDefault="00B31438" w:rsidP="00A86436">
      <w:pPr>
        <w:pStyle w:val="Heading2"/>
      </w:pPr>
      <w:bookmarkStart w:id="13" w:name="_Toc112419325"/>
      <w:r w:rsidRPr="002D3138">
        <w:lastRenderedPageBreak/>
        <w:t>Conclusion</w:t>
      </w:r>
      <w:bookmarkEnd w:id="13"/>
    </w:p>
    <w:p w:rsidR="00A24885" w:rsidRDefault="00B31438">
      <w:pPr>
        <w:pStyle w:val="Normal1"/>
        <w:spacing w:line="360" w:lineRule="auto"/>
        <w:jc w:val="both"/>
        <w:rPr>
          <w:rFonts w:ascii="Times New Roman" w:eastAsia="Times New Roman" w:hAnsi="Times New Roman" w:cs="Times New Roman"/>
          <w:sz w:val="24"/>
          <w:szCs w:val="24"/>
          <w:lang w:val="en-GB"/>
        </w:rPr>
      </w:pPr>
      <w:r w:rsidRPr="002D3138">
        <w:rPr>
          <w:rFonts w:ascii="Times New Roman" w:eastAsia="Times New Roman" w:hAnsi="Times New Roman" w:cs="Times New Roman"/>
          <w:sz w:val="24"/>
          <w:szCs w:val="24"/>
          <w:lang w:val="en-GB"/>
        </w:rPr>
        <w:t xml:space="preserve">From the above discussion, it can be concluded that considering the pandemic situation Amana Ltd has decided to shift its business online. Apart from its own online store, the brand has also decided to sell the products directly on Amazon. Considering all the given costs for both selling approaches, it has been clear that the annual profit of the brand would be higher in setting up online products through its own stores than Amazon's direct sales. Hence, setting up its own online store would be more beneficial. </w:t>
      </w:r>
    </w:p>
    <w:p w:rsidR="00A24885" w:rsidRDefault="00B31438">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A24885" w:rsidRPr="00A24885" w:rsidRDefault="00B31438" w:rsidP="00D14185">
      <w:pPr>
        <w:pStyle w:val="Heading1"/>
      </w:pPr>
      <w:bookmarkStart w:id="14" w:name="_Toc112419326"/>
      <w:r w:rsidRPr="00A24885">
        <w:lastRenderedPageBreak/>
        <w:t>Reference List</w:t>
      </w:r>
      <w:bookmarkEnd w:id="14"/>
    </w:p>
    <w:p w:rsidR="00EB4A4E" w:rsidRPr="00EB4A4E" w:rsidRDefault="00EB4A4E" w:rsidP="00EB4A4E">
      <w:pPr>
        <w:spacing w:line="360" w:lineRule="auto"/>
        <w:jc w:val="both"/>
        <w:rPr>
          <w:rFonts w:ascii="Times New Roman" w:hAnsi="Times New Roman" w:cs="Times New Roman"/>
          <w:sz w:val="24"/>
          <w:szCs w:val="24"/>
          <w:lang w:val="en-US"/>
        </w:rPr>
      </w:pPr>
      <w:r w:rsidRPr="00EB4A4E">
        <w:rPr>
          <w:rFonts w:ascii="Times New Roman" w:hAnsi="Times New Roman" w:cs="Times New Roman"/>
          <w:sz w:val="24"/>
          <w:szCs w:val="24"/>
          <w:lang w:val="en-US"/>
        </w:rPr>
        <w:t xml:space="preserve">Corporate Finance Institute, 2022. </w:t>
      </w:r>
      <w:r w:rsidRPr="00EB4A4E">
        <w:rPr>
          <w:rFonts w:ascii="Times New Roman" w:hAnsi="Times New Roman" w:cs="Times New Roman"/>
          <w:i/>
          <w:sz w:val="24"/>
          <w:szCs w:val="24"/>
          <w:lang w:val="en-US"/>
        </w:rPr>
        <w:t>Managerial Accounting</w:t>
      </w:r>
      <w:r w:rsidRPr="00EB4A4E">
        <w:rPr>
          <w:rFonts w:ascii="Times New Roman" w:hAnsi="Times New Roman" w:cs="Times New Roman"/>
          <w:sz w:val="24"/>
          <w:szCs w:val="24"/>
          <w:lang w:val="en-US"/>
        </w:rPr>
        <w:t xml:space="preserve"> [online] Available at: &lt;https://corporatefinanceinstitute.com/resources/knowledge/accounting/managerial-accounting/&gt; Accessed on 26 August 2022. </w:t>
      </w:r>
    </w:p>
    <w:p w:rsidR="00EB4A4E" w:rsidRPr="00EB4A4E" w:rsidRDefault="00EB4A4E" w:rsidP="00EB4A4E">
      <w:pPr>
        <w:spacing w:line="360" w:lineRule="auto"/>
        <w:jc w:val="both"/>
        <w:rPr>
          <w:rFonts w:ascii="Times New Roman" w:hAnsi="Times New Roman" w:cs="Times New Roman"/>
          <w:sz w:val="24"/>
          <w:szCs w:val="24"/>
          <w:lang w:val="en-US"/>
        </w:rPr>
      </w:pPr>
      <w:r w:rsidRPr="00EB4A4E">
        <w:rPr>
          <w:rFonts w:ascii="Times New Roman" w:hAnsi="Times New Roman" w:cs="Times New Roman"/>
          <w:sz w:val="24"/>
          <w:szCs w:val="24"/>
          <w:lang w:val="en-US"/>
        </w:rPr>
        <w:t xml:space="preserve">Corporate Finance Institute, 2022. </w:t>
      </w:r>
      <w:r w:rsidRPr="00EB4A4E">
        <w:rPr>
          <w:rFonts w:ascii="Times New Roman" w:hAnsi="Times New Roman" w:cs="Times New Roman"/>
          <w:i/>
          <w:sz w:val="24"/>
          <w:szCs w:val="24"/>
          <w:lang w:val="en-US"/>
        </w:rPr>
        <w:t>Variance Analysis</w:t>
      </w:r>
      <w:r w:rsidRPr="00EB4A4E">
        <w:rPr>
          <w:rFonts w:ascii="Times New Roman" w:hAnsi="Times New Roman" w:cs="Times New Roman"/>
          <w:sz w:val="24"/>
          <w:szCs w:val="24"/>
          <w:lang w:val="en-US"/>
        </w:rPr>
        <w:t xml:space="preserve"> [online] Available at: &lt;</w:t>
      </w:r>
      <w:r w:rsidRPr="00EB4A4E">
        <w:rPr>
          <w:rFonts w:ascii="Times New Roman" w:hAnsi="Times New Roman" w:cs="Times New Roman"/>
          <w:sz w:val="24"/>
          <w:szCs w:val="24"/>
        </w:rPr>
        <w:t xml:space="preserve"> </w:t>
      </w:r>
      <w:r w:rsidRPr="00EB4A4E">
        <w:rPr>
          <w:rFonts w:ascii="Times New Roman" w:hAnsi="Times New Roman" w:cs="Times New Roman"/>
          <w:sz w:val="24"/>
          <w:szCs w:val="24"/>
          <w:lang w:val="en-US"/>
        </w:rPr>
        <w:t xml:space="preserve">https://corporatefinanceinstitute.com/resources/knowledge/accounting/variance-analysis/ &gt; Accessed on 26 August 2022. </w:t>
      </w:r>
    </w:p>
    <w:p w:rsidR="00EB4A4E" w:rsidRPr="00EB4A4E" w:rsidRDefault="00EB4A4E" w:rsidP="00EB4A4E">
      <w:pPr>
        <w:spacing w:line="360" w:lineRule="auto"/>
        <w:jc w:val="both"/>
        <w:rPr>
          <w:rFonts w:ascii="Times New Roman" w:hAnsi="Times New Roman" w:cs="Times New Roman"/>
          <w:sz w:val="24"/>
          <w:szCs w:val="24"/>
          <w:lang w:val="en-US"/>
        </w:rPr>
      </w:pPr>
      <w:proofErr w:type="spellStart"/>
      <w:r w:rsidRPr="00EB4A4E">
        <w:rPr>
          <w:rFonts w:ascii="Times New Roman" w:hAnsi="Times New Roman" w:cs="Times New Roman"/>
          <w:sz w:val="24"/>
          <w:szCs w:val="24"/>
          <w:lang w:val="en-US"/>
        </w:rPr>
        <w:t>efinancemanagement</w:t>
      </w:r>
      <w:proofErr w:type="spellEnd"/>
      <w:r w:rsidRPr="00EB4A4E">
        <w:rPr>
          <w:rFonts w:ascii="Times New Roman" w:hAnsi="Times New Roman" w:cs="Times New Roman"/>
          <w:sz w:val="24"/>
          <w:szCs w:val="24"/>
          <w:lang w:val="en-US"/>
        </w:rPr>
        <w:t xml:space="preserve">, 2022. </w:t>
      </w:r>
      <w:r w:rsidRPr="00EB4A4E">
        <w:rPr>
          <w:rFonts w:ascii="Times New Roman" w:hAnsi="Times New Roman" w:cs="Times New Roman"/>
          <w:i/>
          <w:sz w:val="24"/>
          <w:szCs w:val="24"/>
          <w:lang w:val="en-US"/>
        </w:rPr>
        <w:t>Variable Overhead Cost Variance – Meaning, Formula, and Example</w:t>
      </w:r>
      <w:r w:rsidRPr="00EB4A4E">
        <w:rPr>
          <w:rFonts w:ascii="Times New Roman" w:hAnsi="Times New Roman" w:cs="Times New Roman"/>
          <w:sz w:val="24"/>
          <w:szCs w:val="24"/>
          <w:lang w:val="en-US"/>
        </w:rPr>
        <w:t xml:space="preserve"> [online] Available at: &lt;</w:t>
      </w:r>
      <w:r w:rsidRPr="00EB4A4E">
        <w:rPr>
          <w:rFonts w:ascii="Times New Roman" w:hAnsi="Times New Roman" w:cs="Times New Roman"/>
          <w:sz w:val="24"/>
          <w:szCs w:val="24"/>
        </w:rPr>
        <w:t xml:space="preserve"> </w:t>
      </w:r>
      <w:r w:rsidRPr="00EB4A4E">
        <w:rPr>
          <w:rFonts w:ascii="Times New Roman" w:hAnsi="Times New Roman" w:cs="Times New Roman"/>
          <w:sz w:val="24"/>
          <w:szCs w:val="24"/>
          <w:lang w:val="en-US"/>
        </w:rPr>
        <w:t xml:space="preserve">https://efinancemanagement.com/budgeting/variable-overhead-cost-variance&gt; Accessed on 26 August 2022. </w:t>
      </w:r>
    </w:p>
    <w:p w:rsidR="00EB4A4E" w:rsidRPr="00EB4A4E" w:rsidRDefault="00EB4A4E" w:rsidP="00EB4A4E">
      <w:pPr>
        <w:spacing w:line="360" w:lineRule="auto"/>
        <w:jc w:val="both"/>
        <w:rPr>
          <w:rFonts w:ascii="Times New Roman" w:hAnsi="Times New Roman" w:cs="Times New Roman"/>
          <w:sz w:val="24"/>
          <w:szCs w:val="24"/>
          <w:lang w:val="en-US"/>
        </w:rPr>
      </w:pPr>
      <w:r w:rsidRPr="00EB4A4E">
        <w:rPr>
          <w:rFonts w:ascii="Times New Roman" w:hAnsi="Times New Roman" w:cs="Times New Roman"/>
          <w:sz w:val="24"/>
          <w:szCs w:val="24"/>
          <w:lang w:val="en-US"/>
        </w:rPr>
        <w:t xml:space="preserve">Gupta, N., 2022. </w:t>
      </w:r>
      <w:r w:rsidRPr="00EB4A4E">
        <w:rPr>
          <w:rFonts w:ascii="Times New Roman" w:hAnsi="Times New Roman" w:cs="Times New Roman"/>
          <w:i/>
          <w:sz w:val="24"/>
          <w:szCs w:val="24"/>
          <w:lang w:val="en-US"/>
        </w:rPr>
        <w:t>What is Fixed Overhead Volume Variance?</w:t>
      </w:r>
      <w:r w:rsidRPr="00EB4A4E">
        <w:rPr>
          <w:rFonts w:ascii="Times New Roman" w:hAnsi="Times New Roman" w:cs="Times New Roman"/>
          <w:sz w:val="24"/>
          <w:szCs w:val="24"/>
          <w:lang w:val="en-US"/>
        </w:rPr>
        <w:t xml:space="preserve"> [online] Available at: &lt;https://www.wallstreetmojo.com/fixed-overhead-volume-variance/&gt; Accessed on 26 August 2022. </w:t>
      </w:r>
    </w:p>
    <w:p w:rsidR="00EB4A4E" w:rsidRPr="00A24885" w:rsidRDefault="00EB4A4E" w:rsidP="00D14185">
      <w:pPr>
        <w:spacing w:line="360" w:lineRule="auto"/>
        <w:jc w:val="both"/>
        <w:rPr>
          <w:rFonts w:ascii="Times New Roman" w:hAnsi="Times New Roman" w:cs="Times New Roman"/>
          <w:sz w:val="24"/>
          <w:szCs w:val="24"/>
          <w:shd w:val="clear" w:color="auto" w:fill="FFFFFF"/>
        </w:rPr>
      </w:pPr>
      <w:proofErr w:type="spellStart"/>
      <w:r w:rsidRPr="00A24885">
        <w:rPr>
          <w:rFonts w:ascii="Times New Roman" w:hAnsi="Times New Roman" w:cs="Times New Roman"/>
          <w:sz w:val="24"/>
          <w:szCs w:val="24"/>
          <w:shd w:val="clear" w:color="auto" w:fill="FFFFFF"/>
        </w:rPr>
        <w:t>Manola</w:t>
      </w:r>
      <w:proofErr w:type="spellEnd"/>
      <w:r w:rsidRPr="00A24885">
        <w:rPr>
          <w:rFonts w:ascii="Times New Roman" w:hAnsi="Times New Roman" w:cs="Times New Roman"/>
          <w:sz w:val="24"/>
          <w:szCs w:val="24"/>
          <w:shd w:val="clear" w:color="auto" w:fill="FFFFFF"/>
        </w:rPr>
        <w:t xml:space="preserve">, M. and </w:t>
      </w:r>
      <w:proofErr w:type="spellStart"/>
      <w:r w:rsidRPr="00A24885">
        <w:rPr>
          <w:rFonts w:ascii="Times New Roman" w:hAnsi="Times New Roman" w:cs="Times New Roman"/>
          <w:sz w:val="24"/>
          <w:szCs w:val="24"/>
          <w:shd w:val="clear" w:color="auto" w:fill="FFFFFF"/>
        </w:rPr>
        <w:t>Balermpas</w:t>
      </w:r>
      <w:proofErr w:type="spellEnd"/>
      <w:r w:rsidRPr="00A24885">
        <w:rPr>
          <w:rFonts w:ascii="Times New Roman" w:hAnsi="Times New Roman" w:cs="Times New Roman"/>
          <w:sz w:val="24"/>
          <w:szCs w:val="24"/>
          <w:shd w:val="clear" w:color="auto" w:fill="FFFFFF"/>
        </w:rPr>
        <w:t xml:space="preserve">, A., 2020. Souvenirs: Their Role </w:t>
      </w:r>
      <w:proofErr w:type="gramStart"/>
      <w:r w:rsidRPr="00A24885">
        <w:rPr>
          <w:rFonts w:ascii="Times New Roman" w:hAnsi="Times New Roman" w:cs="Times New Roman"/>
          <w:sz w:val="24"/>
          <w:szCs w:val="24"/>
          <w:shd w:val="clear" w:color="auto" w:fill="FFFFFF"/>
        </w:rPr>
        <w:t>In</w:t>
      </w:r>
      <w:proofErr w:type="gramEnd"/>
      <w:r w:rsidRPr="00A24885">
        <w:rPr>
          <w:rFonts w:ascii="Times New Roman" w:hAnsi="Times New Roman" w:cs="Times New Roman"/>
          <w:sz w:val="24"/>
          <w:szCs w:val="24"/>
          <w:shd w:val="clear" w:color="auto" w:fill="FFFFFF"/>
        </w:rPr>
        <w:t xml:space="preserve"> Tourism Industry, Cultural Heritage And Their Utilization In Experiential Teaching. </w:t>
      </w:r>
      <w:r w:rsidRPr="00A24885">
        <w:rPr>
          <w:rFonts w:ascii="Times New Roman" w:hAnsi="Times New Roman" w:cs="Times New Roman"/>
          <w:i/>
          <w:iCs/>
          <w:sz w:val="24"/>
          <w:szCs w:val="24"/>
          <w:shd w:val="clear" w:color="auto" w:fill="FFFFFF"/>
        </w:rPr>
        <w:t>Archives of Business Review–Vol</w:t>
      </w:r>
      <w:r w:rsidRPr="00A24885">
        <w:rPr>
          <w:rFonts w:ascii="Times New Roman" w:hAnsi="Times New Roman" w:cs="Times New Roman"/>
          <w:sz w:val="24"/>
          <w:szCs w:val="24"/>
          <w:shd w:val="clear" w:color="auto" w:fill="FFFFFF"/>
        </w:rPr>
        <w:t>, </w:t>
      </w:r>
      <w:r w:rsidRPr="00A24885">
        <w:rPr>
          <w:rFonts w:ascii="Times New Roman" w:hAnsi="Times New Roman" w:cs="Times New Roman"/>
          <w:i/>
          <w:iCs/>
          <w:sz w:val="24"/>
          <w:szCs w:val="24"/>
          <w:shd w:val="clear" w:color="auto" w:fill="FFFFFF"/>
        </w:rPr>
        <w:t>8</w:t>
      </w:r>
      <w:r w:rsidRPr="00A24885">
        <w:rPr>
          <w:rFonts w:ascii="Times New Roman" w:hAnsi="Times New Roman" w:cs="Times New Roman"/>
          <w:sz w:val="24"/>
          <w:szCs w:val="24"/>
          <w:shd w:val="clear" w:color="auto" w:fill="FFFFFF"/>
        </w:rPr>
        <w:t xml:space="preserve">(9). </w:t>
      </w:r>
    </w:p>
    <w:p w:rsidR="00EB4A4E" w:rsidRDefault="00EB4A4E" w:rsidP="00D14185">
      <w:pPr>
        <w:spacing w:line="360" w:lineRule="auto"/>
        <w:jc w:val="both"/>
        <w:rPr>
          <w:rFonts w:ascii="Times New Roman" w:hAnsi="Times New Roman" w:cs="Times New Roman"/>
          <w:sz w:val="24"/>
          <w:szCs w:val="24"/>
          <w:shd w:val="clear" w:color="auto" w:fill="FFFFFF"/>
        </w:rPr>
      </w:pPr>
      <w:r w:rsidRPr="00A24885">
        <w:rPr>
          <w:rFonts w:ascii="Times New Roman" w:hAnsi="Times New Roman" w:cs="Times New Roman"/>
          <w:sz w:val="24"/>
          <w:szCs w:val="24"/>
          <w:shd w:val="clear" w:color="auto" w:fill="FFFFFF"/>
        </w:rPr>
        <w:t>NGUYEN, M.H. and KHOA, B.T., 2019. Customer electronic loyalty towards online business: The role of online trust, perceived mental benefits and hedonic value. </w:t>
      </w:r>
      <w:r w:rsidRPr="00A24885">
        <w:rPr>
          <w:rFonts w:ascii="Times New Roman" w:hAnsi="Times New Roman" w:cs="Times New Roman"/>
          <w:i/>
          <w:iCs/>
          <w:sz w:val="24"/>
          <w:szCs w:val="24"/>
          <w:shd w:val="clear" w:color="auto" w:fill="FFFFFF"/>
        </w:rPr>
        <w:t>Journal of Distribution Science</w:t>
      </w:r>
      <w:r w:rsidRPr="00A24885">
        <w:rPr>
          <w:rFonts w:ascii="Times New Roman" w:hAnsi="Times New Roman" w:cs="Times New Roman"/>
          <w:sz w:val="24"/>
          <w:szCs w:val="24"/>
          <w:shd w:val="clear" w:color="auto" w:fill="FFFFFF"/>
        </w:rPr>
        <w:t>, </w:t>
      </w:r>
      <w:r w:rsidRPr="00A24885">
        <w:rPr>
          <w:rFonts w:ascii="Times New Roman" w:hAnsi="Times New Roman" w:cs="Times New Roman"/>
          <w:i/>
          <w:iCs/>
          <w:sz w:val="24"/>
          <w:szCs w:val="24"/>
          <w:shd w:val="clear" w:color="auto" w:fill="FFFFFF"/>
        </w:rPr>
        <w:t>17</w:t>
      </w:r>
      <w:r w:rsidRPr="00A24885">
        <w:rPr>
          <w:rFonts w:ascii="Times New Roman" w:hAnsi="Times New Roman" w:cs="Times New Roman"/>
          <w:sz w:val="24"/>
          <w:szCs w:val="24"/>
          <w:shd w:val="clear" w:color="auto" w:fill="FFFFFF"/>
        </w:rPr>
        <w:t xml:space="preserve">(12), pp.81-93. </w:t>
      </w:r>
    </w:p>
    <w:p w:rsidR="00EB4A4E" w:rsidRPr="00EB4A4E" w:rsidRDefault="00EB4A4E" w:rsidP="00EB4A4E">
      <w:pPr>
        <w:spacing w:line="360" w:lineRule="auto"/>
        <w:jc w:val="both"/>
        <w:rPr>
          <w:rFonts w:ascii="Times New Roman" w:hAnsi="Times New Roman" w:cs="Times New Roman"/>
          <w:sz w:val="24"/>
          <w:szCs w:val="24"/>
          <w:shd w:val="clear" w:color="auto" w:fill="FFFFFF"/>
        </w:rPr>
      </w:pPr>
    </w:p>
    <w:sectPr w:rsidR="00EB4A4E" w:rsidRPr="00EB4A4E" w:rsidSect="00C23B33">
      <w:headerReference w:type="default" r:id="rId7"/>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0CCE" w:rsidRDefault="00E70CCE">
      <w:pPr>
        <w:spacing w:line="240" w:lineRule="auto"/>
      </w:pPr>
      <w:r>
        <w:separator/>
      </w:r>
    </w:p>
  </w:endnote>
  <w:endnote w:type="continuationSeparator" w:id="0">
    <w:p w:rsidR="00E70CCE" w:rsidRDefault="00E70C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0270110"/>
      <w:docPartObj>
        <w:docPartGallery w:val="Page Numbers (Bottom of Page)"/>
        <w:docPartUnique/>
      </w:docPartObj>
    </w:sdtPr>
    <w:sdtEndPr/>
    <w:sdtContent>
      <w:p w:rsidR="00416A7E" w:rsidRDefault="00B31438">
        <w:pPr>
          <w:pStyle w:val="Footer"/>
          <w:jc w:val="right"/>
        </w:pPr>
        <w:r w:rsidRPr="00416A7E">
          <w:rPr>
            <w:rFonts w:ascii="Times New Roman" w:hAnsi="Times New Roman" w:cs="Times New Roman"/>
          </w:rPr>
          <w:fldChar w:fldCharType="begin"/>
        </w:r>
        <w:r w:rsidRPr="00416A7E">
          <w:rPr>
            <w:rFonts w:ascii="Times New Roman" w:hAnsi="Times New Roman" w:cs="Times New Roman"/>
          </w:rPr>
          <w:instrText xml:space="preserve"> PAGE   \* MERGEFORMAT </w:instrText>
        </w:r>
        <w:r w:rsidRPr="00416A7E">
          <w:rPr>
            <w:rFonts w:ascii="Times New Roman" w:hAnsi="Times New Roman" w:cs="Times New Roman"/>
          </w:rPr>
          <w:fldChar w:fldCharType="separate"/>
        </w:r>
        <w:r w:rsidR="00C23B33">
          <w:rPr>
            <w:rFonts w:ascii="Times New Roman" w:hAnsi="Times New Roman" w:cs="Times New Roman"/>
            <w:noProof/>
          </w:rPr>
          <w:t>4</w:t>
        </w:r>
        <w:r w:rsidRPr="00416A7E">
          <w:rPr>
            <w:rFonts w:ascii="Times New Roman" w:hAnsi="Times New Roman" w:cs="Times New Roman"/>
          </w:rPr>
          <w:fldChar w:fldCharType="end"/>
        </w:r>
      </w:p>
    </w:sdtContent>
  </w:sdt>
  <w:p w:rsidR="00416A7E" w:rsidRDefault="00416A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0CCE" w:rsidRDefault="00E70CCE">
      <w:pPr>
        <w:spacing w:line="240" w:lineRule="auto"/>
      </w:pPr>
      <w:r>
        <w:separator/>
      </w:r>
    </w:p>
  </w:footnote>
  <w:footnote w:type="continuationSeparator" w:id="0">
    <w:p w:rsidR="00E70CCE" w:rsidRDefault="00E70CC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71A81" w:rsidRDefault="00071A81" w:rsidP="00071A81">
    <w:pPr>
      <w:pStyle w:val="Header"/>
      <w:jc w:val="right"/>
    </w:pPr>
    <w:r>
      <w:t>Student ID: 1921883</w:t>
    </w:r>
  </w:p>
  <w:p w:rsidR="00071A81" w:rsidRDefault="00071A81" w:rsidP="00071A81">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C3665"/>
    <w:rsid w:val="00071A81"/>
    <w:rsid w:val="0015614F"/>
    <w:rsid w:val="00172369"/>
    <w:rsid w:val="00215281"/>
    <w:rsid w:val="0024339B"/>
    <w:rsid w:val="002D3138"/>
    <w:rsid w:val="00335CAB"/>
    <w:rsid w:val="00416A7E"/>
    <w:rsid w:val="0048344D"/>
    <w:rsid w:val="005A1B84"/>
    <w:rsid w:val="006710EE"/>
    <w:rsid w:val="0080201D"/>
    <w:rsid w:val="008B75B5"/>
    <w:rsid w:val="00A24885"/>
    <w:rsid w:val="00A318EC"/>
    <w:rsid w:val="00A86436"/>
    <w:rsid w:val="00B31438"/>
    <w:rsid w:val="00B40D66"/>
    <w:rsid w:val="00BC5B97"/>
    <w:rsid w:val="00C23B33"/>
    <w:rsid w:val="00CC3665"/>
    <w:rsid w:val="00D14185"/>
    <w:rsid w:val="00D31B2F"/>
    <w:rsid w:val="00E47B33"/>
    <w:rsid w:val="00E70CCE"/>
    <w:rsid w:val="00EB4A4E"/>
    <w:rsid w:val="00EE5E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7AD16"/>
  <w15:docId w15:val="{EEE7571C-952D-7B49-AB28-CCA329895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1"/>
    <w:next w:val="Normal1"/>
    <w:autoRedefine/>
    <w:rsid w:val="00A8643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autoRedefine/>
    <w:rsid w:val="00A86436"/>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autoRedefine/>
    <w:rsid w:val="00A86436"/>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rsid w:val="00CC3665"/>
    <w:pPr>
      <w:keepNext/>
      <w:keepLines/>
      <w:spacing w:before="280" w:after="80"/>
      <w:outlineLvl w:val="3"/>
    </w:pPr>
    <w:rPr>
      <w:color w:val="666666"/>
      <w:sz w:val="24"/>
      <w:szCs w:val="24"/>
    </w:rPr>
  </w:style>
  <w:style w:type="paragraph" w:styleId="Heading5">
    <w:name w:val="heading 5"/>
    <w:basedOn w:val="Normal1"/>
    <w:next w:val="Normal1"/>
    <w:rsid w:val="00CC3665"/>
    <w:pPr>
      <w:keepNext/>
      <w:keepLines/>
      <w:spacing w:before="240" w:after="80"/>
      <w:outlineLvl w:val="4"/>
    </w:pPr>
    <w:rPr>
      <w:color w:val="666666"/>
    </w:rPr>
  </w:style>
  <w:style w:type="paragraph" w:styleId="Heading6">
    <w:name w:val="heading 6"/>
    <w:basedOn w:val="Normal1"/>
    <w:next w:val="Normal1"/>
    <w:rsid w:val="00CC366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C3665"/>
  </w:style>
  <w:style w:type="paragraph" w:styleId="Title">
    <w:name w:val="Title"/>
    <w:basedOn w:val="Normal1"/>
    <w:next w:val="Normal1"/>
    <w:autoRedefine/>
    <w:rsid w:val="008B75B5"/>
    <w:pPr>
      <w:keepNext/>
      <w:keepLines/>
      <w:spacing w:after="60" w:line="360" w:lineRule="auto"/>
      <w:jc w:val="center"/>
    </w:pPr>
    <w:rPr>
      <w:rFonts w:ascii="Times New Roman" w:hAnsi="Times New Roman"/>
      <w:b/>
      <w:sz w:val="36"/>
      <w:szCs w:val="52"/>
    </w:rPr>
  </w:style>
  <w:style w:type="paragraph" w:styleId="Subtitle">
    <w:name w:val="Subtitle"/>
    <w:basedOn w:val="Normal1"/>
    <w:next w:val="Normal1"/>
    <w:rsid w:val="00CC3665"/>
    <w:pPr>
      <w:keepNext/>
      <w:keepLines/>
      <w:spacing w:after="320"/>
    </w:pPr>
    <w:rPr>
      <w:color w:val="666666"/>
      <w:sz w:val="30"/>
      <w:szCs w:val="30"/>
    </w:rPr>
  </w:style>
  <w:style w:type="table" w:customStyle="1" w:styleId="a">
    <w:name w:val="a"/>
    <w:basedOn w:val="TableNormal"/>
    <w:rsid w:val="00CC3665"/>
    <w:tblPr>
      <w:tblStyleRowBandSize w:val="1"/>
      <w:tblStyleColBandSize w:val="1"/>
      <w:tblCellMar>
        <w:top w:w="100" w:type="dxa"/>
        <w:left w:w="100" w:type="dxa"/>
        <w:bottom w:w="100" w:type="dxa"/>
        <w:right w:w="100" w:type="dxa"/>
      </w:tblCellMar>
    </w:tblPr>
  </w:style>
  <w:style w:type="table" w:customStyle="1" w:styleId="a0">
    <w:name w:val="a0"/>
    <w:basedOn w:val="TableNormal"/>
    <w:rsid w:val="00CC3665"/>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16A7E"/>
    <w:pPr>
      <w:tabs>
        <w:tab w:val="center" w:pos="4680"/>
        <w:tab w:val="right" w:pos="9360"/>
      </w:tabs>
      <w:spacing w:line="240" w:lineRule="auto"/>
    </w:pPr>
  </w:style>
  <w:style w:type="character" w:customStyle="1" w:styleId="HeaderChar">
    <w:name w:val="Header Char"/>
    <w:basedOn w:val="DefaultParagraphFont"/>
    <w:link w:val="Header"/>
    <w:uiPriority w:val="99"/>
    <w:rsid w:val="00416A7E"/>
    <w:rPr>
      <w:lang w:val="en-GB"/>
    </w:rPr>
  </w:style>
  <w:style w:type="paragraph" w:styleId="Footer">
    <w:name w:val="footer"/>
    <w:basedOn w:val="Normal"/>
    <w:link w:val="FooterChar"/>
    <w:uiPriority w:val="99"/>
    <w:unhideWhenUsed/>
    <w:rsid w:val="00416A7E"/>
    <w:pPr>
      <w:tabs>
        <w:tab w:val="center" w:pos="4680"/>
        <w:tab w:val="right" w:pos="9360"/>
      </w:tabs>
      <w:spacing w:line="240" w:lineRule="auto"/>
    </w:pPr>
  </w:style>
  <w:style w:type="character" w:customStyle="1" w:styleId="FooterChar">
    <w:name w:val="Footer Char"/>
    <w:basedOn w:val="DefaultParagraphFont"/>
    <w:link w:val="Footer"/>
    <w:uiPriority w:val="99"/>
    <w:rsid w:val="00416A7E"/>
    <w:rPr>
      <w:lang w:val="en-GB"/>
    </w:rPr>
  </w:style>
  <w:style w:type="paragraph" w:styleId="TOCHeading">
    <w:name w:val="TOC Heading"/>
    <w:basedOn w:val="Heading1"/>
    <w:next w:val="Normal"/>
    <w:uiPriority w:val="39"/>
    <w:semiHidden/>
    <w:unhideWhenUsed/>
    <w:qFormat/>
    <w:rsid w:val="005A1B8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A1B84"/>
    <w:pPr>
      <w:spacing w:after="100"/>
    </w:pPr>
  </w:style>
  <w:style w:type="paragraph" w:styleId="TOC2">
    <w:name w:val="toc 2"/>
    <w:basedOn w:val="Normal"/>
    <w:next w:val="Normal"/>
    <w:autoRedefine/>
    <w:uiPriority w:val="39"/>
    <w:unhideWhenUsed/>
    <w:rsid w:val="005A1B84"/>
    <w:pPr>
      <w:spacing w:after="100"/>
      <w:ind w:left="220"/>
    </w:pPr>
  </w:style>
  <w:style w:type="paragraph" w:styleId="TOC3">
    <w:name w:val="toc 3"/>
    <w:basedOn w:val="Normal"/>
    <w:next w:val="Normal"/>
    <w:autoRedefine/>
    <w:uiPriority w:val="39"/>
    <w:unhideWhenUsed/>
    <w:rsid w:val="005A1B84"/>
    <w:pPr>
      <w:spacing w:after="100"/>
      <w:ind w:left="440"/>
    </w:pPr>
  </w:style>
  <w:style w:type="character" w:styleId="Hyperlink">
    <w:name w:val="Hyperlink"/>
    <w:basedOn w:val="DefaultParagraphFont"/>
    <w:uiPriority w:val="99"/>
    <w:unhideWhenUsed/>
    <w:rsid w:val="005A1B84"/>
    <w:rPr>
      <w:color w:val="0000FF" w:themeColor="hyperlink"/>
      <w:u w:val="single"/>
    </w:rPr>
  </w:style>
  <w:style w:type="paragraph" w:styleId="BalloonText">
    <w:name w:val="Balloon Text"/>
    <w:basedOn w:val="Normal"/>
    <w:link w:val="BalloonTextChar"/>
    <w:uiPriority w:val="99"/>
    <w:semiHidden/>
    <w:unhideWhenUsed/>
    <w:rsid w:val="005A1B8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1B8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53EB5F-D29D-EC4C-8654-32BC571D0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14</Pages>
  <Words>2737</Words>
  <Characters>15606</Characters>
  <Application>Microsoft Office Word</Application>
  <DocSecurity>0</DocSecurity>
  <Lines>130</Lines>
  <Paragraphs>36</Paragraphs>
  <ScaleCrop>false</ScaleCrop>
  <Company/>
  <LinksUpToDate>false</LinksUpToDate>
  <CharactersWithSpaces>18307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Raluca Narcisa</cp:lastModifiedBy>
  <cp:revision>23</cp:revision>
  <dcterms:created xsi:type="dcterms:W3CDTF">2022-08-26T08:03:00Z</dcterms:created>
  <dcterms:modified xsi:type="dcterms:W3CDTF">2022-09-01T19:13:00Z</dcterms:modified>
</cp:coreProperties>
</file>