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F5B7E" w14:textId="485F6016" w:rsidR="00702496" w:rsidRDefault="00F3757A">
      <w:r>
        <w:rPr>
          <w:noProof/>
        </w:rPr>
        <mc:AlternateContent>
          <mc:Choice Requires="wps">
            <w:drawing>
              <wp:anchor distT="0" distB="0" distL="114300" distR="114300" simplePos="0" relativeHeight="251661312" behindDoc="0" locked="0" layoutInCell="1" allowOverlap="1" wp14:anchorId="5C019A29" wp14:editId="1669995E">
                <wp:simplePos x="0" y="0"/>
                <wp:positionH relativeFrom="margin">
                  <wp:align>right</wp:align>
                </wp:positionH>
                <wp:positionV relativeFrom="paragraph">
                  <wp:posOffset>13580</wp:posOffset>
                </wp:positionV>
                <wp:extent cx="4046899" cy="3313568"/>
                <wp:effectExtent l="0" t="0" r="10795" b="20320"/>
                <wp:wrapNone/>
                <wp:docPr id="4" name="Teardrop 4"/>
                <wp:cNvGraphicFramePr/>
                <a:graphic xmlns:a="http://schemas.openxmlformats.org/drawingml/2006/main">
                  <a:graphicData uri="http://schemas.microsoft.com/office/word/2010/wordprocessingShape">
                    <wps:wsp>
                      <wps:cNvSpPr/>
                      <wps:spPr>
                        <a:xfrm>
                          <a:off x="0" y="0"/>
                          <a:ext cx="4046899" cy="3313568"/>
                        </a:xfrm>
                        <a:prstGeom prst="teardrop">
                          <a:avLst/>
                        </a:prstGeom>
                        <a:solidFill>
                          <a:srgbClr val="F26F16"/>
                        </a:solidFill>
                      </wps:spPr>
                      <wps:style>
                        <a:lnRef idx="2">
                          <a:schemeClr val="accent1">
                            <a:shade val="50000"/>
                          </a:schemeClr>
                        </a:lnRef>
                        <a:fillRef idx="1">
                          <a:schemeClr val="accent1"/>
                        </a:fillRef>
                        <a:effectRef idx="0">
                          <a:schemeClr val="accent1"/>
                        </a:effectRef>
                        <a:fontRef idx="minor">
                          <a:schemeClr val="lt1"/>
                        </a:fontRef>
                      </wps:style>
                      <wps:txbx>
                        <w:txbxContent>
                          <w:p w14:paraId="03F5F9EF" w14:textId="4D9F1E15" w:rsidR="00F3757A" w:rsidRPr="008E4DB4" w:rsidRDefault="00F3757A" w:rsidP="00F3757A">
                            <w:pPr>
                              <w:jc w:val="center"/>
                              <w:rPr>
                                <w:rFonts w:asciiTheme="majorHAnsi" w:hAnsiTheme="majorHAnsi" w:cstheme="majorHAnsi"/>
                                <w:sz w:val="72"/>
                                <w:szCs w:val="72"/>
                              </w:rPr>
                            </w:pPr>
                            <w:r w:rsidRPr="008E4DB4">
                              <w:rPr>
                                <w:rFonts w:asciiTheme="majorHAnsi" w:hAnsiTheme="majorHAnsi" w:cstheme="majorHAnsi"/>
                                <w:sz w:val="72"/>
                                <w:szCs w:val="72"/>
                              </w:rPr>
                              <w:t>The Flatiron B</w:t>
                            </w:r>
                            <w:r w:rsidR="000F7115" w:rsidRPr="008E4DB4">
                              <w:rPr>
                                <w:rFonts w:asciiTheme="majorHAnsi" w:hAnsiTheme="majorHAnsi" w:cstheme="majorHAnsi"/>
                                <w:sz w:val="72"/>
                                <w:szCs w:val="72"/>
                              </w:rPr>
                              <w:t>uilding</w:t>
                            </w:r>
                          </w:p>
                          <w:p w14:paraId="1BAF2BD9" w14:textId="38AD1220" w:rsidR="000F7115" w:rsidRPr="008E4DB4" w:rsidRDefault="000F7115" w:rsidP="00F3757A">
                            <w:pPr>
                              <w:jc w:val="center"/>
                              <w:rPr>
                                <w:rFonts w:asciiTheme="majorHAnsi" w:hAnsiTheme="majorHAnsi" w:cstheme="majorHAnsi"/>
                                <w:sz w:val="36"/>
                                <w:szCs w:val="36"/>
                              </w:rPr>
                            </w:pPr>
                            <w:r w:rsidRPr="008E4DB4">
                              <w:rPr>
                                <w:rFonts w:asciiTheme="majorHAnsi" w:hAnsiTheme="majorHAnsi" w:cstheme="majorHAnsi"/>
                                <w:sz w:val="36"/>
                                <w:szCs w:val="36"/>
                              </w:rPr>
                              <w:t>New York City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019A29" id="Teardrop 4" o:spid="_x0000_s1026" style="position:absolute;margin-left:267.45pt;margin-top:1.05pt;width:318.65pt;height:260.9pt;z-index:251661312;visibility:visible;mso-wrap-style:square;mso-wrap-distance-left:9pt;mso-wrap-distance-top:0;mso-wrap-distance-right:9pt;mso-wrap-distance-bottom:0;mso-position-horizontal:right;mso-position-horizontal-relative:margin;mso-position-vertical:absolute;mso-position-vertical-relative:text;v-text-anchor:middle" coordsize="4046899,331356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" adj="-11796480,,5400" path="m,1656784c,741767,905929,,2023450,l4046899,r,1656784c4046899,2571801,3140970,3313568,2023449,3313568,905928,3313568,-1,2571801,-1,1656784r1,xe" fillcolor="#f26f16" strokecolor="#1f3763 [1604]" strokeweight="1pt">
                <v:stroke joinstyle="miter"/>
                <v:formulas/>
                <v:path arrowok="t" o:connecttype="custom" o:connectlocs="0,1656784;2023450,0;4046899,0;4046899,1656784;2023449,3313568;-1,1656784;0,1656784" o:connectangles="0,0,0,0,0,0,0" textboxrect="0,0,4046899,3313568"/>
                <v:textbox>
                  <w:txbxContent>
                    <w:p w14:paraId="03F5F9EF" w14:textId="4D9F1E15" w:rsidR="00F3757A" w:rsidRPr="008E4DB4" w:rsidRDefault="00F3757A" w:rsidP="00F3757A">
                      <w:pPr>
                        <w:jc w:val="center"/>
                        <w:rPr>
                          <w:rFonts w:asciiTheme="majorHAnsi" w:hAnsiTheme="majorHAnsi" w:cstheme="majorHAnsi"/>
                          <w:sz w:val="72"/>
                          <w:szCs w:val="72"/>
                        </w:rPr>
                      </w:pPr>
                      <w:r w:rsidRPr="008E4DB4">
                        <w:rPr>
                          <w:rFonts w:asciiTheme="majorHAnsi" w:hAnsiTheme="majorHAnsi" w:cstheme="majorHAnsi"/>
                          <w:sz w:val="72"/>
                          <w:szCs w:val="72"/>
                        </w:rPr>
                        <w:t>The Flatiron B</w:t>
                      </w:r>
                      <w:r w:rsidR="000F7115" w:rsidRPr="008E4DB4">
                        <w:rPr>
                          <w:rFonts w:asciiTheme="majorHAnsi" w:hAnsiTheme="majorHAnsi" w:cstheme="majorHAnsi"/>
                          <w:sz w:val="72"/>
                          <w:szCs w:val="72"/>
                        </w:rPr>
                        <w:t>uilding</w:t>
                      </w:r>
                    </w:p>
                    <w:p w14:paraId="1BAF2BD9" w14:textId="38AD1220" w:rsidR="000F7115" w:rsidRPr="008E4DB4" w:rsidRDefault="000F7115" w:rsidP="00F3757A">
                      <w:pPr>
                        <w:jc w:val="center"/>
                        <w:rPr>
                          <w:rFonts w:asciiTheme="majorHAnsi" w:hAnsiTheme="majorHAnsi" w:cstheme="majorHAnsi"/>
                          <w:sz w:val="36"/>
                          <w:szCs w:val="36"/>
                        </w:rPr>
                      </w:pPr>
                      <w:r w:rsidRPr="008E4DB4">
                        <w:rPr>
                          <w:rFonts w:asciiTheme="majorHAnsi" w:hAnsiTheme="majorHAnsi" w:cstheme="majorHAnsi"/>
                          <w:sz w:val="36"/>
                          <w:szCs w:val="36"/>
                        </w:rPr>
                        <w:t>New York City</w:t>
                      </w:r>
                    </w:p>
                  </w:txbxContent>
                </v:textbox>
                <w10:wrap anchorx="margin"/>
              </v:shape>
            </w:pict>
          </mc:Fallback>
        </mc:AlternateContent>
      </w:r>
    </w:p>
    <w:p w14:paraId="7542AE42" w14:textId="201B0A1B" w:rsidR="00D34876" w:rsidRDefault="00D34876"/>
    <w:p w14:paraId="74F934DF" w14:textId="23B572DF" w:rsidR="00D34876" w:rsidRDefault="00D34876"/>
    <w:p w14:paraId="7AE80512" w14:textId="4368E9BA" w:rsidR="00D34876" w:rsidRDefault="00D34876"/>
    <w:p w14:paraId="4A1A8DDF" w14:textId="35D433CD" w:rsidR="00D34876" w:rsidRDefault="00D34876"/>
    <w:p w14:paraId="56FCEF3C" w14:textId="4BDC52F4" w:rsidR="00D34876" w:rsidRDefault="00D34876"/>
    <w:p w14:paraId="0B22B437" w14:textId="33B0CD74" w:rsidR="00D34876" w:rsidRDefault="00D34876"/>
    <w:p w14:paraId="39499CA8" w14:textId="401DC89B" w:rsidR="00D34876" w:rsidRDefault="00D34876"/>
    <w:p w14:paraId="51C33EBD" w14:textId="180BE4CF" w:rsidR="00D34876" w:rsidRDefault="00D34876"/>
    <w:p w14:paraId="2E80AC3E" w14:textId="74473060" w:rsidR="00D34876" w:rsidRDefault="00D34876"/>
    <w:p w14:paraId="0FD1B4DC" w14:textId="0AFD3D1D" w:rsidR="00D34876" w:rsidRDefault="00D34876"/>
    <w:p w14:paraId="4C350700" w14:textId="6AD5C56F" w:rsidR="00D34876" w:rsidRDefault="00D34876"/>
    <w:p w14:paraId="0E3142E2" w14:textId="67A118C6" w:rsidR="00D34876" w:rsidRDefault="00D34876" w:rsidP="00B25739">
      <w:pPr>
        <w:jc w:val="center"/>
      </w:pPr>
    </w:p>
    <w:p w14:paraId="22EF55FA" w14:textId="1E3660F6" w:rsidR="00D34876" w:rsidRDefault="00361ED2">
      <w:r>
        <w:rPr>
          <w:noProof/>
        </w:rPr>
        <mc:AlternateContent>
          <mc:Choice Requires="wps">
            <w:drawing>
              <wp:anchor distT="0" distB="0" distL="114300" distR="114300" simplePos="0" relativeHeight="251662336" behindDoc="0" locked="0" layoutInCell="1" allowOverlap="1" wp14:anchorId="27328A18" wp14:editId="47D93436">
                <wp:simplePos x="0" y="0"/>
                <wp:positionH relativeFrom="column">
                  <wp:posOffset>-185596</wp:posOffset>
                </wp:positionH>
                <wp:positionV relativeFrom="paragraph">
                  <wp:posOffset>129716</wp:posOffset>
                </wp:positionV>
                <wp:extent cx="2824681" cy="1285592"/>
                <wp:effectExtent l="0" t="0" r="13970" b="10160"/>
                <wp:wrapNone/>
                <wp:docPr id="7" name="Rectangle: Rounded Corners 7"/>
                <wp:cNvGraphicFramePr/>
                <a:graphic xmlns:a="http://schemas.openxmlformats.org/drawingml/2006/main">
                  <a:graphicData uri="http://schemas.microsoft.com/office/word/2010/wordprocessingShape">
                    <wps:wsp>
                      <wps:cNvSpPr/>
                      <wps:spPr>
                        <a:xfrm>
                          <a:off x="0" y="0"/>
                          <a:ext cx="2824681" cy="1285592"/>
                        </a:xfrm>
                        <a:prstGeom prst="roundRect">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AC5F873" w14:textId="2F2233E2" w:rsidR="008E4DB4" w:rsidRPr="008E4DB4" w:rsidRDefault="008E4DB4" w:rsidP="008E4DB4">
                            <w:pPr>
                              <w:jc w:val="center"/>
                              <w:rPr>
                                <w:sz w:val="24"/>
                                <w:szCs w:val="24"/>
                              </w:rPr>
                            </w:pPr>
                            <w:r w:rsidRPr="008E4DB4">
                              <w:rPr>
                                <w:sz w:val="24"/>
                                <w:szCs w:val="24"/>
                              </w:rPr>
                              <w:t>Eleanor Black</w:t>
                            </w:r>
                          </w:p>
                          <w:p w14:paraId="36FA2A90" w14:textId="18B85735" w:rsidR="008E4DB4" w:rsidRPr="008E4DB4" w:rsidRDefault="008E4DB4" w:rsidP="008E4DB4">
                            <w:pPr>
                              <w:jc w:val="center"/>
                              <w:rPr>
                                <w:sz w:val="24"/>
                                <w:szCs w:val="24"/>
                              </w:rPr>
                            </w:pPr>
                            <w:r w:rsidRPr="008E4DB4">
                              <w:rPr>
                                <w:sz w:val="24"/>
                                <w:szCs w:val="24"/>
                              </w:rPr>
                              <w:t>26 November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7328A18" id="Rectangle: Rounded Corners 7" o:spid="_x0000_s1027" style="position:absolute;margin-left:-14.6pt;margin-top:10.2pt;width:222.4pt;height:101.25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" fillcolor="#002060" strokecolor="#1f3763 [1604]" strokeweight="1pt">
                <v:stroke joinstyle="miter"/>
                <v:textbox>
                  <w:txbxContent>
                    <w:p w14:paraId="6AC5F873" w14:textId="2F2233E2" w:rsidR="008E4DB4" w:rsidRPr="008E4DB4" w:rsidRDefault="008E4DB4" w:rsidP="008E4DB4">
                      <w:pPr>
                        <w:jc w:val="center"/>
                        <w:rPr>
                          <w:sz w:val="24"/>
                          <w:szCs w:val="24"/>
                        </w:rPr>
                      </w:pPr>
                      <w:r w:rsidRPr="008E4DB4">
                        <w:rPr>
                          <w:sz w:val="24"/>
                          <w:szCs w:val="24"/>
                        </w:rPr>
                        <w:t>Eleanor Black</w:t>
                      </w:r>
                    </w:p>
                    <w:p w14:paraId="36FA2A90" w14:textId="18B85735" w:rsidR="008E4DB4" w:rsidRPr="008E4DB4" w:rsidRDefault="008E4DB4" w:rsidP="008E4DB4">
                      <w:pPr>
                        <w:jc w:val="center"/>
                        <w:rPr>
                          <w:sz w:val="24"/>
                          <w:szCs w:val="24"/>
                        </w:rPr>
                      </w:pPr>
                      <w:r w:rsidRPr="008E4DB4">
                        <w:rPr>
                          <w:sz w:val="24"/>
                          <w:szCs w:val="24"/>
                        </w:rPr>
                        <w:t>26 November 2022</w:t>
                      </w:r>
                    </w:p>
                  </w:txbxContent>
                </v:textbox>
              </v:roundrect>
            </w:pict>
          </mc:Fallback>
        </mc:AlternateContent>
      </w:r>
    </w:p>
    <w:p w14:paraId="7C519095" w14:textId="2366A077" w:rsidR="00D34876" w:rsidRDefault="00D34876"/>
    <w:p w14:paraId="7AB54C1F" w14:textId="0D79903A" w:rsidR="00D34876" w:rsidRDefault="00D34876"/>
    <w:p w14:paraId="717AC66E" w14:textId="6430C5B1" w:rsidR="00D34876" w:rsidRDefault="00D34876"/>
    <w:p w14:paraId="4ADED4EF" w14:textId="2BE5B39E" w:rsidR="00D34876" w:rsidRDefault="00D34876"/>
    <w:p w14:paraId="2F70FFF0" w14:textId="7383138D" w:rsidR="00D34876" w:rsidRDefault="00D34876"/>
    <w:p w14:paraId="22FF9970" w14:textId="18B78CA0" w:rsidR="00D34876" w:rsidRDefault="00D34876"/>
    <w:p w14:paraId="2FC33128" w14:textId="60EAD9F3" w:rsidR="00D34876" w:rsidRDefault="00D34876"/>
    <w:p w14:paraId="6677EA6F" w14:textId="3F01F4F1" w:rsidR="00D34876" w:rsidRDefault="00D34876"/>
    <w:p w14:paraId="69084CAF" w14:textId="117F8095" w:rsidR="00D34876" w:rsidRDefault="00AB1F78">
      <w:r>
        <w:rPr>
          <w:noProof/>
        </w:rPr>
        <w:drawing>
          <wp:anchor distT="0" distB="0" distL="114300" distR="114300" simplePos="0" relativeHeight="251658240" behindDoc="1" locked="0" layoutInCell="1" allowOverlap="1" wp14:anchorId="595EC7EE" wp14:editId="637483C8">
            <wp:simplePos x="0" y="0"/>
            <wp:positionH relativeFrom="page">
              <wp:align>left</wp:align>
            </wp:positionH>
            <wp:positionV relativeFrom="paragraph">
              <wp:posOffset>486779</wp:posOffset>
            </wp:positionV>
            <wp:extent cx="3834130" cy="2553970"/>
            <wp:effectExtent l="95250" t="133350" r="90170" b="132080"/>
            <wp:wrapTight wrapText="bothSides">
              <wp:wrapPolygon edited="0">
                <wp:start x="20816" y="-103"/>
                <wp:lineTo x="47" y="-2288"/>
                <wp:lineTo x="-327" y="8009"/>
                <wp:lineTo x="-378" y="18340"/>
                <wp:lineTo x="-200" y="21428"/>
                <wp:lineTo x="764" y="21529"/>
                <wp:lineTo x="871" y="21540"/>
                <wp:lineTo x="5390" y="21531"/>
                <wp:lineTo x="5497" y="21542"/>
                <wp:lineTo x="21568" y="20649"/>
                <wp:lineTo x="21701" y="15495"/>
                <wp:lineTo x="21672" y="-13"/>
                <wp:lineTo x="20816" y="-10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1" r="-1"/>
                    <a:stretch/>
                  </pic:blipFill>
                  <pic:spPr bwMode="auto">
                    <a:xfrm rot="21359488">
                      <a:off x="0" y="0"/>
                      <a:ext cx="3834130" cy="255397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1" locked="0" layoutInCell="1" allowOverlap="1" wp14:anchorId="667B375F" wp14:editId="3FE4F76E">
            <wp:simplePos x="0" y="0"/>
            <wp:positionH relativeFrom="margin">
              <wp:posOffset>2578638</wp:posOffset>
            </wp:positionH>
            <wp:positionV relativeFrom="paragraph">
              <wp:posOffset>-929150</wp:posOffset>
            </wp:positionV>
            <wp:extent cx="2167255" cy="4102100"/>
            <wp:effectExtent l="0" t="0" r="4445" b="0"/>
            <wp:wrapTight wrapText="bothSides">
              <wp:wrapPolygon edited="0">
                <wp:start x="0" y="0"/>
                <wp:lineTo x="0" y="21466"/>
                <wp:lineTo x="21454" y="21466"/>
                <wp:lineTo x="2145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7255" cy="4102100"/>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7215" behindDoc="1" locked="0" layoutInCell="1" allowOverlap="1" wp14:anchorId="10DC6EBC" wp14:editId="79373025">
            <wp:simplePos x="0" y="0"/>
            <wp:positionH relativeFrom="column">
              <wp:posOffset>4214985</wp:posOffset>
            </wp:positionH>
            <wp:positionV relativeFrom="paragraph">
              <wp:posOffset>-504038</wp:posOffset>
            </wp:positionV>
            <wp:extent cx="2719705" cy="3557905"/>
            <wp:effectExtent l="152400" t="114300" r="156845" b="118745"/>
            <wp:wrapTight wrapText="bothSides">
              <wp:wrapPolygon edited="0">
                <wp:start x="-317" y="-20"/>
                <wp:lineTo x="-353" y="14838"/>
                <wp:lineTo x="-134" y="20975"/>
                <wp:lineTo x="10559" y="21565"/>
                <wp:lineTo x="19517" y="21569"/>
                <wp:lineTo x="19681" y="21675"/>
                <wp:lineTo x="21791" y="21539"/>
                <wp:lineTo x="21799" y="2273"/>
                <wp:lineTo x="21469" y="-724"/>
                <wp:lineTo x="12950" y="-873"/>
                <wp:lineTo x="437" y="-69"/>
                <wp:lineTo x="-317" y="-2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288254">
                      <a:off x="0" y="0"/>
                      <a:ext cx="2719705" cy="3557905"/>
                    </a:xfrm>
                    <a:prstGeom prst="rect">
                      <a:avLst/>
                    </a:prstGeom>
                    <a:noFill/>
                  </pic:spPr>
                </pic:pic>
              </a:graphicData>
            </a:graphic>
            <wp14:sizeRelH relativeFrom="page">
              <wp14:pctWidth>0</wp14:pctWidth>
            </wp14:sizeRelH>
            <wp14:sizeRelV relativeFrom="page">
              <wp14:pctHeight>0</wp14:pctHeight>
            </wp14:sizeRelV>
          </wp:anchor>
        </w:drawing>
      </w:r>
    </w:p>
    <w:p w14:paraId="13B1654D" w14:textId="20485206" w:rsidR="00D34876" w:rsidRDefault="00D34876"/>
    <w:p w14:paraId="53ED8DCB" w14:textId="1C064F78" w:rsidR="00D34876" w:rsidRDefault="00D34876"/>
    <w:p w14:paraId="5C9324CB" w14:textId="13F77084" w:rsidR="00D34876" w:rsidRDefault="00D34876"/>
    <w:p w14:paraId="16A43998" w14:textId="32AA6E91" w:rsidR="00D34876" w:rsidRPr="00B25739" w:rsidRDefault="00B25739" w:rsidP="00B25739">
      <w:pPr>
        <w:jc w:val="center"/>
        <w:rPr>
          <w:b/>
          <w:bCs/>
          <w:sz w:val="24"/>
          <w:szCs w:val="24"/>
        </w:rPr>
      </w:pPr>
      <w:r w:rsidRPr="00B25739">
        <w:rPr>
          <w:b/>
          <w:bCs/>
          <w:sz w:val="24"/>
          <w:szCs w:val="24"/>
        </w:rPr>
        <w:t>Table of Contents</w:t>
      </w:r>
    </w:p>
    <w:p w14:paraId="47D90994" w14:textId="6C513B12" w:rsidR="00D34876" w:rsidRDefault="00D34876"/>
    <w:p w14:paraId="5B9C832E" w14:textId="4175D3CA" w:rsidR="00D34876" w:rsidRDefault="00D34876" w:rsidP="00713B44">
      <w:pPr>
        <w:ind w:left="2160"/>
      </w:pPr>
      <w:r>
        <w:t>1.0</w:t>
      </w:r>
      <w:r>
        <w:tab/>
        <w:t>Executive Summary</w:t>
      </w:r>
      <w:r>
        <w:tab/>
      </w:r>
      <w:r>
        <w:tab/>
      </w:r>
      <w:r>
        <w:tab/>
        <w:t>Page 2</w:t>
      </w:r>
    </w:p>
    <w:p w14:paraId="0354063F" w14:textId="1543396C" w:rsidR="00D34876" w:rsidRDefault="00D34876" w:rsidP="00D34876">
      <w:r>
        <w:tab/>
      </w:r>
      <w:r>
        <w:tab/>
      </w:r>
      <w:r>
        <w:tab/>
      </w:r>
      <w:r w:rsidR="00713B44">
        <w:t>2</w:t>
      </w:r>
      <w:r>
        <w:t>.0</w:t>
      </w:r>
      <w:r>
        <w:tab/>
        <w:t>Main Body</w:t>
      </w:r>
      <w:r>
        <w:tab/>
      </w:r>
      <w:r>
        <w:tab/>
      </w:r>
      <w:r>
        <w:tab/>
      </w:r>
      <w:r>
        <w:tab/>
        <w:t>Page 3</w:t>
      </w:r>
      <w:r w:rsidR="00AB1F78">
        <w:t>, 4 &amp; 5</w:t>
      </w:r>
    </w:p>
    <w:p w14:paraId="54C29081" w14:textId="5EE7755E" w:rsidR="00D34876" w:rsidRDefault="00D34876" w:rsidP="00D34876">
      <w:r>
        <w:tab/>
      </w:r>
      <w:r>
        <w:tab/>
      </w:r>
      <w:r>
        <w:tab/>
      </w:r>
      <w:r w:rsidR="00713B44">
        <w:t>3</w:t>
      </w:r>
      <w:r>
        <w:t>.0</w:t>
      </w:r>
      <w:r>
        <w:tab/>
        <w:t>Conclusion</w:t>
      </w:r>
      <w:r>
        <w:tab/>
      </w:r>
      <w:r>
        <w:tab/>
      </w:r>
      <w:r>
        <w:tab/>
      </w:r>
      <w:r>
        <w:tab/>
        <w:t>Page 5</w:t>
      </w:r>
    </w:p>
    <w:p w14:paraId="16686145" w14:textId="00AB4373" w:rsidR="00D34876" w:rsidRDefault="00D34876" w:rsidP="00D34876">
      <w:r>
        <w:tab/>
      </w:r>
      <w:r>
        <w:tab/>
      </w:r>
      <w:r>
        <w:tab/>
      </w:r>
      <w:r w:rsidR="00713B44">
        <w:t>4</w:t>
      </w:r>
      <w:r>
        <w:t>.0</w:t>
      </w:r>
      <w:r>
        <w:tab/>
        <w:t>Reference</w:t>
      </w:r>
      <w:r w:rsidR="00B25739">
        <w:t xml:space="preserve"> List</w:t>
      </w:r>
      <w:r>
        <w:tab/>
      </w:r>
      <w:r>
        <w:tab/>
      </w:r>
      <w:r>
        <w:tab/>
      </w:r>
      <w:r>
        <w:tab/>
        <w:t>Page 5</w:t>
      </w:r>
      <w:r w:rsidR="00AB1F78">
        <w:t xml:space="preserve"> &amp; 6</w:t>
      </w:r>
    </w:p>
    <w:p w14:paraId="3149B4E6" w14:textId="5ACC385F" w:rsidR="00D34876" w:rsidRDefault="00D34876" w:rsidP="00D34876">
      <w:r>
        <w:tab/>
      </w:r>
      <w:r>
        <w:tab/>
      </w:r>
      <w:r>
        <w:tab/>
      </w:r>
      <w:r w:rsidR="00713B44">
        <w:t>5</w:t>
      </w:r>
      <w:r>
        <w:t>.0</w:t>
      </w:r>
      <w:r>
        <w:tab/>
        <w:t xml:space="preserve">Bibliography </w:t>
      </w:r>
      <w:r>
        <w:tab/>
      </w:r>
      <w:r>
        <w:tab/>
      </w:r>
      <w:r>
        <w:tab/>
      </w:r>
      <w:r>
        <w:tab/>
        <w:t xml:space="preserve">Page </w:t>
      </w:r>
      <w:r w:rsidR="00AB1F78">
        <w:t>6</w:t>
      </w:r>
    </w:p>
    <w:p w14:paraId="09790AEE" w14:textId="03A50E07" w:rsidR="00D34876" w:rsidRPr="00D34876" w:rsidRDefault="00D34876" w:rsidP="00D34876"/>
    <w:p w14:paraId="6E17D38B" w14:textId="231B73C2" w:rsidR="00D34876" w:rsidRPr="00D34876" w:rsidRDefault="00D34876" w:rsidP="00D34876"/>
    <w:p w14:paraId="6F34A17B" w14:textId="5123DAE0" w:rsidR="00D34876" w:rsidRPr="00D34876" w:rsidRDefault="00D34876" w:rsidP="00D34876"/>
    <w:p w14:paraId="6790B27E" w14:textId="351C73ED" w:rsidR="00D34876" w:rsidRPr="00D34876" w:rsidRDefault="00D34876" w:rsidP="00D34876"/>
    <w:p w14:paraId="1F981102" w14:textId="3544E256" w:rsidR="00D34876" w:rsidRPr="00277593" w:rsidRDefault="00277593" w:rsidP="00D34876">
      <w:pPr>
        <w:rPr>
          <w:b/>
          <w:bCs/>
          <w:u w:val="single"/>
        </w:rPr>
      </w:pPr>
      <w:r w:rsidRPr="00277593">
        <w:rPr>
          <w:b/>
          <w:bCs/>
        </w:rPr>
        <w:t xml:space="preserve">1.0 </w:t>
      </w:r>
      <w:r w:rsidRPr="00277593">
        <w:rPr>
          <w:b/>
          <w:bCs/>
          <w:u w:val="single"/>
        </w:rPr>
        <w:t>Executive Summary</w:t>
      </w:r>
    </w:p>
    <w:p w14:paraId="2174B666" w14:textId="463F1BF6" w:rsidR="00D34876" w:rsidRPr="00D34876" w:rsidRDefault="007B5822" w:rsidP="00D34876">
      <w:r>
        <w:t xml:space="preserve">Steel is a widely used </w:t>
      </w:r>
      <w:r w:rsidR="00266518">
        <w:t>material, especially in the construction industry</w:t>
      </w:r>
      <w:r w:rsidR="000108E7">
        <w:t xml:space="preserve">, where tools and structures are made from this alloy. </w:t>
      </w:r>
      <w:r w:rsidR="00996084">
        <w:t xml:space="preserve">The Home Insurance </w:t>
      </w:r>
      <w:r w:rsidR="001F7EFB">
        <w:t>Building in Chicago was the first building to adopt a steel skeleton framing</w:t>
      </w:r>
      <w:r w:rsidR="00B22CC8">
        <w:t>.</w:t>
      </w:r>
      <w:r w:rsidR="001F7EFB">
        <w:t xml:space="preserve"> </w:t>
      </w:r>
      <w:r w:rsidR="00B22CC8">
        <w:t>T</w:t>
      </w:r>
      <w:r w:rsidR="001F7EFB">
        <w:t>he property was completed in 1885</w:t>
      </w:r>
      <w:r w:rsidR="00B22CC8">
        <w:t xml:space="preserve">, and since then many more improvements and adaptations have been made to make steel more durable and more </w:t>
      </w:r>
      <w:r w:rsidR="00F8207D">
        <w:t xml:space="preserve">sustainable. The Flatiron building, built </w:t>
      </w:r>
      <w:r w:rsidR="001959F1">
        <w:t>17 years later, also utilised a steel frame building</w:t>
      </w:r>
      <w:r w:rsidR="009130A9">
        <w:t xml:space="preserve"> to enable it to span 22 storeys on a unusual</w:t>
      </w:r>
      <w:r w:rsidR="00972DB0">
        <w:t>ly shaped</w:t>
      </w:r>
      <w:r w:rsidR="009130A9">
        <w:t xml:space="preserve"> allotment. </w:t>
      </w:r>
      <w:r w:rsidR="000B581B">
        <w:t xml:space="preserve">Although heavily criticised at the time, the Flatiron has become a landmark building in New York City </w:t>
      </w:r>
      <w:r w:rsidR="00A42798">
        <w:t xml:space="preserve">and the area surrounding is now dubbed the “Flatiron District” in homage to its iconic structure. </w:t>
      </w:r>
    </w:p>
    <w:p w14:paraId="55473E7B" w14:textId="2934E215" w:rsidR="00D34876" w:rsidRPr="00D34876" w:rsidRDefault="00D34876" w:rsidP="00D34876"/>
    <w:p w14:paraId="6CD1FA98" w14:textId="4E87978C" w:rsidR="00D34876" w:rsidRPr="00D34876" w:rsidRDefault="00D34876" w:rsidP="00D34876"/>
    <w:p w14:paraId="42CDB94A" w14:textId="694A2725" w:rsidR="00D34876" w:rsidRPr="00D34876" w:rsidRDefault="00D34876" w:rsidP="00D34876"/>
    <w:p w14:paraId="5CCC996C" w14:textId="30269C0D" w:rsidR="00D34876" w:rsidRDefault="00D34876" w:rsidP="00D34876"/>
    <w:p w14:paraId="463F4005" w14:textId="77777777" w:rsidR="00277593" w:rsidRDefault="00277593" w:rsidP="00D34876"/>
    <w:p w14:paraId="0C17E654" w14:textId="77777777" w:rsidR="00277593" w:rsidRDefault="00277593" w:rsidP="00D34876"/>
    <w:p w14:paraId="746A9EAE" w14:textId="77777777" w:rsidR="00277593" w:rsidRDefault="00277593" w:rsidP="00D34876"/>
    <w:p w14:paraId="44A23315" w14:textId="77777777" w:rsidR="00277593" w:rsidRDefault="00277593" w:rsidP="00D34876"/>
    <w:p w14:paraId="01B50528" w14:textId="77777777" w:rsidR="00277593" w:rsidRDefault="00277593" w:rsidP="00D34876"/>
    <w:p w14:paraId="6BE52E9E" w14:textId="77777777" w:rsidR="00277593" w:rsidRDefault="00277593" w:rsidP="00D34876"/>
    <w:p w14:paraId="225FBB79" w14:textId="77777777" w:rsidR="00277593" w:rsidRDefault="00277593" w:rsidP="00D34876"/>
    <w:p w14:paraId="3C63573E" w14:textId="77777777" w:rsidR="00277593" w:rsidRDefault="00277593" w:rsidP="00D34876"/>
    <w:p w14:paraId="62C9E636" w14:textId="77777777" w:rsidR="00277593" w:rsidRPr="00D34876" w:rsidRDefault="00277593" w:rsidP="00D34876"/>
    <w:p w14:paraId="4B439B00" w14:textId="50E798A6" w:rsidR="00713B44" w:rsidRPr="00AB1F78" w:rsidRDefault="00713B44" w:rsidP="00D34876">
      <w:pPr>
        <w:tabs>
          <w:tab w:val="left" w:pos="3230"/>
        </w:tabs>
      </w:pPr>
    </w:p>
    <w:p w14:paraId="748EE79A" w14:textId="4691324D" w:rsidR="00D34876" w:rsidRDefault="00D34876" w:rsidP="00D34876">
      <w:pPr>
        <w:tabs>
          <w:tab w:val="left" w:pos="3230"/>
        </w:tabs>
        <w:rPr>
          <w:b/>
          <w:bCs/>
          <w:u w:val="single"/>
        </w:rPr>
      </w:pPr>
      <w:r w:rsidRPr="00D34876">
        <w:rPr>
          <w:b/>
          <w:bCs/>
        </w:rPr>
        <w:t xml:space="preserve">3.0 </w:t>
      </w:r>
      <w:r w:rsidRPr="00D34876">
        <w:rPr>
          <w:b/>
          <w:bCs/>
          <w:u w:val="single"/>
        </w:rPr>
        <w:t>Main body</w:t>
      </w:r>
    </w:p>
    <w:p w14:paraId="0BFEA294" w14:textId="77777777" w:rsidR="00397309" w:rsidRDefault="00397309" w:rsidP="00D34876">
      <w:pPr>
        <w:tabs>
          <w:tab w:val="left" w:pos="3230"/>
        </w:tabs>
        <w:rPr>
          <w:b/>
          <w:bCs/>
          <w:u w:val="single"/>
        </w:rPr>
      </w:pPr>
    </w:p>
    <w:p w14:paraId="4D9347EA" w14:textId="7FB8DFBF" w:rsidR="001949E9" w:rsidRDefault="001949E9" w:rsidP="00D34876">
      <w:pPr>
        <w:tabs>
          <w:tab w:val="left" w:pos="3230"/>
        </w:tabs>
      </w:pPr>
      <w:r>
        <w:t xml:space="preserve">Steel </w:t>
      </w:r>
      <w:r w:rsidR="000A3CF0">
        <w:t xml:space="preserve">is an alloy of carbon and iron </w:t>
      </w:r>
      <w:r w:rsidR="003A48F9">
        <w:t>and is one of the most important engineering and construction materials used in every</w:t>
      </w:r>
      <w:r w:rsidR="0067772A">
        <w:t xml:space="preserve"> aspect of our lives including car parts, buildings and even household appliances. </w:t>
      </w:r>
      <w:r w:rsidR="00D778B7">
        <w:t xml:space="preserve">In 2021 </w:t>
      </w:r>
      <w:r w:rsidR="001422D1">
        <w:t>1950.5 million tonnes of steel was produced</w:t>
      </w:r>
      <w:r w:rsidR="008B000B">
        <w:t xml:space="preserve"> (according to The World Steel </w:t>
      </w:r>
      <w:r w:rsidR="00883052">
        <w:t>Association</w:t>
      </w:r>
      <w:r w:rsidR="008B000B">
        <w:t>, 2022)</w:t>
      </w:r>
      <w:r w:rsidR="00F046E3">
        <w:t>.</w:t>
      </w:r>
      <w:r w:rsidR="00556C88">
        <w:t xml:space="preserve"> </w:t>
      </w:r>
      <w:r w:rsidR="00273024">
        <w:t xml:space="preserve">Iron carbide exists in sheets which are </w:t>
      </w:r>
      <w:r w:rsidR="00CF64C5">
        <w:t xml:space="preserve">very hard and brittle. </w:t>
      </w:r>
      <w:r w:rsidR="005057F2">
        <w:t xml:space="preserve">These sheets are interwoven with iron to form </w:t>
      </w:r>
      <w:r w:rsidR="00BF7413">
        <w:t xml:space="preserve">a compound called pearlite, it is this pearlite that gives </w:t>
      </w:r>
      <w:r w:rsidR="00624903">
        <w:t xml:space="preserve">steel its </w:t>
      </w:r>
      <w:r w:rsidR="00B04FDC">
        <w:t xml:space="preserve">characteristic </w:t>
      </w:r>
      <w:r w:rsidR="00624903">
        <w:t>strength.</w:t>
      </w:r>
      <w:r w:rsidR="00716992">
        <w:t xml:space="preserve"> Steel is 100% recyclable</w:t>
      </w:r>
      <w:r w:rsidR="0052461C">
        <w:t>, meaning it can be reused over and over again without losing any of its prope</w:t>
      </w:r>
      <w:r w:rsidR="007B4CBF">
        <w:t>rties,</w:t>
      </w:r>
      <w:r w:rsidR="00716992">
        <w:t xml:space="preserve"> </w:t>
      </w:r>
      <w:r w:rsidR="00191F16">
        <w:t>and use</w:t>
      </w:r>
      <w:r w:rsidR="007B4CBF">
        <w:t>s</w:t>
      </w:r>
      <w:r w:rsidR="00191F16">
        <w:t xml:space="preserve"> relatively little energy compared to other construction </w:t>
      </w:r>
      <w:r w:rsidR="00BC29E7">
        <w:t>materials,</w:t>
      </w:r>
      <w:r w:rsidR="00191F16">
        <w:t xml:space="preserve"> so it is one of the leading sustainable choices </w:t>
      </w:r>
      <w:r w:rsidR="00BC29E7">
        <w:t xml:space="preserve">out there. According to the World Steel </w:t>
      </w:r>
      <w:r w:rsidR="00883052">
        <w:t xml:space="preserve">Association (2022), </w:t>
      </w:r>
      <w:r w:rsidR="00E76F32">
        <w:t xml:space="preserve">“Producing 1 tonne of steel today requires 40% less energy than it did in 1960”. </w:t>
      </w:r>
    </w:p>
    <w:p w14:paraId="3F46555D" w14:textId="55836841" w:rsidR="008208FC" w:rsidRPr="001949E9" w:rsidRDefault="008B5946" w:rsidP="00D34876">
      <w:pPr>
        <w:tabs>
          <w:tab w:val="left" w:pos="3230"/>
        </w:tabs>
      </w:pPr>
      <w:r>
        <w:t xml:space="preserve">Steel has the ability to </w:t>
      </w:r>
      <w:r w:rsidR="00147A85">
        <w:t xml:space="preserve">change shape, which no other material </w:t>
      </w:r>
      <w:r w:rsidR="00510451">
        <w:t xml:space="preserve">can do. Not only this, it also </w:t>
      </w:r>
      <w:r w:rsidR="00DA4FFE">
        <w:t xml:space="preserve">boasts potency and </w:t>
      </w:r>
      <w:r w:rsidR="00B23AD1">
        <w:t>strength. Changing the chemical composition of the steel can mean it can be used in different scenarios.</w:t>
      </w:r>
      <w:r w:rsidR="00B04FDC">
        <w:t xml:space="preserve"> There are main 4 types; </w:t>
      </w:r>
      <w:r w:rsidR="002D1773">
        <w:t>low carbon steel (</w:t>
      </w:r>
      <w:r w:rsidR="00E71F34">
        <w:t>less than 0.15% carbon), mid steel (</w:t>
      </w:r>
      <w:r w:rsidR="00412DDC">
        <w:t xml:space="preserve">0.15-0.25% carbon), </w:t>
      </w:r>
      <w:r w:rsidR="004465FD">
        <w:t>medium carbon steel (</w:t>
      </w:r>
      <w:r w:rsidR="00C2020C">
        <w:t xml:space="preserve">0.25-0.5% carbon) and lastly, </w:t>
      </w:r>
      <w:r w:rsidR="00B23B7D">
        <w:t xml:space="preserve">high carbon steel (0.5-0.9% carbon). Each type means that </w:t>
      </w:r>
      <w:r w:rsidR="0084671C">
        <w:t>it can be used wide</w:t>
      </w:r>
      <w:r w:rsidR="006C5CEE">
        <w:t xml:space="preserve">ly </w:t>
      </w:r>
      <w:r w:rsidR="00FE23C5">
        <w:t xml:space="preserve">as there is most likely a “recipe” of steel for each </w:t>
      </w:r>
      <w:r w:rsidR="009E5E10">
        <w:t>purpose.</w:t>
      </w:r>
      <w:r w:rsidR="00B23AD1">
        <w:t xml:space="preserve"> For example, </w:t>
      </w:r>
      <w:r w:rsidR="00F61BEE">
        <w:t xml:space="preserve">low-carbon steel </w:t>
      </w:r>
      <w:r w:rsidR="00F84857">
        <w:t>is commonly used for structural support</w:t>
      </w:r>
      <w:r w:rsidR="00AC1D33">
        <w:t xml:space="preserve"> (such as beams)</w:t>
      </w:r>
      <w:r w:rsidR="00F84857">
        <w:t xml:space="preserve"> due to </w:t>
      </w:r>
      <w:r w:rsidR="0096575E">
        <w:t xml:space="preserve">their ability to minimise deflection. </w:t>
      </w:r>
      <w:r w:rsidR="009E5E10">
        <w:t xml:space="preserve">A high carbon steel </w:t>
      </w:r>
      <w:r w:rsidR="00690390">
        <w:t xml:space="preserve">is used </w:t>
      </w:r>
      <w:r w:rsidR="008A3018">
        <w:t xml:space="preserve">to make high strength wires such as those used to support bridges. </w:t>
      </w:r>
      <w:r w:rsidR="00AD0E26">
        <w:t xml:space="preserve">The lower the carbon in the steel, means that the ductility (malleability) </w:t>
      </w:r>
      <w:r w:rsidR="00A9688B">
        <w:t xml:space="preserve">of the steel is greater. </w:t>
      </w:r>
      <w:r w:rsidR="007F01B1">
        <w:t>The increase in carbon content</w:t>
      </w:r>
      <w:r w:rsidR="002C0EF2">
        <w:t xml:space="preserve">, increases the </w:t>
      </w:r>
      <w:r w:rsidR="00ED1FC0">
        <w:t>tensile strength.</w:t>
      </w:r>
      <w:r w:rsidR="00A12176">
        <w:t xml:space="preserve"> </w:t>
      </w:r>
    </w:p>
    <w:p w14:paraId="32E86CBF" w14:textId="50E8E8C1" w:rsidR="00D34876" w:rsidRDefault="00D34876" w:rsidP="00D34876">
      <w:pPr>
        <w:tabs>
          <w:tab w:val="left" w:pos="3230"/>
        </w:tabs>
      </w:pPr>
      <w:r>
        <w:t>The Flatiron Building, formerly Fuller Building, is a triangular building that sits in Manhattan in New York City.  It comprises of 22 storeys, stands 285 feet tall and resembles an old cast-iron clothes iron from which its name “flatiron” derives.</w:t>
      </w:r>
      <w:r w:rsidR="00E163DE">
        <w:t xml:space="preserve"> The Fuller Company commissioned Daniel H Burnham to design the building, which needed to fit the unusually shaped lot. The building was constructed in just under 2 years, not suffering from any construction setbacks, and opened </w:t>
      </w:r>
      <w:r w:rsidR="006516FF">
        <w:t>officially o</w:t>
      </w:r>
      <w:r w:rsidR="00E163DE">
        <w:t xml:space="preserve">n </w:t>
      </w:r>
      <w:r w:rsidR="006516FF">
        <w:t>19</w:t>
      </w:r>
      <w:r w:rsidR="006516FF" w:rsidRPr="006516FF">
        <w:rPr>
          <w:vertAlign w:val="superscript"/>
        </w:rPr>
        <w:t>th</w:t>
      </w:r>
      <w:r w:rsidR="006516FF">
        <w:t xml:space="preserve"> Novembe</w:t>
      </w:r>
      <w:r w:rsidR="00E163DE">
        <w:t>r 1902.</w:t>
      </w:r>
      <w:r w:rsidR="00064841">
        <w:t xml:space="preserve"> Whilst other high</w:t>
      </w:r>
      <w:r w:rsidR="00276BDA">
        <w:t>-</w:t>
      </w:r>
      <w:r w:rsidR="00064841">
        <w:t>rise buildings in the area seemed to emerge from heavy, block like bases, Burnham’s Flatiron building was built directly up from street level</w:t>
      </w:r>
      <w:r w:rsidR="00276BDA">
        <w:t>. There was heavy scepticism once the construction was completed surrounding the buildings stability due to its triangular shape and height</w:t>
      </w:r>
      <w:r w:rsidR="00397309">
        <w:t xml:space="preserve"> and that it would not withstand the wind loading</w:t>
      </w:r>
      <w:r w:rsidR="00276BDA">
        <w:t>. Some critics even believed it would completely fall down. Another aspect for concern was the wind-tunnel effect that would be created as it intersected two large streets</w:t>
      </w:r>
      <w:r w:rsidR="00F1713A">
        <w:t xml:space="preserve">, this meant that the winds were </w:t>
      </w:r>
      <w:r w:rsidR="00BA7F88">
        <w:t>hazardous</w:t>
      </w:r>
      <w:r w:rsidR="008208FC">
        <w:t xml:space="preserve"> and unpredictable.</w:t>
      </w:r>
    </w:p>
    <w:p w14:paraId="3A2BF7B8" w14:textId="6D2E4666" w:rsidR="00276BDA" w:rsidRDefault="00276BDA" w:rsidP="00D34876">
      <w:pPr>
        <w:tabs>
          <w:tab w:val="left" w:pos="3230"/>
        </w:tabs>
      </w:pPr>
      <w:r>
        <w:t xml:space="preserve">Built around a skeleton of steel, the Flatiron’s façade was constructed with beaux-arts style terracotta and limestone giving it an impressionable look in the city adding to its popularity. </w:t>
      </w:r>
      <w:r w:rsidR="00567BF8">
        <w:t xml:space="preserve">Shaped like a perfect triangle, it measures just six feet at its narrowest point. The popularity of the Flatiron is thought to have helped the transformation of the neighbourhood from a shabby district into a “top-destination for high end restaurants, shopping and sightseeing” </w:t>
      </w:r>
      <w:r w:rsidR="006516FF">
        <w:t>(according</w:t>
      </w:r>
      <w:r w:rsidR="00567BF8">
        <w:t xml:space="preserve"> to History.com Editors, 2018). Today, the Flatiron houses publishing businesses and </w:t>
      </w:r>
      <w:r w:rsidR="006516FF">
        <w:t>a retail outlet on the ground floor along with a few restaurants.</w:t>
      </w:r>
      <w:r w:rsidR="005B0179">
        <w:t xml:space="preserve"> </w:t>
      </w:r>
    </w:p>
    <w:p w14:paraId="60F8F1AF" w14:textId="3FF5D506" w:rsidR="003520A6" w:rsidRDefault="003520A6" w:rsidP="00D34876">
      <w:pPr>
        <w:tabs>
          <w:tab w:val="left" w:pos="3230"/>
        </w:tabs>
      </w:pPr>
      <w:r>
        <w:t>The Flatiron’s steel skeleton frame was only made possible due to a change in New York City’s building regulations in 1892 which eliminated the requirement that solid masonry be used for fireproofing. This opened the opportunity for the construction industry to use other construction materials such as steel framing. The Flatiron’s steel bracing</w:t>
      </w:r>
      <w:r w:rsidR="004E760C">
        <w:t xml:space="preserve">, designed by Corydon Purdy, </w:t>
      </w:r>
      <w:r>
        <w:t xml:space="preserve">allowed the building to withstand four times the amount of wind force it would ever need to endure and, in theory, the frame would remain standing even if the rest of the building collapsed or toppled over. The buildings frame comprises of 3,680 short tonnes of steel. </w:t>
      </w:r>
      <w:r w:rsidR="000010C3">
        <w:t xml:space="preserve">The construction of the Flatiron </w:t>
      </w:r>
      <w:r w:rsidR="007F22EF">
        <w:t xml:space="preserve">also represented the advancements in technology, as </w:t>
      </w:r>
      <w:r w:rsidR="00E77A54">
        <w:t xml:space="preserve">the construction team used the likes of </w:t>
      </w:r>
      <w:r w:rsidR="009113BA">
        <w:t xml:space="preserve">power tools such as </w:t>
      </w:r>
      <w:r w:rsidR="00E77A54">
        <w:t>jackhammers to place rivets which, at the time, were 75% more efficient than manual</w:t>
      </w:r>
      <w:r w:rsidR="00941008">
        <w:t xml:space="preserve"> labour </w:t>
      </w:r>
      <w:r w:rsidR="00760B24">
        <w:t>(Double Stone Steel, 2020)</w:t>
      </w:r>
      <w:r w:rsidR="001B7FEF">
        <w:t>.</w:t>
      </w:r>
    </w:p>
    <w:p w14:paraId="18114E2D" w14:textId="29C6DCF3" w:rsidR="001B7FEF" w:rsidRDefault="00B07E32" w:rsidP="00D34876">
      <w:pPr>
        <w:tabs>
          <w:tab w:val="left" w:pos="3230"/>
        </w:tabs>
      </w:pPr>
      <w:r>
        <w:t xml:space="preserve">Had a reinforced concrete frame been used instead, it potentially could have been up to 60% heavier and most likely </w:t>
      </w:r>
      <w:r w:rsidR="00F224E8">
        <w:t xml:space="preserve">would not have the structural integrity to reach the 22 storeys that the steel framing achieved. It would </w:t>
      </w:r>
      <w:r w:rsidR="00BF13C8">
        <w:t xml:space="preserve">also have meant that a more expensive foundation </w:t>
      </w:r>
      <w:r w:rsidR="00B629CC">
        <w:t xml:space="preserve">system would have been needed. </w:t>
      </w:r>
      <w:r w:rsidR="001B44EF">
        <w:t>Whilst in theory</w:t>
      </w:r>
      <w:r w:rsidR="00484488">
        <w:t xml:space="preserve">, a concrete frame could be used it would have been nearly impossible due to the </w:t>
      </w:r>
      <w:r w:rsidR="00C43D92">
        <w:t>shape of the allotment</w:t>
      </w:r>
      <w:r w:rsidR="005A75DA">
        <w:t xml:space="preserve">. Using steel allowed for the </w:t>
      </w:r>
      <w:r w:rsidR="005A75DA">
        <w:lastRenderedPageBreak/>
        <w:t xml:space="preserve">triangular shape </w:t>
      </w:r>
      <w:r w:rsidR="00F7123F">
        <w:t>to be formed and also enabled the building to be 22 storeys tall</w:t>
      </w:r>
      <w:r w:rsidR="00EB0D19">
        <w:t xml:space="preserve">. Other construction materials at this time included </w:t>
      </w:r>
      <w:r w:rsidR="00F43498">
        <w:t>the use of load bearing walls</w:t>
      </w:r>
      <w:r w:rsidR="00CE00CF">
        <w:t xml:space="preserve"> which restricted the height. </w:t>
      </w:r>
    </w:p>
    <w:p w14:paraId="0BB2ED7D" w14:textId="06BFDAD0" w:rsidR="007338BA" w:rsidRDefault="007338BA" w:rsidP="00D34876">
      <w:pPr>
        <w:tabs>
          <w:tab w:val="left" w:pos="3230"/>
        </w:tabs>
      </w:pPr>
      <w:r>
        <w:t xml:space="preserve">Due to the </w:t>
      </w:r>
      <w:r w:rsidR="00D11064">
        <w:t>prefabrication of the steel, the construction of the building didn’t take long at all</w:t>
      </w:r>
      <w:r w:rsidR="00F57CA7">
        <w:t>.</w:t>
      </w:r>
      <w:r w:rsidR="00FE3468">
        <w:t xml:space="preserve"> Each piece of steel was meticulously cut </w:t>
      </w:r>
      <w:r w:rsidR="00DD04E2">
        <w:t>off site and slotted together incredibly quickly.</w:t>
      </w:r>
      <w:r w:rsidR="00F57CA7">
        <w:t xml:space="preserve"> Once the steel frame was in place </w:t>
      </w:r>
      <w:r w:rsidR="0039244D">
        <w:t xml:space="preserve">the </w:t>
      </w:r>
      <w:r w:rsidR="0002017E">
        <w:t>construction moved quickly</w:t>
      </w:r>
      <w:r w:rsidR="00672C93">
        <w:t>,</w:t>
      </w:r>
      <w:r w:rsidR="0002017E">
        <w:t xml:space="preserve"> at a rate of one floor a week</w:t>
      </w:r>
      <w:r w:rsidR="00A9442D">
        <w:t xml:space="preserve"> (Double Stone Steel, 2020)</w:t>
      </w:r>
      <w:r w:rsidR="00996CB8">
        <w:t>.</w:t>
      </w:r>
      <w:r w:rsidR="005D5D65">
        <w:t xml:space="preserve"> </w:t>
      </w:r>
      <w:r w:rsidR="00672C93">
        <w:t xml:space="preserve">If another construction material had been used for the frame, such a concrete, the </w:t>
      </w:r>
      <w:r w:rsidR="00F47AF3">
        <w:t xml:space="preserve">property would have taken exponentially longer to construct due to more on-site construction and the curing process of the concrete. </w:t>
      </w:r>
      <w:r w:rsidR="005542A0">
        <w:t xml:space="preserve">It was only </w:t>
      </w:r>
      <w:r w:rsidR="00087601">
        <w:t>due to the steel framing that the entire construction time-frame was less than two years.</w:t>
      </w:r>
      <w:r w:rsidR="004F021F">
        <w:t xml:space="preserve"> The </w:t>
      </w:r>
      <w:r w:rsidR="005B35BA">
        <w:t xml:space="preserve">skeleton </w:t>
      </w:r>
      <w:r w:rsidR="004F021F">
        <w:t xml:space="preserve">steel frame </w:t>
      </w:r>
      <w:r w:rsidR="005B35BA">
        <w:t xml:space="preserve">of the flatiron is light, durable and less susceptible to </w:t>
      </w:r>
      <w:r w:rsidR="00A710DD">
        <w:t>fire damage compared to iron</w:t>
      </w:r>
      <w:r w:rsidR="00C1490B">
        <w:t xml:space="preserve">. Iron has a lower melting point </w:t>
      </w:r>
      <w:r w:rsidR="00123C47">
        <w:t xml:space="preserve">compared to steel and it loses strength quickly in the event of a fire, compromising the building. </w:t>
      </w:r>
      <w:r w:rsidR="008567E7">
        <w:t>Structural steel can withstand up to 425</w:t>
      </w:r>
      <w:r w:rsidR="00FC5CC5">
        <w:rPr>
          <w:rFonts w:cstheme="minorHAnsi"/>
        </w:rPr>
        <w:t>°</w:t>
      </w:r>
      <w:r w:rsidR="00FC5CC5">
        <w:t xml:space="preserve">C before it begins to soften. At </w:t>
      </w:r>
      <w:r w:rsidR="00A46C5C">
        <w:t>6</w:t>
      </w:r>
      <w:r w:rsidR="00FC5CC5">
        <w:t>50</w:t>
      </w:r>
      <w:r w:rsidR="00FC5CC5">
        <w:rPr>
          <w:rFonts w:cstheme="minorHAnsi"/>
        </w:rPr>
        <w:t>°</w:t>
      </w:r>
      <w:r w:rsidR="00FC5CC5">
        <w:t>C</w:t>
      </w:r>
      <w:r w:rsidR="00A46C5C">
        <w:t>, the steel will lose half of its strength</w:t>
      </w:r>
      <w:r w:rsidR="00120124">
        <w:t>, posing a risk of failure (depending on the load)</w:t>
      </w:r>
      <w:r w:rsidR="004F3B81">
        <w:t xml:space="preserve">. </w:t>
      </w:r>
      <w:r w:rsidR="00AB7B5A">
        <w:t>(CLM, 2020).</w:t>
      </w:r>
      <w:r w:rsidR="009B0583">
        <w:t xml:space="preserve"> </w:t>
      </w:r>
      <w:r w:rsidR="009B0583">
        <w:t>In order to</w:t>
      </w:r>
      <w:r w:rsidR="00F37D37">
        <w:t xml:space="preserve"> completely</w:t>
      </w:r>
      <w:r w:rsidR="009B0583">
        <w:t xml:space="preserve"> fire-proof the Flatiron, terracotta tiling was utilised in order to protect the steel frame. Surprisingly, when built the Flatiron did not have any fire escapes and only included one flight of stairs to use for evacuations.</w:t>
      </w:r>
    </w:p>
    <w:p w14:paraId="5F7D99DF" w14:textId="2FEA4BFF" w:rsidR="00AE401B" w:rsidRDefault="00AE401B" w:rsidP="00D34876">
      <w:pPr>
        <w:tabs>
          <w:tab w:val="left" w:pos="3230"/>
        </w:tabs>
        <w:rPr>
          <w:rFonts w:cstheme="minorHAnsi"/>
          <w:shd w:val="clear" w:color="auto" w:fill="FFFFFF"/>
        </w:rPr>
      </w:pPr>
      <w:r>
        <w:t xml:space="preserve">The foundation of the building extends 35 feet beneath the ground and </w:t>
      </w:r>
      <w:r w:rsidR="001366DC">
        <w:t>was excavated into the bedrock below.</w:t>
      </w:r>
      <w:r w:rsidR="00B17781">
        <w:t xml:space="preserve"> It is surrounded by trapeze shape</w:t>
      </w:r>
      <w:r w:rsidR="00D5020E">
        <w:t xml:space="preserve">, waterproof retaining walls between 2 and 6 feet in thickness. </w:t>
      </w:r>
      <w:r w:rsidR="00BD3549">
        <w:t xml:space="preserve">The foundation itself consists of </w:t>
      </w:r>
      <w:r w:rsidR="001B3E1E">
        <w:t xml:space="preserve">concrete footing with granite caps, which the </w:t>
      </w:r>
      <w:r w:rsidR="00FA1EAA">
        <w:t xml:space="preserve">building’s steel columns rise from. </w:t>
      </w:r>
      <w:r w:rsidR="00827B67">
        <w:t>(</w:t>
      </w:r>
      <w:r w:rsidR="00827B67" w:rsidRPr="00F95A62">
        <w:rPr>
          <w:rFonts w:cstheme="minorHAnsi"/>
          <w:shd w:val="clear" w:color="auto" w:fill="FFFFFF"/>
        </w:rPr>
        <w:t xml:space="preserve">Landau, Sarah; Condit, Carl W </w:t>
      </w:r>
      <w:r w:rsidR="00827B67">
        <w:rPr>
          <w:rFonts w:cstheme="minorHAnsi"/>
          <w:shd w:val="clear" w:color="auto" w:fill="FFFFFF"/>
        </w:rPr>
        <w:t>,</w:t>
      </w:r>
      <w:r w:rsidR="00827B67" w:rsidRPr="00F95A62">
        <w:rPr>
          <w:rFonts w:cstheme="minorHAnsi"/>
          <w:shd w:val="clear" w:color="auto" w:fill="FFFFFF"/>
        </w:rPr>
        <w:t>1996</w:t>
      </w:r>
      <w:r w:rsidR="00827B67">
        <w:rPr>
          <w:rFonts w:cstheme="minorHAnsi"/>
          <w:shd w:val="clear" w:color="auto" w:fill="FFFFFF"/>
        </w:rPr>
        <w:t>).</w:t>
      </w:r>
    </w:p>
    <w:p w14:paraId="6A34160C" w14:textId="2C8E4CBE" w:rsidR="00157BDA" w:rsidRDefault="00157BDA" w:rsidP="00D34876">
      <w:pPr>
        <w:tabs>
          <w:tab w:val="left" w:pos="3230"/>
        </w:tabs>
        <w:rPr>
          <w:rFonts w:cstheme="minorHAnsi"/>
          <w:shd w:val="clear" w:color="auto" w:fill="FFFFFF"/>
        </w:rPr>
      </w:pPr>
      <w:r>
        <w:rPr>
          <w:rFonts w:cstheme="minorHAnsi"/>
          <w:shd w:val="clear" w:color="auto" w:fill="FFFFFF"/>
        </w:rPr>
        <w:t>The superstructure is supported by 36 steel columns</w:t>
      </w:r>
      <w:r w:rsidR="005E4497">
        <w:rPr>
          <w:rFonts w:cstheme="minorHAnsi"/>
          <w:shd w:val="clear" w:color="auto" w:fill="FFFFFF"/>
        </w:rPr>
        <w:t xml:space="preserve">. Each column is an I-beam measuring </w:t>
      </w:r>
      <w:r w:rsidR="00EB7C54">
        <w:rPr>
          <w:rFonts w:cstheme="minorHAnsi"/>
          <w:shd w:val="clear" w:color="auto" w:fill="FFFFFF"/>
        </w:rPr>
        <w:t>14 by 14 inches and a width of 1 inch</w:t>
      </w:r>
      <w:r w:rsidR="009D1129">
        <w:rPr>
          <w:rFonts w:cstheme="minorHAnsi"/>
          <w:shd w:val="clear" w:color="auto" w:fill="FFFFFF"/>
        </w:rPr>
        <w:t xml:space="preserve">, with a working stress of 12,500 pounds per square inch </w:t>
      </w:r>
      <w:r w:rsidR="0020081B">
        <w:rPr>
          <w:rFonts w:cstheme="minorHAnsi"/>
          <w:shd w:val="clear" w:color="auto" w:fill="FFFFFF"/>
        </w:rPr>
        <w:t xml:space="preserve">or 86,000 kPa. 25 of these columns were placed on the buildings perimeter </w:t>
      </w:r>
      <w:r w:rsidR="00CB633A">
        <w:rPr>
          <w:rFonts w:cstheme="minorHAnsi"/>
          <w:shd w:val="clear" w:color="auto" w:fill="FFFFFF"/>
        </w:rPr>
        <w:t xml:space="preserve">with the remainder placed </w:t>
      </w:r>
      <w:r w:rsidR="00B27494">
        <w:rPr>
          <w:rFonts w:cstheme="minorHAnsi"/>
          <w:shd w:val="clear" w:color="auto" w:fill="FFFFFF"/>
        </w:rPr>
        <w:t>in the interior of the site.</w:t>
      </w:r>
      <w:r w:rsidR="000C7DDF">
        <w:rPr>
          <w:rFonts w:cstheme="minorHAnsi"/>
          <w:shd w:val="clear" w:color="auto" w:fill="FFFFFF"/>
        </w:rPr>
        <w:t xml:space="preserve"> On each storey, the columns are </w:t>
      </w:r>
      <w:r w:rsidR="00637AB0">
        <w:rPr>
          <w:rFonts w:cstheme="minorHAnsi"/>
          <w:shd w:val="clear" w:color="auto" w:fill="FFFFFF"/>
        </w:rPr>
        <w:t xml:space="preserve">connected horizontally by </w:t>
      </w:r>
      <w:r w:rsidR="00495A54">
        <w:rPr>
          <w:rFonts w:cstheme="minorHAnsi"/>
          <w:shd w:val="clear" w:color="auto" w:fill="FFFFFF"/>
        </w:rPr>
        <w:t xml:space="preserve">a grid of steel girders and floor beams. The floor beams </w:t>
      </w:r>
      <w:r w:rsidR="006C0BB2">
        <w:rPr>
          <w:rFonts w:cstheme="minorHAnsi"/>
          <w:shd w:val="clear" w:color="auto" w:fill="FFFFFF"/>
        </w:rPr>
        <w:t xml:space="preserve">can carry a live load of 75 pounds per square foot. </w:t>
      </w:r>
      <w:r w:rsidR="00294E17">
        <w:rPr>
          <w:rFonts w:cstheme="minorHAnsi"/>
          <w:shd w:val="clear" w:color="auto" w:fill="FFFFFF"/>
        </w:rPr>
        <w:t xml:space="preserve">Triangular gusset plates connect each of the floor beams </w:t>
      </w:r>
      <w:r w:rsidR="00B11D48">
        <w:rPr>
          <w:rFonts w:cstheme="minorHAnsi"/>
          <w:shd w:val="clear" w:color="auto" w:fill="FFFFFF"/>
        </w:rPr>
        <w:t xml:space="preserve">to the columns both above and below the </w:t>
      </w:r>
      <w:r w:rsidR="00E81FEF">
        <w:rPr>
          <w:rFonts w:cstheme="minorHAnsi"/>
          <w:shd w:val="clear" w:color="auto" w:fill="FFFFFF"/>
        </w:rPr>
        <w:t>beams.</w:t>
      </w:r>
      <w:r w:rsidR="0051775C">
        <w:rPr>
          <w:rFonts w:cstheme="minorHAnsi"/>
          <w:shd w:val="clear" w:color="auto" w:fill="FFFFFF"/>
        </w:rPr>
        <w:t xml:space="preserve"> (McGraw Publishing Company, 1902).</w:t>
      </w:r>
    </w:p>
    <w:p w14:paraId="1F001D3B" w14:textId="1587C63C" w:rsidR="00850B5B" w:rsidRDefault="00850B5B" w:rsidP="00D34876">
      <w:pPr>
        <w:tabs>
          <w:tab w:val="left" w:pos="3230"/>
        </w:tabs>
        <w:rPr>
          <w:rFonts w:cstheme="minorHAnsi"/>
          <w:shd w:val="clear" w:color="auto" w:fill="FFFFFF"/>
        </w:rPr>
      </w:pPr>
      <w:r>
        <w:rPr>
          <w:rFonts w:cstheme="minorHAnsi"/>
          <w:shd w:val="clear" w:color="auto" w:fill="FFFFFF"/>
        </w:rPr>
        <w:t xml:space="preserve">The building has </w:t>
      </w:r>
      <w:r w:rsidR="00A105C8">
        <w:rPr>
          <w:rFonts w:cstheme="minorHAnsi"/>
          <w:shd w:val="clear" w:color="auto" w:fill="FFFFFF"/>
        </w:rPr>
        <w:t>two wind bracing systems, designed by Purdy and Henderson, to cope with the wind loading</w:t>
      </w:r>
      <w:r w:rsidR="00F525DF">
        <w:rPr>
          <w:rFonts w:cstheme="minorHAnsi"/>
          <w:shd w:val="clear" w:color="auto" w:fill="FFFFFF"/>
        </w:rPr>
        <w:t>. The first system comprised of diagonal steel shaped bars that look like a rotate “K”</w:t>
      </w:r>
      <w:r w:rsidR="00B470E5">
        <w:rPr>
          <w:rFonts w:cstheme="minorHAnsi"/>
          <w:shd w:val="clear" w:color="auto" w:fill="FFFFFF"/>
        </w:rPr>
        <w:t xml:space="preserve"> which extended downwards from the centre of the horizontal girders. </w:t>
      </w:r>
      <w:r w:rsidR="00BD7848">
        <w:rPr>
          <w:rFonts w:cstheme="minorHAnsi"/>
          <w:shd w:val="clear" w:color="auto" w:fill="FFFFFF"/>
        </w:rPr>
        <w:t>The other system is similar</w:t>
      </w:r>
      <w:r w:rsidR="00713B44">
        <w:rPr>
          <w:rFonts w:cstheme="minorHAnsi"/>
          <w:shd w:val="clear" w:color="auto" w:fill="FFFFFF"/>
        </w:rPr>
        <w:t xml:space="preserve"> </w:t>
      </w:r>
      <w:r w:rsidR="00BD7848">
        <w:rPr>
          <w:rFonts w:cstheme="minorHAnsi"/>
          <w:shd w:val="clear" w:color="auto" w:fill="FFFFFF"/>
        </w:rPr>
        <w:t xml:space="preserve">to the first one except that the diagonal steel bars extend </w:t>
      </w:r>
      <w:r w:rsidR="00372AAB">
        <w:rPr>
          <w:rFonts w:cstheme="minorHAnsi"/>
          <w:shd w:val="clear" w:color="auto" w:fill="FFFFFF"/>
        </w:rPr>
        <w:t xml:space="preserve">upwards and downwards from the girders. </w:t>
      </w:r>
      <w:r w:rsidR="003B74BF">
        <w:rPr>
          <w:rFonts w:cstheme="minorHAnsi"/>
          <w:shd w:val="clear" w:color="auto" w:fill="FFFFFF"/>
        </w:rPr>
        <w:t>Transverse bracing is used a supplemental system between the foundation and second floor</w:t>
      </w:r>
      <w:r w:rsidR="001A3C72">
        <w:rPr>
          <w:rFonts w:cstheme="minorHAnsi"/>
          <w:shd w:val="clear" w:color="auto" w:fill="FFFFFF"/>
        </w:rPr>
        <w:t>. The flat roof was built similarly to the floor slabs and can carry a live load of 50 pounds per square foot.</w:t>
      </w:r>
      <w:r w:rsidR="003B74BF">
        <w:rPr>
          <w:rFonts w:cstheme="minorHAnsi"/>
          <w:shd w:val="clear" w:color="auto" w:fill="FFFFFF"/>
        </w:rPr>
        <w:t xml:space="preserve"> </w:t>
      </w:r>
    </w:p>
    <w:p w14:paraId="571E7331" w14:textId="4B94F203" w:rsidR="006F6139" w:rsidRDefault="006F6139" w:rsidP="00D34876">
      <w:pPr>
        <w:tabs>
          <w:tab w:val="left" w:pos="3230"/>
        </w:tabs>
        <w:rPr>
          <w:rFonts w:cstheme="minorHAnsi"/>
          <w:shd w:val="clear" w:color="auto" w:fill="FFFFFF"/>
        </w:rPr>
      </w:pPr>
      <w:r>
        <w:rPr>
          <w:rFonts w:cstheme="minorHAnsi"/>
          <w:shd w:val="clear" w:color="auto" w:fill="FFFFFF"/>
        </w:rPr>
        <w:t xml:space="preserve">Due to the geography of the </w:t>
      </w:r>
      <w:r w:rsidR="00322D12">
        <w:rPr>
          <w:rFonts w:cstheme="minorHAnsi"/>
          <w:shd w:val="clear" w:color="auto" w:fill="FFFFFF"/>
        </w:rPr>
        <w:t>site with Broadway on one side and Madison Square and park on the other, the wind</w:t>
      </w:r>
      <w:r w:rsidR="00D46B35">
        <w:rPr>
          <w:rFonts w:cstheme="minorHAnsi"/>
          <w:shd w:val="clear" w:color="auto" w:fill="FFFFFF"/>
        </w:rPr>
        <w:t xml:space="preserve"> currents around the building could be </w:t>
      </w:r>
      <w:r w:rsidR="00DD2DC6">
        <w:rPr>
          <w:rFonts w:cstheme="minorHAnsi"/>
          <w:shd w:val="clear" w:color="auto" w:fill="FFFFFF"/>
        </w:rPr>
        <w:t xml:space="preserve">dangerous. </w:t>
      </w:r>
      <w:r w:rsidR="000E68B7">
        <w:rPr>
          <w:rFonts w:cstheme="minorHAnsi"/>
          <w:shd w:val="clear" w:color="auto" w:fill="FFFFFF"/>
        </w:rPr>
        <w:t>The winds raised women’s skirts and gave way to the phrase “23 skiddoo”</w:t>
      </w:r>
      <w:r w:rsidR="008135C8">
        <w:rPr>
          <w:rFonts w:cstheme="minorHAnsi"/>
          <w:shd w:val="clear" w:color="auto" w:fill="FFFFFF"/>
        </w:rPr>
        <w:t xml:space="preserve"> as policemen would shout this phrase at the men hoping to catch a glimpse. </w:t>
      </w:r>
      <w:r w:rsidR="0070631F">
        <w:rPr>
          <w:rFonts w:cstheme="minorHAnsi"/>
          <w:shd w:val="clear" w:color="auto" w:fill="FFFFFF"/>
        </w:rPr>
        <w:t xml:space="preserve">Allegedly, the high winds caused damage to the </w:t>
      </w:r>
      <w:r w:rsidR="00697916">
        <w:rPr>
          <w:rFonts w:cstheme="minorHAnsi"/>
          <w:shd w:val="clear" w:color="auto" w:fill="FFFFFF"/>
        </w:rPr>
        <w:t xml:space="preserve">surrounding buildings with the media </w:t>
      </w:r>
      <w:r w:rsidR="00E55A03">
        <w:rPr>
          <w:rFonts w:cstheme="minorHAnsi"/>
          <w:shd w:val="clear" w:color="auto" w:fill="FFFFFF"/>
        </w:rPr>
        <w:t>requesting the building be de</w:t>
      </w:r>
      <w:r w:rsidR="00837A87">
        <w:rPr>
          <w:rFonts w:cstheme="minorHAnsi"/>
          <w:shd w:val="clear" w:color="auto" w:fill="FFFFFF"/>
        </w:rPr>
        <w:t xml:space="preserve">molished. A lawsuit followed shortly </w:t>
      </w:r>
      <w:r w:rsidR="00274D54">
        <w:rPr>
          <w:rFonts w:cstheme="minorHAnsi"/>
          <w:shd w:val="clear" w:color="auto" w:fill="FFFFFF"/>
        </w:rPr>
        <w:t>by the neighbouring property owner, in which they also blamed the Flatiron for the death of a bicyclist who was blown</w:t>
      </w:r>
      <w:r w:rsidR="008135C8">
        <w:rPr>
          <w:rFonts w:cstheme="minorHAnsi"/>
          <w:shd w:val="clear" w:color="auto" w:fill="FFFFFF"/>
        </w:rPr>
        <w:t xml:space="preserve"> </w:t>
      </w:r>
      <w:r w:rsidR="003F4E9B">
        <w:rPr>
          <w:rFonts w:cstheme="minorHAnsi"/>
          <w:shd w:val="clear" w:color="auto" w:fill="FFFFFF"/>
        </w:rPr>
        <w:t xml:space="preserve">into the road and </w:t>
      </w:r>
      <w:r w:rsidR="002E642B">
        <w:rPr>
          <w:rFonts w:cstheme="minorHAnsi"/>
          <w:shd w:val="clear" w:color="auto" w:fill="FFFFFF"/>
        </w:rPr>
        <w:t xml:space="preserve">subsequently hit by a car. </w:t>
      </w:r>
      <w:r w:rsidR="002866D3">
        <w:rPr>
          <w:rFonts w:cstheme="minorHAnsi"/>
          <w:shd w:val="clear" w:color="auto" w:fill="FFFFFF"/>
        </w:rPr>
        <w:t xml:space="preserve">In the diagram below, we can see the wind pattern of the Flatiron </w:t>
      </w:r>
      <w:r w:rsidR="00494AC6">
        <w:rPr>
          <w:rFonts w:cstheme="minorHAnsi"/>
          <w:shd w:val="clear" w:color="auto" w:fill="FFFFFF"/>
        </w:rPr>
        <w:t>and the unpredictability of the wind.</w:t>
      </w:r>
      <w:r w:rsidR="00E36309">
        <w:rPr>
          <w:rFonts w:cstheme="minorHAnsi"/>
          <w:shd w:val="clear" w:color="auto" w:fill="FFFFFF"/>
        </w:rPr>
        <w:t xml:space="preserve"> As the wind hits the north face of the building it creates </w:t>
      </w:r>
      <w:r w:rsidR="00B3624F">
        <w:rPr>
          <w:rFonts w:cstheme="minorHAnsi"/>
          <w:shd w:val="clear" w:color="auto" w:fill="FFFFFF"/>
        </w:rPr>
        <w:t xml:space="preserve">high speed </w:t>
      </w:r>
      <w:r w:rsidR="00E36309">
        <w:rPr>
          <w:rFonts w:cstheme="minorHAnsi"/>
          <w:shd w:val="clear" w:color="auto" w:fill="FFFFFF"/>
        </w:rPr>
        <w:t>gusts</w:t>
      </w:r>
      <w:r w:rsidR="00B3624F">
        <w:rPr>
          <w:rFonts w:cstheme="minorHAnsi"/>
          <w:shd w:val="clear" w:color="auto" w:fill="FFFFFF"/>
        </w:rPr>
        <w:t>,</w:t>
      </w:r>
      <w:r w:rsidR="00E36309">
        <w:rPr>
          <w:rFonts w:cstheme="minorHAnsi"/>
          <w:shd w:val="clear" w:color="auto" w:fill="FFFFFF"/>
        </w:rPr>
        <w:t xml:space="preserve"> vortices</w:t>
      </w:r>
      <w:r w:rsidR="004F50CF">
        <w:rPr>
          <w:rFonts w:cstheme="minorHAnsi"/>
          <w:shd w:val="clear" w:color="auto" w:fill="FFFFFF"/>
        </w:rPr>
        <w:t>,</w:t>
      </w:r>
      <w:r w:rsidR="00E36309">
        <w:rPr>
          <w:rFonts w:cstheme="minorHAnsi"/>
          <w:shd w:val="clear" w:color="auto" w:fill="FFFFFF"/>
        </w:rPr>
        <w:t xml:space="preserve"> </w:t>
      </w:r>
      <w:r w:rsidR="00B3624F">
        <w:rPr>
          <w:rFonts w:cstheme="minorHAnsi"/>
          <w:shd w:val="clear" w:color="auto" w:fill="FFFFFF"/>
        </w:rPr>
        <w:t>and rapid change in wind direction.</w:t>
      </w:r>
      <w:r w:rsidR="005D2A56">
        <w:rPr>
          <w:rFonts w:cstheme="minorHAnsi"/>
          <w:shd w:val="clear" w:color="auto" w:fill="FFFFFF"/>
        </w:rPr>
        <w:t xml:space="preserve"> In the video below (also </w:t>
      </w:r>
      <w:r w:rsidR="009425DC">
        <w:rPr>
          <w:rFonts w:cstheme="minorHAnsi"/>
          <w:shd w:val="clear" w:color="auto" w:fill="FFFFFF"/>
        </w:rPr>
        <w:t xml:space="preserve">linked in the </w:t>
      </w:r>
      <w:r w:rsidR="009675C8">
        <w:rPr>
          <w:rFonts w:cstheme="minorHAnsi"/>
          <w:shd w:val="clear" w:color="auto" w:fill="FFFFFF"/>
        </w:rPr>
        <w:t>reference list</w:t>
      </w:r>
      <w:r w:rsidR="009425DC">
        <w:rPr>
          <w:rFonts w:cstheme="minorHAnsi"/>
          <w:shd w:val="clear" w:color="auto" w:fill="FFFFFF"/>
        </w:rPr>
        <w:t>), the simulation shows just that</w:t>
      </w:r>
      <w:r w:rsidR="00165F07">
        <w:rPr>
          <w:rFonts w:cstheme="minorHAnsi"/>
          <w:shd w:val="clear" w:color="auto" w:fill="FFFFFF"/>
        </w:rPr>
        <w:t>.</w:t>
      </w:r>
    </w:p>
    <w:p w14:paraId="0418EC43" w14:textId="742F5C51" w:rsidR="004F50CF" w:rsidRDefault="004F50CF" w:rsidP="00D34876">
      <w:pPr>
        <w:tabs>
          <w:tab w:val="left" w:pos="3230"/>
        </w:tabs>
        <w:rPr>
          <w:rFonts w:cstheme="minorHAnsi"/>
          <w:shd w:val="clear" w:color="auto" w:fill="FFFFFF"/>
        </w:rPr>
      </w:pPr>
    </w:p>
    <w:p w14:paraId="5A74891B" w14:textId="4B8EB5B5" w:rsidR="00494AC6" w:rsidRDefault="008D5529" w:rsidP="00D34876">
      <w:pPr>
        <w:tabs>
          <w:tab w:val="left" w:pos="3230"/>
        </w:tabs>
        <w:rPr>
          <w:rFonts w:cstheme="minorHAnsi"/>
          <w:shd w:val="clear" w:color="auto" w:fill="FFFFFF"/>
        </w:rPr>
      </w:pPr>
      <w:r>
        <w:rPr>
          <w:rFonts w:cstheme="minorHAnsi"/>
          <w:noProof/>
          <w:shd w:val="clear" w:color="auto" w:fill="FFFFFF"/>
        </w:rPr>
        <w:lastRenderedPageBreak/>
        <w:drawing>
          <wp:anchor distT="0" distB="0" distL="114300" distR="114300" simplePos="0" relativeHeight="251663360" behindDoc="1" locked="0" layoutInCell="1" allowOverlap="1" wp14:anchorId="03DFADDB" wp14:editId="60E7C8EA">
            <wp:simplePos x="0" y="0"/>
            <wp:positionH relativeFrom="margin">
              <wp:posOffset>3859530</wp:posOffset>
            </wp:positionH>
            <wp:positionV relativeFrom="paragraph">
              <wp:posOffset>43180</wp:posOffset>
            </wp:positionV>
            <wp:extent cx="2788285" cy="2090420"/>
            <wp:effectExtent l="0" t="0" r="0" b="5080"/>
            <wp:wrapTight wrapText="bothSides">
              <wp:wrapPolygon edited="0">
                <wp:start x="0" y="0"/>
                <wp:lineTo x="0" y="21456"/>
                <wp:lineTo x="21398" y="21456"/>
                <wp:lineTo x="21398" y="0"/>
                <wp:lineTo x="0" y="0"/>
              </wp:wrapPolygon>
            </wp:wrapTight>
            <wp:docPr id="6" name="Video 6" descr="The Crazy Winds at the Flatiron Building in New York City | Wind Simulation">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Video 6" descr="The Crazy Winds at the Flatiron Building in New York City | Wind Simulation">
                      <a:hlinkClick r:id="rId10"/>
                    </pic:cNvPr>
                    <pic:cNvPicPr/>
                  </pic:nvPicPr>
                  <pic:blipFill>
                    <a:blip r:embed="rId11" cstate="print">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NQQh3WuZsU4?feature=oembed&quot; frameborder=&quot;0&quot; allow=&quot;accelerometer; autoplay; clipboard-write; encrypted-media; gyroscope; picture-in-picture&quot; allowfullscreen=&quot;&quot; title=&quot;The Crazy Winds at the Flatiron Building in New York City | Wind Simulation&quot; sandbox=&quot;allow-scripts allow-same-origin allow-popups&quot;&gt;&lt;/iframe&gt;" h="113" w="200"/>
                        </a:ext>
                      </a:extLst>
                    </a:blip>
                    <a:stretch>
                      <a:fillRect/>
                    </a:stretch>
                  </pic:blipFill>
                  <pic:spPr>
                    <a:xfrm>
                      <a:off x="0" y="0"/>
                      <a:ext cx="2788285" cy="2090420"/>
                    </a:xfrm>
                    <a:prstGeom prst="rect">
                      <a:avLst/>
                    </a:prstGeom>
                  </pic:spPr>
                </pic:pic>
              </a:graphicData>
            </a:graphic>
            <wp14:sizeRelH relativeFrom="page">
              <wp14:pctWidth>0</wp14:pctWidth>
            </wp14:sizeRelH>
            <wp14:sizeRelV relativeFrom="page">
              <wp14:pctHeight>0</wp14:pctHeight>
            </wp14:sizeRelV>
          </wp:anchor>
        </w:drawing>
      </w:r>
    </w:p>
    <w:p w14:paraId="38AD7B49" w14:textId="3CDDB26D" w:rsidR="00494AC6" w:rsidRDefault="008D5529" w:rsidP="00D34876">
      <w:pPr>
        <w:tabs>
          <w:tab w:val="left" w:pos="3230"/>
        </w:tabs>
      </w:pPr>
      <w:r>
        <w:rPr>
          <w:noProof/>
        </w:rPr>
        <w:drawing>
          <wp:anchor distT="0" distB="0" distL="114300" distR="114300" simplePos="0" relativeHeight="251664384" behindDoc="1" locked="0" layoutInCell="1" allowOverlap="1" wp14:anchorId="68A08C97" wp14:editId="52BEF8CB">
            <wp:simplePos x="0" y="0"/>
            <wp:positionH relativeFrom="margin">
              <wp:align>left</wp:align>
            </wp:positionH>
            <wp:positionV relativeFrom="paragraph">
              <wp:posOffset>16510</wp:posOffset>
            </wp:positionV>
            <wp:extent cx="3785870" cy="1792605"/>
            <wp:effectExtent l="0" t="0" r="5080" b="0"/>
            <wp:wrapTight wrapText="bothSides">
              <wp:wrapPolygon edited="0">
                <wp:start x="11304" y="0"/>
                <wp:lineTo x="10325" y="3902"/>
                <wp:lineTo x="6195" y="7575"/>
                <wp:lineTo x="0" y="8952"/>
                <wp:lineTo x="0" y="21348"/>
                <wp:lineTo x="2717" y="21348"/>
                <wp:lineTo x="2826" y="21348"/>
                <wp:lineTo x="7934" y="18593"/>
                <wp:lineTo x="17608" y="17675"/>
                <wp:lineTo x="19020" y="16298"/>
                <wp:lineTo x="18477" y="14920"/>
                <wp:lineTo x="21520" y="13313"/>
                <wp:lineTo x="21520" y="1607"/>
                <wp:lineTo x="11956" y="0"/>
                <wp:lineTo x="11304" y="0"/>
              </wp:wrapPolygon>
            </wp:wrapTight>
            <wp:docPr id="5" name="Picture 5" descr="23 Skidoo! The “Flatiron”: a Failure or a Feat of Engineering? | by  SimScal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3 Skidoo! The “Flatiron”: a Failure or a Feat of Engineering? | by  SimScale | Mediu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85870" cy="1792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A27DE1" w14:textId="77777777" w:rsidR="00EA37D0" w:rsidRDefault="00EA37D0" w:rsidP="00D34876">
      <w:pPr>
        <w:tabs>
          <w:tab w:val="left" w:pos="3230"/>
        </w:tabs>
      </w:pPr>
    </w:p>
    <w:p w14:paraId="61DC629E" w14:textId="5EC03F48" w:rsidR="00064841" w:rsidRPr="00064841" w:rsidRDefault="00064841" w:rsidP="00064841"/>
    <w:p w14:paraId="10489EFA" w14:textId="4D078CEC" w:rsidR="00064841" w:rsidRPr="00064841" w:rsidRDefault="00064841" w:rsidP="00064841"/>
    <w:p w14:paraId="6221D264" w14:textId="77777777" w:rsidR="00713B44" w:rsidRDefault="00713B44" w:rsidP="00064841">
      <w:pPr>
        <w:rPr>
          <w:b/>
          <w:bCs/>
        </w:rPr>
      </w:pPr>
    </w:p>
    <w:p w14:paraId="35B62B1A" w14:textId="0311EF9B" w:rsidR="00064841" w:rsidRDefault="008D5529" w:rsidP="00064841">
      <w:pPr>
        <w:rPr>
          <w:b/>
          <w:bCs/>
          <w:u w:val="single"/>
        </w:rPr>
      </w:pPr>
      <w:r w:rsidRPr="008D5529">
        <w:rPr>
          <w:b/>
          <w:bCs/>
        </w:rPr>
        <w:t xml:space="preserve">4.0 </w:t>
      </w:r>
      <w:r w:rsidRPr="008D5529">
        <w:rPr>
          <w:b/>
          <w:bCs/>
          <w:u w:val="single"/>
        </w:rPr>
        <w:t xml:space="preserve">Conclusion </w:t>
      </w:r>
    </w:p>
    <w:p w14:paraId="0AE929B2" w14:textId="67212100" w:rsidR="00064841" w:rsidRDefault="008D5529" w:rsidP="00713B44">
      <w:r>
        <w:t xml:space="preserve">Whilst the Flatiron building was originally </w:t>
      </w:r>
      <w:r w:rsidR="00325D40">
        <w:t>criticised for its unique shape and construction method, it is now a landmark struc</w:t>
      </w:r>
      <w:r w:rsidR="003D60A8">
        <w:t xml:space="preserve">ture in New York City. Its construction a testament to its time and has thus far </w:t>
      </w:r>
      <w:r w:rsidR="00977D8E">
        <w:t xml:space="preserve">not suffered any failures, which in 1902 were expected. </w:t>
      </w:r>
      <w:r w:rsidR="00EF4E13">
        <w:t>The Flatiron continues to be a</w:t>
      </w:r>
      <w:r w:rsidR="001C407C">
        <w:t>n</w:t>
      </w:r>
      <w:r w:rsidR="00EF4E13">
        <w:t xml:space="preserve"> </w:t>
      </w:r>
      <w:r w:rsidR="001C407C">
        <w:t xml:space="preserve">engineering and architectural masterpiece </w:t>
      </w:r>
      <w:r w:rsidR="00C42F5C">
        <w:t>which was only made possible thanks to its steel skeleton framing and the work of Daniel Burnham and C</w:t>
      </w:r>
      <w:r w:rsidR="00C86CEA">
        <w:t xml:space="preserve">orydon Purdy. </w:t>
      </w:r>
    </w:p>
    <w:p w14:paraId="0272F2B8" w14:textId="0ED63498" w:rsidR="00064841" w:rsidRDefault="00064841" w:rsidP="00713B44"/>
    <w:p w14:paraId="4AAC6417" w14:textId="5288B207" w:rsidR="00064841" w:rsidRDefault="00064841" w:rsidP="00064841">
      <w:pPr>
        <w:ind w:firstLine="720"/>
      </w:pPr>
    </w:p>
    <w:p w14:paraId="327C9873" w14:textId="61D0B113" w:rsidR="00064841" w:rsidRDefault="00064841" w:rsidP="00064841">
      <w:pPr>
        <w:rPr>
          <w:b/>
          <w:bCs/>
          <w:u w:val="single"/>
        </w:rPr>
      </w:pPr>
      <w:r w:rsidRPr="00064841">
        <w:rPr>
          <w:b/>
          <w:bCs/>
        </w:rPr>
        <w:t xml:space="preserve">5.0 </w:t>
      </w:r>
      <w:r w:rsidRPr="00064841">
        <w:rPr>
          <w:b/>
          <w:bCs/>
          <w:u w:val="single"/>
        </w:rPr>
        <w:t>Reference List</w:t>
      </w:r>
    </w:p>
    <w:p w14:paraId="1E260D02" w14:textId="34CDB6CE" w:rsidR="00064841" w:rsidRDefault="00064841" w:rsidP="00064841">
      <w:pPr>
        <w:rPr>
          <w:b/>
          <w:bCs/>
          <w:u w:val="single"/>
        </w:rPr>
      </w:pPr>
    </w:p>
    <w:p w14:paraId="1F280082" w14:textId="118BDE71" w:rsidR="00A801F2" w:rsidRDefault="00A801F2" w:rsidP="00A801F2">
      <w:pPr>
        <w:pStyle w:val="NormalWeb"/>
        <w:spacing w:before="0" w:beforeAutospacing="0" w:after="0" w:afterAutospacing="0" w:line="360" w:lineRule="atLeast"/>
        <w:rPr>
          <w:rFonts w:ascii="Calibri" w:hAnsi="Calibri" w:cs="Calibri"/>
          <w:color w:val="000000"/>
          <w:sz w:val="22"/>
          <w:szCs w:val="22"/>
        </w:rPr>
      </w:pPr>
      <w:r w:rsidRPr="00A801F2">
        <w:rPr>
          <w:rFonts w:ascii="Calibri" w:hAnsi="Calibri" w:cs="Calibri"/>
          <w:color w:val="000000"/>
          <w:sz w:val="22"/>
          <w:szCs w:val="22"/>
        </w:rPr>
        <w:t>Anon, (n.d.). </w:t>
      </w:r>
      <w:r w:rsidRPr="00A801F2">
        <w:rPr>
          <w:rFonts w:ascii="Calibri" w:hAnsi="Calibri" w:cs="Calibri"/>
          <w:i/>
          <w:iCs/>
          <w:color w:val="000000"/>
          <w:sz w:val="22"/>
          <w:szCs w:val="22"/>
        </w:rPr>
        <w:t>Types of steel – the most common types used in construction – MR Industrial Services</w:t>
      </w:r>
      <w:r w:rsidRPr="00A801F2">
        <w:rPr>
          <w:rFonts w:ascii="Calibri" w:hAnsi="Calibri" w:cs="Calibri"/>
          <w:color w:val="000000"/>
          <w:sz w:val="22"/>
          <w:szCs w:val="22"/>
        </w:rPr>
        <w:t xml:space="preserve">. [online] Available at: </w:t>
      </w:r>
      <w:hyperlink r:id="rId13" w:history="1">
        <w:r w:rsidRPr="004423F4">
          <w:rPr>
            <w:rStyle w:val="Hyperlink"/>
            <w:rFonts w:ascii="Calibri" w:hAnsi="Calibri" w:cs="Calibri"/>
            <w:sz w:val="22"/>
            <w:szCs w:val="22"/>
          </w:rPr>
          <w:t>https://mrindustrialservices.co.uk/types-of-steel-the-most-common-types-used-in-construction/#:~:text=When%20it%20comes%20to%20construction</w:t>
        </w:r>
      </w:hyperlink>
      <w:r w:rsidRPr="00A801F2">
        <w:rPr>
          <w:rFonts w:ascii="Calibri" w:hAnsi="Calibri" w:cs="Calibri"/>
          <w:color w:val="000000"/>
          <w:sz w:val="22"/>
          <w:szCs w:val="22"/>
        </w:rPr>
        <w:t>.</w:t>
      </w:r>
    </w:p>
    <w:p w14:paraId="30407D18" w14:textId="77777777" w:rsidR="00A801F2" w:rsidRDefault="00A801F2" w:rsidP="00A801F2">
      <w:pPr>
        <w:pStyle w:val="NormalWeb"/>
        <w:spacing w:before="0" w:beforeAutospacing="0" w:after="0" w:afterAutospacing="0" w:line="360" w:lineRule="atLeast"/>
        <w:rPr>
          <w:rFonts w:ascii="Calibri" w:hAnsi="Calibri" w:cs="Calibri"/>
          <w:color w:val="000000"/>
          <w:sz w:val="22"/>
          <w:szCs w:val="22"/>
        </w:rPr>
      </w:pPr>
    </w:p>
    <w:p w14:paraId="10777D5A" w14:textId="2E5ABF8D" w:rsidR="00AB7B5A" w:rsidRPr="00AB7B5A" w:rsidRDefault="00AB7B5A" w:rsidP="00AB7B5A">
      <w:pPr>
        <w:pStyle w:val="NormalWeb"/>
        <w:spacing w:before="0" w:beforeAutospacing="0" w:after="0" w:afterAutospacing="0" w:line="360" w:lineRule="atLeast"/>
        <w:rPr>
          <w:rFonts w:ascii="Calibri" w:hAnsi="Calibri" w:cs="Calibri"/>
          <w:color w:val="000000"/>
          <w:sz w:val="22"/>
          <w:szCs w:val="22"/>
        </w:rPr>
      </w:pPr>
      <w:r w:rsidRPr="00AB7B5A">
        <w:rPr>
          <w:rFonts w:ascii="Calibri" w:hAnsi="Calibri" w:cs="Calibri"/>
          <w:color w:val="000000"/>
          <w:sz w:val="22"/>
          <w:szCs w:val="22"/>
        </w:rPr>
        <w:t>CLM. (2020). </w:t>
      </w:r>
      <w:r w:rsidRPr="00AB7B5A">
        <w:rPr>
          <w:rFonts w:ascii="Calibri" w:hAnsi="Calibri" w:cs="Calibri"/>
          <w:i/>
          <w:iCs/>
          <w:color w:val="000000"/>
          <w:sz w:val="22"/>
          <w:szCs w:val="22"/>
        </w:rPr>
        <w:t>Fire Resistance of Steel Structures | Effect of Fire on Steel</w:t>
      </w:r>
      <w:r w:rsidRPr="00AB7B5A">
        <w:rPr>
          <w:rFonts w:ascii="Calibri" w:hAnsi="Calibri" w:cs="Calibri"/>
          <w:color w:val="000000"/>
          <w:sz w:val="22"/>
          <w:szCs w:val="22"/>
        </w:rPr>
        <w:t>. [online] Available at: https://clmfireproofing.com/how-does-fire-affect-structural-steel/#:~:text=Structural%20steel%20can%20withstand%20approximately.</w:t>
      </w:r>
    </w:p>
    <w:p w14:paraId="3FE4F23E" w14:textId="77777777" w:rsidR="00AB7B5A" w:rsidRDefault="00AB7B5A" w:rsidP="00A801F2">
      <w:pPr>
        <w:pStyle w:val="NormalWeb"/>
        <w:spacing w:before="0" w:beforeAutospacing="0" w:after="0" w:afterAutospacing="0" w:line="360" w:lineRule="atLeast"/>
        <w:rPr>
          <w:rFonts w:ascii="Calibri" w:hAnsi="Calibri" w:cs="Calibri"/>
          <w:color w:val="000000"/>
          <w:sz w:val="22"/>
          <w:szCs w:val="22"/>
        </w:rPr>
      </w:pPr>
    </w:p>
    <w:p w14:paraId="3C53ED21" w14:textId="25EC5940" w:rsidR="004B0021" w:rsidRPr="004B0021" w:rsidRDefault="004B0021" w:rsidP="004B0021">
      <w:pPr>
        <w:pStyle w:val="NormalWeb"/>
        <w:spacing w:before="0" w:beforeAutospacing="0" w:after="0" w:afterAutospacing="0" w:line="360" w:lineRule="atLeast"/>
        <w:rPr>
          <w:rFonts w:ascii="Calibri" w:hAnsi="Calibri" w:cs="Calibri"/>
          <w:color w:val="000000"/>
          <w:sz w:val="22"/>
          <w:szCs w:val="22"/>
        </w:rPr>
      </w:pPr>
      <w:r w:rsidRPr="004B0021">
        <w:rPr>
          <w:rFonts w:ascii="Calibri" w:hAnsi="Calibri" w:cs="Calibri"/>
          <w:color w:val="000000"/>
          <w:sz w:val="22"/>
          <w:szCs w:val="22"/>
        </w:rPr>
        <w:t>Designingbuildings.co.uk. (2017). </w:t>
      </w:r>
      <w:r w:rsidRPr="004B0021">
        <w:rPr>
          <w:rFonts w:ascii="Calibri" w:hAnsi="Calibri" w:cs="Calibri"/>
          <w:i/>
          <w:iCs/>
          <w:color w:val="000000"/>
          <w:sz w:val="22"/>
          <w:szCs w:val="22"/>
        </w:rPr>
        <w:t>Steel frame</w:t>
      </w:r>
      <w:r w:rsidRPr="004B0021">
        <w:rPr>
          <w:rFonts w:ascii="Calibri" w:hAnsi="Calibri" w:cs="Calibri"/>
          <w:color w:val="000000"/>
          <w:sz w:val="22"/>
          <w:szCs w:val="22"/>
        </w:rPr>
        <w:t xml:space="preserve">. [online] Available at: </w:t>
      </w:r>
      <w:hyperlink r:id="rId14" w:history="1">
        <w:r w:rsidRPr="004423F4">
          <w:rPr>
            <w:rStyle w:val="Hyperlink"/>
            <w:rFonts w:ascii="Calibri" w:hAnsi="Calibri" w:cs="Calibri"/>
            <w:sz w:val="22"/>
            <w:szCs w:val="22"/>
          </w:rPr>
          <w:t>https://www.designingbuildings.co.uk/wiki/Steel_frame</w:t>
        </w:r>
      </w:hyperlink>
      <w:r w:rsidRPr="004B0021">
        <w:rPr>
          <w:rFonts w:ascii="Calibri" w:hAnsi="Calibri" w:cs="Calibri"/>
          <w:color w:val="000000"/>
          <w:sz w:val="22"/>
          <w:szCs w:val="22"/>
        </w:rPr>
        <w:t>.</w:t>
      </w:r>
      <w:r>
        <w:rPr>
          <w:rFonts w:ascii="Calibri" w:hAnsi="Calibri" w:cs="Calibri"/>
          <w:color w:val="000000"/>
          <w:sz w:val="22"/>
          <w:szCs w:val="22"/>
        </w:rPr>
        <w:t xml:space="preserve"> </w:t>
      </w:r>
    </w:p>
    <w:p w14:paraId="2E3BA29D" w14:textId="77777777" w:rsidR="004B0021" w:rsidRDefault="004B0021" w:rsidP="00A801F2">
      <w:pPr>
        <w:pStyle w:val="NormalWeb"/>
        <w:spacing w:before="0" w:beforeAutospacing="0" w:after="0" w:afterAutospacing="0" w:line="360" w:lineRule="atLeast"/>
        <w:rPr>
          <w:rFonts w:ascii="Calibri" w:hAnsi="Calibri" w:cs="Calibri"/>
          <w:color w:val="000000"/>
          <w:sz w:val="22"/>
          <w:szCs w:val="22"/>
        </w:rPr>
      </w:pPr>
    </w:p>
    <w:p w14:paraId="6A3F468D" w14:textId="50E71512" w:rsidR="00A9442D" w:rsidRDefault="00A9442D" w:rsidP="00A9442D">
      <w:pPr>
        <w:pStyle w:val="NormalWeb"/>
        <w:spacing w:before="0" w:beforeAutospacing="0" w:after="0" w:afterAutospacing="0" w:line="360" w:lineRule="atLeast"/>
        <w:rPr>
          <w:rFonts w:ascii="Calibri" w:hAnsi="Calibri" w:cs="Calibri"/>
          <w:color w:val="000000"/>
          <w:sz w:val="27"/>
          <w:szCs w:val="27"/>
        </w:rPr>
      </w:pPr>
      <w:r w:rsidRPr="00A9442D">
        <w:rPr>
          <w:rFonts w:ascii="Calibri" w:hAnsi="Calibri" w:cs="Calibri"/>
          <w:color w:val="000000"/>
          <w:sz w:val="22"/>
          <w:szCs w:val="22"/>
        </w:rPr>
        <w:t>Double Stone Steel. (2020). </w:t>
      </w:r>
      <w:r w:rsidRPr="00A9442D">
        <w:rPr>
          <w:rFonts w:ascii="Calibri" w:hAnsi="Calibri" w:cs="Calibri"/>
          <w:i/>
          <w:iCs/>
          <w:color w:val="000000"/>
          <w:sz w:val="22"/>
          <w:szCs w:val="22"/>
        </w:rPr>
        <w:t>The Flatiron Building (originally the Fuller Building), designed by Daniel H. Burnham and built in 1902</w:t>
      </w:r>
      <w:r w:rsidRPr="00A9442D">
        <w:rPr>
          <w:rFonts w:ascii="Calibri" w:hAnsi="Calibri" w:cs="Calibri"/>
          <w:color w:val="000000"/>
          <w:sz w:val="22"/>
          <w:szCs w:val="22"/>
        </w:rPr>
        <w:t xml:space="preserve">. [online] Available at: </w:t>
      </w:r>
      <w:hyperlink r:id="rId15" w:history="1">
        <w:r w:rsidRPr="00A9442D">
          <w:rPr>
            <w:rStyle w:val="Hyperlink"/>
            <w:rFonts w:ascii="Calibri" w:hAnsi="Calibri" w:cs="Calibri"/>
            <w:sz w:val="22"/>
            <w:szCs w:val="22"/>
          </w:rPr>
          <w:t>https://www.doublestonesteel.com/blog/architecture/the-flatiron-building-originally-the-fuller-building-designed-by-daniel-h-burnham-and-built-in-1902/</w:t>
        </w:r>
      </w:hyperlink>
      <w:r w:rsidRPr="00A9442D">
        <w:rPr>
          <w:rFonts w:ascii="Calibri" w:hAnsi="Calibri" w:cs="Calibri"/>
          <w:color w:val="000000"/>
          <w:sz w:val="22"/>
          <w:szCs w:val="22"/>
        </w:rPr>
        <w:t xml:space="preserve">. </w:t>
      </w:r>
    </w:p>
    <w:p w14:paraId="09E12F42" w14:textId="77777777" w:rsidR="00A9442D" w:rsidRPr="00A9442D" w:rsidRDefault="00A9442D" w:rsidP="00A9442D">
      <w:pPr>
        <w:pStyle w:val="NormalWeb"/>
        <w:spacing w:before="0" w:beforeAutospacing="0" w:after="0" w:afterAutospacing="0" w:line="360" w:lineRule="atLeast"/>
        <w:rPr>
          <w:rFonts w:ascii="Calibri" w:hAnsi="Calibri" w:cs="Calibri"/>
          <w:color w:val="000000"/>
          <w:sz w:val="27"/>
          <w:szCs w:val="27"/>
        </w:rPr>
      </w:pPr>
    </w:p>
    <w:p w14:paraId="3D63B86B" w14:textId="49C864C8" w:rsidR="00567BF8" w:rsidRDefault="00567BF8" w:rsidP="00567BF8">
      <w:pPr>
        <w:pStyle w:val="NormalWeb"/>
        <w:spacing w:before="0" w:beforeAutospacing="0" w:after="0" w:afterAutospacing="0" w:line="360" w:lineRule="atLeast"/>
        <w:rPr>
          <w:rFonts w:ascii="Calibri" w:hAnsi="Calibri" w:cs="Calibri"/>
          <w:color w:val="000000"/>
          <w:sz w:val="22"/>
          <w:szCs w:val="22"/>
        </w:rPr>
      </w:pPr>
      <w:r w:rsidRPr="00567BF8">
        <w:rPr>
          <w:rFonts w:ascii="Calibri" w:hAnsi="Calibri" w:cs="Calibri"/>
          <w:color w:val="000000"/>
          <w:sz w:val="22"/>
          <w:szCs w:val="22"/>
        </w:rPr>
        <w:t>History.com Editors (2018). </w:t>
      </w:r>
      <w:r w:rsidRPr="00567BF8">
        <w:rPr>
          <w:rFonts w:ascii="Calibri" w:hAnsi="Calibri" w:cs="Calibri"/>
          <w:i/>
          <w:iCs/>
          <w:color w:val="000000"/>
          <w:sz w:val="22"/>
          <w:szCs w:val="22"/>
        </w:rPr>
        <w:t>Flatiron Building</w:t>
      </w:r>
      <w:r w:rsidRPr="00567BF8">
        <w:rPr>
          <w:rFonts w:ascii="Calibri" w:hAnsi="Calibri" w:cs="Calibri"/>
          <w:color w:val="000000"/>
          <w:sz w:val="22"/>
          <w:szCs w:val="22"/>
        </w:rPr>
        <w:t xml:space="preserve">. [online] HISTORY. Available at: </w:t>
      </w:r>
      <w:hyperlink r:id="rId16" w:history="1">
        <w:r w:rsidRPr="005740C8">
          <w:rPr>
            <w:rStyle w:val="Hyperlink"/>
            <w:rFonts w:ascii="Calibri" w:hAnsi="Calibri" w:cs="Calibri"/>
            <w:sz w:val="22"/>
            <w:szCs w:val="22"/>
          </w:rPr>
          <w:t>https://www.history.com/topics/landmarks/flatiron-building</w:t>
        </w:r>
      </w:hyperlink>
      <w:r w:rsidRPr="00567BF8">
        <w:rPr>
          <w:rFonts w:ascii="Calibri" w:hAnsi="Calibri" w:cs="Calibri"/>
          <w:color w:val="000000"/>
          <w:sz w:val="22"/>
          <w:szCs w:val="22"/>
        </w:rPr>
        <w:t>.</w:t>
      </w:r>
      <w:r>
        <w:rPr>
          <w:rFonts w:ascii="Calibri" w:hAnsi="Calibri" w:cs="Calibri"/>
          <w:color w:val="000000"/>
          <w:sz w:val="22"/>
          <w:szCs w:val="22"/>
        </w:rPr>
        <w:t xml:space="preserve"> </w:t>
      </w:r>
    </w:p>
    <w:p w14:paraId="6FBC915C" w14:textId="77777777" w:rsidR="00F95A62" w:rsidRDefault="00F95A62" w:rsidP="00567BF8">
      <w:pPr>
        <w:pStyle w:val="NormalWeb"/>
        <w:spacing w:before="0" w:beforeAutospacing="0" w:after="0" w:afterAutospacing="0" w:line="360" w:lineRule="atLeast"/>
        <w:rPr>
          <w:rFonts w:ascii="Calibri" w:hAnsi="Calibri" w:cs="Calibri"/>
          <w:color w:val="000000"/>
          <w:sz w:val="22"/>
          <w:szCs w:val="22"/>
        </w:rPr>
      </w:pPr>
    </w:p>
    <w:p w14:paraId="0C60E604" w14:textId="02D1A603" w:rsidR="00F95A62" w:rsidRDefault="00F95A62" w:rsidP="00567BF8">
      <w:pPr>
        <w:pStyle w:val="NormalWeb"/>
        <w:spacing w:before="0" w:beforeAutospacing="0" w:after="0" w:afterAutospacing="0" w:line="360" w:lineRule="atLeast"/>
        <w:rPr>
          <w:rFonts w:asciiTheme="minorHAnsi" w:hAnsiTheme="minorHAnsi" w:cstheme="minorHAnsi"/>
          <w:sz w:val="22"/>
          <w:szCs w:val="22"/>
        </w:rPr>
      </w:pPr>
      <w:r w:rsidRPr="00F95A62">
        <w:rPr>
          <w:rFonts w:asciiTheme="minorHAnsi" w:hAnsiTheme="minorHAnsi" w:cstheme="minorHAnsi"/>
          <w:sz w:val="22"/>
          <w:szCs w:val="22"/>
          <w:shd w:val="clear" w:color="auto" w:fill="FFFFFF"/>
        </w:rPr>
        <w:t>Landau, Sarah; Condit, Carl W. (1996). </w:t>
      </w:r>
      <w:hyperlink r:id="rId17" w:history="1">
        <w:r w:rsidRPr="00F95A62">
          <w:rPr>
            <w:rStyle w:val="Hyperlink"/>
            <w:rFonts w:asciiTheme="minorHAnsi" w:hAnsiTheme="minorHAnsi" w:cstheme="minorHAnsi"/>
            <w:i/>
            <w:iCs/>
            <w:color w:val="auto"/>
            <w:sz w:val="22"/>
            <w:szCs w:val="22"/>
            <w:u w:val="none"/>
            <w:shd w:val="clear" w:color="auto" w:fill="FFFFFF"/>
          </w:rPr>
          <w:t>Rise of the New York Skyscraper, 1865–1913</w:t>
        </w:r>
      </w:hyperlink>
      <w:r w:rsidRPr="00F95A62">
        <w:rPr>
          <w:rFonts w:asciiTheme="minorHAnsi" w:hAnsiTheme="minorHAnsi" w:cstheme="minorHAnsi"/>
          <w:sz w:val="22"/>
          <w:szCs w:val="22"/>
          <w:shd w:val="clear" w:color="auto" w:fill="FFFFFF"/>
        </w:rPr>
        <w:t>. New Haven, CT: Yale University Press. </w:t>
      </w:r>
      <w:hyperlink r:id="rId18" w:tooltip="ISBN (identifier)" w:history="1">
        <w:r w:rsidRPr="00F95A62">
          <w:rPr>
            <w:rStyle w:val="Hyperlink"/>
            <w:rFonts w:asciiTheme="minorHAnsi" w:hAnsiTheme="minorHAnsi" w:cstheme="minorHAnsi"/>
            <w:color w:val="auto"/>
            <w:sz w:val="22"/>
            <w:szCs w:val="22"/>
            <w:u w:val="none"/>
            <w:shd w:val="clear" w:color="auto" w:fill="FFFFFF"/>
          </w:rPr>
          <w:t>ISBN</w:t>
        </w:r>
      </w:hyperlink>
      <w:r w:rsidRPr="00F95A62">
        <w:rPr>
          <w:rFonts w:asciiTheme="minorHAnsi" w:hAnsiTheme="minorHAnsi" w:cstheme="minorHAnsi"/>
          <w:sz w:val="22"/>
          <w:szCs w:val="22"/>
          <w:shd w:val="clear" w:color="auto" w:fill="FFFFFF"/>
        </w:rPr>
        <w:t> </w:t>
      </w:r>
      <w:hyperlink r:id="rId19" w:tooltip="Special:BookSources/978-0-300-07739-1" w:history="1">
        <w:r w:rsidRPr="00F95A62">
          <w:rPr>
            <w:rStyle w:val="Hyperlink"/>
            <w:rFonts w:asciiTheme="minorHAnsi" w:hAnsiTheme="minorHAnsi" w:cstheme="minorHAnsi"/>
            <w:color w:val="auto"/>
            <w:sz w:val="22"/>
            <w:szCs w:val="22"/>
            <w:u w:val="none"/>
            <w:shd w:val="clear" w:color="auto" w:fill="FFFFFF"/>
          </w:rPr>
          <w:t>978-0-300-07739-1</w:t>
        </w:r>
      </w:hyperlink>
      <w:r w:rsidRPr="00F95A62">
        <w:rPr>
          <w:rFonts w:asciiTheme="minorHAnsi" w:hAnsiTheme="minorHAnsi" w:cstheme="minorHAnsi"/>
          <w:sz w:val="22"/>
          <w:szCs w:val="22"/>
          <w:shd w:val="clear" w:color="auto" w:fill="FFFFFF"/>
        </w:rPr>
        <w:t>. </w:t>
      </w:r>
      <w:hyperlink r:id="rId20" w:tooltip="OCLC (identifier)" w:history="1">
        <w:r w:rsidRPr="00F95A62">
          <w:rPr>
            <w:rStyle w:val="Hyperlink"/>
            <w:rFonts w:asciiTheme="minorHAnsi" w:hAnsiTheme="minorHAnsi" w:cstheme="minorHAnsi"/>
            <w:color w:val="auto"/>
            <w:sz w:val="22"/>
            <w:szCs w:val="22"/>
            <w:u w:val="none"/>
            <w:shd w:val="clear" w:color="auto" w:fill="FFFFFF"/>
          </w:rPr>
          <w:t>OCLC</w:t>
        </w:r>
      </w:hyperlink>
      <w:r w:rsidRPr="00F95A62">
        <w:rPr>
          <w:rFonts w:asciiTheme="minorHAnsi" w:hAnsiTheme="minorHAnsi" w:cstheme="minorHAnsi"/>
          <w:sz w:val="22"/>
          <w:szCs w:val="22"/>
          <w:shd w:val="clear" w:color="auto" w:fill="FFFFFF"/>
        </w:rPr>
        <w:t> </w:t>
      </w:r>
      <w:hyperlink r:id="rId21" w:history="1">
        <w:r w:rsidRPr="00F95A62">
          <w:rPr>
            <w:rStyle w:val="Hyperlink"/>
            <w:rFonts w:asciiTheme="minorHAnsi" w:hAnsiTheme="minorHAnsi" w:cstheme="minorHAnsi"/>
            <w:color w:val="auto"/>
            <w:sz w:val="22"/>
            <w:szCs w:val="22"/>
          </w:rPr>
          <w:t>32819286</w:t>
        </w:r>
      </w:hyperlink>
    </w:p>
    <w:p w14:paraId="4238F154" w14:textId="77777777" w:rsidR="00962F63" w:rsidRDefault="00962F63" w:rsidP="00567BF8">
      <w:pPr>
        <w:pStyle w:val="NormalWeb"/>
        <w:spacing w:before="0" w:beforeAutospacing="0" w:after="0" w:afterAutospacing="0" w:line="360" w:lineRule="atLeast"/>
        <w:rPr>
          <w:rFonts w:asciiTheme="minorHAnsi" w:hAnsiTheme="minorHAnsi" w:cstheme="minorHAnsi"/>
          <w:sz w:val="22"/>
          <w:szCs w:val="22"/>
        </w:rPr>
      </w:pPr>
    </w:p>
    <w:p w14:paraId="708FFB74" w14:textId="664B4D93" w:rsidR="009675C8" w:rsidRDefault="009675C8" w:rsidP="009675C8">
      <w:pPr>
        <w:pStyle w:val="NormalWeb"/>
        <w:spacing w:before="0" w:beforeAutospacing="0" w:after="0" w:afterAutospacing="0" w:line="360" w:lineRule="atLeast"/>
        <w:rPr>
          <w:rFonts w:ascii="Calibri" w:hAnsi="Calibri" w:cs="Calibri"/>
          <w:color w:val="000000"/>
          <w:sz w:val="22"/>
          <w:szCs w:val="22"/>
        </w:rPr>
      </w:pPr>
      <w:r w:rsidRPr="009675C8">
        <w:rPr>
          <w:rFonts w:ascii="Calibri" w:hAnsi="Calibri" w:cs="Calibri"/>
          <w:color w:val="000000"/>
          <w:sz w:val="22"/>
          <w:szCs w:val="22"/>
        </w:rPr>
        <w:t>The Crazy Winds at the Flatiron Building in New York City | Wind Simulation. (2018). </w:t>
      </w:r>
      <w:r w:rsidRPr="009675C8">
        <w:rPr>
          <w:rFonts w:ascii="Calibri" w:hAnsi="Calibri" w:cs="Calibri"/>
          <w:i/>
          <w:iCs/>
          <w:color w:val="000000"/>
          <w:sz w:val="22"/>
          <w:szCs w:val="22"/>
        </w:rPr>
        <w:t>YouTube</w:t>
      </w:r>
      <w:r w:rsidRPr="009675C8">
        <w:rPr>
          <w:rFonts w:ascii="Calibri" w:hAnsi="Calibri" w:cs="Calibri"/>
          <w:color w:val="000000"/>
          <w:sz w:val="22"/>
          <w:szCs w:val="22"/>
        </w:rPr>
        <w:t xml:space="preserve">. Available at: </w:t>
      </w:r>
      <w:hyperlink r:id="rId22" w:history="1">
        <w:r w:rsidRPr="004423F4">
          <w:rPr>
            <w:rStyle w:val="Hyperlink"/>
            <w:rFonts w:ascii="Calibri" w:hAnsi="Calibri" w:cs="Calibri"/>
            <w:sz w:val="22"/>
            <w:szCs w:val="22"/>
          </w:rPr>
          <w:t>https://www.youtube.com/watch?v=NQQh3WuZsU4</w:t>
        </w:r>
      </w:hyperlink>
      <w:r w:rsidRPr="009675C8">
        <w:rPr>
          <w:rFonts w:ascii="Calibri" w:hAnsi="Calibri" w:cs="Calibri"/>
          <w:color w:val="000000"/>
          <w:sz w:val="22"/>
          <w:szCs w:val="22"/>
        </w:rPr>
        <w:t>.</w:t>
      </w:r>
    </w:p>
    <w:p w14:paraId="634E6067" w14:textId="77777777" w:rsidR="009675C8" w:rsidRPr="009675C8" w:rsidRDefault="009675C8" w:rsidP="009675C8">
      <w:pPr>
        <w:pStyle w:val="NormalWeb"/>
        <w:spacing w:before="0" w:beforeAutospacing="0" w:after="0" w:afterAutospacing="0" w:line="360" w:lineRule="atLeast"/>
        <w:rPr>
          <w:rFonts w:ascii="Calibri" w:hAnsi="Calibri" w:cs="Calibri"/>
          <w:color w:val="000000"/>
          <w:sz w:val="22"/>
          <w:szCs w:val="22"/>
        </w:rPr>
      </w:pPr>
    </w:p>
    <w:p w14:paraId="11EDB9FC" w14:textId="28238183" w:rsidR="00962F63" w:rsidRDefault="00000000" w:rsidP="00567BF8">
      <w:pPr>
        <w:pStyle w:val="NormalWeb"/>
        <w:spacing w:before="0" w:beforeAutospacing="0" w:after="0" w:afterAutospacing="0" w:line="360" w:lineRule="atLeast"/>
        <w:rPr>
          <w:rFonts w:asciiTheme="minorHAnsi" w:hAnsiTheme="minorHAnsi" w:cstheme="minorHAnsi"/>
          <w:color w:val="222222"/>
          <w:sz w:val="22"/>
          <w:szCs w:val="22"/>
          <w:shd w:val="clear" w:color="auto" w:fill="FFFFFF"/>
        </w:rPr>
      </w:pPr>
      <w:hyperlink r:id="rId23" w:history="1">
        <w:r w:rsidR="00962F63" w:rsidRPr="00962F63">
          <w:rPr>
            <w:rStyle w:val="Hyperlink"/>
            <w:rFonts w:asciiTheme="minorHAnsi" w:hAnsiTheme="minorHAnsi" w:cstheme="minorHAnsi"/>
            <w:color w:val="3366BB"/>
            <w:sz w:val="22"/>
            <w:szCs w:val="22"/>
          </w:rPr>
          <w:t>"The Flatiron Building, New York"</w:t>
        </w:r>
      </w:hyperlink>
      <w:r w:rsidR="00962F63" w:rsidRPr="00962F63">
        <w:rPr>
          <w:rFonts w:asciiTheme="minorHAnsi" w:hAnsiTheme="minorHAnsi" w:cstheme="minorHAnsi"/>
          <w:color w:val="222222"/>
          <w:sz w:val="22"/>
          <w:szCs w:val="22"/>
          <w:shd w:val="clear" w:color="auto" w:fill="FFFFFF"/>
        </w:rPr>
        <w:t>. </w:t>
      </w:r>
      <w:r w:rsidR="00962F63" w:rsidRPr="00962F63">
        <w:rPr>
          <w:rFonts w:asciiTheme="minorHAnsi" w:hAnsiTheme="minorHAnsi" w:cstheme="minorHAnsi"/>
          <w:i/>
          <w:iCs/>
          <w:color w:val="222222"/>
          <w:sz w:val="22"/>
          <w:szCs w:val="22"/>
          <w:shd w:val="clear" w:color="auto" w:fill="FFFFFF"/>
        </w:rPr>
        <w:t>Engineering Record, Building Record and Sanitary Engineer</w:t>
      </w:r>
      <w:r w:rsidR="00962F63" w:rsidRPr="00962F63">
        <w:rPr>
          <w:rFonts w:asciiTheme="minorHAnsi" w:hAnsiTheme="minorHAnsi" w:cstheme="minorHAnsi"/>
          <w:color w:val="222222"/>
          <w:sz w:val="22"/>
          <w:szCs w:val="22"/>
          <w:shd w:val="clear" w:color="auto" w:fill="FFFFFF"/>
        </w:rPr>
        <w:t>. Vol. 45, no. 13. McGraw Publishing Company. March 29, 1902.</w:t>
      </w:r>
    </w:p>
    <w:p w14:paraId="5A46A44C" w14:textId="77777777" w:rsidR="00B9327A" w:rsidRDefault="00B9327A" w:rsidP="00567BF8">
      <w:pPr>
        <w:pStyle w:val="NormalWeb"/>
        <w:spacing w:before="0" w:beforeAutospacing="0" w:after="0" w:afterAutospacing="0" w:line="360" w:lineRule="atLeast"/>
        <w:rPr>
          <w:rFonts w:asciiTheme="minorHAnsi" w:hAnsiTheme="minorHAnsi" w:cstheme="minorHAnsi"/>
          <w:color w:val="222222"/>
          <w:sz w:val="22"/>
          <w:szCs w:val="22"/>
          <w:shd w:val="clear" w:color="auto" w:fill="FFFFFF"/>
        </w:rPr>
      </w:pPr>
    </w:p>
    <w:p w14:paraId="029EAAA3" w14:textId="4B461594" w:rsidR="00F046E3" w:rsidRDefault="00B9327A" w:rsidP="00567BF8">
      <w:pPr>
        <w:pStyle w:val="NormalWeb"/>
        <w:spacing w:before="0" w:beforeAutospacing="0" w:after="0" w:afterAutospacing="0" w:line="360" w:lineRule="atLeast"/>
        <w:rPr>
          <w:rFonts w:ascii="Calibri" w:hAnsi="Calibri" w:cs="Calibri"/>
          <w:color w:val="000000"/>
          <w:sz w:val="22"/>
          <w:szCs w:val="22"/>
        </w:rPr>
      </w:pPr>
      <w:proofErr w:type="spellStart"/>
      <w:r w:rsidRPr="00B9327A">
        <w:rPr>
          <w:rFonts w:ascii="Calibri" w:hAnsi="Calibri" w:cs="Calibri"/>
          <w:color w:val="000000"/>
          <w:sz w:val="22"/>
          <w:szCs w:val="22"/>
        </w:rPr>
        <w:t>threedmetals</w:t>
      </w:r>
      <w:proofErr w:type="spellEnd"/>
      <w:r w:rsidRPr="00B9327A">
        <w:rPr>
          <w:rFonts w:ascii="Calibri" w:hAnsi="Calibri" w:cs="Calibri"/>
          <w:color w:val="000000"/>
          <w:sz w:val="22"/>
          <w:szCs w:val="22"/>
        </w:rPr>
        <w:t xml:space="preserve"> (2021). </w:t>
      </w:r>
      <w:r w:rsidRPr="00B9327A">
        <w:rPr>
          <w:rFonts w:ascii="Calibri" w:hAnsi="Calibri" w:cs="Calibri"/>
          <w:i/>
          <w:iCs/>
          <w:color w:val="000000"/>
          <w:sz w:val="22"/>
          <w:szCs w:val="22"/>
        </w:rPr>
        <w:t>The Benefits of Using Carbon Steel in Construction</w:t>
      </w:r>
      <w:r w:rsidRPr="00B9327A">
        <w:rPr>
          <w:rFonts w:ascii="Calibri" w:hAnsi="Calibri" w:cs="Calibri"/>
          <w:color w:val="000000"/>
          <w:sz w:val="22"/>
          <w:szCs w:val="22"/>
        </w:rPr>
        <w:t>. [online] Three D Metals. Available at: https://threedmetals.com/blog/the-benefits-of-using-carbon-steel-in-construction/#:~:text=High%2Dcarbon%20steel%2C%20with%20its [Accessed 7 Dec. 2022].</w:t>
      </w:r>
    </w:p>
    <w:p w14:paraId="2D8BA72E" w14:textId="77777777" w:rsidR="00B9327A" w:rsidRPr="00B9327A" w:rsidRDefault="00B9327A" w:rsidP="00567BF8">
      <w:pPr>
        <w:pStyle w:val="NormalWeb"/>
        <w:spacing w:before="0" w:beforeAutospacing="0" w:after="0" w:afterAutospacing="0" w:line="360" w:lineRule="atLeast"/>
        <w:rPr>
          <w:rFonts w:ascii="Calibri" w:hAnsi="Calibri" w:cs="Calibri"/>
          <w:color w:val="000000"/>
          <w:sz w:val="22"/>
          <w:szCs w:val="22"/>
        </w:rPr>
      </w:pPr>
    </w:p>
    <w:p w14:paraId="7029CA4A" w14:textId="7A2F8BAE" w:rsidR="00217F70" w:rsidRDefault="00F046E3" w:rsidP="00F046E3">
      <w:pPr>
        <w:pStyle w:val="NormalWeb"/>
        <w:spacing w:before="0" w:beforeAutospacing="0" w:after="0" w:afterAutospacing="0" w:line="360" w:lineRule="atLeast"/>
        <w:rPr>
          <w:rFonts w:ascii="Calibri" w:hAnsi="Calibri" w:cs="Calibri"/>
          <w:color w:val="000000"/>
          <w:sz w:val="22"/>
          <w:szCs w:val="22"/>
        </w:rPr>
      </w:pPr>
      <w:r w:rsidRPr="00F046E3">
        <w:rPr>
          <w:rFonts w:ascii="Calibri" w:hAnsi="Calibri" w:cs="Calibri"/>
          <w:color w:val="000000"/>
          <w:sz w:val="22"/>
          <w:szCs w:val="22"/>
        </w:rPr>
        <w:t>World Steel Association (2022). </w:t>
      </w:r>
      <w:r w:rsidRPr="00F046E3">
        <w:rPr>
          <w:rFonts w:ascii="Calibri" w:hAnsi="Calibri" w:cs="Calibri"/>
          <w:i/>
          <w:iCs/>
          <w:color w:val="000000"/>
          <w:sz w:val="22"/>
          <w:szCs w:val="22"/>
        </w:rPr>
        <w:t>About Steel</w:t>
      </w:r>
      <w:r w:rsidRPr="00F046E3">
        <w:rPr>
          <w:rFonts w:ascii="Calibri" w:hAnsi="Calibri" w:cs="Calibri"/>
          <w:color w:val="000000"/>
          <w:sz w:val="22"/>
          <w:szCs w:val="22"/>
        </w:rPr>
        <w:t xml:space="preserve">. [online] worldsteel.org. Available at: </w:t>
      </w:r>
      <w:hyperlink r:id="rId24" w:history="1">
        <w:r w:rsidRPr="004423F4">
          <w:rPr>
            <w:rStyle w:val="Hyperlink"/>
            <w:rFonts w:ascii="Calibri" w:hAnsi="Calibri" w:cs="Calibri"/>
            <w:sz w:val="22"/>
            <w:szCs w:val="22"/>
          </w:rPr>
          <w:t>https://worldsteel.org/about-steel/about-steel/</w:t>
        </w:r>
      </w:hyperlink>
      <w:r w:rsidRPr="00F046E3">
        <w:rPr>
          <w:rFonts w:ascii="Calibri" w:hAnsi="Calibri" w:cs="Calibri"/>
          <w:color w:val="000000"/>
          <w:sz w:val="22"/>
          <w:szCs w:val="22"/>
        </w:rPr>
        <w:t>.</w:t>
      </w:r>
    </w:p>
    <w:p w14:paraId="6874A75B" w14:textId="77777777" w:rsidR="00F046E3" w:rsidRPr="00F046E3" w:rsidRDefault="00F046E3" w:rsidP="00F046E3">
      <w:pPr>
        <w:pStyle w:val="NormalWeb"/>
        <w:spacing w:before="0" w:beforeAutospacing="0" w:after="0" w:afterAutospacing="0" w:line="360" w:lineRule="atLeast"/>
        <w:rPr>
          <w:rFonts w:ascii="Calibri" w:hAnsi="Calibri" w:cs="Calibri"/>
          <w:color w:val="000000"/>
          <w:sz w:val="22"/>
          <w:szCs w:val="22"/>
        </w:rPr>
      </w:pPr>
    </w:p>
    <w:p w14:paraId="19C75223" w14:textId="77EE3087" w:rsidR="00217F70" w:rsidRDefault="00567BF8" w:rsidP="00217F70">
      <w:pPr>
        <w:pStyle w:val="NormalWeb"/>
        <w:spacing w:before="0" w:beforeAutospacing="0" w:after="0" w:afterAutospacing="0" w:line="360" w:lineRule="atLeast"/>
        <w:rPr>
          <w:rFonts w:ascii="Calibri" w:hAnsi="Calibri" w:cs="Calibri"/>
          <w:color w:val="000000"/>
          <w:sz w:val="22"/>
          <w:szCs w:val="22"/>
        </w:rPr>
      </w:pPr>
      <w:r w:rsidRPr="00567BF8">
        <w:rPr>
          <w:rFonts w:ascii="Calibri" w:hAnsi="Calibri" w:cs="Calibri"/>
          <w:color w:val="000000"/>
          <w:sz w:val="22"/>
          <w:szCs w:val="22"/>
        </w:rPr>
        <w:t>‌</w:t>
      </w:r>
      <w:r w:rsidR="00217F70" w:rsidRPr="00217F70">
        <w:rPr>
          <w:rFonts w:ascii="Calibri" w:hAnsi="Calibri" w:cs="Calibri"/>
          <w:color w:val="000000"/>
          <w:sz w:val="22"/>
          <w:szCs w:val="22"/>
        </w:rPr>
        <w:t xml:space="preserve"> Young, M. (2018). </w:t>
      </w:r>
      <w:r w:rsidR="00217F70" w:rsidRPr="00217F70">
        <w:rPr>
          <w:rFonts w:ascii="Calibri" w:hAnsi="Calibri" w:cs="Calibri"/>
          <w:i/>
          <w:iCs/>
          <w:color w:val="000000"/>
          <w:sz w:val="22"/>
          <w:szCs w:val="22"/>
        </w:rPr>
        <w:t>The Top 10 Secrets of the Flatiron Building - Page 2 of 14</w:t>
      </w:r>
      <w:r w:rsidR="00217F70" w:rsidRPr="00217F70">
        <w:rPr>
          <w:rFonts w:ascii="Calibri" w:hAnsi="Calibri" w:cs="Calibri"/>
          <w:color w:val="000000"/>
          <w:sz w:val="22"/>
          <w:szCs w:val="22"/>
        </w:rPr>
        <w:t>. [online] Untapped New York. Available at: https://untappedcities.com/2018/09/24/the-top-10-secrets-of-the-flatiron-building/2/?displayall=true [Accessed 6 Dec. 2022].</w:t>
      </w:r>
    </w:p>
    <w:p w14:paraId="2582A5E2" w14:textId="77777777" w:rsidR="00217F70" w:rsidRDefault="00217F70" w:rsidP="00217F70">
      <w:pPr>
        <w:pStyle w:val="NormalWeb"/>
        <w:spacing w:before="0" w:beforeAutospacing="0" w:after="0" w:afterAutospacing="0" w:line="360" w:lineRule="atLeast"/>
        <w:rPr>
          <w:rFonts w:ascii="Calibri" w:hAnsi="Calibri" w:cs="Calibri"/>
          <w:color w:val="000000"/>
          <w:sz w:val="22"/>
          <w:szCs w:val="22"/>
        </w:rPr>
      </w:pPr>
    </w:p>
    <w:p w14:paraId="12883525" w14:textId="77777777" w:rsidR="009C76E2" w:rsidRPr="00217F70" w:rsidRDefault="009C76E2" w:rsidP="00217F70">
      <w:pPr>
        <w:pStyle w:val="NormalWeb"/>
        <w:spacing w:before="0" w:beforeAutospacing="0" w:after="0" w:afterAutospacing="0" w:line="360" w:lineRule="atLeast"/>
        <w:rPr>
          <w:rFonts w:ascii="Calibri" w:hAnsi="Calibri" w:cs="Calibri"/>
          <w:color w:val="000000"/>
          <w:sz w:val="22"/>
          <w:szCs w:val="22"/>
        </w:rPr>
      </w:pPr>
    </w:p>
    <w:p w14:paraId="114B13DB" w14:textId="0BC32C5C" w:rsidR="00064841" w:rsidRPr="00713B44" w:rsidRDefault="00217F70" w:rsidP="00713B44">
      <w:pPr>
        <w:pStyle w:val="NormalWeb"/>
        <w:rPr>
          <w:rFonts w:ascii="Calibri" w:hAnsi="Calibri" w:cs="Calibri"/>
          <w:color w:val="000000"/>
          <w:sz w:val="22"/>
          <w:szCs w:val="22"/>
        </w:rPr>
      </w:pPr>
      <w:r w:rsidRPr="00217F70">
        <w:rPr>
          <w:rFonts w:ascii="Calibri" w:hAnsi="Calibri" w:cs="Calibri"/>
          <w:color w:val="000000"/>
          <w:sz w:val="22"/>
          <w:szCs w:val="22"/>
        </w:rPr>
        <w:t>‌</w:t>
      </w:r>
    </w:p>
    <w:p w14:paraId="6CD809B6" w14:textId="4B691384" w:rsidR="00064841" w:rsidRDefault="00064841" w:rsidP="00064841">
      <w:pPr>
        <w:rPr>
          <w:b/>
          <w:bCs/>
          <w:u w:val="single"/>
        </w:rPr>
      </w:pPr>
      <w:r w:rsidRPr="00064841">
        <w:rPr>
          <w:b/>
          <w:bCs/>
        </w:rPr>
        <w:t>6.0</w:t>
      </w:r>
      <w:r>
        <w:rPr>
          <w:b/>
          <w:bCs/>
          <w:u w:val="single"/>
        </w:rPr>
        <w:t xml:space="preserve"> Bibliography </w:t>
      </w:r>
    </w:p>
    <w:p w14:paraId="55DA522F" w14:textId="77777777" w:rsidR="00064841" w:rsidRPr="00064841" w:rsidRDefault="00064841" w:rsidP="00064841">
      <w:pPr>
        <w:pStyle w:val="NormalWeb"/>
        <w:spacing w:before="0" w:beforeAutospacing="0" w:after="0" w:afterAutospacing="0" w:line="360" w:lineRule="atLeast"/>
        <w:rPr>
          <w:rFonts w:ascii="Calibri" w:hAnsi="Calibri" w:cs="Calibri"/>
          <w:color w:val="000000"/>
          <w:sz w:val="22"/>
          <w:szCs w:val="22"/>
        </w:rPr>
      </w:pPr>
      <w:r w:rsidRPr="00064841">
        <w:rPr>
          <w:rFonts w:ascii="Calibri" w:hAnsi="Calibri" w:cs="Calibri"/>
          <w:color w:val="000000"/>
          <w:sz w:val="22"/>
          <w:szCs w:val="22"/>
        </w:rPr>
        <w:t>End of an Era for the Flatiron Building. (2019). </w:t>
      </w:r>
      <w:r w:rsidRPr="00064841">
        <w:rPr>
          <w:rFonts w:ascii="Calibri" w:hAnsi="Calibri" w:cs="Calibri"/>
          <w:i/>
          <w:iCs/>
          <w:color w:val="000000"/>
          <w:sz w:val="22"/>
          <w:szCs w:val="22"/>
        </w:rPr>
        <w:t>The New York Times</w:t>
      </w:r>
      <w:r w:rsidRPr="00064841">
        <w:rPr>
          <w:rFonts w:ascii="Calibri" w:hAnsi="Calibri" w:cs="Calibri"/>
          <w:color w:val="000000"/>
          <w:sz w:val="22"/>
          <w:szCs w:val="22"/>
        </w:rPr>
        <w:t>. [online] 28 Jun. Available at: https://www.nytimes.com/2019/06/28/nyregion/flatiron-building-nyc.html.</w:t>
      </w:r>
    </w:p>
    <w:p w14:paraId="338FC3BF" w14:textId="5845D760" w:rsidR="00064841" w:rsidRDefault="00064841" w:rsidP="00064841">
      <w:pPr>
        <w:pStyle w:val="NormalWeb"/>
        <w:rPr>
          <w:rFonts w:ascii="Calibri" w:hAnsi="Calibri" w:cs="Calibri"/>
          <w:color w:val="000000"/>
          <w:sz w:val="22"/>
          <w:szCs w:val="22"/>
        </w:rPr>
      </w:pPr>
      <w:r w:rsidRPr="00064841">
        <w:rPr>
          <w:rFonts w:ascii="Calibri" w:hAnsi="Calibri" w:cs="Calibri"/>
          <w:color w:val="000000"/>
          <w:sz w:val="22"/>
          <w:szCs w:val="22"/>
        </w:rPr>
        <w:t>‌</w:t>
      </w:r>
    </w:p>
    <w:p w14:paraId="209A02DA" w14:textId="4AFEEA06" w:rsidR="00121897" w:rsidRDefault="00121897" w:rsidP="00064841">
      <w:pPr>
        <w:pStyle w:val="NormalWeb"/>
        <w:rPr>
          <w:rFonts w:ascii="Calibri" w:hAnsi="Calibri" w:cs="Calibri"/>
          <w:color w:val="000000"/>
          <w:sz w:val="22"/>
          <w:szCs w:val="22"/>
        </w:rPr>
      </w:pPr>
      <w:r w:rsidRPr="001A6744">
        <w:rPr>
          <w:color w:val="000000"/>
          <w:sz w:val="22"/>
          <w:szCs w:val="22"/>
        </w:rPr>
        <w:t>Image 1</w:t>
      </w:r>
      <w:r>
        <w:rPr>
          <w:rFonts w:ascii="Calibri" w:hAnsi="Calibri" w:cs="Calibri"/>
          <w:color w:val="000000"/>
          <w:sz w:val="22"/>
          <w:szCs w:val="22"/>
        </w:rPr>
        <w:t xml:space="preserve">- </w:t>
      </w:r>
      <w:hyperlink r:id="rId25" w:history="1">
        <w:r w:rsidRPr="00826FCE">
          <w:rPr>
            <w:rStyle w:val="Hyperlink"/>
            <w:rFonts w:ascii="Calibri" w:hAnsi="Calibri" w:cs="Calibri"/>
            <w:sz w:val="22"/>
            <w:szCs w:val="22"/>
          </w:rPr>
          <w:t>https://untappedcities.com/wp-content/uploads/2018/09/Flatiron-Building-Secrets-Roof-Basement-Elevator-Sonny-Atis-GFP-NYC_50.jpg</w:t>
        </w:r>
      </w:hyperlink>
      <w:r>
        <w:rPr>
          <w:rFonts w:ascii="Calibri" w:hAnsi="Calibri" w:cs="Calibri"/>
          <w:color w:val="000000"/>
          <w:sz w:val="22"/>
          <w:szCs w:val="22"/>
        </w:rPr>
        <w:t xml:space="preserve"> </w:t>
      </w:r>
    </w:p>
    <w:p w14:paraId="0A645F6F" w14:textId="0BC70577" w:rsidR="00B25739" w:rsidRDefault="00121897" w:rsidP="00064841">
      <w:pPr>
        <w:pStyle w:val="NormalWeb"/>
        <w:rPr>
          <w:rFonts w:ascii="Calibri" w:hAnsi="Calibri" w:cs="Calibri"/>
          <w:color w:val="000000"/>
          <w:sz w:val="22"/>
          <w:szCs w:val="22"/>
        </w:rPr>
      </w:pPr>
      <w:r>
        <w:t xml:space="preserve">Image 2- </w:t>
      </w:r>
      <w:hyperlink r:id="rId26" w:history="1">
        <w:r w:rsidRPr="00826FCE">
          <w:rPr>
            <w:rStyle w:val="Hyperlink"/>
            <w:rFonts w:ascii="Calibri" w:hAnsi="Calibri" w:cs="Calibri"/>
            <w:sz w:val="22"/>
            <w:szCs w:val="22"/>
          </w:rPr>
          <w:t>https://www.google.com/url?sa=i&amp;url=https%3A%2F%2Fen.wikipedia.org%2Fwiki%2FFlatiron_Building&amp;psig=AOvVaw1kUzp4uJwH_Zclh1NN9E4X&amp;ust=1670417771277000&amp;source=images&amp;cd=vfe&amp;ved=0CA8QjRxqFwoTCIiPyseF5fsCFQAAAAAdAAAAABAO</w:t>
        </w:r>
      </w:hyperlink>
      <w:r w:rsidR="00B25739">
        <w:rPr>
          <w:rFonts w:ascii="Calibri" w:hAnsi="Calibri" w:cs="Calibri"/>
          <w:color w:val="000000"/>
          <w:sz w:val="22"/>
          <w:szCs w:val="22"/>
        </w:rPr>
        <w:t xml:space="preserve"> </w:t>
      </w:r>
    </w:p>
    <w:p w14:paraId="242816DF" w14:textId="0A477C1B" w:rsidR="00397309" w:rsidRPr="00064841" w:rsidRDefault="00121897" w:rsidP="00064841">
      <w:pPr>
        <w:pStyle w:val="NormalWeb"/>
        <w:rPr>
          <w:rFonts w:ascii="Calibri" w:hAnsi="Calibri" w:cs="Calibri"/>
          <w:color w:val="000000"/>
          <w:sz w:val="22"/>
          <w:szCs w:val="22"/>
        </w:rPr>
      </w:pPr>
      <w:r>
        <w:t xml:space="preserve">Image 3- </w:t>
      </w:r>
      <w:hyperlink r:id="rId27" w:history="1">
        <w:r w:rsidRPr="00826FCE">
          <w:rPr>
            <w:rStyle w:val="Hyperlink"/>
            <w:rFonts w:ascii="Calibri" w:hAnsi="Calibri" w:cs="Calibri"/>
            <w:sz w:val="22"/>
            <w:szCs w:val="22"/>
          </w:rPr>
          <w:t>https://www.re-thinkingthefuture.com/wp-content/uploads/2020/08/A1490-10-Things-you-did-not-know-about-The-Flatiron-Building-Image-10.jpg</w:t>
        </w:r>
      </w:hyperlink>
      <w:r w:rsidR="00397309">
        <w:rPr>
          <w:rFonts w:ascii="Calibri" w:hAnsi="Calibri" w:cs="Calibri"/>
          <w:color w:val="000000"/>
          <w:sz w:val="22"/>
          <w:szCs w:val="22"/>
        </w:rPr>
        <w:t xml:space="preserve"> </w:t>
      </w:r>
    </w:p>
    <w:p w14:paraId="191E8D4A" w14:textId="77777777" w:rsidR="00064841" w:rsidRPr="00064841" w:rsidRDefault="00064841" w:rsidP="00064841"/>
    <w:p w14:paraId="74F92F88" w14:textId="77777777" w:rsidR="00064841" w:rsidRPr="00064841" w:rsidRDefault="00064841" w:rsidP="00064841">
      <w:pPr>
        <w:ind w:firstLine="720"/>
      </w:pPr>
    </w:p>
    <w:sectPr w:rsidR="00064841" w:rsidRPr="00064841" w:rsidSect="00B25739">
      <w:footerReference w:type="default" r:id="rId2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A5CF9" w14:textId="77777777" w:rsidR="00C613CD" w:rsidRDefault="00C613CD" w:rsidP="00713B44">
      <w:pPr>
        <w:spacing w:after="0" w:line="240" w:lineRule="auto"/>
      </w:pPr>
      <w:r>
        <w:separator/>
      </w:r>
    </w:p>
  </w:endnote>
  <w:endnote w:type="continuationSeparator" w:id="0">
    <w:p w14:paraId="427B2659" w14:textId="77777777" w:rsidR="00C613CD" w:rsidRDefault="00C613CD" w:rsidP="00713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0686512"/>
      <w:docPartObj>
        <w:docPartGallery w:val="Page Numbers (Bottom of Page)"/>
        <w:docPartUnique/>
      </w:docPartObj>
    </w:sdtPr>
    <w:sdtContent>
      <w:p w14:paraId="07210059" w14:textId="6DE6D30B" w:rsidR="00AB1F78" w:rsidRDefault="00AB1F7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4D66DBD" w14:textId="65519DD6" w:rsidR="00713B44" w:rsidRPr="00713B44" w:rsidRDefault="00713B44">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EB86F" w14:textId="77777777" w:rsidR="00C613CD" w:rsidRDefault="00C613CD" w:rsidP="00713B44">
      <w:pPr>
        <w:spacing w:after="0" w:line="240" w:lineRule="auto"/>
      </w:pPr>
      <w:r>
        <w:separator/>
      </w:r>
    </w:p>
  </w:footnote>
  <w:footnote w:type="continuationSeparator" w:id="0">
    <w:p w14:paraId="3856C321" w14:textId="77777777" w:rsidR="00C613CD" w:rsidRDefault="00C613CD" w:rsidP="00713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A33FE2"/>
    <w:multiLevelType w:val="multilevel"/>
    <w:tmpl w:val="0A221FA4"/>
    <w:lvl w:ilvl="0">
      <w:start w:val="5"/>
      <w:numFmt w:val="decimal"/>
      <w:lvlText w:val="%1.0"/>
      <w:lvlJc w:val="left"/>
      <w:pPr>
        <w:ind w:left="3240" w:hanging="360"/>
      </w:pPr>
      <w:rPr>
        <w:rFonts w:hint="default"/>
      </w:rPr>
    </w:lvl>
    <w:lvl w:ilvl="1">
      <w:start w:val="1"/>
      <w:numFmt w:val="decimal"/>
      <w:lvlText w:val="%1.%2"/>
      <w:lvlJc w:val="left"/>
      <w:pPr>
        <w:ind w:left="3960" w:hanging="360"/>
      </w:pPr>
      <w:rPr>
        <w:rFonts w:hint="default"/>
      </w:rPr>
    </w:lvl>
    <w:lvl w:ilvl="2">
      <w:start w:val="1"/>
      <w:numFmt w:val="decimal"/>
      <w:lvlText w:val="%1.%2.%3"/>
      <w:lvlJc w:val="left"/>
      <w:pPr>
        <w:ind w:left="5040" w:hanging="720"/>
      </w:pPr>
      <w:rPr>
        <w:rFonts w:hint="default"/>
      </w:rPr>
    </w:lvl>
    <w:lvl w:ilvl="3">
      <w:start w:val="1"/>
      <w:numFmt w:val="decimal"/>
      <w:lvlText w:val="%1.%2.%3.%4"/>
      <w:lvlJc w:val="left"/>
      <w:pPr>
        <w:ind w:left="576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7560" w:hanging="1080"/>
      </w:pPr>
      <w:rPr>
        <w:rFonts w:hint="default"/>
      </w:rPr>
    </w:lvl>
    <w:lvl w:ilvl="6">
      <w:start w:val="1"/>
      <w:numFmt w:val="decimal"/>
      <w:lvlText w:val="%1.%2.%3.%4.%5.%6.%7"/>
      <w:lvlJc w:val="left"/>
      <w:pPr>
        <w:ind w:left="8640" w:hanging="1440"/>
      </w:pPr>
      <w:rPr>
        <w:rFonts w:hint="default"/>
      </w:rPr>
    </w:lvl>
    <w:lvl w:ilvl="7">
      <w:start w:val="1"/>
      <w:numFmt w:val="decimal"/>
      <w:lvlText w:val="%1.%2.%3.%4.%5.%6.%7.%8"/>
      <w:lvlJc w:val="left"/>
      <w:pPr>
        <w:ind w:left="936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772757EF"/>
    <w:multiLevelType w:val="multilevel"/>
    <w:tmpl w:val="8D046FD4"/>
    <w:lvl w:ilvl="0">
      <w:start w:val="4"/>
      <w:numFmt w:val="decimal"/>
      <w:lvlText w:val="%1.0"/>
      <w:lvlJc w:val="left"/>
      <w:pPr>
        <w:ind w:left="2520" w:hanging="360"/>
      </w:pPr>
      <w:rPr>
        <w:rFonts w:hint="default"/>
      </w:rPr>
    </w:lvl>
    <w:lvl w:ilvl="1">
      <w:start w:val="1"/>
      <w:numFmt w:val="decimal"/>
      <w:lvlText w:val="%1.%2"/>
      <w:lvlJc w:val="left"/>
      <w:pPr>
        <w:ind w:left="3240" w:hanging="360"/>
      </w:pPr>
      <w:rPr>
        <w:rFonts w:hint="default"/>
      </w:rPr>
    </w:lvl>
    <w:lvl w:ilvl="2">
      <w:start w:val="1"/>
      <w:numFmt w:val="decimal"/>
      <w:lvlText w:val="%1.%2.%3"/>
      <w:lvlJc w:val="left"/>
      <w:pPr>
        <w:ind w:left="432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684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8640" w:hanging="1440"/>
      </w:pPr>
      <w:rPr>
        <w:rFonts w:hint="default"/>
      </w:rPr>
    </w:lvl>
    <w:lvl w:ilvl="8">
      <w:start w:val="1"/>
      <w:numFmt w:val="decimal"/>
      <w:lvlText w:val="%1.%2.%3.%4.%5.%6.%7.%8.%9"/>
      <w:lvlJc w:val="left"/>
      <w:pPr>
        <w:ind w:left="9360" w:hanging="1440"/>
      </w:pPr>
      <w:rPr>
        <w:rFonts w:hint="default"/>
      </w:rPr>
    </w:lvl>
  </w:abstractNum>
  <w:num w:numId="1" w16cid:durableId="1273903785">
    <w:abstractNumId w:val="0"/>
  </w:num>
  <w:num w:numId="2" w16cid:durableId="11868235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876"/>
    <w:rsid w:val="000010C3"/>
    <w:rsid w:val="000108E7"/>
    <w:rsid w:val="0002017E"/>
    <w:rsid w:val="00031148"/>
    <w:rsid w:val="00064841"/>
    <w:rsid w:val="00087601"/>
    <w:rsid w:val="000A3CF0"/>
    <w:rsid w:val="000B581B"/>
    <w:rsid w:val="000C7DDF"/>
    <w:rsid w:val="000E68B7"/>
    <w:rsid w:val="000F7115"/>
    <w:rsid w:val="00120124"/>
    <w:rsid w:val="00121897"/>
    <w:rsid w:val="00123C47"/>
    <w:rsid w:val="001366DC"/>
    <w:rsid w:val="001422D1"/>
    <w:rsid w:val="00147A85"/>
    <w:rsid w:val="00157BDA"/>
    <w:rsid w:val="00165F07"/>
    <w:rsid w:val="00191F16"/>
    <w:rsid w:val="001949E9"/>
    <w:rsid w:val="001959F1"/>
    <w:rsid w:val="001A3C72"/>
    <w:rsid w:val="001A6744"/>
    <w:rsid w:val="001B3E1E"/>
    <w:rsid w:val="001B44EF"/>
    <w:rsid w:val="001B7FEF"/>
    <w:rsid w:val="001C407C"/>
    <w:rsid w:val="001F7EFB"/>
    <w:rsid w:val="0020081B"/>
    <w:rsid w:val="00217F70"/>
    <w:rsid w:val="00266518"/>
    <w:rsid w:val="00273024"/>
    <w:rsid w:val="00274D54"/>
    <w:rsid w:val="00276BDA"/>
    <w:rsid w:val="00277593"/>
    <w:rsid w:val="002866D3"/>
    <w:rsid w:val="00294E17"/>
    <w:rsid w:val="002C0EF2"/>
    <w:rsid w:val="002D1773"/>
    <w:rsid w:val="002E642B"/>
    <w:rsid w:val="00322D12"/>
    <w:rsid w:val="00325D40"/>
    <w:rsid w:val="003520A6"/>
    <w:rsid w:val="00361ED2"/>
    <w:rsid w:val="00372AAB"/>
    <w:rsid w:val="0039244D"/>
    <w:rsid w:val="00397309"/>
    <w:rsid w:val="003A48F9"/>
    <w:rsid w:val="003B74BF"/>
    <w:rsid w:val="003D60A8"/>
    <w:rsid w:val="003F26A8"/>
    <w:rsid w:val="003F4E9B"/>
    <w:rsid w:val="00412DDC"/>
    <w:rsid w:val="00422C3C"/>
    <w:rsid w:val="004465FD"/>
    <w:rsid w:val="00484488"/>
    <w:rsid w:val="00494AC6"/>
    <w:rsid w:val="00495A54"/>
    <w:rsid w:val="004B0021"/>
    <w:rsid w:val="004E760C"/>
    <w:rsid w:val="004F021F"/>
    <w:rsid w:val="004F3B81"/>
    <w:rsid w:val="004F50CF"/>
    <w:rsid w:val="005057F2"/>
    <w:rsid w:val="00510451"/>
    <w:rsid w:val="0051775C"/>
    <w:rsid w:val="0052461C"/>
    <w:rsid w:val="0053057C"/>
    <w:rsid w:val="005542A0"/>
    <w:rsid w:val="00556C88"/>
    <w:rsid w:val="00567BF8"/>
    <w:rsid w:val="005A75DA"/>
    <w:rsid w:val="005B0179"/>
    <w:rsid w:val="005B35BA"/>
    <w:rsid w:val="005D2A56"/>
    <w:rsid w:val="005D5D65"/>
    <w:rsid w:val="005E4497"/>
    <w:rsid w:val="00624903"/>
    <w:rsid w:val="00637AB0"/>
    <w:rsid w:val="006516FF"/>
    <w:rsid w:val="00672C93"/>
    <w:rsid w:val="0067772A"/>
    <w:rsid w:val="00690390"/>
    <w:rsid w:val="00697916"/>
    <w:rsid w:val="006C0BB2"/>
    <w:rsid w:val="006C5CEE"/>
    <w:rsid w:val="006F6139"/>
    <w:rsid w:val="0070631F"/>
    <w:rsid w:val="00713B44"/>
    <w:rsid w:val="00716992"/>
    <w:rsid w:val="007338BA"/>
    <w:rsid w:val="00760B24"/>
    <w:rsid w:val="00785168"/>
    <w:rsid w:val="007B4CBF"/>
    <w:rsid w:val="007B5822"/>
    <w:rsid w:val="007F01B1"/>
    <w:rsid w:val="007F22EF"/>
    <w:rsid w:val="008135C8"/>
    <w:rsid w:val="008208FC"/>
    <w:rsid w:val="00827B67"/>
    <w:rsid w:val="00837A87"/>
    <w:rsid w:val="0084671C"/>
    <w:rsid w:val="00850B5B"/>
    <w:rsid w:val="008567E7"/>
    <w:rsid w:val="00883052"/>
    <w:rsid w:val="008A3018"/>
    <w:rsid w:val="008B000B"/>
    <w:rsid w:val="008B5946"/>
    <w:rsid w:val="008D5529"/>
    <w:rsid w:val="008E4DB4"/>
    <w:rsid w:val="009113BA"/>
    <w:rsid w:val="009130A9"/>
    <w:rsid w:val="00941008"/>
    <w:rsid w:val="009425DC"/>
    <w:rsid w:val="00962F63"/>
    <w:rsid w:val="0096575E"/>
    <w:rsid w:val="009675C8"/>
    <w:rsid w:val="00972DB0"/>
    <w:rsid w:val="00977D8E"/>
    <w:rsid w:val="0099483C"/>
    <w:rsid w:val="00996084"/>
    <w:rsid w:val="00996CB8"/>
    <w:rsid w:val="009B0583"/>
    <w:rsid w:val="009C76E2"/>
    <w:rsid w:val="009D1129"/>
    <w:rsid w:val="009E5E10"/>
    <w:rsid w:val="009F1521"/>
    <w:rsid w:val="00A105C8"/>
    <w:rsid w:val="00A12176"/>
    <w:rsid w:val="00A42798"/>
    <w:rsid w:val="00A46C5C"/>
    <w:rsid w:val="00A710DD"/>
    <w:rsid w:val="00A801F2"/>
    <w:rsid w:val="00A9442D"/>
    <w:rsid w:val="00A9688B"/>
    <w:rsid w:val="00AB1F78"/>
    <w:rsid w:val="00AB7B5A"/>
    <w:rsid w:val="00AC1D33"/>
    <w:rsid w:val="00AD0E26"/>
    <w:rsid w:val="00AE00AC"/>
    <w:rsid w:val="00AE401B"/>
    <w:rsid w:val="00B04FDC"/>
    <w:rsid w:val="00B07E32"/>
    <w:rsid w:val="00B11D48"/>
    <w:rsid w:val="00B17781"/>
    <w:rsid w:val="00B22CC8"/>
    <w:rsid w:val="00B23AD1"/>
    <w:rsid w:val="00B23B7D"/>
    <w:rsid w:val="00B25739"/>
    <w:rsid w:val="00B27494"/>
    <w:rsid w:val="00B274E0"/>
    <w:rsid w:val="00B3624F"/>
    <w:rsid w:val="00B470E5"/>
    <w:rsid w:val="00B629CC"/>
    <w:rsid w:val="00B9327A"/>
    <w:rsid w:val="00BA7F88"/>
    <w:rsid w:val="00BC29E7"/>
    <w:rsid w:val="00BD3549"/>
    <w:rsid w:val="00BD7848"/>
    <w:rsid w:val="00BF13C8"/>
    <w:rsid w:val="00BF7413"/>
    <w:rsid w:val="00C1490B"/>
    <w:rsid w:val="00C2020C"/>
    <w:rsid w:val="00C41D1B"/>
    <w:rsid w:val="00C42F5C"/>
    <w:rsid w:val="00C43D92"/>
    <w:rsid w:val="00C613CD"/>
    <w:rsid w:val="00C86CEA"/>
    <w:rsid w:val="00CB633A"/>
    <w:rsid w:val="00CE00CF"/>
    <w:rsid w:val="00CF64C5"/>
    <w:rsid w:val="00D11064"/>
    <w:rsid w:val="00D34876"/>
    <w:rsid w:val="00D46B35"/>
    <w:rsid w:val="00D5020E"/>
    <w:rsid w:val="00D52F03"/>
    <w:rsid w:val="00D778B7"/>
    <w:rsid w:val="00DA4FFE"/>
    <w:rsid w:val="00DD04E2"/>
    <w:rsid w:val="00DD2DC6"/>
    <w:rsid w:val="00DD497D"/>
    <w:rsid w:val="00E163DE"/>
    <w:rsid w:val="00E36309"/>
    <w:rsid w:val="00E55A03"/>
    <w:rsid w:val="00E71F34"/>
    <w:rsid w:val="00E76F32"/>
    <w:rsid w:val="00E77A54"/>
    <w:rsid w:val="00E81FEF"/>
    <w:rsid w:val="00EA37D0"/>
    <w:rsid w:val="00EB0D19"/>
    <w:rsid w:val="00EB7C54"/>
    <w:rsid w:val="00EC208E"/>
    <w:rsid w:val="00ED1FC0"/>
    <w:rsid w:val="00EF4E13"/>
    <w:rsid w:val="00F046E3"/>
    <w:rsid w:val="00F07EA1"/>
    <w:rsid w:val="00F1713A"/>
    <w:rsid w:val="00F224E8"/>
    <w:rsid w:val="00F3757A"/>
    <w:rsid w:val="00F37D37"/>
    <w:rsid w:val="00F43498"/>
    <w:rsid w:val="00F47AF3"/>
    <w:rsid w:val="00F525DF"/>
    <w:rsid w:val="00F57CA7"/>
    <w:rsid w:val="00F61BEE"/>
    <w:rsid w:val="00F7123F"/>
    <w:rsid w:val="00F8207D"/>
    <w:rsid w:val="00F82737"/>
    <w:rsid w:val="00F84857"/>
    <w:rsid w:val="00F95A62"/>
    <w:rsid w:val="00FA1EAA"/>
    <w:rsid w:val="00FC5CC5"/>
    <w:rsid w:val="00FD3E55"/>
    <w:rsid w:val="00FE23C5"/>
    <w:rsid w:val="00FE3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1795C"/>
  <w15:chartTrackingRefBased/>
  <w15:docId w15:val="{C780430E-4E72-4AF9-B9CE-4F0DB9476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8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4876"/>
    <w:pPr>
      <w:ind w:left="720"/>
      <w:contextualSpacing/>
    </w:pPr>
  </w:style>
  <w:style w:type="paragraph" w:styleId="NormalWeb">
    <w:name w:val="Normal (Web)"/>
    <w:basedOn w:val="Normal"/>
    <w:uiPriority w:val="99"/>
    <w:unhideWhenUsed/>
    <w:rsid w:val="000648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67BF8"/>
    <w:rPr>
      <w:color w:val="0563C1" w:themeColor="hyperlink"/>
      <w:u w:val="single"/>
    </w:rPr>
  </w:style>
  <w:style w:type="character" w:styleId="UnresolvedMention">
    <w:name w:val="Unresolved Mention"/>
    <w:basedOn w:val="DefaultParagraphFont"/>
    <w:uiPriority w:val="99"/>
    <w:semiHidden/>
    <w:unhideWhenUsed/>
    <w:rsid w:val="00567BF8"/>
    <w:rPr>
      <w:color w:val="605E5C"/>
      <w:shd w:val="clear" w:color="auto" w:fill="E1DFDD"/>
    </w:rPr>
  </w:style>
  <w:style w:type="character" w:customStyle="1" w:styleId="cs1-lock-registration">
    <w:name w:val="cs1-lock-registration"/>
    <w:basedOn w:val="DefaultParagraphFont"/>
    <w:rsid w:val="00B274E0"/>
  </w:style>
  <w:style w:type="paragraph" w:styleId="Header">
    <w:name w:val="header"/>
    <w:basedOn w:val="Normal"/>
    <w:link w:val="HeaderChar"/>
    <w:uiPriority w:val="99"/>
    <w:unhideWhenUsed/>
    <w:rsid w:val="00713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B44"/>
  </w:style>
  <w:style w:type="paragraph" w:styleId="Footer">
    <w:name w:val="footer"/>
    <w:basedOn w:val="Normal"/>
    <w:link w:val="FooterChar"/>
    <w:uiPriority w:val="99"/>
    <w:unhideWhenUsed/>
    <w:rsid w:val="00713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B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146388">
      <w:bodyDiv w:val="1"/>
      <w:marLeft w:val="0"/>
      <w:marRight w:val="0"/>
      <w:marTop w:val="0"/>
      <w:marBottom w:val="0"/>
      <w:divBdr>
        <w:top w:val="none" w:sz="0" w:space="0" w:color="auto"/>
        <w:left w:val="none" w:sz="0" w:space="0" w:color="auto"/>
        <w:bottom w:val="none" w:sz="0" w:space="0" w:color="auto"/>
        <w:right w:val="none" w:sz="0" w:space="0" w:color="auto"/>
      </w:divBdr>
    </w:div>
    <w:div w:id="909771474">
      <w:bodyDiv w:val="1"/>
      <w:marLeft w:val="0"/>
      <w:marRight w:val="0"/>
      <w:marTop w:val="0"/>
      <w:marBottom w:val="0"/>
      <w:divBdr>
        <w:top w:val="none" w:sz="0" w:space="0" w:color="auto"/>
        <w:left w:val="none" w:sz="0" w:space="0" w:color="auto"/>
        <w:bottom w:val="none" w:sz="0" w:space="0" w:color="auto"/>
        <w:right w:val="none" w:sz="0" w:space="0" w:color="auto"/>
      </w:divBdr>
    </w:div>
    <w:div w:id="910623663">
      <w:bodyDiv w:val="1"/>
      <w:marLeft w:val="0"/>
      <w:marRight w:val="0"/>
      <w:marTop w:val="0"/>
      <w:marBottom w:val="0"/>
      <w:divBdr>
        <w:top w:val="none" w:sz="0" w:space="0" w:color="auto"/>
        <w:left w:val="none" w:sz="0" w:space="0" w:color="auto"/>
        <w:bottom w:val="none" w:sz="0" w:space="0" w:color="auto"/>
        <w:right w:val="none" w:sz="0" w:space="0" w:color="auto"/>
      </w:divBdr>
    </w:div>
    <w:div w:id="936869854">
      <w:bodyDiv w:val="1"/>
      <w:marLeft w:val="0"/>
      <w:marRight w:val="0"/>
      <w:marTop w:val="0"/>
      <w:marBottom w:val="0"/>
      <w:divBdr>
        <w:top w:val="none" w:sz="0" w:space="0" w:color="auto"/>
        <w:left w:val="none" w:sz="0" w:space="0" w:color="auto"/>
        <w:bottom w:val="none" w:sz="0" w:space="0" w:color="auto"/>
        <w:right w:val="none" w:sz="0" w:space="0" w:color="auto"/>
      </w:divBdr>
    </w:div>
    <w:div w:id="1060254560">
      <w:bodyDiv w:val="1"/>
      <w:marLeft w:val="0"/>
      <w:marRight w:val="0"/>
      <w:marTop w:val="0"/>
      <w:marBottom w:val="0"/>
      <w:divBdr>
        <w:top w:val="none" w:sz="0" w:space="0" w:color="auto"/>
        <w:left w:val="none" w:sz="0" w:space="0" w:color="auto"/>
        <w:bottom w:val="none" w:sz="0" w:space="0" w:color="auto"/>
        <w:right w:val="none" w:sz="0" w:space="0" w:color="auto"/>
      </w:divBdr>
    </w:div>
    <w:div w:id="1229918849">
      <w:bodyDiv w:val="1"/>
      <w:marLeft w:val="0"/>
      <w:marRight w:val="0"/>
      <w:marTop w:val="0"/>
      <w:marBottom w:val="0"/>
      <w:divBdr>
        <w:top w:val="none" w:sz="0" w:space="0" w:color="auto"/>
        <w:left w:val="none" w:sz="0" w:space="0" w:color="auto"/>
        <w:bottom w:val="none" w:sz="0" w:space="0" w:color="auto"/>
        <w:right w:val="none" w:sz="0" w:space="0" w:color="auto"/>
      </w:divBdr>
    </w:div>
    <w:div w:id="1262226182">
      <w:bodyDiv w:val="1"/>
      <w:marLeft w:val="0"/>
      <w:marRight w:val="0"/>
      <w:marTop w:val="0"/>
      <w:marBottom w:val="0"/>
      <w:divBdr>
        <w:top w:val="none" w:sz="0" w:space="0" w:color="auto"/>
        <w:left w:val="none" w:sz="0" w:space="0" w:color="auto"/>
        <w:bottom w:val="none" w:sz="0" w:space="0" w:color="auto"/>
        <w:right w:val="none" w:sz="0" w:space="0" w:color="auto"/>
      </w:divBdr>
    </w:div>
    <w:div w:id="1271008601">
      <w:bodyDiv w:val="1"/>
      <w:marLeft w:val="0"/>
      <w:marRight w:val="0"/>
      <w:marTop w:val="0"/>
      <w:marBottom w:val="0"/>
      <w:divBdr>
        <w:top w:val="none" w:sz="0" w:space="0" w:color="auto"/>
        <w:left w:val="none" w:sz="0" w:space="0" w:color="auto"/>
        <w:bottom w:val="none" w:sz="0" w:space="0" w:color="auto"/>
        <w:right w:val="none" w:sz="0" w:space="0" w:color="auto"/>
      </w:divBdr>
    </w:div>
    <w:div w:id="1856847820">
      <w:bodyDiv w:val="1"/>
      <w:marLeft w:val="0"/>
      <w:marRight w:val="0"/>
      <w:marTop w:val="0"/>
      <w:marBottom w:val="0"/>
      <w:divBdr>
        <w:top w:val="none" w:sz="0" w:space="0" w:color="auto"/>
        <w:left w:val="none" w:sz="0" w:space="0" w:color="auto"/>
        <w:bottom w:val="none" w:sz="0" w:space="0" w:color="auto"/>
        <w:right w:val="none" w:sz="0" w:space="0" w:color="auto"/>
      </w:divBdr>
    </w:div>
    <w:div w:id="198504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mrindustrialservices.co.uk/types-of-steel-the-most-common-types-used-in-construction/#:~:text=When%20it%20comes%20to%20construction" TargetMode="External"/><Relationship Id="rId18" Type="http://schemas.openxmlformats.org/officeDocument/2006/relationships/hyperlink" Target="https://en.wikipedia.org/wiki/ISBN_(identifier)" TargetMode="External"/><Relationship Id="rId26" Type="http://schemas.openxmlformats.org/officeDocument/2006/relationships/hyperlink" Target="https://www.google.com/url?sa=i&amp;url=https%3A%2F%2Fen.wikipedia.org%2Fwiki%2FFlatiron_Building&amp;psig=AOvVaw1kUzp4uJwH_Zclh1NN9E4X&amp;ust=1670417771277000&amp;source=images&amp;cd=vfe&amp;ved=0CA8QjRxqFwoTCIiPyseF5fsCFQAAAAAdAAAAABAO" TargetMode="External"/><Relationship Id="rId3" Type="http://schemas.openxmlformats.org/officeDocument/2006/relationships/settings" Target="settings.xml"/><Relationship Id="rId21" Type="http://schemas.openxmlformats.org/officeDocument/2006/relationships/hyperlink" Target="https://www.worldcat.org/oclc/32819286"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archive.org/details/riseofnewyorksky0000land" TargetMode="External"/><Relationship Id="rId25" Type="http://schemas.openxmlformats.org/officeDocument/2006/relationships/hyperlink" Target="https://untappedcities.com/wp-content/uploads/2018/09/Flatiron-Building-Secrets-Roof-Basement-Elevator-Sonny-Atis-GFP-NYC_50.jpg" TargetMode="External"/><Relationship Id="rId2" Type="http://schemas.openxmlformats.org/officeDocument/2006/relationships/styles" Target="styles.xml"/><Relationship Id="rId16" Type="http://schemas.openxmlformats.org/officeDocument/2006/relationships/hyperlink" Target="https://www.history.com/topics/landmarks/flatiron-building" TargetMode="External"/><Relationship Id="rId20" Type="http://schemas.openxmlformats.org/officeDocument/2006/relationships/hyperlink" Target="https://en.wikipedia.org/wiki/OCLC_(identifier)"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orldsteel.org/about-steel/about-steel/" TargetMode="External"/><Relationship Id="rId5" Type="http://schemas.openxmlformats.org/officeDocument/2006/relationships/footnotes" Target="footnotes.xml"/><Relationship Id="rId15" Type="http://schemas.openxmlformats.org/officeDocument/2006/relationships/hyperlink" Target="https://www.doublestonesteel.com/blog/architecture/the-flatiron-building-originally-the-fuller-building-designed-by-daniel-h-burnham-and-built-in-1902/" TargetMode="External"/><Relationship Id="rId23" Type="http://schemas.openxmlformats.org/officeDocument/2006/relationships/hyperlink" Target="https://books.google.com/books?id=JfAwAQAAMAAJ" TargetMode="External"/><Relationship Id="rId28" Type="http://schemas.openxmlformats.org/officeDocument/2006/relationships/footer" Target="footer1.xml"/><Relationship Id="rId10" Type="http://schemas.openxmlformats.org/officeDocument/2006/relationships/hyperlink" Target="https://www.youtube.com/embed/NQQh3WuZsU4?feature=oembed" TargetMode="External"/><Relationship Id="rId19" Type="http://schemas.openxmlformats.org/officeDocument/2006/relationships/hyperlink" Target="https://en.wikipedia.org/wiki/Special:BookSources/978-0-300-07739-1"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designingbuildings.co.uk/wiki/Steel_frame" TargetMode="External"/><Relationship Id="rId22" Type="http://schemas.openxmlformats.org/officeDocument/2006/relationships/hyperlink" Target="https://www.youtube.com/watch?v=NQQh3WuZsU4" TargetMode="External"/><Relationship Id="rId27" Type="http://schemas.openxmlformats.org/officeDocument/2006/relationships/hyperlink" Target="https://www.re-thinkingthefuture.com/wp-content/uploads/2020/08/A1490-10-Things-you-did-not-know-about-The-Flatiron-Building-Image-10.jpg"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6</Pages>
  <Words>2217</Words>
  <Characters>12641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Black</dc:creator>
  <cp:keywords/>
  <dc:description/>
  <cp:lastModifiedBy>Eleanor Black</cp:lastModifiedBy>
  <cp:revision>203</cp:revision>
  <dcterms:created xsi:type="dcterms:W3CDTF">2022-12-06T11:33:00Z</dcterms:created>
  <dcterms:modified xsi:type="dcterms:W3CDTF">2022-12-07T22:14:00Z</dcterms:modified>
</cp:coreProperties>
</file>