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787A5" w14:textId="77777777" w:rsidR="00B66B27" w:rsidRDefault="00B66B27" w:rsidP="41DE75FC">
      <w:pPr>
        <w:jc w:val="center"/>
      </w:pPr>
    </w:p>
    <w:p w14:paraId="588D4ADD" w14:textId="5163A405" w:rsidR="69D95AB9" w:rsidRPr="001A71F2" w:rsidRDefault="69D95AB9" w:rsidP="41DE75FC">
      <w:pPr>
        <w:jc w:val="center"/>
        <w:rPr>
          <w:b/>
          <w:bCs/>
          <w:sz w:val="48"/>
          <w:szCs w:val="48"/>
        </w:rPr>
      </w:pPr>
      <w:r w:rsidRPr="001A71F2">
        <w:rPr>
          <w:b/>
          <w:bCs/>
          <w:sz w:val="48"/>
          <w:szCs w:val="48"/>
        </w:rPr>
        <w:t>University of Wales Trinity Saint David</w:t>
      </w:r>
    </w:p>
    <w:p w14:paraId="4453CAFF" w14:textId="644031C1" w:rsidR="41DE75FC" w:rsidRDefault="41DE75FC" w:rsidP="41DE75FC">
      <w:pPr>
        <w:jc w:val="center"/>
        <w:rPr>
          <w:rFonts w:ascii="Calibri" w:eastAsia="Calibri" w:hAnsi="Calibri" w:cs="Calibri"/>
        </w:rPr>
      </w:pPr>
    </w:p>
    <w:p w14:paraId="07C02111" w14:textId="6D8052A5" w:rsidR="69D95AB9" w:rsidRPr="001A71F2" w:rsidRDefault="69D95AB9" w:rsidP="41DE75FC">
      <w:pPr>
        <w:jc w:val="center"/>
        <w:rPr>
          <w:b/>
          <w:bCs/>
          <w:sz w:val="36"/>
          <w:szCs w:val="36"/>
        </w:rPr>
      </w:pPr>
      <w:r w:rsidRPr="001A71F2">
        <w:rPr>
          <w:b/>
          <w:bCs/>
          <w:sz w:val="36"/>
          <w:szCs w:val="36"/>
        </w:rPr>
        <w:t>Wales Institute of Science &amp; Art</w:t>
      </w:r>
    </w:p>
    <w:p w14:paraId="104F3C04" w14:textId="29346009" w:rsidR="41DE75FC" w:rsidRDefault="41DE75FC" w:rsidP="41DE75FC">
      <w:pPr>
        <w:jc w:val="center"/>
        <w:rPr>
          <w:rFonts w:ascii="Calibri" w:eastAsia="Calibri" w:hAnsi="Calibri" w:cs="Calibri"/>
        </w:rPr>
      </w:pPr>
    </w:p>
    <w:p w14:paraId="62036A93" w14:textId="1E2832B5" w:rsidR="41DE75FC" w:rsidRDefault="41DE75FC" w:rsidP="41DE75FC">
      <w:pPr>
        <w:jc w:val="center"/>
      </w:pPr>
    </w:p>
    <w:p w14:paraId="7ECDBCD8" w14:textId="67420122" w:rsidR="41DE75FC" w:rsidRDefault="41DE75FC" w:rsidP="41DE75FC">
      <w:pPr>
        <w:jc w:val="center"/>
      </w:pPr>
    </w:p>
    <w:p w14:paraId="45223A2B" w14:textId="70EC5385" w:rsidR="4CDC2E19" w:rsidRDefault="4CDC2E19" w:rsidP="41DE75FC">
      <w:pPr>
        <w:jc w:val="center"/>
      </w:pPr>
      <w:r>
        <w:rPr>
          <w:noProof/>
        </w:rPr>
        <w:drawing>
          <wp:inline distT="0" distB="0" distL="0" distR="0" wp14:anchorId="30BB95BB" wp14:editId="41DA0E7B">
            <wp:extent cx="4352925" cy="870585"/>
            <wp:effectExtent l="0" t="0" r="0" b="0"/>
            <wp:docPr id="1840221521" name="Picture 18402215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4352925" cy="870585"/>
                    </a:xfrm>
                    <a:prstGeom prst="rect">
                      <a:avLst/>
                    </a:prstGeom>
                  </pic:spPr>
                </pic:pic>
              </a:graphicData>
            </a:graphic>
          </wp:inline>
        </w:drawing>
      </w:r>
    </w:p>
    <w:p w14:paraId="3F00A3E6" w14:textId="6FCB41BB" w:rsidR="41DE75FC" w:rsidRDefault="41DE75FC" w:rsidP="41DE75FC">
      <w:pPr>
        <w:jc w:val="center"/>
      </w:pPr>
    </w:p>
    <w:p w14:paraId="796F7B1E" w14:textId="6EE2378B" w:rsidR="41DE75FC" w:rsidRDefault="41DE75FC" w:rsidP="41DE75FC">
      <w:pPr>
        <w:jc w:val="center"/>
      </w:pPr>
    </w:p>
    <w:p w14:paraId="3C2C3737" w14:textId="4CA81E80" w:rsidR="41DE75FC" w:rsidRDefault="41DE75FC" w:rsidP="41DE75FC">
      <w:pPr>
        <w:jc w:val="center"/>
      </w:pPr>
    </w:p>
    <w:p w14:paraId="3E62603C" w14:textId="048B608D" w:rsidR="41DE75FC" w:rsidRDefault="41DE75FC" w:rsidP="41DE75FC">
      <w:pPr>
        <w:jc w:val="center"/>
      </w:pPr>
    </w:p>
    <w:p w14:paraId="39A54E4C" w14:textId="598980EA" w:rsidR="00A670E0" w:rsidRDefault="00DC1490" w:rsidP="41DE75FC">
      <w:pPr>
        <w:jc w:val="center"/>
        <w:rPr>
          <w:b/>
          <w:bCs/>
          <w:sz w:val="36"/>
          <w:szCs w:val="36"/>
        </w:rPr>
      </w:pPr>
      <w:r>
        <w:rPr>
          <w:b/>
          <w:bCs/>
          <w:sz w:val="36"/>
          <w:szCs w:val="36"/>
        </w:rPr>
        <w:t>EVs</w:t>
      </w:r>
    </w:p>
    <w:p w14:paraId="1A36F654" w14:textId="47C6B473" w:rsidR="4CDC2E19" w:rsidRPr="00CA0C15" w:rsidRDefault="00DC1490" w:rsidP="41DE75FC">
      <w:pPr>
        <w:jc w:val="center"/>
        <w:rPr>
          <w:b/>
          <w:bCs/>
          <w:sz w:val="48"/>
          <w:szCs w:val="48"/>
        </w:rPr>
      </w:pPr>
      <w:r>
        <w:rPr>
          <w:b/>
          <w:bCs/>
          <w:sz w:val="36"/>
          <w:szCs w:val="36"/>
        </w:rPr>
        <w:t>Automotive Chassis Systems (ACHA5013)</w:t>
      </w:r>
    </w:p>
    <w:p w14:paraId="2EE209A5" w14:textId="74741B82" w:rsidR="41DE75FC" w:rsidRDefault="41DE75FC" w:rsidP="00F6501B">
      <w:pPr>
        <w:rPr>
          <w:sz w:val="36"/>
          <w:szCs w:val="36"/>
        </w:rPr>
      </w:pPr>
    </w:p>
    <w:p w14:paraId="552D81D7" w14:textId="533ACF3F" w:rsidR="2311D4B1" w:rsidRDefault="2311D4B1" w:rsidP="41DE75FC">
      <w:pPr>
        <w:jc w:val="center"/>
        <w:rPr>
          <w:sz w:val="32"/>
          <w:szCs w:val="32"/>
        </w:rPr>
      </w:pPr>
      <w:r w:rsidRPr="41DE75FC">
        <w:rPr>
          <w:sz w:val="32"/>
          <w:szCs w:val="32"/>
        </w:rPr>
        <w:t>Bleddyn Williams</w:t>
      </w:r>
    </w:p>
    <w:p w14:paraId="6C3E6DD6" w14:textId="69E6FE23" w:rsidR="2311D4B1" w:rsidRDefault="007C39C7" w:rsidP="41DE75FC">
      <w:pPr>
        <w:jc w:val="center"/>
        <w:rPr>
          <w:sz w:val="32"/>
          <w:szCs w:val="32"/>
        </w:rPr>
      </w:pPr>
      <w:r>
        <w:rPr>
          <w:sz w:val="32"/>
          <w:szCs w:val="32"/>
        </w:rPr>
        <w:t>2</w:t>
      </w:r>
      <w:r w:rsidR="2311D4B1" w:rsidRPr="41DE75FC">
        <w:rPr>
          <w:sz w:val="32"/>
          <w:szCs w:val="32"/>
        </w:rPr>
        <w:t>104564</w:t>
      </w:r>
    </w:p>
    <w:p w14:paraId="2ACC484D" w14:textId="6E9D401D" w:rsidR="2311D4B1" w:rsidRDefault="00DC1490" w:rsidP="41DE75FC">
      <w:pPr>
        <w:jc w:val="center"/>
        <w:rPr>
          <w:sz w:val="32"/>
          <w:szCs w:val="32"/>
        </w:rPr>
      </w:pPr>
      <w:r>
        <w:rPr>
          <w:sz w:val="32"/>
          <w:szCs w:val="32"/>
        </w:rPr>
        <w:t>January 2023</w:t>
      </w:r>
    </w:p>
    <w:p w14:paraId="55C530F3" w14:textId="77777777" w:rsidR="00705AEB" w:rsidRDefault="41DE75FC">
      <w:r>
        <w:br w:type="page"/>
      </w:r>
    </w:p>
    <w:sdt>
      <w:sdtPr>
        <w:rPr>
          <w:rFonts w:asciiTheme="minorHAnsi" w:eastAsiaTheme="minorHAnsi" w:hAnsiTheme="minorHAnsi" w:cstheme="minorBidi"/>
          <w:color w:val="auto"/>
          <w:sz w:val="22"/>
          <w:szCs w:val="22"/>
          <w:lang w:val="en-GB"/>
        </w:rPr>
        <w:id w:val="-891966896"/>
        <w:docPartObj>
          <w:docPartGallery w:val="Table of Contents"/>
          <w:docPartUnique/>
        </w:docPartObj>
      </w:sdtPr>
      <w:sdtEndPr>
        <w:rPr>
          <w:b/>
          <w:bCs/>
          <w:noProof/>
        </w:rPr>
      </w:sdtEndPr>
      <w:sdtContent>
        <w:p w14:paraId="08F3C74D" w14:textId="5D501CBA" w:rsidR="00705AEB" w:rsidRDefault="00705AEB">
          <w:pPr>
            <w:pStyle w:val="TOCHeading"/>
          </w:pPr>
          <w:r>
            <w:t>Contents</w:t>
          </w:r>
        </w:p>
        <w:p w14:paraId="0E45103E" w14:textId="3F30CA5A" w:rsidR="005E36A2" w:rsidRDefault="00705AEB">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103535217" w:history="1">
            <w:r w:rsidR="005E36A2" w:rsidRPr="00DD7520">
              <w:rPr>
                <w:rStyle w:val="Hyperlink"/>
                <w:noProof/>
              </w:rPr>
              <w:t>1</w:t>
            </w:r>
            <w:r w:rsidR="005E36A2">
              <w:rPr>
                <w:rFonts w:eastAsiaTheme="minorEastAsia"/>
                <w:noProof/>
                <w:lang w:eastAsia="en-GB"/>
              </w:rPr>
              <w:tab/>
            </w:r>
            <w:r w:rsidR="005E36A2" w:rsidRPr="00DD7520">
              <w:rPr>
                <w:rStyle w:val="Hyperlink"/>
                <w:noProof/>
              </w:rPr>
              <w:t>Introduction</w:t>
            </w:r>
            <w:r w:rsidR="005E36A2">
              <w:rPr>
                <w:noProof/>
                <w:webHidden/>
              </w:rPr>
              <w:tab/>
            </w:r>
            <w:r w:rsidR="005E36A2">
              <w:rPr>
                <w:noProof/>
                <w:webHidden/>
              </w:rPr>
              <w:fldChar w:fldCharType="begin"/>
            </w:r>
            <w:r w:rsidR="005E36A2">
              <w:rPr>
                <w:noProof/>
                <w:webHidden/>
              </w:rPr>
              <w:instrText xml:space="preserve"> PAGEREF _Toc103535217 \h </w:instrText>
            </w:r>
            <w:r w:rsidR="005E36A2">
              <w:rPr>
                <w:noProof/>
                <w:webHidden/>
              </w:rPr>
            </w:r>
            <w:r w:rsidR="005E36A2">
              <w:rPr>
                <w:noProof/>
                <w:webHidden/>
              </w:rPr>
              <w:fldChar w:fldCharType="separate"/>
            </w:r>
            <w:r w:rsidR="005E36A2">
              <w:rPr>
                <w:noProof/>
                <w:webHidden/>
              </w:rPr>
              <w:t>2</w:t>
            </w:r>
            <w:r w:rsidR="005E36A2">
              <w:rPr>
                <w:noProof/>
                <w:webHidden/>
              </w:rPr>
              <w:fldChar w:fldCharType="end"/>
            </w:r>
          </w:hyperlink>
        </w:p>
        <w:p w14:paraId="0A8CCA68" w14:textId="2160A3E1" w:rsidR="005E36A2" w:rsidRDefault="00793DE6">
          <w:pPr>
            <w:pStyle w:val="TOC1"/>
            <w:tabs>
              <w:tab w:val="left" w:pos="440"/>
              <w:tab w:val="right" w:leader="dot" w:pos="9016"/>
            </w:tabs>
            <w:rPr>
              <w:rFonts w:eastAsiaTheme="minorEastAsia"/>
              <w:noProof/>
              <w:lang w:eastAsia="en-GB"/>
            </w:rPr>
          </w:pPr>
          <w:hyperlink w:anchor="_Toc103535218" w:history="1">
            <w:r w:rsidR="005E36A2" w:rsidRPr="00DD7520">
              <w:rPr>
                <w:rStyle w:val="Hyperlink"/>
                <w:noProof/>
              </w:rPr>
              <w:t>2</w:t>
            </w:r>
            <w:r w:rsidR="005E36A2">
              <w:rPr>
                <w:rFonts w:eastAsiaTheme="minorEastAsia"/>
                <w:noProof/>
                <w:lang w:eastAsia="en-GB"/>
              </w:rPr>
              <w:tab/>
            </w:r>
            <w:r w:rsidR="005E36A2" w:rsidRPr="00DD7520">
              <w:rPr>
                <w:rStyle w:val="Hyperlink"/>
                <w:noProof/>
              </w:rPr>
              <w:t>Material Properties</w:t>
            </w:r>
            <w:r w:rsidR="005E36A2">
              <w:rPr>
                <w:noProof/>
                <w:webHidden/>
              </w:rPr>
              <w:tab/>
            </w:r>
            <w:r w:rsidR="005E36A2">
              <w:rPr>
                <w:noProof/>
                <w:webHidden/>
              </w:rPr>
              <w:fldChar w:fldCharType="begin"/>
            </w:r>
            <w:r w:rsidR="005E36A2">
              <w:rPr>
                <w:noProof/>
                <w:webHidden/>
              </w:rPr>
              <w:instrText xml:space="preserve"> PAGEREF _Toc103535218 \h </w:instrText>
            </w:r>
            <w:r w:rsidR="005E36A2">
              <w:rPr>
                <w:noProof/>
                <w:webHidden/>
              </w:rPr>
            </w:r>
            <w:r w:rsidR="005E36A2">
              <w:rPr>
                <w:noProof/>
                <w:webHidden/>
              </w:rPr>
              <w:fldChar w:fldCharType="separate"/>
            </w:r>
            <w:r w:rsidR="005E36A2">
              <w:rPr>
                <w:noProof/>
                <w:webHidden/>
              </w:rPr>
              <w:t>3</w:t>
            </w:r>
            <w:r w:rsidR="005E36A2">
              <w:rPr>
                <w:noProof/>
                <w:webHidden/>
              </w:rPr>
              <w:fldChar w:fldCharType="end"/>
            </w:r>
          </w:hyperlink>
        </w:p>
        <w:p w14:paraId="563DADE1" w14:textId="43CA24E2" w:rsidR="005E36A2" w:rsidRDefault="00793DE6">
          <w:pPr>
            <w:pStyle w:val="TOC1"/>
            <w:tabs>
              <w:tab w:val="left" w:pos="440"/>
              <w:tab w:val="right" w:leader="dot" w:pos="9016"/>
            </w:tabs>
            <w:rPr>
              <w:rFonts w:eastAsiaTheme="minorEastAsia"/>
              <w:noProof/>
              <w:lang w:eastAsia="en-GB"/>
            </w:rPr>
          </w:pPr>
          <w:hyperlink w:anchor="_Toc103535219" w:history="1">
            <w:r w:rsidR="005E36A2" w:rsidRPr="00DD7520">
              <w:rPr>
                <w:rStyle w:val="Hyperlink"/>
                <w:noProof/>
              </w:rPr>
              <w:t>3</w:t>
            </w:r>
            <w:r w:rsidR="005E36A2">
              <w:rPr>
                <w:rFonts w:eastAsiaTheme="minorEastAsia"/>
                <w:noProof/>
                <w:lang w:eastAsia="en-GB"/>
              </w:rPr>
              <w:tab/>
            </w:r>
            <w:r w:rsidR="005E36A2" w:rsidRPr="00DD7520">
              <w:rPr>
                <w:rStyle w:val="Hyperlink"/>
                <w:noProof/>
              </w:rPr>
              <w:t>Material Selection</w:t>
            </w:r>
            <w:r w:rsidR="005E36A2">
              <w:rPr>
                <w:noProof/>
                <w:webHidden/>
              </w:rPr>
              <w:tab/>
            </w:r>
            <w:r w:rsidR="005E36A2">
              <w:rPr>
                <w:noProof/>
                <w:webHidden/>
              </w:rPr>
              <w:fldChar w:fldCharType="begin"/>
            </w:r>
            <w:r w:rsidR="005E36A2">
              <w:rPr>
                <w:noProof/>
                <w:webHidden/>
              </w:rPr>
              <w:instrText xml:space="preserve"> PAGEREF _Toc103535219 \h </w:instrText>
            </w:r>
            <w:r w:rsidR="005E36A2">
              <w:rPr>
                <w:noProof/>
                <w:webHidden/>
              </w:rPr>
            </w:r>
            <w:r w:rsidR="005E36A2">
              <w:rPr>
                <w:noProof/>
                <w:webHidden/>
              </w:rPr>
              <w:fldChar w:fldCharType="separate"/>
            </w:r>
            <w:r w:rsidR="005E36A2">
              <w:rPr>
                <w:noProof/>
                <w:webHidden/>
              </w:rPr>
              <w:t>4</w:t>
            </w:r>
            <w:r w:rsidR="005E36A2">
              <w:rPr>
                <w:noProof/>
                <w:webHidden/>
              </w:rPr>
              <w:fldChar w:fldCharType="end"/>
            </w:r>
          </w:hyperlink>
        </w:p>
        <w:p w14:paraId="17447020" w14:textId="7B00677B" w:rsidR="005E36A2" w:rsidRDefault="00793DE6">
          <w:pPr>
            <w:pStyle w:val="TOC1"/>
            <w:tabs>
              <w:tab w:val="left" w:pos="440"/>
              <w:tab w:val="right" w:leader="dot" w:pos="9016"/>
            </w:tabs>
            <w:rPr>
              <w:rFonts w:eastAsiaTheme="minorEastAsia"/>
              <w:noProof/>
              <w:lang w:eastAsia="en-GB"/>
            </w:rPr>
          </w:pPr>
          <w:hyperlink w:anchor="_Toc103535220" w:history="1">
            <w:r w:rsidR="005E36A2" w:rsidRPr="00DD7520">
              <w:rPr>
                <w:rStyle w:val="Hyperlink"/>
                <w:noProof/>
              </w:rPr>
              <w:t>4</w:t>
            </w:r>
            <w:r w:rsidR="005E36A2">
              <w:rPr>
                <w:rFonts w:eastAsiaTheme="minorEastAsia"/>
                <w:noProof/>
                <w:lang w:eastAsia="en-GB"/>
              </w:rPr>
              <w:tab/>
            </w:r>
            <w:r w:rsidR="005E36A2" w:rsidRPr="00DD7520">
              <w:rPr>
                <w:rStyle w:val="Hyperlink"/>
                <w:noProof/>
              </w:rPr>
              <w:t>Manufacturing Processes</w:t>
            </w:r>
            <w:r w:rsidR="005E36A2">
              <w:rPr>
                <w:noProof/>
                <w:webHidden/>
              </w:rPr>
              <w:tab/>
            </w:r>
            <w:r w:rsidR="005E36A2">
              <w:rPr>
                <w:noProof/>
                <w:webHidden/>
              </w:rPr>
              <w:fldChar w:fldCharType="begin"/>
            </w:r>
            <w:r w:rsidR="005E36A2">
              <w:rPr>
                <w:noProof/>
                <w:webHidden/>
              </w:rPr>
              <w:instrText xml:space="preserve"> PAGEREF _Toc103535220 \h </w:instrText>
            </w:r>
            <w:r w:rsidR="005E36A2">
              <w:rPr>
                <w:noProof/>
                <w:webHidden/>
              </w:rPr>
            </w:r>
            <w:r w:rsidR="005E36A2">
              <w:rPr>
                <w:noProof/>
                <w:webHidden/>
              </w:rPr>
              <w:fldChar w:fldCharType="separate"/>
            </w:r>
            <w:r w:rsidR="005E36A2">
              <w:rPr>
                <w:noProof/>
                <w:webHidden/>
              </w:rPr>
              <w:t>5</w:t>
            </w:r>
            <w:r w:rsidR="005E36A2">
              <w:rPr>
                <w:noProof/>
                <w:webHidden/>
              </w:rPr>
              <w:fldChar w:fldCharType="end"/>
            </w:r>
          </w:hyperlink>
        </w:p>
        <w:p w14:paraId="378E37DE" w14:textId="0EB72B8D" w:rsidR="005E36A2" w:rsidRDefault="00793DE6">
          <w:pPr>
            <w:pStyle w:val="TOC1"/>
            <w:tabs>
              <w:tab w:val="left" w:pos="440"/>
              <w:tab w:val="right" w:leader="dot" w:pos="9016"/>
            </w:tabs>
            <w:rPr>
              <w:rFonts w:eastAsiaTheme="minorEastAsia"/>
              <w:noProof/>
              <w:lang w:eastAsia="en-GB"/>
            </w:rPr>
          </w:pPr>
          <w:hyperlink w:anchor="_Toc103535221" w:history="1">
            <w:r w:rsidR="005E36A2" w:rsidRPr="00DD7520">
              <w:rPr>
                <w:rStyle w:val="Hyperlink"/>
                <w:noProof/>
              </w:rPr>
              <w:t>6</w:t>
            </w:r>
            <w:r w:rsidR="005E36A2">
              <w:rPr>
                <w:rFonts w:eastAsiaTheme="minorEastAsia"/>
                <w:noProof/>
                <w:lang w:eastAsia="en-GB"/>
              </w:rPr>
              <w:tab/>
            </w:r>
            <w:r w:rsidR="005E36A2" w:rsidRPr="00DD7520">
              <w:rPr>
                <w:rStyle w:val="Hyperlink"/>
                <w:noProof/>
              </w:rPr>
              <w:t>Conclusion</w:t>
            </w:r>
            <w:r w:rsidR="005E36A2">
              <w:rPr>
                <w:noProof/>
                <w:webHidden/>
              </w:rPr>
              <w:tab/>
            </w:r>
            <w:r w:rsidR="005E36A2">
              <w:rPr>
                <w:noProof/>
                <w:webHidden/>
              </w:rPr>
              <w:fldChar w:fldCharType="begin"/>
            </w:r>
            <w:r w:rsidR="005E36A2">
              <w:rPr>
                <w:noProof/>
                <w:webHidden/>
              </w:rPr>
              <w:instrText xml:space="preserve"> PAGEREF _Toc103535221 \h </w:instrText>
            </w:r>
            <w:r w:rsidR="005E36A2">
              <w:rPr>
                <w:noProof/>
                <w:webHidden/>
              </w:rPr>
            </w:r>
            <w:r w:rsidR="005E36A2">
              <w:rPr>
                <w:noProof/>
                <w:webHidden/>
              </w:rPr>
              <w:fldChar w:fldCharType="separate"/>
            </w:r>
            <w:r w:rsidR="005E36A2">
              <w:rPr>
                <w:noProof/>
                <w:webHidden/>
              </w:rPr>
              <w:t>6</w:t>
            </w:r>
            <w:r w:rsidR="005E36A2">
              <w:rPr>
                <w:noProof/>
                <w:webHidden/>
              </w:rPr>
              <w:fldChar w:fldCharType="end"/>
            </w:r>
          </w:hyperlink>
        </w:p>
        <w:p w14:paraId="66021AFC" w14:textId="0721D9C8" w:rsidR="005E36A2" w:rsidRDefault="00793DE6">
          <w:pPr>
            <w:pStyle w:val="TOC1"/>
            <w:tabs>
              <w:tab w:val="left" w:pos="440"/>
              <w:tab w:val="right" w:leader="dot" w:pos="9016"/>
            </w:tabs>
            <w:rPr>
              <w:rFonts w:eastAsiaTheme="minorEastAsia"/>
              <w:noProof/>
              <w:lang w:eastAsia="en-GB"/>
            </w:rPr>
          </w:pPr>
          <w:hyperlink w:anchor="_Toc103535222" w:history="1">
            <w:r w:rsidR="005E36A2" w:rsidRPr="00DD7520">
              <w:rPr>
                <w:rStyle w:val="Hyperlink"/>
                <w:noProof/>
              </w:rPr>
              <w:t>7</w:t>
            </w:r>
            <w:r w:rsidR="005E36A2">
              <w:rPr>
                <w:rFonts w:eastAsiaTheme="minorEastAsia"/>
                <w:noProof/>
                <w:lang w:eastAsia="en-GB"/>
              </w:rPr>
              <w:tab/>
            </w:r>
            <w:r w:rsidR="005E36A2" w:rsidRPr="00DD7520">
              <w:rPr>
                <w:rStyle w:val="Hyperlink"/>
                <w:noProof/>
              </w:rPr>
              <w:t>Reference List</w:t>
            </w:r>
            <w:r w:rsidR="005E36A2">
              <w:rPr>
                <w:noProof/>
                <w:webHidden/>
              </w:rPr>
              <w:tab/>
            </w:r>
            <w:r w:rsidR="005E36A2">
              <w:rPr>
                <w:noProof/>
                <w:webHidden/>
              </w:rPr>
              <w:fldChar w:fldCharType="begin"/>
            </w:r>
            <w:r w:rsidR="005E36A2">
              <w:rPr>
                <w:noProof/>
                <w:webHidden/>
              </w:rPr>
              <w:instrText xml:space="preserve"> PAGEREF _Toc103535222 \h </w:instrText>
            </w:r>
            <w:r w:rsidR="005E36A2">
              <w:rPr>
                <w:noProof/>
                <w:webHidden/>
              </w:rPr>
            </w:r>
            <w:r w:rsidR="005E36A2">
              <w:rPr>
                <w:noProof/>
                <w:webHidden/>
              </w:rPr>
              <w:fldChar w:fldCharType="separate"/>
            </w:r>
            <w:r w:rsidR="005E36A2">
              <w:rPr>
                <w:noProof/>
                <w:webHidden/>
              </w:rPr>
              <w:t>7</w:t>
            </w:r>
            <w:r w:rsidR="005E36A2">
              <w:rPr>
                <w:noProof/>
                <w:webHidden/>
              </w:rPr>
              <w:fldChar w:fldCharType="end"/>
            </w:r>
          </w:hyperlink>
        </w:p>
        <w:p w14:paraId="0B319377" w14:textId="79D21F7E" w:rsidR="00705AEB" w:rsidRDefault="00705AEB">
          <w:r>
            <w:rPr>
              <w:b/>
              <w:bCs/>
              <w:noProof/>
            </w:rPr>
            <w:fldChar w:fldCharType="end"/>
          </w:r>
        </w:p>
      </w:sdtContent>
    </w:sdt>
    <w:p w14:paraId="326C7C94" w14:textId="1C070E88" w:rsidR="008F160A" w:rsidRDefault="008F160A">
      <w:r>
        <w:br w:type="page"/>
      </w:r>
    </w:p>
    <w:p w14:paraId="24388206" w14:textId="692F3BC7" w:rsidR="00211D68" w:rsidRDefault="00C1108D" w:rsidP="00211D68">
      <w:pPr>
        <w:pStyle w:val="Heading1"/>
      </w:pPr>
      <w:bookmarkStart w:id="0" w:name="_Toc103535217"/>
      <w:r>
        <w:lastRenderedPageBreak/>
        <w:t>Introduction</w:t>
      </w:r>
      <w:bookmarkEnd w:id="0"/>
      <w:r>
        <w:t xml:space="preserve"> </w:t>
      </w:r>
    </w:p>
    <w:p w14:paraId="1C072E86" w14:textId="2EC7C7BB" w:rsidR="00B11861" w:rsidRDefault="00852B05" w:rsidP="00B11861">
      <w:pPr>
        <w:rPr>
          <w:sz w:val="24"/>
          <w:szCs w:val="24"/>
        </w:rPr>
      </w:pPr>
      <w:r>
        <w:rPr>
          <w:sz w:val="24"/>
          <w:szCs w:val="24"/>
        </w:rPr>
        <w:t xml:space="preserve">Throughut history I would argue there hasn’t been an invention more liberating for the human being than the automobile, </w:t>
      </w:r>
      <w:r w:rsidR="00B11861">
        <w:rPr>
          <w:sz w:val="24"/>
          <w:szCs w:val="24"/>
        </w:rPr>
        <w:t xml:space="preserve">allowing our race mobility on a global scale and enabling many opportunities. Whether it’s a development </w:t>
      </w:r>
      <w:r w:rsidR="00C74D45">
        <w:rPr>
          <w:sz w:val="24"/>
          <w:szCs w:val="24"/>
        </w:rPr>
        <w:t>from</w:t>
      </w:r>
      <w:r w:rsidR="00B11861">
        <w:rPr>
          <w:sz w:val="24"/>
          <w:szCs w:val="24"/>
        </w:rPr>
        <w:t xml:space="preserve"> the engineering perspective </w:t>
      </w:r>
      <w:r w:rsidR="00987153">
        <w:rPr>
          <w:sz w:val="24"/>
          <w:szCs w:val="24"/>
        </w:rPr>
        <w:t>of</w:t>
      </w:r>
      <w:r w:rsidR="00B11861">
        <w:rPr>
          <w:sz w:val="24"/>
          <w:szCs w:val="24"/>
        </w:rPr>
        <w:t xml:space="preserve"> the shared goal of developing this machine and making it more attainable and inclusive, or improving the reliability to further increase the opportunities available within an automobile. </w:t>
      </w:r>
      <w:r>
        <w:rPr>
          <w:sz w:val="24"/>
          <w:szCs w:val="24"/>
        </w:rPr>
        <w:t>This report will highlight and evaluate the evolution of the</w:t>
      </w:r>
      <w:r w:rsidR="00B11861">
        <w:rPr>
          <w:sz w:val="24"/>
          <w:szCs w:val="24"/>
        </w:rPr>
        <w:t xml:space="preserve"> automoble’s</w:t>
      </w:r>
      <w:r>
        <w:rPr>
          <w:sz w:val="24"/>
          <w:szCs w:val="24"/>
        </w:rPr>
        <w:t xml:space="preserve"> chassis system</w:t>
      </w:r>
      <w:r w:rsidR="00B11861">
        <w:rPr>
          <w:sz w:val="24"/>
          <w:szCs w:val="24"/>
        </w:rPr>
        <w:t xml:space="preserve">, </w:t>
      </w:r>
      <w:r>
        <w:rPr>
          <w:sz w:val="24"/>
          <w:szCs w:val="24"/>
        </w:rPr>
        <w:t>this is a evolution that has progressed since the very first motor vehicle</w:t>
      </w:r>
      <w:r w:rsidR="00B11861">
        <w:rPr>
          <w:sz w:val="24"/>
          <w:szCs w:val="24"/>
        </w:rPr>
        <w:t xml:space="preserve"> and will continue to be the foundation on which the automobile is built upon</w:t>
      </w:r>
      <w:r>
        <w:rPr>
          <w:sz w:val="24"/>
          <w:szCs w:val="24"/>
        </w:rPr>
        <w:t>.</w:t>
      </w:r>
      <w:r w:rsidR="00B11861">
        <w:rPr>
          <w:sz w:val="24"/>
          <w:szCs w:val="24"/>
        </w:rPr>
        <w:t xml:space="preserve"> It will highlight the change in focus of chassis design from an ability to withstand bending loads to adapting to torsional loading to allow for greater use of the ever developing powertrain.</w:t>
      </w:r>
      <w:r>
        <w:rPr>
          <w:sz w:val="24"/>
          <w:szCs w:val="24"/>
        </w:rPr>
        <w:t xml:space="preserve"> The age of the motor vehicle began in 1769 with French engineer Nicolas Joseph Cugnot with his three-wheeled steam powered vehicle. </w:t>
      </w:r>
      <w:r w:rsidR="00B11861">
        <w:rPr>
          <w:sz w:val="24"/>
          <w:szCs w:val="24"/>
        </w:rPr>
        <w:t>This was followed by James Watt’s “unworkable” steam powered vehicle in 1784 and again by Richard Trevithick in 1802 with his steam powered coach. A vehicle and subsequent business that thrived in England until 1865 when competition from railroads and strict anti-speed laws briught it to an end. (Gillespie, 1992). This would be a microcosm of a relasionship of development and regulations that would be present throughout the development of the automobile and its subsequent engineering makeup.</w:t>
      </w:r>
      <w:r w:rsidR="00D55509">
        <w:rPr>
          <w:sz w:val="24"/>
          <w:szCs w:val="24"/>
        </w:rPr>
        <w:t xml:space="preserve"> Following the steam era of the automobile Gillespie goes on to reference the first gasoline powered automobile, a f=more familiar powertroain and one the is still used today was developed by the infamous German engineers Karl Benz and Golttlieb Daimler, working independently</w:t>
      </w:r>
      <w:r w:rsidR="00D55509" w:rsidRPr="00D55509">
        <w:rPr>
          <w:sz w:val="24"/>
          <w:szCs w:val="24"/>
        </w:rPr>
        <w:t xml:space="preserve"> </w:t>
      </w:r>
      <w:r w:rsidR="00D55509">
        <w:rPr>
          <w:sz w:val="24"/>
          <w:szCs w:val="24"/>
        </w:rPr>
        <w:t xml:space="preserve">in 1886. </w:t>
      </w:r>
    </w:p>
    <w:p w14:paraId="43C5C535" w14:textId="2FE269F2" w:rsidR="00793081" w:rsidRDefault="00793081" w:rsidP="00B11861">
      <w:pPr>
        <w:rPr>
          <w:sz w:val="24"/>
          <w:szCs w:val="24"/>
        </w:rPr>
      </w:pPr>
      <w:r>
        <w:rPr>
          <w:sz w:val="24"/>
          <w:szCs w:val="24"/>
        </w:rPr>
        <w:br w:type="page"/>
      </w:r>
    </w:p>
    <w:p w14:paraId="3BCF1283" w14:textId="77777777" w:rsidR="00793081" w:rsidRDefault="00793081" w:rsidP="00567AA0">
      <w:pPr>
        <w:ind w:left="432"/>
      </w:pPr>
    </w:p>
    <w:p w14:paraId="1E7512CC" w14:textId="6F2644EC" w:rsidR="00211D68" w:rsidRDefault="008F5DBD" w:rsidP="00211D68">
      <w:pPr>
        <w:pStyle w:val="Heading1"/>
      </w:pPr>
      <w:r>
        <w:t>Chassis Types</w:t>
      </w:r>
    </w:p>
    <w:p w14:paraId="18D0A30F" w14:textId="357F86C8" w:rsidR="00312499" w:rsidRPr="00312499" w:rsidRDefault="00312499" w:rsidP="00312499">
      <w:pPr>
        <w:pStyle w:val="Heading2"/>
      </w:pPr>
      <w:r>
        <w:t>Horse-drawn Carriages</w:t>
      </w:r>
    </w:p>
    <w:p w14:paraId="2A2F16CF" w14:textId="44D168AC" w:rsidR="008F5DBD" w:rsidRPr="008F5DBD" w:rsidRDefault="008F5DBD" w:rsidP="008F5DBD">
      <w:r>
        <w:t>From the inception of the motor vehicle the chasis fr</w:t>
      </w:r>
      <w:r w:rsidR="00B107ED">
        <w:t>am</w:t>
      </w:r>
      <w:r>
        <w:t>e up until the 1920s was that of a wooden structure reminiscent of the horse and carriage that would still be present on the roads at the time. This is highlighted by (Hiller, 2002) motor vehivcles were developed from horse drawn carrages and were or</w:t>
      </w:r>
      <w:r w:rsidR="00B107ED">
        <w:t>i</w:t>
      </w:r>
      <w:r>
        <w:t>g</w:t>
      </w:r>
      <w:r w:rsidR="00723AE6">
        <w:t>i</w:t>
      </w:r>
      <w:r>
        <w:t xml:space="preserve">nally called “hrose-less carriages”, owing their form and shape to that of the animal powered wooden carriges. Typically the chassis would have two open c sections with lateral bracing resembling that of a ladder, as a result this chassis type adopted the appropriate name “ladder chassis frame”. </w:t>
      </w:r>
      <w:r w:rsidR="00723AE6">
        <w:t xml:space="preserve">Initially the vehicle dynamics and vibrations would be </w:t>
      </w:r>
      <w:r w:rsidR="00BE2BC6">
        <w:t>transmitted directly through the wooden material from which the carriage was built from. As a result this would inherit</w:t>
      </w:r>
      <w:r w:rsidR="00813586">
        <w:t xml:space="preserve">ly limit the speed capabilities of this carriage if comfort was to be pursued since the harshness and vibrations were largely transmitted to the cabin with little dampnening from the material. </w:t>
      </w:r>
      <w:r w:rsidR="00C72BD8">
        <w:t xml:space="preserve">However as the vehicle evolved the carriage did start to incoprate an early iteration of the leaf springs which would later </w:t>
      </w:r>
      <w:r w:rsidR="003C1A9D">
        <w:t xml:space="preserve">feature on autombiles. </w:t>
      </w:r>
      <w:r w:rsidR="0080038C">
        <w:t xml:space="preserve">Thus another </w:t>
      </w:r>
      <w:r w:rsidR="00C048EE">
        <w:t xml:space="preserve">common feature and </w:t>
      </w:r>
      <w:r w:rsidR="00945C39">
        <w:t xml:space="preserve">piece of engineering shared between carriages and the later “horse-less carriages”. </w:t>
      </w:r>
    </w:p>
    <w:p w14:paraId="09D0B8A1" w14:textId="369C2FBF" w:rsidR="00CF5151" w:rsidRDefault="00A53546" w:rsidP="00312499">
      <w:pPr>
        <w:pStyle w:val="Heading2"/>
      </w:pPr>
      <w:r>
        <w:t>Start of the Motor Vehicle Age</w:t>
      </w:r>
    </w:p>
    <w:p w14:paraId="5FC62D47" w14:textId="75BF9628" w:rsidR="002C534B" w:rsidRDefault="00863AC2" w:rsidP="002C534B">
      <w:r>
        <w:t>The dawn of the motor vehicle was in 1</w:t>
      </w:r>
      <w:r w:rsidR="00910D4C">
        <w:t xml:space="preserve">769 with French engineer Nicolous Cugnoet whom </w:t>
      </w:r>
      <w:r w:rsidR="00BD0BCB">
        <w:t>built a three-wheeled steam-driven motor vehicle.</w:t>
      </w:r>
      <w:r w:rsidR="001B37C3">
        <w:t xml:space="preserve"> The purpose of this vehicle initially was to pull </w:t>
      </w:r>
      <w:r w:rsidR="00864A30">
        <w:t xml:space="preserve">artilary pieces. This vehicle was further developed for a few years before it marked the first motor vehicle crash when it collided with a wall (Gillespie, 1992). </w:t>
      </w:r>
      <w:r w:rsidR="00A87C39">
        <w:t xml:space="preserve">This first crash and the lack of recoverablility showed the need for crash worthiness even at the inception of the motor vehicle. </w:t>
      </w:r>
      <w:r w:rsidR="00D46B0B">
        <w:t>the steam powered theme was consistent throughout the 18</w:t>
      </w:r>
      <w:r w:rsidR="00D46B0B" w:rsidRPr="00D46B0B">
        <w:rPr>
          <w:vertAlign w:val="superscript"/>
        </w:rPr>
        <w:t>th</w:t>
      </w:r>
      <w:r w:rsidR="00D46B0B">
        <w:t xml:space="preserve"> century with infamous engineer James Watt building </w:t>
      </w:r>
      <w:r w:rsidR="00D140FE">
        <w:t xml:space="preserve">his own steam powered vehicle in 1780 which proved to be unworkable. </w:t>
      </w:r>
      <w:r w:rsidR="00807F44">
        <w:t>By the turn of the century, in 1802,the first steam powered passenger vehicle was created by Englishman Richard Trevithick. While the steam coach business being a great success through the 19</w:t>
      </w:r>
      <w:r w:rsidR="00807F44" w:rsidRPr="00807F44">
        <w:rPr>
          <w:vertAlign w:val="superscript"/>
        </w:rPr>
        <w:t>th</w:t>
      </w:r>
      <w:r w:rsidR="00807F44">
        <w:t xml:space="preserve"> Century until competition from the railroads and anti speed laws came in, the coach built by Trvithivk burned down after the Englishman forgot to extinguish the boiler fire. Again, another engineering distaster that would spark more innovation regarding control over ignition, fire retardability and userability of the motor vehicle (Gillespie, 1992)</w:t>
      </w:r>
    </w:p>
    <w:p w14:paraId="41CD23E4" w14:textId="29F9558B" w:rsidR="00BB1374" w:rsidRDefault="00BB1374" w:rsidP="002C534B">
      <w:r>
        <w:t xml:space="preserve">Since the introduction of the motor vehicle, the objective has always been to make them faster and more efficient, with this common goal development of the vehicles ability to handle the resistive and </w:t>
      </w:r>
      <w:r>
        <w:lastRenderedPageBreak/>
        <w:t>dynamic forces that come with an increase in acceleration, deceleration, weight transfer and velocity, an important step is the development of the chassis structure.</w:t>
      </w:r>
    </w:p>
    <w:p w14:paraId="681C3A04" w14:textId="77777777" w:rsidR="00BB1374" w:rsidRDefault="00BB1374" w:rsidP="002C534B"/>
    <w:p w14:paraId="4EF05BE4" w14:textId="44447583" w:rsidR="00BB1374" w:rsidRDefault="00CC5C89" w:rsidP="002C534B">
      <w:r>
        <w:t>As th</w:t>
      </w:r>
      <w:r w:rsidR="00383BE4">
        <w:t>e 19</w:t>
      </w:r>
      <w:r w:rsidR="00383BE4" w:rsidRPr="00383BE4">
        <w:rPr>
          <w:vertAlign w:val="superscript"/>
        </w:rPr>
        <w:t>th</w:t>
      </w:r>
      <w:r w:rsidR="00383BE4">
        <w:t xml:space="preserve"> century past the demand automobules was rising exponentially, therefore, vehicle manufactures had to consider mass production at the turn of the 20</w:t>
      </w:r>
      <w:r w:rsidR="00383BE4" w:rsidRPr="00383BE4">
        <w:rPr>
          <w:vertAlign w:val="superscript"/>
        </w:rPr>
        <w:t>th</w:t>
      </w:r>
      <w:r w:rsidR="00383BE4">
        <w:t xml:space="preserve"> century. This had become well established by the 1920s, the standard car configuration for the time was a separate ‘body on chassis’ contruction (Brown &amp; Serpento, 2002). This had some advantages, such as manufacturing flexibility, with different bodies sharing the same chassis. Therefore manufacturing speed was significant and production could meet the rising demand. </w:t>
      </w:r>
    </w:p>
    <w:p w14:paraId="38E7E724" w14:textId="77777777" w:rsidR="00383BE4" w:rsidRDefault="00383BE4" w:rsidP="002C534B"/>
    <w:p w14:paraId="607EE6BE" w14:textId="14470D29" w:rsidR="00383BE4" w:rsidRDefault="00383BE4" w:rsidP="00383BE4">
      <w:pPr>
        <w:pStyle w:val="Heading2"/>
      </w:pPr>
      <w:r>
        <w:t>Ladder Frame Chassis</w:t>
      </w:r>
    </w:p>
    <w:p w14:paraId="04472C78" w14:textId="7BF71560" w:rsidR="00E957C2" w:rsidRDefault="00383BE4" w:rsidP="00383BE4">
      <w:r>
        <w:t>During the ‘body-n-chassis’ construction, the chassis frames were constructed with two open section sideframes running the length of the vehivle, connected together with wooden cross members as shown in figure 2.1 below.</w:t>
      </w:r>
    </w:p>
    <w:p w14:paraId="4D8E321C" w14:textId="77777777" w:rsidR="00383BE4" w:rsidRDefault="00383BE4" w:rsidP="00383BE4">
      <w:pPr>
        <w:keepNext/>
        <w:jc w:val="center"/>
      </w:pPr>
      <w:r>
        <w:rPr>
          <w:noProof/>
        </w:rPr>
        <w:drawing>
          <wp:inline distT="0" distB="0" distL="0" distR="0" wp14:anchorId="0E1B5685" wp14:editId="3816B72C">
            <wp:extent cx="3939540" cy="1638300"/>
            <wp:effectExtent l="0" t="0" r="3810" b="0"/>
            <wp:docPr id="77273470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2734705" name="Picture 1" descr="A screenshot of a computer&#10;&#10;Description automatically generated"/>
                    <pic:cNvPicPr/>
                  </pic:nvPicPr>
                  <pic:blipFill rotWithShape="1">
                    <a:blip r:embed="rId9"/>
                    <a:srcRect l="1995" t="44931" r="60513" b="27351"/>
                    <a:stretch/>
                  </pic:blipFill>
                  <pic:spPr bwMode="auto">
                    <a:xfrm>
                      <a:off x="0" y="0"/>
                      <a:ext cx="3943592" cy="1639985"/>
                    </a:xfrm>
                    <a:prstGeom prst="rect">
                      <a:avLst/>
                    </a:prstGeom>
                    <a:ln>
                      <a:noFill/>
                    </a:ln>
                    <a:extLst>
                      <a:ext uri="{53640926-AAD7-44D8-BBD7-CCE9431645EC}">
                        <a14:shadowObscured xmlns:a14="http://schemas.microsoft.com/office/drawing/2010/main"/>
                      </a:ext>
                    </a:extLst>
                  </pic:spPr>
                </pic:pic>
              </a:graphicData>
            </a:graphic>
          </wp:inline>
        </w:drawing>
      </w:r>
    </w:p>
    <w:p w14:paraId="7ABAD2F3" w14:textId="7B95AE73" w:rsidR="00383BE4" w:rsidRDefault="00383BE4" w:rsidP="00383BE4">
      <w:pPr>
        <w:pStyle w:val="Caption"/>
        <w:jc w:val="center"/>
      </w:pPr>
      <w:r>
        <w:t xml:space="preserve">Figure </w:t>
      </w:r>
      <w:fldSimple w:instr=" STYLEREF 1 \s ">
        <w:r w:rsidR="009A7F60">
          <w:rPr>
            <w:noProof/>
            <w:cs/>
          </w:rPr>
          <w:t>‎</w:t>
        </w:r>
        <w:r w:rsidR="009A7F60">
          <w:rPr>
            <w:noProof/>
          </w:rPr>
          <w:t>2</w:t>
        </w:r>
      </w:fldSimple>
      <w:r w:rsidR="009A7F60">
        <w:t>.</w:t>
      </w:r>
      <w:fldSimple w:instr=" SEQ Figure \* ARABIC \s 1 ">
        <w:r w:rsidR="009A7F60">
          <w:rPr>
            <w:noProof/>
          </w:rPr>
          <w:t>1</w:t>
        </w:r>
      </w:fldSimple>
      <w:r>
        <w:t xml:space="preserve"> - Ladder Frame Chassis (Serpento, 2002)</w:t>
      </w:r>
    </w:p>
    <w:p w14:paraId="47F1E7C2" w14:textId="11DB9EAC" w:rsidR="00383BE4" w:rsidRDefault="00383BE4" w:rsidP="00383BE4">
      <w:r>
        <w:t>To understand the ladder chassis construction choice ath the time, a mention of the driving styles of the time is necessary. During the early 20</w:t>
      </w:r>
      <w:r w:rsidRPr="00383BE4">
        <w:rPr>
          <w:vertAlign w:val="superscript"/>
        </w:rPr>
        <w:t>th</w:t>
      </w:r>
      <w:r>
        <w:t xml:space="preserve"> century, the roads were too poor to travel at great speeds around corners. Therefore, the typically vehicle loading would come in the form of bending moment, of which the </w:t>
      </w:r>
      <w:r w:rsidR="006734EF">
        <w:t>ladder chassis was acceptable. However, due to the previously mentioned poor roads, there was torsional loading occurring due to the harshness of road surface. This is where the weakness of the first ladder fram iteration was exposed, since the rivetted T-joints were poor at trasnfering torsional load throughout the chassis structure (Serpento, 2002).</w:t>
      </w:r>
    </w:p>
    <w:p w14:paraId="5AA26626" w14:textId="1693F14D" w:rsidR="006734EF" w:rsidRDefault="006734EF" w:rsidP="00383BE4">
      <w:r>
        <w:t xml:space="preserve">Another limitation of the body-on-chassis construction was the lack of understanding at the time of loading through the body. Since during construction, it was believed that there is no loading through the vehicle body, considerations that the body and chassis would then act as torsion springs in </w:t>
      </w:r>
      <w:r>
        <w:lastRenderedPageBreak/>
        <w:t>parallel weren’t made. As a result, the body would show symptoms of this problem via speaking, rattling and cracking at certain points.</w:t>
      </w:r>
      <w:r w:rsidR="00743CF4">
        <w:t xml:space="preserve"> </w:t>
      </w:r>
    </w:p>
    <w:p w14:paraId="79EE044B" w14:textId="77777777" w:rsidR="00743CF4" w:rsidRDefault="00743CF4" w:rsidP="00743CF4">
      <w:pPr>
        <w:keepNext/>
      </w:pPr>
      <w:r w:rsidRPr="00743CF4">
        <w:rPr>
          <w:noProof/>
        </w:rPr>
        <w:drawing>
          <wp:inline distT="0" distB="0" distL="0" distR="0" wp14:anchorId="43658E8C" wp14:editId="52E3A379">
            <wp:extent cx="5731510" cy="1369695"/>
            <wp:effectExtent l="0" t="0" r="2540" b="1905"/>
            <wp:docPr id="387124112" name="Picture 1" descr="A picture containing text, font, line,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7124112" name="Picture 1" descr="A picture containing text, font, line, diagram&#10;&#10;Description automatically generated"/>
                    <pic:cNvPicPr/>
                  </pic:nvPicPr>
                  <pic:blipFill>
                    <a:blip r:embed="rId10"/>
                    <a:stretch>
                      <a:fillRect/>
                    </a:stretch>
                  </pic:blipFill>
                  <pic:spPr>
                    <a:xfrm>
                      <a:off x="0" y="0"/>
                      <a:ext cx="5731510" cy="1369695"/>
                    </a:xfrm>
                    <a:prstGeom prst="rect">
                      <a:avLst/>
                    </a:prstGeom>
                  </pic:spPr>
                </pic:pic>
              </a:graphicData>
            </a:graphic>
          </wp:inline>
        </w:drawing>
      </w:r>
    </w:p>
    <w:p w14:paraId="4D2699ED" w14:textId="3CF5929E" w:rsidR="00743CF4" w:rsidRDefault="00743CF4" w:rsidP="00743CF4">
      <w:pPr>
        <w:pStyle w:val="Caption"/>
        <w:jc w:val="center"/>
      </w:pPr>
      <w:r>
        <w:t xml:space="preserve">Figure </w:t>
      </w:r>
      <w:fldSimple w:instr=" STYLEREF 1 \s ">
        <w:r w:rsidR="009A7F60">
          <w:rPr>
            <w:noProof/>
            <w:cs/>
          </w:rPr>
          <w:t>‎</w:t>
        </w:r>
        <w:r w:rsidR="009A7F60">
          <w:rPr>
            <w:noProof/>
          </w:rPr>
          <w:t>2</w:t>
        </w:r>
      </w:fldSimple>
      <w:r w:rsidR="009A7F60">
        <w:t>.</w:t>
      </w:r>
      <w:fldSimple w:instr=" SEQ Figure \* ARABIC \s 1 ">
        <w:r w:rsidR="009A7F60">
          <w:rPr>
            <w:noProof/>
          </w:rPr>
          <w:t>2</w:t>
        </w:r>
      </w:fldSimple>
      <w:r>
        <w:t xml:space="preserve"> - Springs in Parallel (Serpento, 2002)</w:t>
      </w:r>
    </w:p>
    <w:p w14:paraId="58335A48" w14:textId="575C8660" w:rsidR="00743CF4" w:rsidRDefault="00743CF4" w:rsidP="00743CF4">
      <w:r>
        <w:t>The figure 2.2 above shows the construction of body-on-chassis and the load paths. Therefore, in the case of a flexible body on a relatively stiff chassis, the loading would go through the chassis which would be more desirable. However, conversely if the body were stiff it would carry the vehicle loading, extremely undesirable.</w:t>
      </w:r>
    </w:p>
    <w:p w14:paraId="658CB689" w14:textId="0149E640" w:rsidR="00743CF4" w:rsidRDefault="00743CF4" w:rsidP="00743CF4">
      <w:r>
        <w:t xml:space="preserve">As the 1920s progressed, this problem was overcomed by manufactures intentionally making vehicle bodies flexible to avoid loading through said body, particularly in moments of torsion. While there was a need for chassis development to overcome this limitation of body-on-chassis construction, there was a greater need for a growth in construction due to the motor vehicle boom. </w:t>
      </w:r>
    </w:p>
    <w:p w14:paraId="6F776F02" w14:textId="77777777" w:rsidR="00807F44" w:rsidRPr="00743CF4" w:rsidRDefault="00807F44" w:rsidP="00743CF4"/>
    <w:p w14:paraId="1CD59D60" w14:textId="5A9F9914" w:rsidR="00807F44" w:rsidRDefault="00807F44" w:rsidP="00807F44">
      <w:pPr>
        <w:pStyle w:val="Heading2"/>
      </w:pPr>
      <w:r>
        <w:t>Backbone Structure</w:t>
      </w:r>
    </w:p>
    <w:p w14:paraId="6FCBED8B" w14:textId="77777777" w:rsidR="00C7448F" w:rsidRDefault="00807F44" w:rsidP="00C7448F">
      <w:r>
        <w:t xml:space="preserve">Made famous by the OEM Manufacturer Lotus, this chassis structure is based around large tubing, from which triangulation can e achieved for greater rigidity as well as, some stiffness being provided by the bosy, often a glass reinforced plastic. Thus making this chassis type </w:t>
      </w:r>
      <w:r w:rsidR="00ED5C63">
        <w:t>a ‘separate chassis fram’ and not a uniformal body in white.</w:t>
      </w:r>
    </w:p>
    <w:p w14:paraId="24C8F4B9" w14:textId="4689F00D" w:rsidR="00C7448F" w:rsidRDefault="00C7448F" w:rsidP="00C7448F">
      <w:pPr>
        <w:jc w:val="center"/>
      </w:pPr>
      <w:r>
        <w:rPr>
          <w:noProof/>
        </w:rPr>
        <w:drawing>
          <wp:inline distT="0" distB="0" distL="0" distR="0" wp14:anchorId="57166157" wp14:editId="36EC4A7F">
            <wp:extent cx="2848964" cy="1546860"/>
            <wp:effectExtent l="0" t="0" r="8890" b="0"/>
            <wp:docPr id="1585688273" name="Picture 1"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5688273" name="Picture 1" descr="A computer screen shot of a computer screen&#10;&#10;Description automatically generated"/>
                    <pic:cNvPicPr/>
                  </pic:nvPicPr>
                  <pic:blipFill rotWithShape="1">
                    <a:blip r:embed="rId11"/>
                    <a:srcRect l="50920" t="39945" r="10392" b="22710"/>
                    <a:stretch/>
                  </pic:blipFill>
                  <pic:spPr bwMode="auto">
                    <a:xfrm>
                      <a:off x="0" y="0"/>
                      <a:ext cx="2855791" cy="1550567"/>
                    </a:xfrm>
                    <a:prstGeom prst="rect">
                      <a:avLst/>
                    </a:prstGeom>
                    <a:ln>
                      <a:noFill/>
                    </a:ln>
                    <a:extLst>
                      <a:ext uri="{53640926-AAD7-44D8-BBD7-CCE9431645EC}">
                        <a14:shadowObscured xmlns:a14="http://schemas.microsoft.com/office/drawing/2010/main"/>
                      </a:ext>
                    </a:extLst>
                  </pic:spPr>
                </pic:pic>
              </a:graphicData>
            </a:graphic>
          </wp:inline>
        </w:drawing>
      </w:r>
    </w:p>
    <w:p w14:paraId="06604DF4" w14:textId="210B85C2" w:rsidR="00C7448F" w:rsidRDefault="00C7448F" w:rsidP="00C7448F">
      <w:pPr>
        <w:pStyle w:val="Caption"/>
        <w:jc w:val="center"/>
      </w:pPr>
      <w:r>
        <w:t xml:space="preserve">Figure </w:t>
      </w:r>
      <w:fldSimple w:instr=" STYLEREF 1 \s ">
        <w:r w:rsidR="009A7F60">
          <w:rPr>
            <w:noProof/>
            <w:cs/>
          </w:rPr>
          <w:t>‎</w:t>
        </w:r>
        <w:r w:rsidR="009A7F60">
          <w:rPr>
            <w:noProof/>
          </w:rPr>
          <w:t>2</w:t>
        </w:r>
      </w:fldSimple>
      <w:r w:rsidR="009A7F60">
        <w:t>.</w:t>
      </w:r>
      <w:fldSimple w:instr=" SEQ Figure \* ARABIC \s 1 ">
        <w:r w:rsidR="009A7F60">
          <w:rPr>
            <w:noProof/>
          </w:rPr>
          <w:t>3</w:t>
        </w:r>
      </w:fldSimple>
      <w:r>
        <w:t xml:space="preserve"> - BackBone Chassis Structure (Magna Int, 2023)</w:t>
      </w:r>
    </w:p>
    <w:p w14:paraId="2E1E6605" w14:textId="77777777" w:rsidR="00ED5C63" w:rsidRDefault="00ED5C63" w:rsidP="00807F44"/>
    <w:p w14:paraId="3249A89D" w14:textId="6D829650" w:rsidR="00ED5C63" w:rsidRDefault="00ED5C63" w:rsidP="00ED5C63">
      <w:pPr>
        <w:pStyle w:val="Heading2"/>
      </w:pPr>
      <w:r>
        <w:lastRenderedPageBreak/>
        <w:t>Triangulated Tubular Structure</w:t>
      </w:r>
    </w:p>
    <w:p w14:paraId="75C27FAC" w14:textId="4865C4C4" w:rsidR="00ED5C63" w:rsidRDefault="00ED5C63" w:rsidP="00ED5C63">
      <w:r>
        <w:t>The triangu;lation of the tubing within a chassis that van be added to the previous;y mentioned backbone structure can also be a chassis structure type in its own right. Often used by sports car manufacturers Caterim, the triangulated tubing can be seen in this manufacturers case to surround the vehicle body. Furthermore, this tubing approach often sees the transmission and power units ‘boxed in; by the tubing. Only interrupting this ‘closed box’ to gain access to the cockpit.</w:t>
      </w:r>
    </w:p>
    <w:p w14:paraId="73D7CC45" w14:textId="7C4855C6" w:rsidR="00ED5C63" w:rsidRDefault="00ED5C63" w:rsidP="00ED5C63">
      <w:r>
        <w:t>This approach to the chassis structure suits manufacturers of this type due to the low tooling cost, being more labour intensive to produce, therefore a manufacturer producing low volume eith a relatively high price point would make this approach viable.</w:t>
      </w:r>
    </w:p>
    <w:p w14:paraId="775ADAD0" w14:textId="77777777" w:rsidR="00177162" w:rsidRDefault="00177162" w:rsidP="00177162">
      <w:pPr>
        <w:keepNext/>
        <w:jc w:val="center"/>
      </w:pPr>
      <w:r>
        <w:rPr>
          <w:noProof/>
        </w:rPr>
        <w:drawing>
          <wp:inline distT="0" distB="0" distL="0" distR="0" wp14:anchorId="105A6956" wp14:editId="7E139B99">
            <wp:extent cx="2430780" cy="1822412"/>
            <wp:effectExtent l="0" t="0" r="7620" b="6985"/>
            <wp:docPr id="2013190624" name="Picture 1" descr="New lightweight tubular chassis for Caterham — New Car N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ew lightweight tubular chassis for Caterham — New Car Net"/>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443841" cy="1832204"/>
                    </a:xfrm>
                    <a:prstGeom prst="rect">
                      <a:avLst/>
                    </a:prstGeom>
                    <a:noFill/>
                    <a:ln>
                      <a:noFill/>
                    </a:ln>
                  </pic:spPr>
                </pic:pic>
              </a:graphicData>
            </a:graphic>
          </wp:inline>
        </w:drawing>
      </w:r>
    </w:p>
    <w:p w14:paraId="2CF5CD4F" w14:textId="3699E760" w:rsidR="00177162" w:rsidRDefault="00177162" w:rsidP="00177162">
      <w:pPr>
        <w:pStyle w:val="Caption"/>
        <w:jc w:val="center"/>
        <w:rPr>
          <w:noProof/>
        </w:rPr>
      </w:pPr>
      <w:r>
        <w:t xml:space="preserve">Figure </w:t>
      </w:r>
      <w:fldSimple w:instr=" STYLEREF 1 \s ">
        <w:r w:rsidR="009A7F60">
          <w:rPr>
            <w:noProof/>
            <w:cs/>
          </w:rPr>
          <w:t>‎</w:t>
        </w:r>
        <w:r w:rsidR="009A7F60">
          <w:rPr>
            <w:noProof/>
          </w:rPr>
          <w:t>2</w:t>
        </w:r>
      </w:fldSimple>
      <w:r w:rsidR="009A7F60">
        <w:t>.</w:t>
      </w:r>
      <w:fldSimple w:instr=" SEQ Figure \* ARABIC \s 1 ">
        <w:r w:rsidR="009A7F60">
          <w:rPr>
            <w:noProof/>
          </w:rPr>
          <w:t>4</w:t>
        </w:r>
      </w:fldSimple>
      <w:r>
        <w:t xml:space="preserve"> - </w:t>
      </w:r>
      <w:r w:rsidRPr="00987CB1">
        <w:t>Caterham tubular chassis structure (Caterim, 2016)</w:t>
      </w:r>
    </w:p>
    <w:p w14:paraId="535F139E" w14:textId="77777777" w:rsidR="00177162" w:rsidRDefault="00177162" w:rsidP="00177162">
      <w:pPr>
        <w:keepNext/>
        <w:jc w:val="center"/>
      </w:pPr>
      <w:r>
        <w:rPr>
          <w:noProof/>
        </w:rPr>
        <w:drawing>
          <wp:inline distT="0" distB="0" distL="0" distR="0" wp14:anchorId="5CF18B04" wp14:editId="611C942D">
            <wp:extent cx="3174361" cy="1800225"/>
            <wp:effectExtent l="0" t="0" r="7620" b="0"/>
            <wp:docPr id="369691788" name="Picture 2" descr="A blue and green wireframe of a pla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9691788" name="Picture 2" descr="A blue and green wireframe of a plane&#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188085" cy="1808008"/>
                    </a:xfrm>
                    <a:prstGeom prst="rect">
                      <a:avLst/>
                    </a:prstGeom>
                    <a:noFill/>
                  </pic:spPr>
                </pic:pic>
              </a:graphicData>
            </a:graphic>
          </wp:inline>
        </w:drawing>
      </w:r>
    </w:p>
    <w:p w14:paraId="38818E39" w14:textId="36EC51FD" w:rsidR="00177162" w:rsidRDefault="00177162" w:rsidP="00177162">
      <w:pPr>
        <w:pStyle w:val="Caption"/>
        <w:jc w:val="center"/>
      </w:pPr>
      <w:r>
        <w:t xml:space="preserve">Figure </w:t>
      </w:r>
      <w:fldSimple w:instr=" STYLEREF 1 \s ">
        <w:r w:rsidR="009A7F60">
          <w:rPr>
            <w:noProof/>
            <w:cs/>
          </w:rPr>
          <w:t>‎</w:t>
        </w:r>
        <w:r w:rsidR="009A7F60">
          <w:rPr>
            <w:noProof/>
          </w:rPr>
          <w:t>2</w:t>
        </w:r>
      </w:fldSimple>
      <w:r w:rsidR="009A7F60">
        <w:t>.</w:t>
      </w:r>
      <w:fldSimple w:instr=" SEQ Figure \* ARABIC \s 1 ">
        <w:r w:rsidR="009A7F60">
          <w:rPr>
            <w:noProof/>
          </w:rPr>
          <w:t>5</w:t>
        </w:r>
      </w:fldSimple>
      <w:r>
        <w:t xml:space="preserve"> - </w:t>
      </w:r>
      <w:r w:rsidRPr="00721AAC">
        <w:t>FEA of Caterham Structure (Ingram, 2016)</w:t>
      </w:r>
    </w:p>
    <w:p w14:paraId="44CA2E38" w14:textId="40C2E2A8" w:rsidR="00177162" w:rsidRDefault="00177162" w:rsidP="00ED5C63"/>
    <w:p w14:paraId="36BFD66D" w14:textId="1D1D78DB" w:rsidR="00ED5C63" w:rsidRDefault="00ED5C63" w:rsidP="00ED5C63">
      <w:pPr>
        <w:pStyle w:val="Heading2"/>
      </w:pPr>
      <w:r>
        <w:t>Incorportation of the Roll Cage into Structure (TVR)</w:t>
      </w:r>
    </w:p>
    <w:p w14:paraId="6671C181" w14:textId="06C34AF4" w:rsidR="00ED5C63" w:rsidRDefault="00ED5C63" w:rsidP="00ED5C63">
      <w:r>
        <w:t xml:space="preserve">Through the development of tubular structure and adjacently the roll cae to impriove stiffness and safety of performance and track vehicle, the incorporation of the two is was the next logical step. Often used by British manufacturer TVR, this uses the roll cage to extend the tubular structure to </w:t>
      </w:r>
      <w:r>
        <w:lastRenderedPageBreak/>
        <w:t>encompass the while body. The glaring advantage to this approach is the enclosed cross-sectional area of the chassis is large, as a result, the torsional stiffness is large.</w:t>
      </w:r>
    </w:p>
    <w:p w14:paraId="3DA3AEFA" w14:textId="77777777" w:rsidR="00177162" w:rsidRDefault="00177162" w:rsidP="00177162">
      <w:pPr>
        <w:keepNext/>
        <w:jc w:val="center"/>
      </w:pPr>
      <w:r>
        <w:rPr>
          <w:noProof/>
        </w:rPr>
        <w:drawing>
          <wp:inline distT="0" distB="0" distL="0" distR="0" wp14:anchorId="062A8A81" wp14:editId="09A61C43">
            <wp:extent cx="3855720" cy="2168789"/>
            <wp:effectExtent l="0" t="0" r="0" b="3175"/>
            <wp:docPr id="411069777" name="Picture 3" descr="TVR Griffith iStream Carbon - YouTub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TVR Griffith iStream Carbon - YouTube"/>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871061" cy="2177418"/>
                    </a:xfrm>
                    <a:prstGeom prst="rect">
                      <a:avLst/>
                    </a:prstGeom>
                    <a:noFill/>
                    <a:ln>
                      <a:noFill/>
                    </a:ln>
                  </pic:spPr>
                </pic:pic>
              </a:graphicData>
            </a:graphic>
          </wp:inline>
        </w:drawing>
      </w:r>
    </w:p>
    <w:p w14:paraId="2FC2A8B2" w14:textId="5231B6A5" w:rsidR="00177162" w:rsidRDefault="00177162" w:rsidP="00177162">
      <w:pPr>
        <w:pStyle w:val="Caption"/>
        <w:jc w:val="center"/>
      </w:pPr>
      <w:r>
        <w:t xml:space="preserve">Figure </w:t>
      </w:r>
      <w:fldSimple w:instr=" STYLEREF 1 \s ">
        <w:r w:rsidR="009A7F60">
          <w:rPr>
            <w:noProof/>
            <w:cs/>
          </w:rPr>
          <w:t>‎</w:t>
        </w:r>
        <w:r w:rsidR="009A7F60">
          <w:rPr>
            <w:noProof/>
          </w:rPr>
          <w:t>2</w:t>
        </w:r>
      </w:fldSimple>
      <w:r w:rsidR="009A7F60">
        <w:t>.</w:t>
      </w:r>
      <w:fldSimple w:instr=" SEQ Figure \* ARABIC \s 1 ">
        <w:r w:rsidR="009A7F60">
          <w:rPr>
            <w:noProof/>
          </w:rPr>
          <w:t>6</w:t>
        </w:r>
      </w:fldSimple>
      <w:r>
        <w:t xml:space="preserve"> - TVR Griffith Chassis Structure (TVR, 2017)</w:t>
      </w:r>
    </w:p>
    <w:p w14:paraId="4EF186C0" w14:textId="77777777" w:rsidR="00177162" w:rsidRPr="00177162" w:rsidRDefault="00177162" w:rsidP="00177162"/>
    <w:p w14:paraId="01536410" w14:textId="2E795505" w:rsidR="00ED5C63" w:rsidRDefault="00ED5C63" w:rsidP="00ED5C63">
      <w:pPr>
        <w:pStyle w:val="Heading2"/>
      </w:pPr>
      <w:r>
        <w:t>Pure Monocoque</w:t>
      </w:r>
    </w:p>
    <w:p w14:paraId="6B1A0705" w14:textId="4636F1C4" w:rsidR="00ED5C63" w:rsidRDefault="00ED5C63" w:rsidP="00ED5C63">
      <w:r>
        <w:t xml:space="preserve">The logical conclusion of the ‘closed box’ </w:t>
      </w:r>
      <w:r w:rsidR="00CE03EF">
        <w:t xml:space="preserve">development is that of the monocoque. Use of this chassis type is resrivted only to race vehicles, it requires a totally closed tube with limited ingress/egress as well as 360 degree visibility. It is composed of a stressed skin spanning across the body and the chassis, as well as this, it is very weight efficient. However, due to its composition and application it requires reinforcements, at the suspensions points for example, to overcome buckling and out of plane loading. </w:t>
      </w:r>
    </w:p>
    <w:p w14:paraId="3FB750FA" w14:textId="79510787" w:rsidR="00CE03EF" w:rsidRDefault="00CE03EF" w:rsidP="00ED5C63">
      <w:r>
        <w:t>Typical Formula One monocoques have torsional stiffness capabilities of 30,000+ Nm/deg due to the carbon fibre composite sandwich material and utilisation of the engine and gearbox as stress members.</w:t>
      </w:r>
    </w:p>
    <w:p w14:paraId="4BCF0738" w14:textId="77777777" w:rsidR="009A7F60" w:rsidRDefault="009A7F60" w:rsidP="009A7F60">
      <w:pPr>
        <w:keepNext/>
        <w:jc w:val="center"/>
      </w:pPr>
      <w:r>
        <w:rPr>
          <w:noProof/>
        </w:rPr>
        <w:lastRenderedPageBreak/>
        <w:drawing>
          <wp:inline distT="0" distB="0" distL="0" distR="0" wp14:anchorId="128C7B43" wp14:editId="734DB7F5">
            <wp:extent cx="3268980" cy="2205472"/>
            <wp:effectExtent l="0" t="0" r="7620" b="4445"/>
            <wp:docPr id="1644691190" name="Picture 4" descr="Red RC » D-Drive Sports F103 Monocoque chas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Red RC » D-Drive Sports F103 Monocoque chassis"/>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279851" cy="2212806"/>
                    </a:xfrm>
                    <a:prstGeom prst="rect">
                      <a:avLst/>
                    </a:prstGeom>
                    <a:noFill/>
                    <a:ln>
                      <a:noFill/>
                    </a:ln>
                  </pic:spPr>
                </pic:pic>
              </a:graphicData>
            </a:graphic>
          </wp:inline>
        </w:drawing>
      </w:r>
    </w:p>
    <w:p w14:paraId="6C38ADDA" w14:textId="27BCF19B" w:rsidR="00177162" w:rsidRDefault="009A7F60" w:rsidP="009A7F60">
      <w:pPr>
        <w:pStyle w:val="Caption"/>
        <w:jc w:val="center"/>
      </w:pPr>
      <w:r>
        <w:t xml:space="preserve">Figure </w:t>
      </w:r>
      <w:fldSimple w:instr=" STYLEREF 1 \s ">
        <w:r>
          <w:rPr>
            <w:noProof/>
            <w:cs/>
          </w:rPr>
          <w:t>‎</w:t>
        </w:r>
        <w:r>
          <w:rPr>
            <w:noProof/>
          </w:rPr>
          <w:t>2</w:t>
        </w:r>
      </w:fldSimple>
      <w:r>
        <w:t>.</w:t>
      </w:r>
      <w:fldSimple w:instr=" SEQ Figure \* ARABIC \s 1 ">
        <w:r>
          <w:rPr>
            <w:noProof/>
          </w:rPr>
          <w:t>7</w:t>
        </w:r>
      </w:fldSimple>
      <w:r>
        <w:t xml:space="preserve"> - F103 Monocoque Chassis (D-Drive Sports, 2009)</w:t>
      </w:r>
    </w:p>
    <w:p w14:paraId="585DF5BE" w14:textId="77777777" w:rsidR="009A7F60" w:rsidRPr="009A7F60" w:rsidRDefault="009A7F60" w:rsidP="009A7F60"/>
    <w:p w14:paraId="3171E819" w14:textId="34577F11" w:rsidR="00CE03EF" w:rsidRDefault="00C923E7" w:rsidP="00C923E7">
      <w:pPr>
        <w:pStyle w:val="Heading2"/>
      </w:pPr>
      <w:r>
        <w:t>Perimeter Space Frame ‘Bird Cage’</w:t>
      </w:r>
    </w:p>
    <w:p w14:paraId="2A75F92E" w14:textId="4CEE8524" w:rsidR="00C923E7" w:rsidRDefault="00C923E7" w:rsidP="00C923E7">
      <w:r>
        <w:t>One of the earliest iterations of the ‘integral body’ which is commonly used today in mass produced road vehicoes, this comprises of small section tubular structures built into stiff jointed ‘ring-beam’ bays. The nodes within this welded structure must be stiff in bending, furthermore, when skin panels are added to the tubular structure a considerable increase in torsional rigidity is achieved. Thus creating an integral body to the chassis.</w:t>
      </w:r>
    </w:p>
    <w:p w14:paraId="594950F2" w14:textId="77777777" w:rsidR="009A7F60" w:rsidRDefault="009A7F60" w:rsidP="009A7F60">
      <w:pPr>
        <w:keepNext/>
        <w:jc w:val="center"/>
      </w:pPr>
      <w:r>
        <w:rPr>
          <w:noProof/>
        </w:rPr>
        <w:drawing>
          <wp:inline distT="0" distB="0" distL="0" distR="0" wp14:anchorId="3E7AD116" wp14:editId="4B2C7005">
            <wp:extent cx="3680460" cy="2650045"/>
            <wp:effectExtent l="0" t="0" r="0" b="0"/>
            <wp:docPr id="329949924" name="Picture 5" descr="Roll Cage Tube Sizes : MSA Bluebook Section 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Roll Cage Tube Sizes : MSA Bluebook Section K"/>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689259" cy="2656381"/>
                    </a:xfrm>
                    <a:prstGeom prst="rect">
                      <a:avLst/>
                    </a:prstGeom>
                    <a:noFill/>
                    <a:ln>
                      <a:noFill/>
                    </a:ln>
                  </pic:spPr>
                </pic:pic>
              </a:graphicData>
            </a:graphic>
          </wp:inline>
        </w:drawing>
      </w:r>
    </w:p>
    <w:p w14:paraId="56B30B7A" w14:textId="11ED3B97" w:rsidR="009A7F60" w:rsidRDefault="009A7F60" w:rsidP="009A7F60">
      <w:pPr>
        <w:pStyle w:val="Caption"/>
        <w:jc w:val="center"/>
      </w:pPr>
      <w:r>
        <w:t xml:space="preserve">Figure </w:t>
      </w:r>
      <w:fldSimple w:instr=" STYLEREF 1 \s ">
        <w:r>
          <w:rPr>
            <w:noProof/>
            <w:cs/>
          </w:rPr>
          <w:t>‎</w:t>
        </w:r>
        <w:r>
          <w:rPr>
            <w:noProof/>
          </w:rPr>
          <w:t>2</w:t>
        </w:r>
      </w:fldSimple>
      <w:r>
        <w:t>.</w:t>
      </w:r>
      <w:fldSimple w:instr=" SEQ Figure \* ARABIC \s 1 ">
        <w:r>
          <w:rPr>
            <w:noProof/>
          </w:rPr>
          <w:t>8</w:t>
        </w:r>
      </w:fldSimple>
      <w:r>
        <w:t xml:space="preserve"> - Space Frame 'Bird Cage' Chassis (Performance Metals, 2022)</w:t>
      </w:r>
    </w:p>
    <w:p w14:paraId="7289E1ED" w14:textId="77777777" w:rsidR="009A7F60" w:rsidRPr="009A7F60" w:rsidRDefault="009A7F60" w:rsidP="009A7F60"/>
    <w:p w14:paraId="6242279C" w14:textId="11B53735" w:rsidR="00C923E7" w:rsidRDefault="00C923E7" w:rsidP="00C923E7">
      <w:pPr>
        <w:pStyle w:val="Heading2"/>
      </w:pPr>
      <w:r>
        <w:lastRenderedPageBreak/>
        <w:t>Integral or unitary body structure</w:t>
      </w:r>
    </w:p>
    <w:p w14:paraId="3F7B7139" w14:textId="3C263DAF" w:rsidR="00C923E7" w:rsidRDefault="00C923E7" w:rsidP="00C923E7">
      <w:r>
        <w:t>A wisdely used modern car structure, this chassis type os constructed using spressed steel sheet metal body that is spot welded to the chassis. Due to this manufacturing process it is well suited to mass production, this being the result of its popularity amongst OEM Manufacturers of road vehicles. Since the body is self supporting in nature, the separate chassis is not needed. This body type dates back as far as the Citreon ICV</w:t>
      </w:r>
      <w:r>
        <w:tab/>
        <w:t>, 1934-1956.</w:t>
      </w:r>
    </w:p>
    <w:p w14:paraId="39B46845" w14:textId="4E25AC19" w:rsidR="00C923E7" w:rsidRDefault="00C923E7" w:rsidP="00C923E7">
      <w:r>
        <w:t>AN example of the permance gains of this chassis type is the Hilman 10 HP (1938-1939):</w:t>
      </w:r>
    </w:p>
    <w:p w14:paraId="3F0241B1" w14:textId="3E7F0011" w:rsidR="00C923E7" w:rsidRDefault="00C923E7" w:rsidP="00C923E7">
      <w:pPr>
        <w:pStyle w:val="ListParagraph"/>
        <w:numPr>
          <w:ilvl w:val="0"/>
          <w:numId w:val="8"/>
        </w:numPr>
      </w:pPr>
      <w:r>
        <w:t>1938 – Body on Chassis (</w:t>
      </w:r>
      <w:r w:rsidR="00932C69">
        <w:t>torsional stiffness =</w:t>
      </w:r>
      <w:r>
        <w:t>934 Nm/deg)</w:t>
      </w:r>
    </w:p>
    <w:p w14:paraId="169D0188" w14:textId="3269E533" w:rsidR="00C923E7" w:rsidRDefault="00C923E7" w:rsidP="00C923E7">
      <w:pPr>
        <w:pStyle w:val="ListParagraph"/>
        <w:numPr>
          <w:ilvl w:val="0"/>
          <w:numId w:val="8"/>
        </w:numPr>
      </w:pPr>
      <w:r>
        <w:t xml:space="preserve">1939 </w:t>
      </w:r>
      <w:r w:rsidR="00932C69">
        <w:t>–</w:t>
      </w:r>
      <w:r>
        <w:t xml:space="preserve"> </w:t>
      </w:r>
      <w:r w:rsidR="00932C69">
        <w:t>Integral Construction (torsional stiffness = 3390 Nm/deg)</w:t>
      </w:r>
    </w:p>
    <w:p w14:paraId="47923A03" w14:textId="77777777" w:rsidR="009A7F60" w:rsidRDefault="009A7F60" w:rsidP="009A7F60"/>
    <w:p w14:paraId="564D80CB" w14:textId="77777777" w:rsidR="009A7F60" w:rsidRDefault="009A7F60" w:rsidP="009A7F60"/>
    <w:p w14:paraId="0E60AF0A" w14:textId="6B6AB373" w:rsidR="00932C69" w:rsidRDefault="00932C69" w:rsidP="00932C69">
      <w:pPr>
        <w:pStyle w:val="Heading2"/>
      </w:pPr>
      <w:r>
        <w:t>Body In White (BIW)</w:t>
      </w:r>
    </w:p>
    <w:p w14:paraId="17B8B8BB" w14:textId="39057C1D" w:rsidR="00932C69" w:rsidRDefault="007B65F4" w:rsidP="00932C69">
      <w:r>
        <w:t>This structure being the most commonly used on mass produced road vehicles combines the cincepts of the birdcage and monocoque structures in which the body frames form a closed box. The surfaces of the box being the roof, floor and bulkhead sills. This parks being composed of pressed steel and spot welded together like the previously mentioned unibody structure, it has oben bay rings similar to the birdcage structure located at the side frame and the windshield frame. The members formed by this pressed/stamped steel are:</w:t>
      </w:r>
    </w:p>
    <w:p w14:paraId="5538E82E" w14:textId="6C7544EA" w:rsidR="007B65F4" w:rsidRDefault="007B65F4" w:rsidP="007B65F4">
      <w:pPr>
        <w:pStyle w:val="ListParagraph"/>
        <w:numPr>
          <w:ilvl w:val="0"/>
          <w:numId w:val="9"/>
        </w:numPr>
      </w:pPr>
      <w:r>
        <w:t>Independent,</w:t>
      </w:r>
    </w:p>
    <w:p w14:paraId="48240FFF" w14:textId="758CD042" w:rsidR="007B65F4" w:rsidRDefault="007B65F4" w:rsidP="007B65F4">
      <w:pPr>
        <w:pStyle w:val="ListParagraph"/>
        <w:numPr>
          <w:ilvl w:val="1"/>
          <w:numId w:val="9"/>
        </w:numPr>
      </w:pPr>
      <w:r>
        <w:t>B pillar for example</w:t>
      </w:r>
    </w:p>
    <w:p w14:paraId="0D6BFE8F" w14:textId="21232FFA" w:rsidR="007B65F4" w:rsidRDefault="007B65F4" w:rsidP="007B65F4">
      <w:pPr>
        <w:pStyle w:val="ListParagraph"/>
        <w:numPr>
          <w:ilvl w:val="0"/>
          <w:numId w:val="9"/>
        </w:numPr>
      </w:pPr>
      <w:r>
        <w:t>Part of a larger panel,</w:t>
      </w:r>
    </w:p>
    <w:p w14:paraId="093760FA" w14:textId="55C46F94" w:rsidR="007B65F4" w:rsidRDefault="007B65F4" w:rsidP="007B65F4">
      <w:pPr>
        <w:pStyle w:val="ListParagraph"/>
        <w:numPr>
          <w:ilvl w:val="1"/>
          <w:numId w:val="9"/>
        </w:numPr>
      </w:pPr>
      <w:r>
        <w:t>Vehicle tunnel</w:t>
      </w:r>
    </w:p>
    <w:p w14:paraId="5A0427BC" w14:textId="7DD2C0FD" w:rsidR="007B65F4" w:rsidRDefault="007B65F4" w:rsidP="007B65F4">
      <w:pPr>
        <w:pStyle w:val="ListParagraph"/>
        <w:numPr>
          <w:ilvl w:val="0"/>
          <w:numId w:val="9"/>
        </w:numPr>
      </w:pPr>
      <w:r>
        <w:t>Or attached to panels by spot welding</w:t>
      </w:r>
    </w:p>
    <w:p w14:paraId="2F569755" w14:textId="7D007E95" w:rsidR="007B65F4" w:rsidRDefault="007B65F4" w:rsidP="007B65F4">
      <w:pPr>
        <w:pStyle w:val="ListParagraph"/>
        <w:numPr>
          <w:ilvl w:val="1"/>
          <w:numId w:val="9"/>
        </w:numPr>
      </w:pPr>
      <w:r>
        <w:t>Eg, floor cross members</w:t>
      </w:r>
    </w:p>
    <w:p w14:paraId="31A032D5" w14:textId="77777777" w:rsidR="00403A45" w:rsidRDefault="007B65F4" w:rsidP="007B65F4">
      <w:r>
        <w:t>Current trends for BIWs are</w:t>
      </w:r>
    </w:p>
    <w:p w14:paraId="3A17DD51" w14:textId="7ACB9082" w:rsidR="007B65F4" w:rsidRDefault="00403A45" w:rsidP="00403A45">
      <w:pPr>
        <w:pStyle w:val="ListParagraph"/>
        <w:numPr>
          <w:ilvl w:val="0"/>
          <w:numId w:val="10"/>
        </w:numPr>
      </w:pPr>
      <w:r>
        <w:t>H</w:t>
      </w:r>
      <w:r w:rsidR="007B65F4">
        <w:t>ydroforming</w:t>
      </w:r>
      <w:r>
        <w:t xml:space="preserve"> - </w:t>
      </w:r>
      <w:r w:rsidR="007B65F4">
        <w:t xml:space="preserve">to </w:t>
      </w:r>
      <w:r>
        <w:t>generate advantageous material properties as well as increase production speed.</w:t>
      </w:r>
    </w:p>
    <w:p w14:paraId="14C7F861" w14:textId="361FBA49" w:rsidR="00403A45" w:rsidRDefault="00403A45" w:rsidP="00403A45">
      <w:pPr>
        <w:pStyle w:val="ListParagraph"/>
        <w:numPr>
          <w:ilvl w:val="0"/>
          <w:numId w:val="10"/>
        </w:numPr>
      </w:pPr>
      <w:r>
        <w:t>Laser Welding – to produce cleaner and strionger welds</w:t>
      </w:r>
    </w:p>
    <w:p w14:paraId="2B328FE4" w14:textId="4961DC88" w:rsidR="00403A45" w:rsidRDefault="00403A45" w:rsidP="00403A45">
      <w:pPr>
        <w:pStyle w:val="ListParagraph"/>
        <w:numPr>
          <w:ilvl w:val="0"/>
          <w:numId w:val="10"/>
        </w:numPr>
      </w:pPr>
      <w:r>
        <w:t>Adhesives – an alternative approach to binding materials for gains in manufacturing costs, performance and efficiency</w:t>
      </w:r>
    </w:p>
    <w:p w14:paraId="68BBD012" w14:textId="2C7100CA" w:rsidR="00403A45" w:rsidRDefault="00403A45" w:rsidP="00403A45">
      <w:pPr>
        <w:pStyle w:val="ListParagraph"/>
        <w:numPr>
          <w:ilvl w:val="0"/>
          <w:numId w:val="10"/>
        </w:numPr>
      </w:pPr>
      <w:r>
        <w:t>Alternative materials – to achieve a reduction in weight as well as an increase in stiffness</w:t>
      </w:r>
    </w:p>
    <w:p w14:paraId="314C484E" w14:textId="77777777" w:rsidR="00403A45" w:rsidRDefault="00403A45" w:rsidP="00403A45"/>
    <w:p w14:paraId="185ABB32" w14:textId="129F7326" w:rsidR="00403A45" w:rsidRDefault="00403A45" w:rsidP="00403A45">
      <w:r>
        <w:t>Typical torsional values found in BIWs:</w:t>
      </w:r>
    </w:p>
    <w:p w14:paraId="389C7FF6" w14:textId="06C73286" w:rsidR="00403A45" w:rsidRDefault="00403A45" w:rsidP="00403A45">
      <w:pPr>
        <w:pStyle w:val="ListParagraph"/>
        <w:numPr>
          <w:ilvl w:val="0"/>
          <w:numId w:val="11"/>
        </w:numPr>
      </w:pPr>
      <w:r>
        <w:t>Typical Road Vehicle = 8000 – 10000 Nm/deg</w:t>
      </w:r>
    </w:p>
    <w:p w14:paraId="4DC71972" w14:textId="287E1E01" w:rsidR="00403A45" w:rsidRPr="00932C69" w:rsidRDefault="00403A45" w:rsidP="00403A45">
      <w:pPr>
        <w:pStyle w:val="ListParagraph"/>
        <w:numPr>
          <w:ilvl w:val="0"/>
          <w:numId w:val="11"/>
        </w:numPr>
      </w:pPr>
      <w:r>
        <w:t>Luxury Road Vehicle = 12000 – 15000 Nm/deg</w:t>
      </w:r>
    </w:p>
    <w:p w14:paraId="6069091B" w14:textId="0221A633" w:rsidR="000672E2" w:rsidRDefault="000672E2" w:rsidP="000672E2">
      <w:pPr>
        <w:pStyle w:val="Heading2"/>
        <w:numPr>
          <w:ilvl w:val="0"/>
          <w:numId w:val="0"/>
        </w:numPr>
      </w:pPr>
      <w:r>
        <w:br w:type="page"/>
      </w:r>
    </w:p>
    <w:p w14:paraId="2B13BBC0" w14:textId="0D61709C" w:rsidR="000672E2" w:rsidRDefault="000672E2" w:rsidP="000672E2">
      <w:pPr>
        <w:pStyle w:val="Heading1"/>
      </w:pPr>
      <w:r>
        <w:lastRenderedPageBreak/>
        <w:t>SSS Analysis</w:t>
      </w:r>
    </w:p>
    <w:p w14:paraId="52A75F5D" w14:textId="12A58100" w:rsidR="000672E2" w:rsidRDefault="000672E2" w:rsidP="000672E2">
      <w:r>
        <w:rPr>
          <w:noProof/>
        </w:rPr>
        <w:drawing>
          <wp:inline distT="0" distB="0" distL="0" distR="0" wp14:anchorId="72528AB4" wp14:editId="01CA0849">
            <wp:extent cx="2228215" cy="2034540"/>
            <wp:effectExtent l="0" t="0" r="635" b="3810"/>
            <wp:docPr id="19848430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484307" name="Picture 1" descr="A screenshot of a computer&#10;&#10;Description automatically generated"/>
                    <pic:cNvPicPr/>
                  </pic:nvPicPr>
                  <pic:blipFill rotWithShape="1">
                    <a:blip r:embed="rId17"/>
                    <a:srcRect l="45203" t="16309" r="42034" b="62972"/>
                    <a:stretch/>
                  </pic:blipFill>
                  <pic:spPr bwMode="auto">
                    <a:xfrm>
                      <a:off x="0" y="0"/>
                      <a:ext cx="2233570" cy="2039430"/>
                    </a:xfrm>
                    <a:prstGeom prst="rect">
                      <a:avLst/>
                    </a:prstGeom>
                    <a:ln>
                      <a:noFill/>
                    </a:ln>
                    <a:extLst>
                      <a:ext uri="{53640926-AAD7-44D8-BBD7-CCE9431645EC}">
                        <a14:shadowObscured xmlns:a14="http://schemas.microsoft.com/office/drawing/2010/main"/>
                      </a:ext>
                    </a:extLst>
                  </pic:spPr>
                </pic:pic>
              </a:graphicData>
            </a:graphic>
          </wp:inline>
        </w:drawing>
      </w:r>
    </w:p>
    <w:p w14:paraId="7D35BF4A" w14:textId="154B171C" w:rsidR="000672E2" w:rsidRDefault="000672E2" w:rsidP="000672E2">
      <w:r>
        <w:rPr>
          <w:noProof/>
        </w:rPr>
        <w:drawing>
          <wp:inline distT="0" distB="0" distL="0" distR="0" wp14:anchorId="7CC24211" wp14:editId="3DF4075E">
            <wp:extent cx="4762721" cy="3253740"/>
            <wp:effectExtent l="0" t="0" r="0" b="3810"/>
            <wp:docPr id="63639622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6396228" name="Picture 1" descr="A screenshot of a computer&#10;&#10;Description automatically generated"/>
                    <pic:cNvPicPr/>
                  </pic:nvPicPr>
                  <pic:blipFill rotWithShape="1">
                    <a:blip r:embed="rId17"/>
                    <a:srcRect l="34035" t="51290" r="39109" b="16093"/>
                    <a:stretch/>
                  </pic:blipFill>
                  <pic:spPr bwMode="auto">
                    <a:xfrm>
                      <a:off x="0" y="0"/>
                      <a:ext cx="4766648" cy="3256423"/>
                    </a:xfrm>
                    <a:prstGeom prst="rect">
                      <a:avLst/>
                    </a:prstGeom>
                    <a:ln>
                      <a:noFill/>
                    </a:ln>
                    <a:extLst>
                      <a:ext uri="{53640926-AAD7-44D8-BBD7-CCE9431645EC}">
                        <a14:shadowObscured xmlns:a14="http://schemas.microsoft.com/office/drawing/2010/main"/>
                      </a:ext>
                    </a:extLst>
                  </pic:spPr>
                </pic:pic>
              </a:graphicData>
            </a:graphic>
          </wp:inline>
        </w:drawing>
      </w:r>
    </w:p>
    <w:p w14:paraId="76D314C4" w14:textId="77777777" w:rsidR="000672E2" w:rsidRDefault="000672E2" w:rsidP="000672E2"/>
    <w:p w14:paraId="61384B03" w14:textId="7474C85D" w:rsidR="00866A15" w:rsidRDefault="00866A15" w:rsidP="000672E2">
      <w:r>
        <w:rPr>
          <w:noProof/>
        </w:rPr>
        <w:lastRenderedPageBreak/>
        <w:drawing>
          <wp:inline distT="0" distB="0" distL="0" distR="0" wp14:anchorId="3F378987" wp14:editId="1A5F20B8">
            <wp:extent cx="5600700" cy="7392924"/>
            <wp:effectExtent l="0" t="0" r="0" b="0"/>
            <wp:docPr id="186273135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2731350" name="Picture 1" descr="A screenshot of a computer&#10;&#10;Description automatically generated"/>
                    <pic:cNvPicPr/>
                  </pic:nvPicPr>
                  <pic:blipFill rotWithShape="1">
                    <a:blip r:embed="rId18"/>
                    <a:srcRect l="32705" t="17727" r="34057" b="4274"/>
                    <a:stretch/>
                  </pic:blipFill>
                  <pic:spPr bwMode="auto">
                    <a:xfrm>
                      <a:off x="0" y="0"/>
                      <a:ext cx="5613335" cy="7409602"/>
                    </a:xfrm>
                    <a:prstGeom prst="rect">
                      <a:avLst/>
                    </a:prstGeom>
                    <a:ln>
                      <a:noFill/>
                    </a:ln>
                    <a:extLst>
                      <a:ext uri="{53640926-AAD7-44D8-BBD7-CCE9431645EC}">
                        <a14:shadowObscured xmlns:a14="http://schemas.microsoft.com/office/drawing/2010/main"/>
                      </a:ext>
                    </a:extLst>
                  </pic:spPr>
                </pic:pic>
              </a:graphicData>
            </a:graphic>
          </wp:inline>
        </w:drawing>
      </w:r>
    </w:p>
    <w:p w14:paraId="44E14D45" w14:textId="287163CF" w:rsidR="00866A15" w:rsidRDefault="00866A15" w:rsidP="000672E2">
      <w:r>
        <w:rPr>
          <w:noProof/>
        </w:rPr>
        <w:lastRenderedPageBreak/>
        <w:drawing>
          <wp:inline distT="0" distB="0" distL="0" distR="0" wp14:anchorId="210ED25E" wp14:editId="7E49DBD3">
            <wp:extent cx="5516880" cy="6958024"/>
            <wp:effectExtent l="0" t="0" r="7620" b="0"/>
            <wp:docPr id="72496739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4967397" name="Picture 1" descr="A screenshot of a computer&#10;&#10;Description automatically generated"/>
                    <pic:cNvPicPr/>
                  </pic:nvPicPr>
                  <pic:blipFill rotWithShape="1">
                    <a:blip r:embed="rId19"/>
                    <a:srcRect l="33129" t="17921" r="34375" b="9216"/>
                    <a:stretch/>
                  </pic:blipFill>
                  <pic:spPr bwMode="auto">
                    <a:xfrm>
                      <a:off x="0" y="0"/>
                      <a:ext cx="5530226" cy="6974856"/>
                    </a:xfrm>
                    <a:prstGeom prst="rect">
                      <a:avLst/>
                    </a:prstGeom>
                    <a:ln>
                      <a:noFill/>
                    </a:ln>
                    <a:extLst>
                      <a:ext uri="{53640926-AAD7-44D8-BBD7-CCE9431645EC}">
                        <a14:shadowObscured xmlns:a14="http://schemas.microsoft.com/office/drawing/2010/main"/>
                      </a:ext>
                    </a:extLst>
                  </pic:spPr>
                </pic:pic>
              </a:graphicData>
            </a:graphic>
          </wp:inline>
        </w:drawing>
      </w:r>
    </w:p>
    <w:p w14:paraId="2F93E483" w14:textId="5186E8F8" w:rsidR="00866A15" w:rsidRDefault="00866A15" w:rsidP="000672E2">
      <w:r>
        <w:rPr>
          <w:noProof/>
        </w:rPr>
        <w:lastRenderedPageBreak/>
        <w:drawing>
          <wp:inline distT="0" distB="0" distL="0" distR="0" wp14:anchorId="3FA45D04" wp14:editId="217B4335">
            <wp:extent cx="5448300" cy="6516167"/>
            <wp:effectExtent l="0" t="0" r="0" b="0"/>
            <wp:docPr id="211405294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4052946" name="Picture 1" descr="A screenshot of a computer&#10;&#10;Description automatically generated"/>
                    <pic:cNvPicPr/>
                  </pic:nvPicPr>
                  <pic:blipFill rotWithShape="1">
                    <a:blip r:embed="rId20"/>
                    <a:srcRect l="32838" t="25054" r="33924" b="4275"/>
                    <a:stretch/>
                  </pic:blipFill>
                  <pic:spPr bwMode="auto">
                    <a:xfrm>
                      <a:off x="0" y="0"/>
                      <a:ext cx="5476111" cy="6549429"/>
                    </a:xfrm>
                    <a:prstGeom prst="rect">
                      <a:avLst/>
                    </a:prstGeom>
                    <a:ln>
                      <a:noFill/>
                    </a:ln>
                    <a:extLst>
                      <a:ext uri="{53640926-AAD7-44D8-BBD7-CCE9431645EC}">
                        <a14:shadowObscured xmlns:a14="http://schemas.microsoft.com/office/drawing/2010/main"/>
                      </a:ext>
                    </a:extLst>
                  </pic:spPr>
                </pic:pic>
              </a:graphicData>
            </a:graphic>
          </wp:inline>
        </w:drawing>
      </w:r>
    </w:p>
    <w:p w14:paraId="4E43ECCC" w14:textId="5DC2755B" w:rsidR="00866A15" w:rsidRDefault="00866A15" w:rsidP="000672E2">
      <w:r>
        <w:rPr>
          <w:noProof/>
        </w:rPr>
        <w:lastRenderedPageBreak/>
        <w:drawing>
          <wp:inline distT="0" distB="0" distL="0" distR="0" wp14:anchorId="081D0312" wp14:editId="523B650F">
            <wp:extent cx="5760720" cy="7931038"/>
            <wp:effectExtent l="0" t="0" r="0" b="0"/>
            <wp:docPr id="129448925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4489253" name="Picture 1" descr="A screenshot of a computer&#10;&#10;Description automatically generated"/>
                    <pic:cNvPicPr/>
                  </pic:nvPicPr>
                  <pic:blipFill rotWithShape="1">
                    <a:blip r:embed="rId21"/>
                    <a:srcRect l="36428" t="24582" r="34988" b="5456"/>
                    <a:stretch/>
                  </pic:blipFill>
                  <pic:spPr bwMode="auto">
                    <a:xfrm>
                      <a:off x="0" y="0"/>
                      <a:ext cx="5773476" cy="7948599"/>
                    </a:xfrm>
                    <a:prstGeom prst="rect">
                      <a:avLst/>
                    </a:prstGeom>
                    <a:ln>
                      <a:noFill/>
                    </a:ln>
                    <a:extLst>
                      <a:ext uri="{53640926-AAD7-44D8-BBD7-CCE9431645EC}">
                        <a14:shadowObscured xmlns:a14="http://schemas.microsoft.com/office/drawing/2010/main"/>
                      </a:ext>
                    </a:extLst>
                  </pic:spPr>
                </pic:pic>
              </a:graphicData>
            </a:graphic>
          </wp:inline>
        </w:drawing>
      </w:r>
    </w:p>
    <w:p w14:paraId="71F350C2" w14:textId="67DBC419" w:rsidR="00866A15" w:rsidRPr="000672E2" w:rsidRDefault="00866A15" w:rsidP="000672E2">
      <w:r>
        <w:rPr>
          <w:noProof/>
        </w:rPr>
        <w:lastRenderedPageBreak/>
        <w:drawing>
          <wp:inline distT="0" distB="0" distL="0" distR="0" wp14:anchorId="74FED0E4" wp14:editId="7C5867AC">
            <wp:extent cx="6377940" cy="3843847"/>
            <wp:effectExtent l="0" t="0" r="3810" b="4445"/>
            <wp:docPr id="145274182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2741827" name="Picture 1" descr="A screenshot of a computer&#10;&#10;Description automatically generated"/>
                    <pic:cNvPicPr/>
                  </pic:nvPicPr>
                  <pic:blipFill rotWithShape="1">
                    <a:blip r:embed="rId22"/>
                    <a:srcRect l="32838" t="24582" r="37381" b="43510"/>
                    <a:stretch/>
                  </pic:blipFill>
                  <pic:spPr bwMode="auto">
                    <a:xfrm>
                      <a:off x="0" y="0"/>
                      <a:ext cx="6398282" cy="3856107"/>
                    </a:xfrm>
                    <a:prstGeom prst="rect">
                      <a:avLst/>
                    </a:prstGeom>
                    <a:ln>
                      <a:noFill/>
                    </a:ln>
                    <a:extLst>
                      <a:ext uri="{53640926-AAD7-44D8-BBD7-CCE9431645EC}">
                        <a14:shadowObscured xmlns:a14="http://schemas.microsoft.com/office/drawing/2010/main"/>
                      </a:ext>
                    </a:extLst>
                  </pic:spPr>
                </pic:pic>
              </a:graphicData>
            </a:graphic>
          </wp:inline>
        </w:drawing>
      </w:r>
    </w:p>
    <w:p w14:paraId="17E12CFB" w14:textId="1E8B3CD0" w:rsidR="000672E2" w:rsidRDefault="000672E2">
      <w:r>
        <w:br w:type="page"/>
      </w:r>
      <w:r w:rsidR="00866A15">
        <w:rPr>
          <w:noProof/>
        </w:rPr>
        <w:lastRenderedPageBreak/>
        <w:drawing>
          <wp:inline distT="0" distB="0" distL="0" distR="0" wp14:anchorId="5EA8A75D" wp14:editId="3474745A">
            <wp:extent cx="6263640" cy="8746004"/>
            <wp:effectExtent l="0" t="0" r="3810" b="0"/>
            <wp:docPr id="95233899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2338992" name="Picture 1" descr="A screenshot of a computer&#10;&#10;Description automatically generated"/>
                    <pic:cNvPicPr/>
                  </pic:nvPicPr>
                  <pic:blipFill rotWithShape="1">
                    <a:blip r:embed="rId23"/>
                    <a:srcRect l="33769" t="20563" r="37381" b="7820"/>
                    <a:stretch/>
                  </pic:blipFill>
                  <pic:spPr bwMode="auto">
                    <a:xfrm>
                      <a:off x="0" y="0"/>
                      <a:ext cx="6277652" cy="8765569"/>
                    </a:xfrm>
                    <a:prstGeom prst="rect">
                      <a:avLst/>
                    </a:prstGeom>
                    <a:ln>
                      <a:noFill/>
                    </a:ln>
                    <a:extLst>
                      <a:ext uri="{53640926-AAD7-44D8-BBD7-CCE9431645EC}">
                        <a14:shadowObscured xmlns:a14="http://schemas.microsoft.com/office/drawing/2010/main"/>
                      </a:ext>
                    </a:extLst>
                  </pic:spPr>
                </pic:pic>
              </a:graphicData>
            </a:graphic>
          </wp:inline>
        </w:drawing>
      </w:r>
    </w:p>
    <w:p w14:paraId="123BE36D" w14:textId="66D9769C" w:rsidR="00866A15" w:rsidRDefault="00866A15">
      <w:r>
        <w:rPr>
          <w:noProof/>
        </w:rPr>
        <w:lastRenderedPageBreak/>
        <w:drawing>
          <wp:inline distT="0" distB="0" distL="0" distR="0" wp14:anchorId="3FA82D31" wp14:editId="1FEA7D6F">
            <wp:extent cx="6217920" cy="5502584"/>
            <wp:effectExtent l="0" t="0" r="0" b="3175"/>
            <wp:docPr id="120383286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3832864" name="Picture 1" descr="A screenshot of a computer&#10;&#10;Description automatically generated"/>
                    <pic:cNvPicPr/>
                  </pic:nvPicPr>
                  <pic:blipFill rotWithShape="1">
                    <a:blip r:embed="rId24"/>
                    <a:srcRect l="35099" t="20091" r="34855" b="32637"/>
                    <a:stretch/>
                  </pic:blipFill>
                  <pic:spPr bwMode="auto">
                    <a:xfrm>
                      <a:off x="0" y="0"/>
                      <a:ext cx="6233759" cy="5516601"/>
                    </a:xfrm>
                    <a:prstGeom prst="rect">
                      <a:avLst/>
                    </a:prstGeom>
                    <a:ln>
                      <a:noFill/>
                    </a:ln>
                    <a:extLst>
                      <a:ext uri="{53640926-AAD7-44D8-BBD7-CCE9431645EC}">
                        <a14:shadowObscured xmlns:a14="http://schemas.microsoft.com/office/drawing/2010/main"/>
                      </a:ext>
                    </a:extLst>
                  </pic:spPr>
                </pic:pic>
              </a:graphicData>
            </a:graphic>
          </wp:inline>
        </w:drawing>
      </w:r>
    </w:p>
    <w:p w14:paraId="558879E1" w14:textId="77777777" w:rsidR="00211D68" w:rsidRDefault="00211D68" w:rsidP="00C7448F"/>
    <w:p w14:paraId="45BCFF41" w14:textId="70A5B398" w:rsidR="000672E2" w:rsidRPr="000672E2" w:rsidRDefault="0060447C" w:rsidP="000672E2">
      <w:pPr>
        <w:pStyle w:val="Heading1"/>
      </w:pPr>
      <w:bookmarkStart w:id="1" w:name="_Toc103535222"/>
      <w:r>
        <w:t>Reference List</w:t>
      </w:r>
      <w:bookmarkEnd w:id="1"/>
    </w:p>
    <w:p w14:paraId="6F654FBD" w14:textId="7C8A887B" w:rsidR="00C7448F" w:rsidRDefault="00C7448F" w:rsidP="00C7448F">
      <w:r>
        <w:t xml:space="preserve">Backbone Chassis Structure - </w:t>
      </w:r>
      <w:hyperlink r:id="rId25" w:history="1">
        <w:r w:rsidRPr="00B67059">
          <w:rPr>
            <w:rStyle w:val="Hyperlink"/>
          </w:rPr>
          <w:t>https://www.magna.com/products/body-exteriors-structures/body-structures</w:t>
        </w:r>
      </w:hyperlink>
    </w:p>
    <w:p w14:paraId="1D952BA4" w14:textId="4F8D54BC" w:rsidR="00C7448F" w:rsidRDefault="00177162" w:rsidP="00C7448F">
      <w:r>
        <w:t xml:space="preserve">NewCarNet - </w:t>
      </w:r>
      <w:hyperlink r:id="rId26" w:history="1">
        <w:r w:rsidRPr="00DF39C1">
          <w:rPr>
            <w:rStyle w:val="Hyperlink"/>
          </w:rPr>
          <w:t>https://www.newcarnet.co.uk/news-articles/2016/3/31/new-lightweight-tubular-chassis-for-caterham</w:t>
        </w:r>
      </w:hyperlink>
    </w:p>
    <w:p w14:paraId="4A0B22BE" w14:textId="39F44803" w:rsidR="00177162" w:rsidRDefault="00177162" w:rsidP="00C7448F">
      <w:r>
        <w:t xml:space="preserve">Ingram, 2016 - </w:t>
      </w:r>
      <w:hyperlink r:id="rId27" w:history="1">
        <w:r w:rsidRPr="00DF39C1">
          <w:rPr>
            <w:rStyle w:val="Hyperlink"/>
          </w:rPr>
          <w:t>https://www.evo.co.uk/caterham/7/17572/caterham-tries-bicycle-chassis-tech-to-shave-weight-from-seven</w:t>
        </w:r>
      </w:hyperlink>
    </w:p>
    <w:p w14:paraId="399EF338" w14:textId="77A4C993" w:rsidR="00177162" w:rsidRDefault="009A7F60" w:rsidP="00C7448F">
      <w:r>
        <w:t xml:space="preserve">TVR, 2017 - </w:t>
      </w:r>
      <w:hyperlink r:id="rId28" w:history="1">
        <w:r w:rsidRPr="00DF39C1">
          <w:rPr>
            <w:rStyle w:val="Hyperlink"/>
          </w:rPr>
          <w:t>https://www.youtube.com/watch?v=URzSrI-3_PY</w:t>
        </w:r>
      </w:hyperlink>
    </w:p>
    <w:p w14:paraId="2DC47D59" w14:textId="128EF571" w:rsidR="009A7F60" w:rsidRDefault="009A7F60" w:rsidP="00C7448F">
      <w:r>
        <w:t xml:space="preserve">D-Drive Sports - </w:t>
      </w:r>
      <w:hyperlink r:id="rId29" w:history="1">
        <w:r w:rsidRPr="00DF39C1">
          <w:rPr>
            <w:rStyle w:val="Hyperlink"/>
          </w:rPr>
          <w:t>https://www.redrc.net/2009/03/d-drive-sports-f103-monocoque-chassis/</w:t>
        </w:r>
      </w:hyperlink>
    </w:p>
    <w:p w14:paraId="58DE67F3" w14:textId="77777777" w:rsidR="009A7F60" w:rsidRPr="00C7448F" w:rsidRDefault="009A7F60" w:rsidP="00C7448F"/>
    <w:p w14:paraId="2F01811D" w14:textId="54CCE0A3" w:rsidR="00692D9B" w:rsidRPr="00AA6EB5" w:rsidRDefault="00692D9B" w:rsidP="00AA6EB5"/>
    <w:sectPr w:rsidR="00692D9B" w:rsidRPr="00AA6EB5" w:rsidSect="00F6501B">
      <w:footerReference w:type="default" r:id="rId30"/>
      <w:pgSz w:w="11906" w:h="16838"/>
      <w:pgMar w:top="1440" w:right="1440" w:bottom="1440" w:left="1440" w:header="720" w:footer="720" w:gutter="0"/>
      <w:pgNumType w:start="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1F91D7" w14:textId="77777777" w:rsidR="005B577B" w:rsidRDefault="005B577B" w:rsidP="00FA072A">
      <w:pPr>
        <w:spacing w:after="0" w:line="240" w:lineRule="auto"/>
      </w:pPr>
      <w:r>
        <w:separator/>
      </w:r>
    </w:p>
  </w:endnote>
  <w:endnote w:type="continuationSeparator" w:id="0">
    <w:p w14:paraId="572B01CB" w14:textId="77777777" w:rsidR="005B577B" w:rsidRDefault="005B577B" w:rsidP="00FA072A">
      <w:pPr>
        <w:spacing w:after="0" w:line="240" w:lineRule="auto"/>
      </w:pPr>
      <w:r>
        <w:continuationSeparator/>
      </w:r>
    </w:p>
  </w:endnote>
  <w:endnote w:type="continuationNotice" w:id="1">
    <w:p w14:paraId="598DF8A4" w14:textId="77777777" w:rsidR="005B577B" w:rsidRDefault="005B577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08335257"/>
      <w:docPartObj>
        <w:docPartGallery w:val="Page Numbers (Bottom of Page)"/>
        <w:docPartUnique/>
      </w:docPartObj>
    </w:sdtPr>
    <w:sdtEndPr>
      <w:rPr>
        <w:noProof/>
      </w:rPr>
    </w:sdtEndPr>
    <w:sdtContent>
      <w:p w14:paraId="6A05616C" w14:textId="5BADE2B7" w:rsidR="00FA072A" w:rsidRDefault="00FA072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72BE1E2" w14:textId="77777777" w:rsidR="00FA072A" w:rsidRDefault="00FA072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9ADA40" w14:textId="77777777" w:rsidR="005B577B" w:rsidRDefault="005B577B" w:rsidP="00FA072A">
      <w:pPr>
        <w:spacing w:after="0" w:line="240" w:lineRule="auto"/>
      </w:pPr>
      <w:r>
        <w:separator/>
      </w:r>
    </w:p>
  </w:footnote>
  <w:footnote w:type="continuationSeparator" w:id="0">
    <w:p w14:paraId="0C787905" w14:textId="77777777" w:rsidR="005B577B" w:rsidRDefault="005B577B" w:rsidP="00FA072A">
      <w:pPr>
        <w:spacing w:after="0" w:line="240" w:lineRule="auto"/>
      </w:pPr>
      <w:r>
        <w:continuationSeparator/>
      </w:r>
    </w:p>
  </w:footnote>
  <w:footnote w:type="continuationNotice" w:id="1">
    <w:p w14:paraId="6F74C860" w14:textId="77777777" w:rsidR="005B577B" w:rsidRDefault="005B577B">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7B4F2D"/>
    <w:multiLevelType w:val="hybridMultilevel"/>
    <w:tmpl w:val="72E2AE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640E25"/>
    <w:multiLevelType w:val="hybridMultilevel"/>
    <w:tmpl w:val="A3768A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86155E7"/>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3" w15:restartNumberingAfterBreak="0">
    <w:nsid w:val="2BDF3403"/>
    <w:multiLevelType w:val="hybridMultilevel"/>
    <w:tmpl w:val="482421B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55B1061"/>
    <w:multiLevelType w:val="hybridMultilevel"/>
    <w:tmpl w:val="196235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ECE2640"/>
    <w:multiLevelType w:val="hybridMultilevel"/>
    <w:tmpl w:val="587044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9531595"/>
    <w:multiLevelType w:val="hybridMultilevel"/>
    <w:tmpl w:val="78CA3B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7613008"/>
    <w:multiLevelType w:val="hybridMultilevel"/>
    <w:tmpl w:val="8230153A"/>
    <w:lvl w:ilvl="0" w:tplc="5ED694D6">
      <w:numFmt w:val="bullet"/>
      <w:lvlText w:val="–"/>
      <w:lvlJc w:val="left"/>
      <w:pPr>
        <w:ind w:left="720" w:hanging="360"/>
      </w:pPr>
      <w:rPr>
        <w:rFonts w:ascii="Calibri Light" w:eastAsiaTheme="majorEastAsia"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6882379"/>
    <w:multiLevelType w:val="hybridMultilevel"/>
    <w:tmpl w:val="35B6F1DA"/>
    <w:lvl w:ilvl="0" w:tplc="5ED694D6">
      <w:numFmt w:val="bullet"/>
      <w:lvlText w:val="–"/>
      <w:lvlJc w:val="left"/>
      <w:pPr>
        <w:ind w:left="720" w:hanging="360"/>
      </w:pPr>
      <w:rPr>
        <w:rFonts w:ascii="Calibri Light" w:eastAsiaTheme="majorEastAsia" w:hAnsi="Calibri Light" w:cs="Calibri Light"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6904A2A"/>
    <w:multiLevelType w:val="hybridMultilevel"/>
    <w:tmpl w:val="CC2C2F9C"/>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10" w15:restartNumberingAfterBreak="0">
    <w:nsid w:val="7EA021C0"/>
    <w:multiLevelType w:val="hybridMultilevel"/>
    <w:tmpl w:val="DF82F75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64490648">
    <w:abstractNumId w:val="2"/>
  </w:num>
  <w:num w:numId="2" w16cid:durableId="2077969503">
    <w:abstractNumId w:val="3"/>
  </w:num>
  <w:num w:numId="3" w16cid:durableId="1980308022">
    <w:abstractNumId w:val="0"/>
  </w:num>
  <w:num w:numId="4" w16cid:durableId="1792018817">
    <w:abstractNumId w:val="7"/>
  </w:num>
  <w:num w:numId="5" w16cid:durableId="824131597">
    <w:abstractNumId w:val="8"/>
  </w:num>
  <w:num w:numId="6" w16cid:durableId="256908610">
    <w:abstractNumId w:val="4"/>
  </w:num>
  <w:num w:numId="7" w16cid:durableId="1507481234">
    <w:abstractNumId w:val="6"/>
  </w:num>
  <w:num w:numId="8" w16cid:durableId="683478253">
    <w:abstractNumId w:val="1"/>
  </w:num>
  <w:num w:numId="9" w16cid:durableId="1131559152">
    <w:abstractNumId w:val="10"/>
  </w:num>
  <w:num w:numId="10" w16cid:durableId="1483742035">
    <w:abstractNumId w:val="9"/>
  </w:num>
  <w:num w:numId="11" w16cid:durableId="8823729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30DCDD4F"/>
    <w:rsid w:val="0000164C"/>
    <w:rsid w:val="000105ED"/>
    <w:rsid w:val="00013B34"/>
    <w:rsid w:val="0001521C"/>
    <w:rsid w:val="000214C1"/>
    <w:rsid w:val="000346E8"/>
    <w:rsid w:val="000363F5"/>
    <w:rsid w:val="000672E2"/>
    <w:rsid w:val="00071688"/>
    <w:rsid w:val="000721BC"/>
    <w:rsid w:val="00096725"/>
    <w:rsid w:val="000A0313"/>
    <w:rsid w:val="000A6671"/>
    <w:rsid w:val="000B131C"/>
    <w:rsid w:val="000B19BD"/>
    <w:rsid w:val="000B6D5E"/>
    <w:rsid w:val="000C5BCA"/>
    <w:rsid w:val="000C73E9"/>
    <w:rsid w:val="000D015E"/>
    <w:rsid w:val="000D253E"/>
    <w:rsid w:val="000D5235"/>
    <w:rsid w:val="000D58B8"/>
    <w:rsid w:val="000E22F1"/>
    <w:rsid w:val="000E51D5"/>
    <w:rsid w:val="000E5B32"/>
    <w:rsid w:val="000E7B6F"/>
    <w:rsid w:val="000F6484"/>
    <w:rsid w:val="00102DCA"/>
    <w:rsid w:val="00105BEB"/>
    <w:rsid w:val="00106C04"/>
    <w:rsid w:val="00127B5C"/>
    <w:rsid w:val="00146A95"/>
    <w:rsid w:val="0015292D"/>
    <w:rsid w:val="0015728D"/>
    <w:rsid w:val="00162C76"/>
    <w:rsid w:val="00166FF3"/>
    <w:rsid w:val="00174A46"/>
    <w:rsid w:val="00175592"/>
    <w:rsid w:val="00177162"/>
    <w:rsid w:val="0018110E"/>
    <w:rsid w:val="001825A9"/>
    <w:rsid w:val="00191FCE"/>
    <w:rsid w:val="001933A9"/>
    <w:rsid w:val="00197DFB"/>
    <w:rsid w:val="001A22CB"/>
    <w:rsid w:val="001A71F2"/>
    <w:rsid w:val="001B0622"/>
    <w:rsid w:val="001B0DE5"/>
    <w:rsid w:val="001B13CA"/>
    <w:rsid w:val="001B37C3"/>
    <w:rsid w:val="001B4097"/>
    <w:rsid w:val="001B735E"/>
    <w:rsid w:val="001C248E"/>
    <w:rsid w:val="001C4826"/>
    <w:rsid w:val="001D0B53"/>
    <w:rsid w:val="001F2AD2"/>
    <w:rsid w:val="002007E1"/>
    <w:rsid w:val="00204414"/>
    <w:rsid w:val="00211D68"/>
    <w:rsid w:val="00215405"/>
    <w:rsid w:val="002224FB"/>
    <w:rsid w:val="00227A6C"/>
    <w:rsid w:val="0023485B"/>
    <w:rsid w:val="00234C26"/>
    <w:rsid w:val="002417E3"/>
    <w:rsid w:val="002431AF"/>
    <w:rsid w:val="00253892"/>
    <w:rsid w:val="00260B21"/>
    <w:rsid w:val="00261385"/>
    <w:rsid w:val="00270AAA"/>
    <w:rsid w:val="002723C3"/>
    <w:rsid w:val="0028166E"/>
    <w:rsid w:val="00284CCA"/>
    <w:rsid w:val="002B0627"/>
    <w:rsid w:val="002B1E61"/>
    <w:rsid w:val="002B777F"/>
    <w:rsid w:val="002C2B6C"/>
    <w:rsid w:val="002C3BC3"/>
    <w:rsid w:val="002C3CFB"/>
    <w:rsid w:val="002C534B"/>
    <w:rsid w:val="002D34E5"/>
    <w:rsid w:val="002D6C80"/>
    <w:rsid w:val="002E07DA"/>
    <w:rsid w:val="002F03E7"/>
    <w:rsid w:val="002F0AB3"/>
    <w:rsid w:val="0030426C"/>
    <w:rsid w:val="00312499"/>
    <w:rsid w:val="00314174"/>
    <w:rsid w:val="0031441F"/>
    <w:rsid w:val="00317BDA"/>
    <w:rsid w:val="00320AF4"/>
    <w:rsid w:val="00326FD5"/>
    <w:rsid w:val="00331832"/>
    <w:rsid w:val="00336C09"/>
    <w:rsid w:val="00342D5C"/>
    <w:rsid w:val="00370CD3"/>
    <w:rsid w:val="0037244D"/>
    <w:rsid w:val="00374566"/>
    <w:rsid w:val="00383BE4"/>
    <w:rsid w:val="00386008"/>
    <w:rsid w:val="003A5F64"/>
    <w:rsid w:val="003B0642"/>
    <w:rsid w:val="003B4184"/>
    <w:rsid w:val="003B5A48"/>
    <w:rsid w:val="003C06F3"/>
    <w:rsid w:val="003C0E64"/>
    <w:rsid w:val="003C1A9D"/>
    <w:rsid w:val="003C2F5E"/>
    <w:rsid w:val="003D5F23"/>
    <w:rsid w:val="003D63ED"/>
    <w:rsid w:val="003E33AE"/>
    <w:rsid w:val="003E5F10"/>
    <w:rsid w:val="003F236C"/>
    <w:rsid w:val="003F3538"/>
    <w:rsid w:val="003F4B60"/>
    <w:rsid w:val="00403A45"/>
    <w:rsid w:val="00403D63"/>
    <w:rsid w:val="004167E9"/>
    <w:rsid w:val="00424A8A"/>
    <w:rsid w:val="00425C0A"/>
    <w:rsid w:val="00426E9C"/>
    <w:rsid w:val="0042726C"/>
    <w:rsid w:val="0044031A"/>
    <w:rsid w:val="00440DF8"/>
    <w:rsid w:val="00442C68"/>
    <w:rsid w:val="00452694"/>
    <w:rsid w:val="004543FE"/>
    <w:rsid w:val="00465B3F"/>
    <w:rsid w:val="00465DC5"/>
    <w:rsid w:val="0047268F"/>
    <w:rsid w:val="004748B5"/>
    <w:rsid w:val="00476B5B"/>
    <w:rsid w:val="004934D3"/>
    <w:rsid w:val="004B1D39"/>
    <w:rsid w:val="004C3DBA"/>
    <w:rsid w:val="004D4ED9"/>
    <w:rsid w:val="0050375A"/>
    <w:rsid w:val="00506651"/>
    <w:rsid w:val="00522565"/>
    <w:rsid w:val="005242B8"/>
    <w:rsid w:val="00532250"/>
    <w:rsid w:val="00535BE6"/>
    <w:rsid w:val="0054336F"/>
    <w:rsid w:val="00544940"/>
    <w:rsid w:val="00545075"/>
    <w:rsid w:val="0055074B"/>
    <w:rsid w:val="00554308"/>
    <w:rsid w:val="00563622"/>
    <w:rsid w:val="0056490E"/>
    <w:rsid w:val="00567AA0"/>
    <w:rsid w:val="00570EC0"/>
    <w:rsid w:val="00572718"/>
    <w:rsid w:val="005A3680"/>
    <w:rsid w:val="005B577B"/>
    <w:rsid w:val="005C2FF5"/>
    <w:rsid w:val="005C52E0"/>
    <w:rsid w:val="005C6FD4"/>
    <w:rsid w:val="005E111A"/>
    <w:rsid w:val="005E36A2"/>
    <w:rsid w:val="005E5031"/>
    <w:rsid w:val="005E52B2"/>
    <w:rsid w:val="005E6495"/>
    <w:rsid w:val="005F68FD"/>
    <w:rsid w:val="005F6B63"/>
    <w:rsid w:val="0060447C"/>
    <w:rsid w:val="00604C0D"/>
    <w:rsid w:val="00616C50"/>
    <w:rsid w:val="00617589"/>
    <w:rsid w:val="006229A3"/>
    <w:rsid w:val="00624458"/>
    <w:rsid w:val="00631086"/>
    <w:rsid w:val="00633D65"/>
    <w:rsid w:val="00647A87"/>
    <w:rsid w:val="00651961"/>
    <w:rsid w:val="006519AE"/>
    <w:rsid w:val="00651A3C"/>
    <w:rsid w:val="00655A49"/>
    <w:rsid w:val="00656C29"/>
    <w:rsid w:val="00660BF5"/>
    <w:rsid w:val="00661EDA"/>
    <w:rsid w:val="0066646A"/>
    <w:rsid w:val="006734EF"/>
    <w:rsid w:val="00675AA2"/>
    <w:rsid w:val="0069204E"/>
    <w:rsid w:val="00692A58"/>
    <w:rsid w:val="00692D9B"/>
    <w:rsid w:val="00695180"/>
    <w:rsid w:val="006A3ECD"/>
    <w:rsid w:val="006B2AE5"/>
    <w:rsid w:val="006C384F"/>
    <w:rsid w:val="006C5838"/>
    <w:rsid w:val="006C5A6D"/>
    <w:rsid w:val="006E4630"/>
    <w:rsid w:val="006F099E"/>
    <w:rsid w:val="006F1EA7"/>
    <w:rsid w:val="006F50C3"/>
    <w:rsid w:val="007040A9"/>
    <w:rsid w:val="00705372"/>
    <w:rsid w:val="00705AEB"/>
    <w:rsid w:val="00706432"/>
    <w:rsid w:val="0071383B"/>
    <w:rsid w:val="00716E00"/>
    <w:rsid w:val="00723AE6"/>
    <w:rsid w:val="00734330"/>
    <w:rsid w:val="00734BCC"/>
    <w:rsid w:val="00736885"/>
    <w:rsid w:val="00737FE1"/>
    <w:rsid w:val="00742B57"/>
    <w:rsid w:val="00743CF4"/>
    <w:rsid w:val="00746EAE"/>
    <w:rsid w:val="00751B42"/>
    <w:rsid w:val="00765290"/>
    <w:rsid w:val="0078764F"/>
    <w:rsid w:val="00793081"/>
    <w:rsid w:val="00793DE6"/>
    <w:rsid w:val="007A3999"/>
    <w:rsid w:val="007A6940"/>
    <w:rsid w:val="007B27DB"/>
    <w:rsid w:val="007B63AC"/>
    <w:rsid w:val="007B65F4"/>
    <w:rsid w:val="007C39C7"/>
    <w:rsid w:val="007D55FF"/>
    <w:rsid w:val="007E2298"/>
    <w:rsid w:val="007F1FB0"/>
    <w:rsid w:val="007F63F8"/>
    <w:rsid w:val="0080038C"/>
    <w:rsid w:val="008053CF"/>
    <w:rsid w:val="00807F44"/>
    <w:rsid w:val="00810A9D"/>
    <w:rsid w:val="00813586"/>
    <w:rsid w:val="00833B98"/>
    <w:rsid w:val="00845223"/>
    <w:rsid w:val="00845E20"/>
    <w:rsid w:val="00851205"/>
    <w:rsid w:val="00852B05"/>
    <w:rsid w:val="00853F61"/>
    <w:rsid w:val="00857D1F"/>
    <w:rsid w:val="00863AC2"/>
    <w:rsid w:val="00864A30"/>
    <w:rsid w:val="00866A15"/>
    <w:rsid w:val="00867329"/>
    <w:rsid w:val="00873A74"/>
    <w:rsid w:val="00876948"/>
    <w:rsid w:val="008813C3"/>
    <w:rsid w:val="00883CF7"/>
    <w:rsid w:val="008A195E"/>
    <w:rsid w:val="008A5A36"/>
    <w:rsid w:val="008B5F9A"/>
    <w:rsid w:val="008C0B43"/>
    <w:rsid w:val="008C16DA"/>
    <w:rsid w:val="008C2BAF"/>
    <w:rsid w:val="008C4576"/>
    <w:rsid w:val="008D149C"/>
    <w:rsid w:val="008D5CA0"/>
    <w:rsid w:val="008E50EF"/>
    <w:rsid w:val="008F09AB"/>
    <w:rsid w:val="008F160A"/>
    <w:rsid w:val="008F2BAE"/>
    <w:rsid w:val="008F5719"/>
    <w:rsid w:val="008F5DBD"/>
    <w:rsid w:val="008F72B8"/>
    <w:rsid w:val="008F7B76"/>
    <w:rsid w:val="00900359"/>
    <w:rsid w:val="009007F6"/>
    <w:rsid w:val="00905B88"/>
    <w:rsid w:val="00910D4C"/>
    <w:rsid w:val="00921F84"/>
    <w:rsid w:val="00923660"/>
    <w:rsid w:val="00932C69"/>
    <w:rsid w:val="009340EC"/>
    <w:rsid w:val="00935C20"/>
    <w:rsid w:val="00945C39"/>
    <w:rsid w:val="00955615"/>
    <w:rsid w:val="00957402"/>
    <w:rsid w:val="00975A1D"/>
    <w:rsid w:val="00975FD9"/>
    <w:rsid w:val="009771F8"/>
    <w:rsid w:val="00983809"/>
    <w:rsid w:val="00986FD0"/>
    <w:rsid w:val="00987153"/>
    <w:rsid w:val="009873CD"/>
    <w:rsid w:val="009902C2"/>
    <w:rsid w:val="00991E2B"/>
    <w:rsid w:val="00995A60"/>
    <w:rsid w:val="009A7F60"/>
    <w:rsid w:val="009B4A81"/>
    <w:rsid w:val="009C7653"/>
    <w:rsid w:val="009D158B"/>
    <w:rsid w:val="009D4E54"/>
    <w:rsid w:val="009D5762"/>
    <w:rsid w:val="009E4909"/>
    <w:rsid w:val="009F2BC8"/>
    <w:rsid w:val="009F7C1B"/>
    <w:rsid w:val="00A012C1"/>
    <w:rsid w:val="00A05BB3"/>
    <w:rsid w:val="00A14115"/>
    <w:rsid w:val="00A2312C"/>
    <w:rsid w:val="00A261EC"/>
    <w:rsid w:val="00A27E69"/>
    <w:rsid w:val="00A34529"/>
    <w:rsid w:val="00A40663"/>
    <w:rsid w:val="00A41D39"/>
    <w:rsid w:val="00A42069"/>
    <w:rsid w:val="00A53546"/>
    <w:rsid w:val="00A53C0D"/>
    <w:rsid w:val="00A567D1"/>
    <w:rsid w:val="00A6498E"/>
    <w:rsid w:val="00A670E0"/>
    <w:rsid w:val="00A73017"/>
    <w:rsid w:val="00A7520E"/>
    <w:rsid w:val="00A80E79"/>
    <w:rsid w:val="00A840A0"/>
    <w:rsid w:val="00A86DE9"/>
    <w:rsid w:val="00A87C39"/>
    <w:rsid w:val="00A87DC9"/>
    <w:rsid w:val="00A92C67"/>
    <w:rsid w:val="00A9773B"/>
    <w:rsid w:val="00AA6EB5"/>
    <w:rsid w:val="00AC3509"/>
    <w:rsid w:val="00AC44F0"/>
    <w:rsid w:val="00AC4AAC"/>
    <w:rsid w:val="00AC52B6"/>
    <w:rsid w:val="00AE0354"/>
    <w:rsid w:val="00AE1119"/>
    <w:rsid w:val="00AF3D20"/>
    <w:rsid w:val="00B0591B"/>
    <w:rsid w:val="00B06016"/>
    <w:rsid w:val="00B107ED"/>
    <w:rsid w:val="00B11861"/>
    <w:rsid w:val="00B139E0"/>
    <w:rsid w:val="00B14C8C"/>
    <w:rsid w:val="00B17A5E"/>
    <w:rsid w:val="00B226CE"/>
    <w:rsid w:val="00B22ECB"/>
    <w:rsid w:val="00B2451C"/>
    <w:rsid w:val="00B318E3"/>
    <w:rsid w:val="00B31DB6"/>
    <w:rsid w:val="00B32ABD"/>
    <w:rsid w:val="00B35E83"/>
    <w:rsid w:val="00B37EDC"/>
    <w:rsid w:val="00B430E1"/>
    <w:rsid w:val="00B43591"/>
    <w:rsid w:val="00B44D50"/>
    <w:rsid w:val="00B506F0"/>
    <w:rsid w:val="00B65153"/>
    <w:rsid w:val="00B66B27"/>
    <w:rsid w:val="00B80BD0"/>
    <w:rsid w:val="00B8407F"/>
    <w:rsid w:val="00B90B54"/>
    <w:rsid w:val="00B91352"/>
    <w:rsid w:val="00B975F2"/>
    <w:rsid w:val="00BA4D9D"/>
    <w:rsid w:val="00BA652A"/>
    <w:rsid w:val="00BB1374"/>
    <w:rsid w:val="00BC0923"/>
    <w:rsid w:val="00BD0BCB"/>
    <w:rsid w:val="00BD16E5"/>
    <w:rsid w:val="00BD2E51"/>
    <w:rsid w:val="00BD3EE4"/>
    <w:rsid w:val="00BD6977"/>
    <w:rsid w:val="00BE2BC6"/>
    <w:rsid w:val="00BE6514"/>
    <w:rsid w:val="00BE7207"/>
    <w:rsid w:val="00BF4604"/>
    <w:rsid w:val="00BF5787"/>
    <w:rsid w:val="00BF68D8"/>
    <w:rsid w:val="00C043B0"/>
    <w:rsid w:val="00C048EE"/>
    <w:rsid w:val="00C06825"/>
    <w:rsid w:val="00C10202"/>
    <w:rsid w:val="00C1108D"/>
    <w:rsid w:val="00C15E07"/>
    <w:rsid w:val="00C2250C"/>
    <w:rsid w:val="00C328D3"/>
    <w:rsid w:val="00C3479C"/>
    <w:rsid w:val="00C34CA5"/>
    <w:rsid w:val="00C432CD"/>
    <w:rsid w:val="00C5680C"/>
    <w:rsid w:val="00C64FA8"/>
    <w:rsid w:val="00C65BD9"/>
    <w:rsid w:val="00C67204"/>
    <w:rsid w:val="00C72BD8"/>
    <w:rsid w:val="00C7448F"/>
    <w:rsid w:val="00C74D45"/>
    <w:rsid w:val="00C75678"/>
    <w:rsid w:val="00C76EA8"/>
    <w:rsid w:val="00C80688"/>
    <w:rsid w:val="00C80920"/>
    <w:rsid w:val="00C82C04"/>
    <w:rsid w:val="00C832EE"/>
    <w:rsid w:val="00C8713A"/>
    <w:rsid w:val="00C923E7"/>
    <w:rsid w:val="00C93A47"/>
    <w:rsid w:val="00C9719D"/>
    <w:rsid w:val="00CA0C15"/>
    <w:rsid w:val="00CA43B1"/>
    <w:rsid w:val="00CB43DA"/>
    <w:rsid w:val="00CC55FD"/>
    <w:rsid w:val="00CC5C89"/>
    <w:rsid w:val="00CD0DA9"/>
    <w:rsid w:val="00CD3CEE"/>
    <w:rsid w:val="00CD4241"/>
    <w:rsid w:val="00CD64B7"/>
    <w:rsid w:val="00CE03EF"/>
    <w:rsid w:val="00CE1847"/>
    <w:rsid w:val="00CF1A8A"/>
    <w:rsid w:val="00CF5151"/>
    <w:rsid w:val="00CF6077"/>
    <w:rsid w:val="00D03567"/>
    <w:rsid w:val="00D03B47"/>
    <w:rsid w:val="00D05869"/>
    <w:rsid w:val="00D13F60"/>
    <w:rsid w:val="00D140FE"/>
    <w:rsid w:val="00D24297"/>
    <w:rsid w:val="00D306C2"/>
    <w:rsid w:val="00D338D4"/>
    <w:rsid w:val="00D40682"/>
    <w:rsid w:val="00D46B0B"/>
    <w:rsid w:val="00D55509"/>
    <w:rsid w:val="00D62278"/>
    <w:rsid w:val="00D7243A"/>
    <w:rsid w:val="00D808E3"/>
    <w:rsid w:val="00D832B9"/>
    <w:rsid w:val="00D85F6C"/>
    <w:rsid w:val="00D91C71"/>
    <w:rsid w:val="00D94F19"/>
    <w:rsid w:val="00D96143"/>
    <w:rsid w:val="00DB29F2"/>
    <w:rsid w:val="00DB64F0"/>
    <w:rsid w:val="00DC10F7"/>
    <w:rsid w:val="00DC1490"/>
    <w:rsid w:val="00DC373A"/>
    <w:rsid w:val="00DD3C31"/>
    <w:rsid w:val="00DE29EF"/>
    <w:rsid w:val="00DE6D09"/>
    <w:rsid w:val="00DF2CCA"/>
    <w:rsid w:val="00DF675D"/>
    <w:rsid w:val="00E022B8"/>
    <w:rsid w:val="00E130DB"/>
    <w:rsid w:val="00E132F4"/>
    <w:rsid w:val="00E17C62"/>
    <w:rsid w:val="00E21D43"/>
    <w:rsid w:val="00E34ACF"/>
    <w:rsid w:val="00E4627D"/>
    <w:rsid w:val="00E4642B"/>
    <w:rsid w:val="00E50F09"/>
    <w:rsid w:val="00E51364"/>
    <w:rsid w:val="00E57500"/>
    <w:rsid w:val="00E6478C"/>
    <w:rsid w:val="00E70464"/>
    <w:rsid w:val="00E72042"/>
    <w:rsid w:val="00E73E00"/>
    <w:rsid w:val="00E80ABD"/>
    <w:rsid w:val="00E84377"/>
    <w:rsid w:val="00E90ABB"/>
    <w:rsid w:val="00E957C2"/>
    <w:rsid w:val="00EA1459"/>
    <w:rsid w:val="00EA1D31"/>
    <w:rsid w:val="00EC06CC"/>
    <w:rsid w:val="00EC14CA"/>
    <w:rsid w:val="00EC21F4"/>
    <w:rsid w:val="00EC352C"/>
    <w:rsid w:val="00ED1256"/>
    <w:rsid w:val="00ED5C63"/>
    <w:rsid w:val="00EE5426"/>
    <w:rsid w:val="00EF08CE"/>
    <w:rsid w:val="00F13275"/>
    <w:rsid w:val="00F254CC"/>
    <w:rsid w:val="00F36A07"/>
    <w:rsid w:val="00F37959"/>
    <w:rsid w:val="00F42FFD"/>
    <w:rsid w:val="00F50A13"/>
    <w:rsid w:val="00F51225"/>
    <w:rsid w:val="00F52010"/>
    <w:rsid w:val="00F56269"/>
    <w:rsid w:val="00F56A22"/>
    <w:rsid w:val="00F6161A"/>
    <w:rsid w:val="00F63F4E"/>
    <w:rsid w:val="00F6501B"/>
    <w:rsid w:val="00F72B4D"/>
    <w:rsid w:val="00F74646"/>
    <w:rsid w:val="00F86D3B"/>
    <w:rsid w:val="00F86F23"/>
    <w:rsid w:val="00F92038"/>
    <w:rsid w:val="00F96E52"/>
    <w:rsid w:val="00FA072A"/>
    <w:rsid w:val="00FA102A"/>
    <w:rsid w:val="00FB66C9"/>
    <w:rsid w:val="00FB762C"/>
    <w:rsid w:val="00FC2973"/>
    <w:rsid w:val="00FC36A3"/>
    <w:rsid w:val="00FC43A2"/>
    <w:rsid w:val="00FD4BFD"/>
    <w:rsid w:val="00FE2725"/>
    <w:rsid w:val="00FE5C87"/>
    <w:rsid w:val="00FF7E3E"/>
    <w:rsid w:val="01B01737"/>
    <w:rsid w:val="07774B4D"/>
    <w:rsid w:val="2311D4B1"/>
    <w:rsid w:val="2AC9F8CC"/>
    <w:rsid w:val="30DCDD4F"/>
    <w:rsid w:val="3BBAB72C"/>
    <w:rsid w:val="41DE75FC"/>
    <w:rsid w:val="4776CB9B"/>
    <w:rsid w:val="4BD0DAF6"/>
    <w:rsid w:val="4CDC2E19"/>
    <w:rsid w:val="4F10693E"/>
    <w:rsid w:val="57EE2833"/>
    <w:rsid w:val="5A531BE5"/>
    <w:rsid w:val="5F268D08"/>
    <w:rsid w:val="5FF93A18"/>
    <w:rsid w:val="69D95AB9"/>
    <w:rsid w:val="6B43DA45"/>
    <w:rsid w:val="7B40D5B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DCDD4F"/>
  <w15:docId w15:val="{33253544-F17E-4F96-99D9-39A15DCA57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1108D"/>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1108D"/>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1108D"/>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C1108D"/>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C1108D"/>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C1108D"/>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C1108D"/>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C1108D"/>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C1108D"/>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1108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1108D"/>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C1108D"/>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C1108D"/>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C1108D"/>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C1108D"/>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C1108D"/>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C1108D"/>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C1108D"/>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FA072A"/>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072A"/>
  </w:style>
  <w:style w:type="paragraph" w:styleId="Footer">
    <w:name w:val="footer"/>
    <w:basedOn w:val="Normal"/>
    <w:link w:val="FooterChar"/>
    <w:uiPriority w:val="99"/>
    <w:unhideWhenUsed/>
    <w:rsid w:val="00FA07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072A"/>
  </w:style>
  <w:style w:type="paragraph" w:styleId="TOCHeading">
    <w:name w:val="TOC Heading"/>
    <w:basedOn w:val="Heading1"/>
    <w:next w:val="Normal"/>
    <w:uiPriority w:val="39"/>
    <w:unhideWhenUsed/>
    <w:qFormat/>
    <w:rsid w:val="00705AEB"/>
    <w:pPr>
      <w:numPr>
        <w:numId w:val="0"/>
      </w:numPr>
      <w:spacing w:line="259" w:lineRule="auto"/>
      <w:outlineLvl w:val="9"/>
    </w:pPr>
    <w:rPr>
      <w:lang w:val="en-US"/>
    </w:rPr>
  </w:style>
  <w:style w:type="paragraph" w:styleId="TOC1">
    <w:name w:val="toc 1"/>
    <w:basedOn w:val="Normal"/>
    <w:next w:val="Normal"/>
    <w:autoRedefine/>
    <w:uiPriority w:val="39"/>
    <w:unhideWhenUsed/>
    <w:rsid w:val="00705AEB"/>
    <w:pPr>
      <w:spacing w:after="100"/>
    </w:pPr>
  </w:style>
  <w:style w:type="character" w:styleId="Hyperlink">
    <w:name w:val="Hyperlink"/>
    <w:basedOn w:val="DefaultParagraphFont"/>
    <w:uiPriority w:val="99"/>
    <w:unhideWhenUsed/>
    <w:rsid w:val="00705AEB"/>
    <w:rPr>
      <w:color w:val="0563C1" w:themeColor="hyperlink"/>
      <w:u w:val="single"/>
    </w:rPr>
  </w:style>
  <w:style w:type="paragraph" w:styleId="Caption">
    <w:name w:val="caption"/>
    <w:basedOn w:val="Normal"/>
    <w:next w:val="Normal"/>
    <w:uiPriority w:val="35"/>
    <w:unhideWhenUsed/>
    <w:qFormat/>
    <w:rsid w:val="00E6478C"/>
    <w:pPr>
      <w:spacing w:after="200" w:line="240" w:lineRule="auto"/>
    </w:pPr>
    <w:rPr>
      <w:i/>
      <w:iCs/>
      <w:color w:val="44546A" w:themeColor="text2"/>
      <w:sz w:val="18"/>
      <w:szCs w:val="18"/>
    </w:rPr>
  </w:style>
  <w:style w:type="character" w:styleId="UnresolvedMention">
    <w:name w:val="Unresolved Mention"/>
    <w:basedOn w:val="DefaultParagraphFont"/>
    <w:uiPriority w:val="99"/>
    <w:semiHidden/>
    <w:unhideWhenUsed/>
    <w:rsid w:val="00F52010"/>
    <w:rPr>
      <w:color w:val="605E5C"/>
      <w:shd w:val="clear" w:color="auto" w:fill="E1DFDD"/>
    </w:rPr>
  </w:style>
  <w:style w:type="paragraph" w:styleId="ListParagraph">
    <w:name w:val="List Paragraph"/>
    <w:basedOn w:val="Normal"/>
    <w:uiPriority w:val="34"/>
    <w:qFormat/>
    <w:rsid w:val="00F56269"/>
    <w:pPr>
      <w:ind w:left="720"/>
      <w:contextualSpacing/>
    </w:pPr>
  </w:style>
  <w:style w:type="paragraph" w:styleId="TOC2">
    <w:name w:val="toc 2"/>
    <w:basedOn w:val="Normal"/>
    <w:next w:val="Normal"/>
    <w:autoRedefine/>
    <w:uiPriority w:val="39"/>
    <w:unhideWhenUsed/>
    <w:rsid w:val="0050375A"/>
    <w:pPr>
      <w:spacing w:after="100"/>
      <w:ind w:left="220"/>
    </w:pPr>
  </w:style>
  <w:style w:type="paragraph" w:styleId="Revision">
    <w:name w:val="Revision"/>
    <w:hidden/>
    <w:uiPriority w:val="99"/>
    <w:semiHidden/>
    <w:rsid w:val="00BB1374"/>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5428622">
      <w:bodyDiv w:val="1"/>
      <w:marLeft w:val="0"/>
      <w:marRight w:val="0"/>
      <w:marTop w:val="0"/>
      <w:marBottom w:val="0"/>
      <w:divBdr>
        <w:top w:val="none" w:sz="0" w:space="0" w:color="auto"/>
        <w:left w:val="none" w:sz="0" w:space="0" w:color="auto"/>
        <w:bottom w:val="none" w:sz="0" w:space="0" w:color="auto"/>
        <w:right w:val="none" w:sz="0" w:space="0" w:color="auto"/>
      </w:divBdr>
    </w:div>
    <w:div w:id="735081991">
      <w:bodyDiv w:val="1"/>
      <w:marLeft w:val="0"/>
      <w:marRight w:val="0"/>
      <w:marTop w:val="0"/>
      <w:marBottom w:val="0"/>
      <w:divBdr>
        <w:top w:val="none" w:sz="0" w:space="0" w:color="auto"/>
        <w:left w:val="none" w:sz="0" w:space="0" w:color="auto"/>
        <w:bottom w:val="none" w:sz="0" w:space="0" w:color="auto"/>
        <w:right w:val="none" w:sz="0" w:space="0" w:color="auto"/>
      </w:divBdr>
    </w:div>
    <w:div w:id="1051808104">
      <w:bodyDiv w:val="1"/>
      <w:marLeft w:val="0"/>
      <w:marRight w:val="0"/>
      <w:marTop w:val="0"/>
      <w:marBottom w:val="0"/>
      <w:divBdr>
        <w:top w:val="none" w:sz="0" w:space="0" w:color="auto"/>
        <w:left w:val="none" w:sz="0" w:space="0" w:color="auto"/>
        <w:bottom w:val="none" w:sz="0" w:space="0" w:color="auto"/>
        <w:right w:val="none" w:sz="0" w:space="0" w:color="auto"/>
      </w:divBdr>
    </w:div>
    <w:div w:id="1460339536">
      <w:bodyDiv w:val="1"/>
      <w:marLeft w:val="0"/>
      <w:marRight w:val="0"/>
      <w:marTop w:val="0"/>
      <w:marBottom w:val="0"/>
      <w:divBdr>
        <w:top w:val="none" w:sz="0" w:space="0" w:color="auto"/>
        <w:left w:val="none" w:sz="0" w:space="0" w:color="auto"/>
        <w:bottom w:val="none" w:sz="0" w:space="0" w:color="auto"/>
        <w:right w:val="none" w:sz="0" w:space="0" w:color="auto"/>
      </w:divBdr>
    </w:div>
    <w:div w:id="1534151493">
      <w:bodyDiv w:val="1"/>
      <w:marLeft w:val="0"/>
      <w:marRight w:val="0"/>
      <w:marTop w:val="0"/>
      <w:marBottom w:val="0"/>
      <w:divBdr>
        <w:top w:val="none" w:sz="0" w:space="0" w:color="auto"/>
        <w:left w:val="none" w:sz="0" w:space="0" w:color="auto"/>
        <w:bottom w:val="none" w:sz="0" w:space="0" w:color="auto"/>
        <w:right w:val="none" w:sz="0" w:space="0" w:color="auto"/>
      </w:divBdr>
    </w:div>
    <w:div w:id="156437162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www.newcarnet.co.uk/news-articles/2016/3/31/new-lightweight-tubular-chassis-for-caterham" TargetMode="Externa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png"/><Relationship Id="rId25" Type="http://schemas.openxmlformats.org/officeDocument/2006/relationships/hyperlink" Target="https://www.magna.com/products/body-exteriors-structures/body-structures"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yperlink" Target="https://www.redrc.net/2009/03/d-drive-sports-f103-monocoque-chassi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image" Target="media/image16.png"/><Relationship Id="rId28" Type="http://schemas.openxmlformats.org/officeDocument/2006/relationships/hyperlink" Target="https://www.youtube.com/watch?v=URzSrI-3_PY"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image" Target="media/image15.png"/><Relationship Id="rId27" Type="http://schemas.openxmlformats.org/officeDocument/2006/relationships/hyperlink" Target="https://www.evo.co.uk/caterham/7/17572/caterham-tries-bicycle-chassis-tech-to-shave-weight-from-seven"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2699A09-771D-4A1A-855C-B26962DA40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20</Pages>
  <Words>2179</Words>
  <Characters>12426</Characters>
  <Application>Microsoft Office Word</Application>
  <DocSecurity>4</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Bleddyn Williams (2104564)</dc:creator>
  <cp:keywords/>
  <dc:description/>
  <cp:lastModifiedBy>Kelvin Lake</cp:lastModifiedBy>
  <cp:revision>2</cp:revision>
  <dcterms:created xsi:type="dcterms:W3CDTF">2023-07-18T11:10:00Z</dcterms:created>
  <dcterms:modified xsi:type="dcterms:W3CDTF">2023-07-18T11:10:00Z</dcterms:modified>
</cp:coreProperties>
</file>