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7E222" w14:textId="77777777" w:rsidR="009F5974" w:rsidRPr="00010ADE" w:rsidRDefault="009F5974" w:rsidP="00FE2013"/>
    <w:p w14:paraId="3869E6D7" w14:textId="77777777" w:rsidR="009F5974" w:rsidRPr="00010ADE" w:rsidRDefault="009F5974" w:rsidP="00FE2013"/>
    <w:p w14:paraId="3D54EC3E" w14:textId="77777777" w:rsidR="009F5974" w:rsidRPr="00010ADE" w:rsidRDefault="009F5974" w:rsidP="00FE2013"/>
    <w:p w14:paraId="2B38CC82" w14:textId="77777777" w:rsidR="009F5974" w:rsidRPr="00010ADE" w:rsidRDefault="009F5974" w:rsidP="00FE2013"/>
    <w:p w14:paraId="523F0644" w14:textId="77777777" w:rsidR="009F5974" w:rsidRPr="00010ADE" w:rsidRDefault="009F5974" w:rsidP="00FE2013"/>
    <w:p w14:paraId="71874DF1" w14:textId="77777777" w:rsidR="009F5974" w:rsidRPr="00010ADE" w:rsidRDefault="009F5974" w:rsidP="00FE2013"/>
    <w:p w14:paraId="40EDB5A7" w14:textId="77777777" w:rsidR="009F5974" w:rsidRPr="00010ADE" w:rsidRDefault="009F5974" w:rsidP="00FE2013"/>
    <w:p w14:paraId="347F1775" w14:textId="6EC61A59" w:rsidR="00C36814" w:rsidRPr="00FE2013" w:rsidRDefault="009F5974" w:rsidP="00FE2013">
      <w:pPr>
        <w:jc w:val="center"/>
        <w:rPr>
          <w:b/>
          <w:sz w:val="32"/>
        </w:rPr>
      </w:pPr>
      <w:r w:rsidRPr="00FE2013">
        <w:rPr>
          <w:b/>
          <w:sz w:val="32"/>
        </w:rPr>
        <w:t>Skills Development in the Workplace</w:t>
      </w:r>
    </w:p>
    <w:p w14:paraId="47C57CE7" w14:textId="050E1208" w:rsidR="00FE2013" w:rsidRDefault="001102C8" w:rsidP="00FE2013">
      <w:pPr>
        <w:jc w:val="center"/>
      </w:pPr>
      <w:r>
        <w:t xml:space="preserve">Module: </w:t>
      </w:r>
      <w:r w:rsidR="005F316D">
        <w:t xml:space="preserve">ACMA4013 </w:t>
      </w:r>
    </w:p>
    <w:p w14:paraId="7BD8E559" w14:textId="71A14A1D" w:rsidR="009F5974" w:rsidRDefault="009F5974" w:rsidP="00BD4467">
      <w:pPr>
        <w:jc w:val="center"/>
      </w:pPr>
      <w:r w:rsidRPr="00010ADE">
        <w:t>Student Name</w:t>
      </w:r>
      <w:r w:rsidR="00BD4467">
        <w:t xml:space="preserve">: </w:t>
      </w:r>
      <w:proofErr w:type="spellStart"/>
      <w:r w:rsidR="00BD4467">
        <w:t>Eyasin</w:t>
      </w:r>
      <w:proofErr w:type="spellEnd"/>
      <w:r w:rsidR="00BD4467">
        <w:t xml:space="preserve"> Hussain </w:t>
      </w:r>
    </w:p>
    <w:p w14:paraId="3008CE08" w14:textId="1949F963" w:rsidR="00FE2013" w:rsidRDefault="00FE2013" w:rsidP="00FE2013">
      <w:pPr>
        <w:jc w:val="center"/>
      </w:pPr>
      <w:r>
        <w:t>Date</w:t>
      </w:r>
      <w:r w:rsidR="001102C8">
        <w:t>: 13.06.2023</w:t>
      </w:r>
    </w:p>
    <w:p w14:paraId="0114D326" w14:textId="1305B769" w:rsidR="001102C8" w:rsidRPr="00010ADE" w:rsidRDefault="001102C8" w:rsidP="001102C8"/>
    <w:p w14:paraId="2F63D9C2" w14:textId="6AA80BED" w:rsidR="00214AED" w:rsidRPr="00010ADE" w:rsidRDefault="00214AED" w:rsidP="00FE2013">
      <w:r w:rsidRPr="00010ADE">
        <w:br w:type="page"/>
      </w:r>
    </w:p>
    <w:sdt>
      <w:sdtPr>
        <w:rPr>
          <w:rFonts w:ascii="Times New Roman" w:eastAsiaTheme="minorHAnsi" w:hAnsi="Times New Roman" w:cs="Times New Roman"/>
          <w:color w:val="auto"/>
          <w:kern w:val="2"/>
          <w:sz w:val="22"/>
          <w:szCs w:val="22"/>
          <w14:ligatures w14:val="standardContextual"/>
        </w:rPr>
        <w:id w:val="132999437"/>
        <w:docPartObj>
          <w:docPartGallery w:val="Table of Contents"/>
          <w:docPartUnique/>
        </w:docPartObj>
      </w:sdtPr>
      <w:sdtEndPr>
        <w:rPr>
          <w:noProof/>
          <w:sz w:val="24"/>
          <w:szCs w:val="24"/>
        </w:rPr>
      </w:sdtEndPr>
      <w:sdtContent>
        <w:p w14:paraId="7A6CFE78" w14:textId="4BBC97E7" w:rsidR="00E148B8" w:rsidRPr="00FE2013" w:rsidRDefault="00E148B8" w:rsidP="00FE2013">
          <w:pPr>
            <w:pStyle w:val="TOCHeading"/>
            <w:jc w:val="center"/>
            <w:rPr>
              <w:rFonts w:ascii="Times New Roman" w:hAnsi="Times New Roman" w:cs="Times New Roman"/>
              <w:b/>
              <w:color w:val="auto"/>
            </w:rPr>
          </w:pPr>
          <w:r w:rsidRPr="00FE2013">
            <w:rPr>
              <w:rFonts w:ascii="Times New Roman" w:hAnsi="Times New Roman" w:cs="Times New Roman"/>
              <w:b/>
              <w:color w:val="auto"/>
            </w:rPr>
            <w:t>Table of Contents</w:t>
          </w:r>
        </w:p>
        <w:p w14:paraId="4FC9D51D" w14:textId="1D48A69F" w:rsidR="00FE2013" w:rsidRDefault="00E148B8">
          <w:pPr>
            <w:pStyle w:val="TOC1"/>
            <w:tabs>
              <w:tab w:val="right" w:leader="dot" w:pos="9016"/>
            </w:tabs>
            <w:rPr>
              <w:rFonts w:asciiTheme="minorHAnsi" w:eastAsiaTheme="minorEastAsia" w:hAnsiTheme="minorHAnsi" w:cstheme="minorBidi"/>
              <w:noProof/>
              <w:kern w:val="0"/>
              <w:sz w:val="22"/>
              <w:szCs w:val="22"/>
              <w14:ligatures w14:val="none"/>
            </w:rPr>
          </w:pPr>
          <w:r w:rsidRPr="00010ADE">
            <w:fldChar w:fldCharType="begin"/>
          </w:r>
          <w:r w:rsidRPr="00010ADE">
            <w:instrText xml:space="preserve"> TOC \o "1-3" \h \z \u </w:instrText>
          </w:r>
          <w:r w:rsidRPr="00010ADE">
            <w:fldChar w:fldCharType="separate"/>
          </w:r>
          <w:hyperlink w:anchor="_Toc137189540" w:history="1">
            <w:r w:rsidR="00FE2013" w:rsidRPr="0074420A">
              <w:rPr>
                <w:rStyle w:val="Hyperlink"/>
                <w:noProof/>
              </w:rPr>
              <w:t>Introduction</w:t>
            </w:r>
            <w:r w:rsidR="00FE2013">
              <w:rPr>
                <w:noProof/>
                <w:webHidden/>
              </w:rPr>
              <w:tab/>
            </w:r>
            <w:r w:rsidR="00FE2013">
              <w:rPr>
                <w:noProof/>
                <w:webHidden/>
              </w:rPr>
              <w:fldChar w:fldCharType="begin"/>
            </w:r>
            <w:r w:rsidR="00FE2013">
              <w:rPr>
                <w:noProof/>
                <w:webHidden/>
              </w:rPr>
              <w:instrText xml:space="preserve"> PAGEREF _Toc137189540 \h </w:instrText>
            </w:r>
            <w:r w:rsidR="00FE2013">
              <w:rPr>
                <w:noProof/>
                <w:webHidden/>
              </w:rPr>
            </w:r>
            <w:r w:rsidR="00FE2013">
              <w:rPr>
                <w:noProof/>
                <w:webHidden/>
              </w:rPr>
              <w:fldChar w:fldCharType="separate"/>
            </w:r>
            <w:r w:rsidR="00FE2013">
              <w:rPr>
                <w:noProof/>
                <w:webHidden/>
              </w:rPr>
              <w:t>3</w:t>
            </w:r>
            <w:r w:rsidR="00FE2013">
              <w:rPr>
                <w:noProof/>
                <w:webHidden/>
              </w:rPr>
              <w:fldChar w:fldCharType="end"/>
            </w:r>
          </w:hyperlink>
        </w:p>
        <w:p w14:paraId="0D018AFC" w14:textId="344FD812" w:rsidR="00FE2013" w:rsidRDefault="00E1189B">
          <w:pPr>
            <w:pStyle w:val="TOC1"/>
            <w:tabs>
              <w:tab w:val="right" w:leader="dot" w:pos="9016"/>
            </w:tabs>
            <w:rPr>
              <w:rFonts w:asciiTheme="minorHAnsi" w:eastAsiaTheme="minorEastAsia" w:hAnsiTheme="minorHAnsi" w:cstheme="minorBidi"/>
              <w:noProof/>
              <w:kern w:val="0"/>
              <w:sz w:val="22"/>
              <w:szCs w:val="22"/>
              <w14:ligatures w14:val="none"/>
            </w:rPr>
          </w:pPr>
          <w:hyperlink w:anchor="_Toc137189541" w:history="1">
            <w:r w:rsidR="00FE2013" w:rsidRPr="0074420A">
              <w:rPr>
                <w:rStyle w:val="Hyperlink"/>
                <w:noProof/>
              </w:rPr>
              <w:t>Task 1</w:t>
            </w:r>
            <w:r w:rsidR="00FE2013">
              <w:rPr>
                <w:noProof/>
                <w:webHidden/>
              </w:rPr>
              <w:tab/>
            </w:r>
            <w:r w:rsidR="00FE2013">
              <w:rPr>
                <w:noProof/>
                <w:webHidden/>
              </w:rPr>
              <w:fldChar w:fldCharType="begin"/>
            </w:r>
            <w:r w:rsidR="00FE2013">
              <w:rPr>
                <w:noProof/>
                <w:webHidden/>
              </w:rPr>
              <w:instrText xml:space="preserve"> PAGEREF _Toc137189541 \h </w:instrText>
            </w:r>
            <w:r w:rsidR="00FE2013">
              <w:rPr>
                <w:noProof/>
                <w:webHidden/>
              </w:rPr>
            </w:r>
            <w:r w:rsidR="00FE2013">
              <w:rPr>
                <w:noProof/>
                <w:webHidden/>
              </w:rPr>
              <w:fldChar w:fldCharType="separate"/>
            </w:r>
            <w:r w:rsidR="00FE2013">
              <w:rPr>
                <w:noProof/>
                <w:webHidden/>
              </w:rPr>
              <w:t>4</w:t>
            </w:r>
            <w:r w:rsidR="00FE2013">
              <w:rPr>
                <w:noProof/>
                <w:webHidden/>
              </w:rPr>
              <w:fldChar w:fldCharType="end"/>
            </w:r>
          </w:hyperlink>
        </w:p>
        <w:p w14:paraId="0F3DAA09" w14:textId="2EE0A0C7" w:rsidR="00FE2013" w:rsidRDefault="00E1189B">
          <w:pPr>
            <w:pStyle w:val="TOC1"/>
            <w:tabs>
              <w:tab w:val="right" w:leader="dot" w:pos="9016"/>
            </w:tabs>
            <w:rPr>
              <w:rFonts w:asciiTheme="minorHAnsi" w:eastAsiaTheme="minorEastAsia" w:hAnsiTheme="minorHAnsi" w:cstheme="minorBidi"/>
              <w:noProof/>
              <w:kern w:val="0"/>
              <w:sz w:val="22"/>
              <w:szCs w:val="22"/>
              <w14:ligatures w14:val="none"/>
            </w:rPr>
          </w:pPr>
          <w:hyperlink w:anchor="_Toc137189542" w:history="1">
            <w:r w:rsidR="00FE2013" w:rsidRPr="0074420A">
              <w:rPr>
                <w:rStyle w:val="Hyperlink"/>
                <w:noProof/>
              </w:rPr>
              <w:t>Task 2</w:t>
            </w:r>
            <w:r w:rsidR="00FE2013">
              <w:rPr>
                <w:noProof/>
                <w:webHidden/>
              </w:rPr>
              <w:tab/>
            </w:r>
            <w:r w:rsidR="00FE2013">
              <w:rPr>
                <w:noProof/>
                <w:webHidden/>
              </w:rPr>
              <w:fldChar w:fldCharType="begin"/>
            </w:r>
            <w:r w:rsidR="00FE2013">
              <w:rPr>
                <w:noProof/>
                <w:webHidden/>
              </w:rPr>
              <w:instrText xml:space="preserve"> PAGEREF _Toc137189542 \h </w:instrText>
            </w:r>
            <w:r w:rsidR="00FE2013">
              <w:rPr>
                <w:noProof/>
                <w:webHidden/>
              </w:rPr>
            </w:r>
            <w:r w:rsidR="00FE2013">
              <w:rPr>
                <w:noProof/>
                <w:webHidden/>
              </w:rPr>
              <w:fldChar w:fldCharType="separate"/>
            </w:r>
            <w:r w:rsidR="00FE2013">
              <w:rPr>
                <w:noProof/>
                <w:webHidden/>
              </w:rPr>
              <w:t>6</w:t>
            </w:r>
            <w:r w:rsidR="00FE2013">
              <w:rPr>
                <w:noProof/>
                <w:webHidden/>
              </w:rPr>
              <w:fldChar w:fldCharType="end"/>
            </w:r>
          </w:hyperlink>
        </w:p>
        <w:p w14:paraId="4BB0CF7F" w14:textId="43BD4F1C" w:rsidR="00FE2013" w:rsidRDefault="00E1189B">
          <w:pPr>
            <w:pStyle w:val="TOC1"/>
            <w:tabs>
              <w:tab w:val="right" w:leader="dot" w:pos="9016"/>
            </w:tabs>
            <w:rPr>
              <w:rFonts w:asciiTheme="minorHAnsi" w:eastAsiaTheme="minorEastAsia" w:hAnsiTheme="minorHAnsi" w:cstheme="minorBidi"/>
              <w:noProof/>
              <w:kern w:val="0"/>
              <w:sz w:val="22"/>
              <w:szCs w:val="22"/>
              <w14:ligatures w14:val="none"/>
            </w:rPr>
          </w:pPr>
          <w:hyperlink w:anchor="_Toc137189543" w:history="1">
            <w:r w:rsidR="00FE2013" w:rsidRPr="0074420A">
              <w:rPr>
                <w:rStyle w:val="Hyperlink"/>
                <w:noProof/>
              </w:rPr>
              <w:t>Task 3</w:t>
            </w:r>
            <w:r w:rsidR="00FE2013">
              <w:rPr>
                <w:noProof/>
                <w:webHidden/>
              </w:rPr>
              <w:tab/>
            </w:r>
            <w:r w:rsidR="00FE2013">
              <w:rPr>
                <w:noProof/>
                <w:webHidden/>
              </w:rPr>
              <w:fldChar w:fldCharType="begin"/>
            </w:r>
            <w:r w:rsidR="00FE2013">
              <w:rPr>
                <w:noProof/>
                <w:webHidden/>
              </w:rPr>
              <w:instrText xml:space="preserve"> PAGEREF _Toc137189543 \h </w:instrText>
            </w:r>
            <w:r w:rsidR="00FE2013">
              <w:rPr>
                <w:noProof/>
                <w:webHidden/>
              </w:rPr>
            </w:r>
            <w:r w:rsidR="00FE2013">
              <w:rPr>
                <w:noProof/>
                <w:webHidden/>
              </w:rPr>
              <w:fldChar w:fldCharType="separate"/>
            </w:r>
            <w:r w:rsidR="00FE2013">
              <w:rPr>
                <w:noProof/>
                <w:webHidden/>
              </w:rPr>
              <w:t>9</w:t>
            </w:r>
            <w:r w:rsidR="00FE2013">
              <w:rPr>
                <w:noProof/>
                <w:webHidden/>
              </w:rPr>
              <w:fldChar w:fldCharType="end"/>
            </w:r>
          </w:hyperlink>
        </w:p>
        <w:p w14:paraId="591505C4" w14:textId="79DD2B1F" w:rsidR="00FE2013" w:rsidRDefault="00E1189B">
          <w:pPr>
            <w:pStyle w:val="TOC1"/>
            <w:tabs>
              <w:tab w:val="right" w:leader="dot" w:pos="9016"/>
            </w:tabs>
            <w:rPr>
              <w:rFonts w:asciiTheme="minorHAnsi" w:eastAsiaTheme="minorEastAsia" w:hAnsiTheme="minorHAnsi" w:cstheme="minorBidi"/>
              <w:noProof/>
              <w:kern w:val="0"/>
              <w:sz w:val="22"/>
              <w:szCs w:val="22"/>
              <w14:ligatures w14:val="none"/>
            </w:rPr>
          </w:pPr>
          <w:hyperlink w:anchor="_Toc137189544" w:history="1">
            <w:r w:rsidR="00FE2013" w:rsidRPr="0074420A">
              <w:rPr>
                <w:rStyle w:val="Hyperlink"/>
                <w:noProof/>
              </w:rPr>
              <w:t>Task 4</w:t>
            </w:r>
            <w:r w:rsidR="00FE2013">
              <w:rPr>
                <w:noProof/>
                <w:webHidden/>
              </w:rPr>
              <w:tab/>
            </w:r>
            <w:r w:rsidR="00FE2013">
              <w:rPr>
                <w:noProof/>
                <w:webHidden/>
              </w:rPr>
              <w:fldChar w:fldCharType="begin"/>
            </w:r>
            <w:r w:rsidR="00FE2013">
              <w:rPr>
                <w:noProof/>
                <w:webHidden/>
              </w:rPr>
              <w:instrText xml:space="preserve"> PAGEREF _Toc137189544 \h </w:instrText>
            </w:r>
            <w:r w:rsidR="00FE2013">
              <w:rPr>
                <w:noProof/>
                <w:webHidden/>
              </w:rPr>
            </w:r>
            <w:r w:rsidR="00FE2013">
              <w:rPr>
                <w:noProof/>
                <w:webHidden/>
              </w:rPr>
              <w:fldChar w:fldCharType="separate"/>
            </w:r>
            <w:r w:rsidR="00FE2013">
              <w:rPr>
                <w:noProof/>
                <w:webHidden/>
              </w:rPr>
              <w:t>12</w:t>
            </w:r>
            <w:r w:rsidR="00FE2013">
              <w:rPr>
                <w:noProof/>
                <w:webHidden/>
              </w:rPr>
              <w:fldChar w:fldCharType="end"/>
            </w:r>
          </w:hyperlink>
        </w:p>
        <w:p w14:paraId="168B06C0" w14:textId="17B3FA61" w:rsidR="00FE2013" w:rsidRDefault="00E1189B">
          <w:pPr>
            <w:pStyle w:val="TOC1"/>
            <w:tabs>
              <w:tab w:val="right" w:leader="dot" w:pos="9016"/>
            </w:tabs>
            <w:rPr>
              <w:rFonts w:asciiTheme="minorHAnsi" w:eastAsiaTheme="minorEastAsia" w:hAnsiTheme="minorHAnsi" w:cstheme="minorBidi"/>
              <w:noProof/>
              <w:kern w:val="0"/>
              <w:sz w:val="22"/>
              <w:szCs w:val="22"/>
              <w14:ligatures w14:val="none"/>
            </w:rPr>
          </w:pPr>
          <w:hyperlink w:anchor="_Toc137189545" w:history="1">
            <w:r w:rsidR="00FE2013" w:rsidRPr="0074420A">
              <w:rPr>
                <w:rStyle w:val="Hyperlink"/>
                <w:noProof/>
              </w:rPr>
              <w:t>Conclusion</w:t>
            </w:r>
            <w:r w:rsidR="00FE2013">
              <w:rPr>
                <w:noProof/>
                <w:webHidden/>
              </w:rPr>
              <w:tab/>
            </w:r>
            <w:r w:rsidR="00FE2013">
              <w:rPr>
                <w:noProof/>
                <w:webHidden/>
              </w:rPr>
              <w:fldChar w:fldCharType="begin"/>
            </w:r>
            <w:r w:rsidR="00FE2013">
              <w:rPr>
                <w:noProof/>
                <w:webHidden/>
              </w:rPr>
              <w:instrText xml:space="preserve"> PAGEREF _Toc137189545 \h </w:instrText>
            </w:r>
            <w:r w:rsidR="00FE2013">
              <w:rPr>
                <w:noProof/>
                <w:webHidden/>
              </w:rPr>
            </w:r>
            <w:r w:rsidR="00FE2013">
              <w:rPr>
                <w:noProof/>
                <w:webHidden/>
              </w:rPr>
              <w:fldChar w:fldCharType="separate"/>
            </w:r>
            <w:r w:rsidR="00FE2013">
              <w:rPr>
                <w:noProof/>
                <w:webHidden/>
              </w:rPr>
              <w:t>15</w:t>
            </w:r>
            <w:r w:rsidR="00FE2013">
              <w:rPr>
                <w:noProof/>
                <w:webHidden/>
              </w:rPr>
              <w:fldChar w:fldCharType="end"/>
            </w:r>
          </w:hyperlink>
        </w:p>
        <w:p w14:paraId="6E8E9F5B" w14:textId="6D492306" w:rsidR="00FE2013" w:rsidRDefault="00E1189B">
          <w:pPr>
            <w:pStyle w:val="TOC1"/>
            <w:tabs>
              <w:tab w:val="right" w:leader="dot" w:pos="9016"/>
            </w:tabs>
            <w:rPr>
              <w:rFonts w:asciiTheme="minorHAnsi" w:eastAsiaTheme="minorEastAsia" w:hAnsiTheme="minorHAnsi" w:cstheme="minorBidi"/>
              <w:noProof/>
              <w:kern w:val="0"/>
              <w:sz w:val="22"/>
              <w:szCs w:val="22"/>
              <w14:ligatures w14:val="none"/>
            </w:rPr>
          </w:pPr>
          <w:hyperlink w:anchor="_Toc137189546" w:history="1">
            <w:r w:rsidR="00FE2013" w:rsidRPr="0074420A">
              <w:rPr>
                <w:rStyle w:val="Hyperlink"/>
                <w:noProof/>
              </w:rPr>
              <w:t>References</w:t>
            </w:r>
            <w:r w:rsidR="00FE2013">
              <w:rPr>
                <w:noProof/>
                <w:webHidden/>
              </w:rPr>
              <w:tab/>
            </w:r>
            <w:r w:rsidR="00FE2013">
              <w:rPr>
                <w:noProof/>
                <w:webHidden/>
              </w:rPr>
              <w:fldChar w:fldCharType="begin"/>
            </w:r>
            <w:r w:rsidR="00FE2013">
              <w:rPr>
                <w:noProof/>
                <w:webHidden/>
              </w:rPr>
              <w:instrText xml:space="preserve"> PAGEREF _Toc137189546 \h </w:instrText>
            </w:r>
            <w:r w:rsidR="00FE2013">
              <w:rPr>
                <w:noProof/>
                <w:webHidden/>
              </w:rPr>
            </w:r>
            <w:r w:rsidR="00FE2013">
              <w:rPr>
                <w:noProof/>
                <w:webHidden/>
              </w:rPr>
              <w:fldChar w:fldCharType="separate"/>
            </w:r>
            <w:r w:rsidR="00FE2013">
              <w:rPr>
                <w:noProof/>
                <w:webHidden/>
              </w:rPr>
              <w:t>16</w:t>
            </w:r>
            <w:r w:rsidR="00FE2013">
              <w:rPr>
                <w:noProof/>
                <w:webHidden/>
              </w:rPr>
              <w:fldChar w:fldCharType="end"/>
            </w:r>
          </w:hyperlink>
        </w:p>
        <w:p w14:paraId="426B452B" w14:textId="3ED01531" w:rsidR="00E148B8" w:rsidRPr="00010ADE" w:rsidRDefault="00E148B8" w:rsidP="00FE2013">
          <w:r w:rsidRPr="00010ADE">
            <w:rPr>
              <w:noProof/>
            </w:rPr>
            <w:fldChar w:fldCharType="end"/>
          </w:r>
        </w:p>
      </w:sdtContent>
    </w:sdt>
    <w:p w14:paraId="3184028B" w14:textId="77777777" w:rsidR="00A26580" w:rsidRPr="00010ADE" w:rsidRDefault="00A26580" w:rsidP="00FE2013">
      <w:r w:rsidRPr="00010ADE">
        <w:br w:type="page"/>
      </w:r>
    </w:p>
    <w:p w14:paraId="64CAF7A4" w14:textId="4F7AB524" w:rsidR="00477BB0" w:rsidRPr="00010ADE" w:rsidRDefault="00477BB0" w:rsidP="00FE2013">
      <w:pPr>
        <w:pStyle w:val="Heading1"/>
      </w:pPr>
      <w:bookmarkStart w:id="0" w:name="_Toc137189540"/>
      <w:r w:rsidRPr="00010ADE">
        <w:lastRenderedPageBreak/>
        <w:t>Introduction</w:t>
      </w:r>
      <w:bookmarkEnd w:id="0"/>
      <w:r w:rsidRPr="00010ADE">
        <w:t xml:space="preserve"> </w:t>
      </w:r>
    </w:p>
    <w:p w14:paraId="6BD8186A" w14:textId="5CBA785D" w:rsidR="00A26580" w:rsidRPr="00010ADE" w:rsidRDefault="00915A16" w:rsidP="00FE2013">
      <w:r w:rsidRPr="00010ADE">
        <w:t>This reflection journal will examine how Units 1–4 have changed my life. Lessons included self-awareness, storytelling, funding, and closing the circle. I aim to develop a better understanding of these issues by looking at them through the glasses of the job, my personal life, and my educational school</w:t>
      </w:r>
      <w:r w:rsidR="00FE2013">
        <w:t xml:space="preserve"> (Plant </w:t>
      </w:r>
      <w:r w:rsidR="00E148B8" w:rsidRPr="00010ADE">
        <w:t>et al., 2019)</w:t>
      </w:r>
      <w:r w:rsidRPr="00010ADE">
        <w:t>.</w:t>
      </w:r>
      <w:r w:rsidR="00A26580" w:rsidRPr="00010ADE">
        <w:t xml:space="preserve"> </w:t>
      </w:r>
      <w:r w:rsidRPr="00010ADE">
        <w:t xml:space="preserve">Understanding my sense of self is crucial for my career and personal development. Values, beliefs, and talents help me align my actions and goals with my true self. This </w:t>
      </w:r>
      <w:r w:rsidR="00A26580" w:rsidRPr="00010ADE">
        <w:t>self-knowledge</w:t>
      </w:r>
      <w:r w:rsidRPr="00010ADE">
        <w:t xml:space="preserve"> allows me to make sensible decisions, pursue meaningful opportunities, and discover a sense of life purpose.</w:t>
      </w:r>
    </w:p>
    <w:p w14:paraId="1A90A0BA" w14:textId="086B04BA" w:rsidR="00A26580" w:rsidRPr="00010ADE" w:rsidRDefault="00915A16" w:rsidP="00FE2013">
      <w:r w:rsidRPr="00010ADE">
        <w:t>Storytelling can unite, inform, and make people desire to change. Workplace storytelling may improve leadership, communication, and engagement. I think stories help people bond. Storytelling brings learning to life in educational settings and promotes cooperation and critical thinking. Storytelling allows me to connect with others and make a lasting influence.</w:t>
      </w:r>
      <w:r w:rsidR="00A26580" w:rsidRPr="00010ADE">
        <w:t xml:space="preserve"> </w:t>
      </w:r>
      <w:r w:rsidRPr="00010ADE">
        <w:t>Idea</w:t>
      </w:r>
      <w:r w:rsidR="00FE2013">
        <w:t>s and plans require funding. It i</w:t>
      </w:r>
      <w:r w:rsidRPr="00010ADE">
        <w:t>s crucial to research, speak well, and know the right people to secure funding</w:t>
      </w:r>
      <w:r w:rsidR="00E148B8" w:rsidRPr="00010ADE">
        <w:t xml:space="preserve"> (Johnson et al., 2020)</w:t>
      </w:r>
      <w:r w:rsidRPr="00010ADE">
        <w:t xml:space="preserve">. Seeking personal savings, crowdfunding, or outside funding may bring personal </w:t>
      </w:r>
      <w:proofErr w:type="spellStart"/>
      <w:r w:rsidRPr="00010ADE">
        <w:t>endeavours</w:t>
      </w:r>
      <w:proofErr w:type="spellEnd"/>
      <w:r w:rsidRPr="00010ADE">
        <w:t xml:space="preserve"> to life. Grants, sponsors, and educational school funding </w:t>
      </w:r>
      <w:proofErr w:type="spellStart"/>
      <w:r w:rsidRPr="00010ADE">
        <w:t>programmes</w:t>
      </w:r>
      <w:proofErr w:type="spellEnd"/>
      <w:r w:rsidRPr="00010ADE">
        <w:t xml:space="preserve"> can assist pay for studies and extracurricular activities. </w:t>
      </w:r>
    </w:p>
    <w:p w14:paraId="7819B3CB" w14:textId="24F959C9" w:rsidR="005B23DA" w:rsidRPr="00010ADE" w:rsidRDefault="00915A16" w:rsidP="00FE2013">
      <w:r w:rsidRPr="00010ADE">
        <w:t>Understanding the funding landscape and adapting my tactics allows me to make my ideas happen.</w:t>
      </w:r>
      <w:r w:rsidR="00A26580" w:rsidRPr="00010ADE">
        <w:t xml:space="preserve"> </w:t>
      </w:r>
      <w:r w:rsidRPr="00010ADE">
        <w:t xml:space="preserve">Closing the loop includes feedback, evaluation, and repeated modest modifications. Workplace feedback increases performance, personal development, and collaboration. Receiving feedback and considering </w:t>
      </w:r>
      <w:r w:rsidR="00A479B6">
        <w:t>the</w:t>
      </w:r>
      <w:r w:rsidRPr="00010ADE">
        <w:t xml:space="preserve"> actions allows </w:t>
      </w:r>
      <w:r w:rsidR="00A479B6">
        <w:t>people</w:t>
      </w:r>
      <w:r w:rsidRPr="00010ADE">
        <w:t xml:space="preserve"> to better </w:t>
      </w:r>
      <w:r w:rsidR="00A479B6">
        <w:t>themselves</w:t>
      </w:r>
      <w:r w:rsidRPr="00010ADE">
        <w:t xml:space="preserve"> and achieve </w:t>
      </w:r>
      <w:r w:rsidR="00A479B6">
        <w:t>their</w:t>
      </w:r>
      <w:r w:rsidRPr="00010ADE">
        <w:t xml:space="preserve"> goals. Feedback from teachers and peers helps people learn in an educational context, and feedback based on exams improves the learning environment. Closing the circle lets me identify my weaknesses, make corrections, and strive for excellence.</w:t>
      </w:r>
    </w:p>
    <w:p w14:paraId="26BFF49C" w14:textId="77777777" w:rsidR="005B23DA" w:rsidRPr="00010ADE" w:rsidRDefault="005B23DA" w:rsidP="00FE2013">
      <w:r w:rsidRPr="00010ADE">
        <w:br w:type="page"/>
      </w:r>
    </w:p>
    <w:p w14:paraId="0D136624" w14:textId="77777777" w:rsidR="00915A16" w:rsidRPr="00010ADE" w:rsidRDefault="00915A16" w:rsidP="00FE2013"/>
    <w:p w14:paraId="4BDE8446" w14:textId="60457CA0" w:rsidR="009F5974" w:rsidRPr="00010ADE" w:rsidRDefault="00214AED" w:rsidP="00FE2013">
      <w:pPr>
        <w:pStyle w:val="Heading1"/>
      </w:pPr>
      <w:bookmarkStart w:id="1" w:name="_Toc137189541"/>
      <w:r w:rsidRPr="00FE2013">
        <w:t>Task</w:t>
      </w:r>
      <w:r w:rsidRPr="00010ADE">
        <w:t xml:space="preserve"> 1</w:t>
      </w:r>
      <w:bookmarkEnd w:id="1"/>
    </w:p>
    <w:p w14:paraId="3FA67ED7" w14:textId="708A93B7" w:rsidR="00A26580" w:rsidRPr="00010ADE" w:rsidRDefault="00A26580" w:rsidP="00FE2013">
      <w:r w:rsidRPr="00010ADE">
        <w:t xml:space="preserve">"Who Am I?" is the topic of this </w:t>
      </w:r>
      <w:r w:rsidR="00A82EF8" w:rsidRPr="00010ADE">
        <w:t>unit</w:t>
      </w:r>
      <w:r w:rsidRPr="00010ADE">
        <w:t>. "My Sense of Self" is a complicated idea that affects both our personal and work life significantly. I'll look at how my sense of self has changed over time and how that affects my relationships, choices, and general happiness in this record of reflection</w:t>
      </w:r>
      <w:r w:rsidR="00FE2013">
        <w:t xml:space="preserve"> (</w:t>
      </w:r>
      <w:proofErr w:type="spellStart"/>
      <w:r w:rsidR="00FE2013">
        <w:t>Margaryan</w:t>
      </w:r>
      <w:proofErr w:type="spellEnd"/>
      <w:r w:rsidR="00E148B8" w:rsidRPr="00010ADE">
        <w:t xml:space="preserve"> et al., 2022)</w:t>
      </w:r>
      <w:r w:rsidRPr="00010ADE">
        <w:t>. By looking at my own experiences in the workplace, personal life, and educational school, I will gain a better understanding of the importance of self-awareness and how it has changed my path.</w:t>
      </w:r>
    </w:p>
    <w:p w14:paraId="715CD7F1" w14:textId="4E3614B9" w:rsidR="00A26580" w:rsidRPr="00010ADE" w:rsidRDefault="00A26580" w:rsidP="00FE2013">
      <w:r w:rsidRPr="00010ADE">
        <w:t xml:space="preserve">My sense of self has been instrumental in forming my working character in the workplace. It has allowed me to identify my individual strengths, weaknesses, values, and aspirations. This self-awareness has helped me make smart choices at work and look into chances that match my skills and interests. By acknowledging and putting my true interests into my work, </w:t>
      </w:r>
      <w:r w:rsidR="000A29B4" w:rsidRPr="00010ADE">
        <w:t>I have</w:t>
      </w:r>
      <w:r w:rsidRPr="00010ADE">
        <w:t xml:space="preserve"> found more motivation and satisfaction in my work</w:t>
      </w:r>
      <w:r w:rsidR="00FE2013">
        <w:t xml:space="preserve"> (Rios</w:t>
      </w:r>
      <w:r w:rsidR="00E148B8" w:rsidRPr="00010ADE">
        <w:t xml:space="preserve"> et al., 2020)</w:t>
      </w:r>
      <w:r w:rsidRPr="00010ADE">
        <w:t>.</w:t>
      </w:r>
    </w:p>
    <w:p w14:paraId="11D53097" w14:textId="7FEDBBD2" w:rsidR="00A26580" w:rsidRPr="00010ADE" w:rsidRDefault="00A26580" w:rsidP="00FE2013">
      <w:r w:rsidRPr="00010ADE">
        <w:t xml:space="preserve">Understanding my sense of self has also helped me handle workplace relationships and work well with coworkers. </w:t>
      </w:r>
      <w:r w:rsidR="000A29B4" w:rsidRPr="00010ADE">
        <w:t>I have</w:t>
      </w:r>
      <w:r w:rsidRPr="00010ADE">
        <w:t xml:space="preserve"> been able to work well with others by focusing on their strengths and bringing my own unique traits to the table. This awareness has led to a healthy and helpful work environment that supports open conversation and mutual respect.</w:t>
      </w:r>
    </w:p>
    <w:p w14:paraId="3AB5C408" w14:textId="37449E5F" w:rsidR="00A26580" w:rsidRPr="00010ADE" w:rsidRDefault="00A26580" w:rsidP="00FE2013">
      <w:r w:rsidRPr="00010ADE">
        <w:t xml:space="preserve">Outside of the workplace, my sense of self has had a big impact on my personal life. Knowing who I am at my core has allowed me to make real links and build real relationships. Knowing my values, beliefs, and limits has allowed me to surround </w:t>
      </w:r>
      <w:r w:rsidR="00FE2013" w:rsidRPr="00010ADE">
        <w:t>myself</w:t>
      </w:r>
      <w:r w:rsidRPr="00010ADE">
        <w:t xml:space="preserve"> with people who share my identity and respect it</w:t>
      </w:r>
      <w:r w:rsidR="00FE2013">
        <w:t xml:space="preserve"> (Lindsay</w:t>
      </w:r>
      <w:r w:rsidR="00E148B8" w:rsidRPr="00010ADE">
        <w:t xml:space="preserve"> et al., 2021)</w:t>
      </w:r>
      <w:r w:rsidRPr="00010ADE">
        <w:t xml:space="preserve">. This </w:t>
      </w:r>
      <w:r w:rsidR="00FE2013" w:rsidRPr="00010ADE">
        <w:t>self-awareness</w:t>
      </w:r>
      <w:r w:rsidRPr="00010ADE">
        <w:t xml:space="preserve"> has also empowered me to set personal goals that are in line with my aspirations and wishes, enabling personal growth and satisfaction. </w:t>
      </w:r>
      <w:r w:rsidR="000A29B4" w:rsidRPr="00010ADE">
        <w:t>I have</w:t>
      </w:r>
      <w:r w:rsidRPr="00010ADE">
        <w:t xml:space="preserve"> been able to focus on self-improvement and gain a sense of self-assurance when facing the challenges of life by understanding my strengths and weaknesses. A better understanding of my own feelings, triggers, and needs has also allowed me to approach </w:t>
      </w:r>
      <w:r w:rsidRPr="00010ADE">
        <w:lastRenderedPageBreak/>
        <w:t>conflicts with a sense of self. This self - awareness has been instrumental in keeping my physical and mental health in good shape.</w:t>
      </w:r>
    </w:p>
    <w:p w14:paraId="6A2E4311" w14:textId="6784E855" w:rsidR="00A26580" w:rsidRPr="00010ADE" w:rsidRDefault="00A26580" w:rsidP="00FE2013">
      <w:r w:rsidRPr="00010ADE">
        <w:t xml:space="preserve">My approach to study and personal development has been affected by my educational institution's understanding of my sense of self. </w:t>
      </w:r>
      <w:r w:rsidR="000A29B4" w:rsidRPr="00010ADE">
        <w:t>I have</w:t>
      </w:r>
      <w:r w:rsidRPr="00010ADE">
        <w:t xml:space="preserve"> been able to change my study techniques and find tools that improve my educational experience by </w:t>
      </w:r>
      <w:proofErr w:type="spellStart"/>
      <w:r w:rsidRPr="00010ADE">
        <w:t>recognising</w:t>
      </w:r>
      <w:proofErr w:type="spellEnd"/>
      <w:r w:rsidRPr="00010ADE">
        <w:t xml:space="preserve"> my learning style, strengths, and areas for improvement. This self-awareness has also helped me figure out where I need more help or direction, which has led me to ask for help from teachers, coaches, or peers. By understanding my own limits and asking for help when needed, I was able to overcome challenges and do well in school. Understanding my sense of self has also allowed me to set goals that are realistic and handle my time effectively. </w:t>
      </w:r>
      <w:proofErr w:type="spellStart"/>
      <w:r w:rsidRPr="00010ADE">
        <w:t>Recognising</w:t>
      </w:r>
      <w:proofErr w:type="spellEnd"/>
      <w:r w:rsidRPr="00010ADE">
        <w:t xml:space="preserve"> my goals and balancing my schoolwork with other parts of my life allowed me to keep a sense of balance and avoid tiredness</w:t>
      </w:r>
      <w:r w:rsidR="00FE2013">
        <w:t xml:space="preserve"> (</w:t>
      </w:r>
      <w:proofErr w:type="spellStart"/>
      <w:r w:rsidR="00FE2013">
        <w:t>Thakhathi</w:t>
      </w:r>
      <w:proofErr w:type="spellEnd"/>
      <w:r w:rsidR="00E148B8" w:rsidRPr="00010ADE">
        <w:t xml:space="preserve"> and </w:t>
      </w:r>
      <w:proofErr w:type="spellStart"/>
      <w:r w:rsidR="00E148B8" w:rsidRPr="00010ADE">
        <w:t>Kanyane</w:t>
      </w:r>
      <w:proofErr w:type="spellEnd"/>
      <w:r w:rsidR="00E148B8" w:rsidRPr="00010ADE">
        <w:t>, 2019)</w:t>
      </w:r>
      <w:r w:rsidRPr="00010ADE">
        <w:t>.</w:t>
      </w:r>
    </w:p>
    <w:p w14:paraId="3DFA3873" w14:textId="67843914" w:rsidR="00A26580" w:rsidRPr="00010ADE" w:rsidRDefault="00A26580" w:rsidP="00FE2013">
      <w:r w:rsidRPr="00010ADE">
        <w:t>"My Sense of Self" is a trip of self-discovery and p</w:t>
      </w:r>
      <w:r w:rsidR="00A479B6">
        <w:t xml:space="preserve">ersonal growth that will change </w:t>
      </w:r>
      <w:r w:rsidRPr="00010ADE">
        <w:t>life, considering the topic "Who am I?" Many aspects of my life, such as the workplace, educational aspirations, and personal relationships, have been significantly impacted by understanding and embracing my sense of self.</w:t>
      </w:r>
      <w:r w:rsidR="005B23DA" w:rsidRPr="00010ADE">
        <w:t xml:space="preserve"> </w:t>
      </w:r>
      <w:r w:rsidRPr="00010ADE">
        <w:t>This self - awareness has empowered me to make wise choices, build important relationships, and follow a path that aligns with my values and aspirations. It has opened the way for self-confidence, toughness, and personal happiness. As a compass for my continued growth and success, I plan to build and strengthen my understanding of my sense of self in the future. By staying open to self-reflection and ongoing growth, I can improve my interactions, decisions, and general well-being. Acceptance of my sense of self will affect everything I do in the future and make my life more important and useful.</w:t>
      </w:r>
    </w:p>
    <w:p w14:paraId="43546D9E" w14:textId="77777777" w:rsidR="00A26580" w:rsidRPr="00010ADE" w:rsidRDefault="00A26580" w:rsidP="00FE2013"/>
    <w:p w14:paraId="18FE1813" w14:textId="77777777" w:rsidR="00A26580" w:rsidRPr="00010ADE" w:rsidRDefault="00A26580" w:rsidP="00FE2013"/>
    <w:p w14:paraId="1442EFBF" w14:textId="77777777" w:rsidR="00AB5A0C" w:rsidRPr="00010ADE" w:rsidRDefault="00AB5A0C" w:rsidP="00FE2013">
      <w:r w:rsidRPr="00010ADE">
        <w:br w:type="page"/>
      </w:r>
    </w:p>
    <w:p w14:paraId="1FC0976E" w14:textId="5B9FA310" w:rsidR="00214AED" w:rsidRPr="00010ADE" w:rsidRDefault="00AB5A0C" w:rsidP="00FE2013">
      <w:pPr>
        <w:pStyle w:val="Heading1"/>
      </w:pPr>
      <w:bookmarkStart w:id="2" w:name="_Toc137189542"/>
      <w:r w:rsidRPr="00010ADE">
        <w:lastRenderedPageBreak/>
        <w:t>Task 2</w:t>
      </w:r>
      <w:bookmarkEnd w:id="2"/>
    </w:p>
    <w:p w14:paraId="4312E1CA" w14:textId="41BE2376" w:rsidR="005B23DA" w:rsidRPr="00010ADE" w:rsidRDefault="000A29B4" w:rsidP="00FE2013">
      <w:r w:rsidRPr="00010ADE">
        <w:t>I have</w:t>
      </w:r>
      <w:r w:rsidR="005B23DA" w:rsidRPr="00010ADE">
        <w:t xml:space="preserve"> always been fascinated by the topic of storytelling in Unit 2. It is a form of art that has been around for a long time and has been passed down from generation to generation. In this journal, I'll look at the role of storytelling in different parts of my life, such as my personal life, my workplace, and my educational institutions. I will learn how storytelling can be used to encourage, teach, and build understanding by examining my own personal experiences with it</w:t>
      </w:r>
      <w:r w:rsidR="00FE2013">
        <w:t xml:space="preserve"> (Willey</w:t>
      </w:r>
      <w:r w:rsidR="00E148B8" w:rsidRPr="00010ADE">
        <w:t xml:space="preserve"> et al., 2021)</w:t>
      </w:r>
      <w:r w:rsidR="005B23DA" w:rsidRPr="00010ADE">
        <w:t>.</w:t>
      </w:r>
    </w:p>
    <w:p w14:paraId="466CE97C" w14:textId="15F4F26F" w:rsidR="005B23DA" w:rsidRPr="00010ADE" w:rsidRDefault="005B23DA" w:rsidP="00FE2013">
      <w:r w:rsidRPr="00010ADE">
        <w:t xml:space="preserve">For successful leadership and workplace communication, storytelling is crucial. I have personal experience with how a well-told story can hold an audience's attention, deliver a powerful message, and motivate real change. Using storytelling methods in a talk, sales pitch, or team meeting can keep the audience's attention and get them excited. Storytelling has allowed me to connect with my team members on a more personal level as a boss. </w:t>
      </w:r>
      <w:r w:rsidR="000A29B4" w:rsidRPr="00010ADE">
        <w:t>I have</w:t>
      </w:r>
      <w:r w:rsidRPr="00010ADE">
        <w:t xml:space="preserve"> been able to motivate and bring my team closer together by telling them personal stories or tales that fit with the goals of our </w:t>
      </w:r>
      <w:proofErr w:type="spellStart"/>
      <w:r w:rsidRPr="00010ADE">
        <w:t>organisation</w:t>
      </w:r>
      <w:proofErr w:type="spellEnd"/>
      <w:r w:rsidR="00FE2013">
        <w:t xml:space="preserve"> (</w:t>
      </w:r>
      <w:proofErr w:type="spellStart"/>
      <w:r w:rsidR="00FE2013">
        <w:t>Margaryan</w:t>
      </w:r>
      <w:proofErr w:type="spellEnd"/>
      <w:r w:rsidR="00E148B8" w:rsidRPr="00010ADE">
        <w:t xml:space="preserve"> et al., 2020)</w:t>
      </w:r>
      <w:r w:rsidRPr="00010ADE">
        <w:t>. In the workplace, stories can stir up feelings, spark ideas, and give people a sense of purpose. They could also be used to explain complicated ideas to colleagues and clients in a way that makes them easier to understand and remember.</w:t>
      </w:r>
    </w:p>
    <w:p w14:paraId="5B46117D" w14:textId="3F60395A" w:rsidR="005B23DA" w:rsidRPr="00010ADE" w:rsidRDefault="005B23DA" w:rsidP="00FE2013">
      <w:r w:rsidRPr="00010ADE">
        <w:t xml:space="preserve">Storytelling has been crucial in my personal life for building connections and developing understanding. Sharing personal stories with friends and family has allowed me to form bonds and a sense of closeness. Stories can bridge gaps, improve understanding, and build trust by showing how vulnerable people are. During trying times, storytelling has also served as a source of motivation and understanding. </w:t>
      </w:r>
      <w:r w:rsidR="000A29B4" w:rsidRPr="00010ADE">
        <w:t>I have</w:t>
      </w:r>
      <w:r w:rsidRPr="00010ADE">
        <w:t xml:space="preserve"> been motivated to face challenges and accept change by hearing stories of perseverance, success over hardship, and personal growth. Stories have the power to give us hope, spark our </w:t>
      </w:r>
      <w:r w:rsidR="00FE2013">
        <w:t>minds, and remind us of what it i</w:t>
      </w:r>
      <w:r w:rsidRPr="00010ADE">
        <w:t>s like to be human.</w:t>
      </w:r>
    </w:p>
    <w:p w14:paraId="7CA3F08B" w14:textId="5FE7BB8F" w:rsidR="005B23DA" w:rsidRPr="00010ADE" w:rsidRDefault="005B23DA" w:rsidP="00FE2013">
      <w:r w:rsidRPr="00010ADE">
        <w:t xml:space="preserve">Storytelling has been shown to be a successful teaching and learning technique in educational institutions. As a student, </w:t>
      </w:r>
      <w:r w:rsidR="000A29B4" w:rsidRPr="00010ADE">
        <w:t>I have</w:t>
      </w:r>
      <w:r w:rsidRPr="00010ADE">
        <w:t xml:space="preserve"> seen how teachers who use storytelling in their lessons can affect their students. By making academic ideas come to life, these stories make them easier to </w:t>
      </w:r>
      <w:r w:rsidRPr="00010ADE">
        <w:lastRenderedPageBreak/>
        <w:t>understand and easier to remember. Teachers can hold students' attention, deepen their understanding, and encourage critical thought by presenting information in the form of a story. Storytelling also motivates students to participate actively and work together. Groups that make and share stories help people be more creative, talk to each other, and work together. By expressing themselves through storytelling, students develop self-confidence, understanding, and communication skills</w:t>
      </w:r>
      <w:r w:rsidR="00FE2013">
        <w:t xml:space="preserve"> (Waldron</w:t>
      </w:r>
      <w:r w:rsidR="00E148B8" w:rsidRPr="00010ADE">
        <w:t xml:space="preserve"> and Calvert, 2022)</w:t>
      </w:r>
      <w:r w:rsidRPr="00010ADE">
        <w:t>.</w:t>
      </w:r>
      <w:r w:rsidR="00FE2013">
        <w:t xml:space="preserve"> </w:t>
      </w:r>
      <w:r w:rsidRPr="00010ADE">
        <w:t>A sense of self is fostered and cultural history is preserved through storytelling in addition to its educational benefits. Students gain a greater awareness of their cultural background and a sense of connection by reciting traditional stories, histories, and folklore.</w:t>
      </w:r>
    </w:p>
    <w:p w14:paraId="384FF437" w14:textId="1B745B96" w:rsidR="005B23DA" w:rsidRPr="00010ADE" w:rsidRDefault="005B23DA" w:rsidP="00FE2013">
      <w:r w:rsidRPr="00010ADE">
        <w:t>This topic has strengthened my belief in the ability of storytelling to change lives. Storytelling has the power to inspire, encourage, and build empathy in the workplace, in personal life, and in educational settings. It can bring people together, make complicated ideas clear, and stir up feelings. Storytelling is a great way to improve leadership, staff engagement, and dialogue in the workplace. It allows leaders to inspire, drive, and give their people a sense of purpose. Storytelling improves relationships, increases understanding, and encourages personal growth in exchanges between actions</w:t>
      </w:r>
      <w:r w:rsidR="00E148B8" w:rsidRPr="00010ADE">
        <w:t xml:space="preserve"> (Fields, 2019)</w:t>
      </w:r>
      <w:r w:rsidRPr="00010ADE">
        <w:t xml:space="preserve">. </w:t>
      </w:r>
    </w:p>
    <w:p w14:paraId="6E58B539" w14:textId="77777777" w:rsidR="005B23DA" w:rsidRPr="00010ADE" w:rsidRDefault="005B23DA" w:rsidP="00FE2013">
      <w:r w:rsidRPr="00010ADE">
        <w:t xml:space="preserve">In an educational setting, storytelling makes learning more interesting and remembered for students. It encourages people to work together, be creative, and think critically. A sense of identity and belonging is also fostered in students by storytelling, which also helps to maintain cultural past. As I continue on my journey, I am committed to using storytelling to improve all facets of my life. To incorporate storytelling methods into my business, personal, and educational </w:t>
      </w:r>
      <w:proofErr w:type="spellStart"/>
      <w:r w:rsidRPr="00010ADE">
        <w:t>endeavours</w:t>
      </w:r>
      <w:proofErr w:type="spellEnd"/>
      <w:r w:rsidRPr="00010ADE">
        <w:t>, I will put in a lot of effort. I think that if I do this, I will be better able to talk to people, get important ideas across, and help make things better. Storytelling will continue to be a crucial tool in my efforts to advance both personally and professionally.</w:t>
      </w:r>
    </w:p>
    <w:p w14:paraId="798035B0" w14:textId="2F256BAF" w:rsidR="00E12BDD" w:rsidRPr="00010ADE" w:rsidRDefault="00E12BDD" w:rsidP="00FE2013">
      <w:pPr>
        <w:pStyle w:val="Heading1"/>
      </w:pPr>
      <w:bookmarkStart w:id="3" w:name="_Toc137189543"/>
      <w:r w:rsidRPr="00010ADE">
        <w:t>Task 3</w:t>
      </w:r>
      <w:bookmarkEnd w:id="3"/>
    </w:p>
    <w:p w14:paraId="542FFE16" w14:textId="77777777" w:rsidR="00552051" w:rsidRPr="00010ADE" w:rsidRDefault="00552051" w:rsidP="00FE2013">
      <w:r w:rsidRPr="00010ADE">
        <w:lastRenderedPageBreak/>
        <w:t>Unit 3's topic, "Funding Your Idea," is crucial to making artistic ideas come to life. In order to bring an idea to life, it looks at the difficulties of getting financial help. In this reflecting diary, I will talk about my personal funding experiences and lessons from the workplace, my personal life, and an educational institution. By reflecting on the funding possibilities and obstacles, I hope to gain a better understanding of the strategies and factors involved in bringing my ideas to life.</w:t>
      </w:r>
    </w:p>
    <w:p w14:paraId="6040D61A" w14:textId="4E8EC20D" w:rsidR="00552051" w:rsidRPr="00010ADE" w:rsidRDefault="00552051" w:rsidP="00FE2013">
      <w:r w:rsidRPr="00010ADE">
        <w:t>For new workplace projects or efforts to be successful, funding is often required. As an employee, I helped come up with ideas that needed financial backing, and I saw directly the significance of well-thought-out funding strategies</w:t>
      </w:r>
      <w:r w:rsidR="00FE2013">
        <w:t xml:space="preserve"> (</w:t>
      </w:r>
      <w:proofErr w:type="spellStart"/>
      <w:r w:rsidR="00FE2013">
        <w:t>Matu</w:t>
      </w:r>
      <w:proofErr w:type="spellEnd"/>
      <w:r w:rsidR="00E148B8" w:rsidRPr="00010ADE">
        <w:t xml:space="preserve"> and Paik, 2021)</w:t>
      </w:r>
      <w:r w:rsidRPr="00010ADE">
        <w:t>. First and foremost, it is crucial to look into and assess the feasibility of the suggested idea. Conducting market analyses, understanding client wants, and figuring out the possible return on investment are all part of this. When a credible business case with financial projections is given, the likelihood of getting funding goes up by a lot.</w:t>
      </w:r>
      <w:r w:rsidR="00FE2013">
        <w:t xml:space="preserve"> </w:t>
      </w:r>
      <w:r w:rsidRPr="00010ADE">
        <w:t xml:space="preserve">It is also important to build strong ties with stakeholders like managers, leaders, and possible investors. Effective dialogue, persuasive speeches, and a focus on the idea's value proposition can all help to win their support. Telling a compelling story, </w:t>
      </w:r>
      <w:proofErr w:type="spellStart"/>
      <w:r w:rsidRPr="00010ADE">
        <w:t>emphasising</w:t>
      </w:r>
      <w:proofErr w:type="spellEnd"/>
      <w:r w:rsidRPr="00010ADE">
        <w:t xml:space="preserve"> the advantages, and demonstrating the potential for expansion and success are all necessary.</w:t>
      </w:r>
    </w:p>
    <w:p w14:paraId="32627F15" w14:textId="673F0FAF" w:rsidR="00552051" w:rsidRPr="00010ADE" w:rsidRDefault="00552051" w:rsidP="00FE2013">
      <w:r w:rsidRPr="00010ADE">
        <w:t xml:space="preserve">Funding personal projects and ideas outside of the workplace can be both hard and beneficial. Starting a business, working on a project </w:t>
      </w:r>
      <w:r w:rsidR="00A479B6">
        <w:t>people are</w:t>
      </w:r>
      <w:r w:rsidRPr="00010ADE">
        <w:t xml:space="preserve"> passionate about, or investing in </w:t>
      </w:r>
      <w:r w:rsidR="00A479B6">
        <w:t>their</w:t>
      </w:r>
      <w:r w:rsidRPr="00010ADE">
        <w:t xml:space="preserve"> own personal growth all take careful planning and execution. One way to pay for personal projects is to use personal savings or self-funding</w:t>
      </w:r>
      <w:r w:rsidR="00E148B8" w:rsidRPr="00010ADE">
        <w:t xml:space="preserve"> (</w:t>
      </w:r>
      <w:proofErr w:type="spellStart"/>
      <w:r w:rsidR="00E148B8" w:rsidRPr="00010ADE">
        <w:t>Nudelman</w:t>
      </w:r>
      <w:proofErr w:type="spellEnd"/>
      <w:r w:rsidR="00E148B8" w:rsidRPr="00010ADE">
        <w:t>, 2020)</w:t>
      </w:r>
      <w:r w:rsidRPr="00010ADE">
        <w:t xml:space="preserve">. People can self-finance their businesses by saving money and slowly putting resources to use. This way gives </w:t>
      </w:r>
      <w:r w:rsidR="00A479B6">
        <w:t>people</w:t>
      </w:r>
      <w:r w:rsidRPr="00010ADE">
        <w:t xml:space="preserve"> more power and control over the project, but </w:t>
      </w:r>
      <w:r w:rsidR="00A479B6">
        <w:t>their</w:t>
      </w:r>
      <w:r w:rsidRPr="00010ADE">
        <w:t xml:space="preserve"> resources may limit how big or far </w:t>
      </w:r>
      <w:r w:rsidR="00A479B6">
        <w:t>their</w:t>
      </w:r>
      <w:r w:rsidRPr="00010ADE">
        <w:t xml:space="preserve"> idea can go.</w:t>
      </w:r>
    </w:p>
    <w:p w14:paraId="07B22817" w14:textId="77777777" w:rsidR="00552051" w:rsidRPr="00010ADE" w:rsidRDefault="00552051" w:rsidP="00FE2013">
      <w:r w:rsidRPr="00010ADE">
        <w:t xml:space="preserve">Funding from family, friends, or angel donors is another possibility. This approach needs great communication, honesty, and a strong case for investing. Sharing a well-written business plan </w:t>
      </w:r>
      <w:r w:rsidRPr="00010ADE">
        <w:lastRenderedPageBreak/>
        <w:t xml:space="preserve">that promotes potential gains and talks about potential risks could convince people to support the idea financially. Crowdfunding has also become more popular as a way of funding personal projects. People can show their ideas to a larger audience and ask for financial contributions by using crowd funding sites like Kickstarter and </w:t>
      </w:r>
      <w:proofErr w:type="spellStart"/>
      <w:r w:rsidRPr="00010ADE">
        <w:t>Indiegogo</w:t>
      </w:r>
      <w:proofErr w:type="spellEnd"/>
      <w:r w:rsidRPr="00010ADE">
        <w:t>. Access to funding and validation of the idea's market viability are both provided by this way.</w:t>
      </w:r>
    </w:p>
    <w:p w14:paraId="58B8BD91" w14:textId="75BE5597" w:rsidR="00552051" w:rsidRPr="00010ADE" w:rsidRDefault="00552051" w:rsidP="00FE2013">
      <w:r w:rsidRPr="00010ADE">
        <w:t xml:space="preserve">For the success of study projects, academic efforts, and student </w:t>
      </w:r>
      <w:proofErr w:type="spellStart"/>
      <w:r w:rsidRPr="00010ADE">
        <w:t>organisations</w:t>
      </w:r>
      <w:proofErr w:type="spellEnd"/>
      <w:r w:rsidRPr="00010ADE">
        <w:t xml:space="preserve"> within an educational school, funding is crucial. Grants, sponsorships, and university courses are all good ways to get funding. A common method of funding study projects is through grant applications. This necessitates creating a thorough research plan, connecting it to the funding goals, and demonstrating the study's potential significance. The likelihood of receiving funding is increased by writing appealing grant applications and demonstrating the project's fit with the funder's goals</w:t>
      </w:r>
      <w:r w:rsidR="00FE2013">
        <w:t xml:space="preserve"> (Sharma</w:t>
      </w:r>
      <w:r w:rsidR="00E148B8" w:rsidRPr="00010ADE">
        <w:t xml:space="preserve"> and Sharma, 2021)</w:t>
      </w:r>
      <w:r w:rsidRPr="00010ADE">
        <w:t>.</w:t>
      </w:r>
    </w:p>
    <w:p w14:paraId="424D3AE4" w14:textId="77777777" w:rsidR="00552051" w:rsidRPr="00010ADE" w:rsidRDefault="00552051" w:rsidP="00FE2013">
      <w:r w:rsidRPr="00010ADE">
        <w:t xml:space="preserve">Another choice is to get sponsorships from other groups or business partners. In return for branding chances, study partnerships, and/or access to student talent, donors provide financial support as part of this plan. For relationships to work, attractive sponsorship deals must be made, and the value proposition must be made clear. To support student-driven projects or business </w:t>
      </w:r>
      <w:proofErr w:type="spellStart"/>
      <w:r w:rsidRPr="00010ADE">
        <w:t>endeavours</w:t>
      </w:r>
      <w:proofErr w:type="spellEnd"/>
      <w:r w:rsidRPr="00010ADE">
        <w:t>, many educational institutions also provide funding schemes or competitions. A strong business plan, demonstrating the viability of the idea, and making a strong case for financial support are all necessary for participation in these projects. These competitions offer mentorship, networking chances, and idea validation in addition to funding.</w:t>
      </w:r>
    </w:p>
    <w:p w14:paraId="27D92727" w14:textId="77777777" w:rsidR="00552051" w:rsidRPr="00010ADE" w:rsidRDefault="00552051" w:rsidP="00FE2013">
      <w:r w:rsidRPr="00010ADE">
        <w:t>The topic of "Funding Your Idea" has shown how crucial financial support is to bringing new ideas to life. The funding methods and worries may change in the workplace, idea life, and educational institution, but the main ideas stay the same. In every case, it's important to do thorough study, communicate well, and build relationships with stakeholders. When giving a business case to receive funding in the workplace, looking for outside help for personal projects, or asking for grants and sponsorships in the educational setting, the likelihood of success is increased by a well-structured and appealing strategy.</w:t>
      </w:r>
    </w:p>
    <w:p w14:paraId="50BFD357" w14:textId="341A4AB6" w:rsidR="00552051" w:rsidRPr="00010ADE" w:rsidRDefault="00552051" w:rsidP="00FE2013">
      <w:r w:rsidRPr="00010ADE">
        <w:t>A thorough understanding of the many possible funding sources is also crucial, and the funding plan should be adjusted accordingly. Personal savings and crowdfunding, angel investors, grants, and sponsorships are just a few of the choices that can be explored when looking for financial assistance</w:t>
      </w:r>
      <w:r w:rsidR="00E148B8" w:rsidRPr="00010ADE">
        <w:t xml:space="preserve"> (</w:t>
      </w:r>
      <w:proofErr w:type="spellStart"/>
      <w:r w:rsidR="00E148B8" w:rsidRPr="00010ADE">
        <w:t>Madonda</w:t>
      </w:r>
      <w:proofErr w:type="spellEnd"/>
      <w:r w:rsidR="00E148B8" w:rsidRPr="00010ADE">
        <w:t>, 2021)</w:t>
      </w:r>
      <w:r w:rsidRPr="00010ADE">
        <w:t xml:space="preserve">. In the future, I will use what </w:t>
      </w:r>
      <w:r w:rsidR="003B3435" w:rsidRPr="00010ADE">
        <w:t>I have</w:t>
      </w:r>
      <w:r w:rsidRPr="00010ADE">
        <w:t xml:space="preserve"> learned to improve my own ideas and projects, taking into account the best ways to get funding and communicate with stakeholders. I can increase the likelihood of </w:t>
      </w:r>
      <w:proofErr w:type="spellStart"/>
      <w:r w:rsidRPr="00010ADE">
        <w:t>realising</w:t>
      </w:r>
      <w:proofErr w:type="spellEnd"/>
      <w:r w:rsidRPr="00010ADE">
        <w:t xml:space="preserve"> my ideas and reaching my objectives by understanding the funding situation and making the most of the resources available.</w:t>
      </w:r>
    </w:p>
    <w:p w14:paraId="6A1B9814" w14:textId="77777777" w:rsidR="00552051" w:rsidRPr="00010ADE" w:rsidRDefault="00552051" w:rsidP="00FE2013"/>
    <w:p w14:paraId="3FA6318D" w14:textId="77777777" w:rsidR="00552051" w:rsidRPr="00010ADE" w:rsidRDefault="00552051" w:rsidP="00FE2013"/>
    <w:p w14:paraId="50AD01D8" w14:textId="77777777" w:rsidR="003D2076" w:rsidRPr="00010ADE" w:rsidRDefault="003D2076" w:rsidP="00FE2013">
      <w:r w:rsidRPr="00010ADE">
        <w:br w:type="page"/>
      </w:r>
    </w:p>
    <w:p w14:paraId="3C60EB1F" w14:textId="6D3D1B30" w:rsidR="00E12BDD" w:rsidRPr="00010ADE" w:rsidRDefault="003D2076" w:rsidP="00FE2013">
      <w:pPr>
        <w:pStyle w:val="Heading1"/>
      </w:pPr>
      <w:bookmarkStart w:id="4" w:name="_Toc137189544"/>
      <w:r w:rsidRPr="00010ADE">
        <w:t>Task 4</w:t>
      </w:r>
      <w:bookmarkEnd w:id="4"/>
    </w:p>
    <w:p w14:paraId="0A1C24C3" w14:textId="77777777" w:rsidR="00FB1597" w:rsidRPr="00010ADE" w:rsidRDefault="00FB1597" w:rsidP="00FE2013">
      <w:r w:rsidRPr="00010ADE">
        <w:t>The significance of feedback, evaluation, and ongoing growth in different settings is examined in Unit 4's "Closing the Loop" topic. I will focus on my own experiences in the workplace, my personal life, and my educational school in this diary in order to understand the significance of closing the cycle in supporting growth, learning, and development. By understanding the benefits of feedback and review, I hope to be better able to figure out where I need to improve and make good changes.</w:t>
      </w:r>
    </w:p>
    <w:p w14:paraId="43A38522" w14:textId="219FBC11" w:rsidR="00FB1597" w:rsidRPr="00010ADE" w:rsidRDefault="00FB1597" w:rsidP="00FE2013">
      <w:r w:rsidRPr="00010ADE">
        <w:t xml:space="preserve">Establishing a feedback loop that promotes ongoing growth and improves the performance of both individuals and </w:t>
      </w:r>
      <w:proofErr w:type="spellStart"/>
      <w:r w:rsidRPr="00010ADE">
        <w:t>organisations</w:t>
      </w:r>
      <w:proofErr w:type="spellEnd"/>
      <w:r w:rsidRPr="00010ADE">
        <w:t xml:space="preserve"> is necessary to close the loop in the workplace. As an employee, </w:t>
      </w:r>
      <w:r w:rsidR="003B3435" w:rsidRPr="00010ADE">
        <w:t>I have</w:t>
      </w:r>
      <w:r w:rsidRPr="00010ADE">
        <w:t xml:space="preserve"> seen how successful feedback and evaluation methods help people grow both personally and professionally.</w:t>
      </w:r>
      <w:r w:rsidR="00AD4909" w:rsidRPr="00010ADE">
        <w:t xml:space="preserve"> </w:t>
      </w:r>
      <w:r w:rsidRPr="00010ADE">
        <w:t>Positive feedback from superiors, coworkers, and clients has allowed me to pinpoint my strengths and areas that need work. By pointing out weak spots, giving insights into performance, and suggesting ways to get better, this feedback serves as a spark for personal growth</w:t>
      </w:r>
      <w:r w:rsidR="00FE2013">
        <w:t xml:space="preserve"> (Rios</w:t>
      </w:r>
      <w:r w:rsidR="00E148B8" w:rsidRPr="00010ADE">
        <w:t xml:space="preserve"> et al., 2020)</w:t>
      </w:r>
      <w:r w:rsidRPr="00010ADE">
        <w:t>. By constantly seeking feedback and having honest talks, I was able to solve problems, build on my strengths, and improve my skills.</w:t>
      </w:r>
    </w:p>
    <w:p w14:paraId="2BE56BC8" w14:textId="4FF1BC81" w:rsidR="00FB1597" w:rsidRPr="00010ADE" w:rsidRDefault="00FB1597" w:rsidP="00FE2013">
      <w:r w:rsidRPr="00010ADE">
        <w:t xml:space="preserve">Also, closing the circle means giving feedback to others and promoting a culture of open dialogue and continuous learning throughout the whole </w:t>
      </w:r>
      <w:proofErr w:type="spellStart"/>
      <w:r w:rsidRPr="00010ADE">
        <w:t>organisation</w:t>
      </w:r>
      <w:proofErr w:type="spellEnd"/>
      <w:r w:rsidRPr="00010ADE">
        <w:t xml:space="preserve">. </w:t>
      </w:r>
      <w:r w:rsidR="003B3435" w:rsidRPr="00010ADE">
        <w:t>I have</w:t>
      </w:r>
      <w:r w:rsidRPr="00010ADE">
        <w:t xml:space="preserve"> helped my coworkers grow and improve by giving them feedback that was helpful. This feedback loop helps people work together, builds stronger relationships, and improves the team's total performance.</w:t>
      </w:r>
      <w:r w:rsidR="00AD4909" w:rsidRPr="00010ADE">
        <w:t xml:space="preserve"> </w:t>
      </w:r>
      <w:r w:rsidRPr="00010ADE">
        <w:t xml:space="preserve">In my personal life, closing the circle means thinking about myself, examining myself, and getting feedback from people I can trust. I learn more about my strengths, flaws, and areas for personal development by reflecting on my actions, </w:t>
      </w:r>
      <w:proofErr w:type="spellStart"/>
      <w:r w:rsidRPr="00010ADE">
        <w:t>behaviours</w:t>
      </w:r>
      <w:proofErr w:type="spellEnd"/>
      <w:r w:rsidRPr="00010ADE">
        <w:t>, and choices.</w:t>
      </w:r>
    </w:p>
    <w:p w14:paraId="7FDAB3BD" w14:textId="22CD1327" w:rsidR="00FB1597" w:rsidRPr="00010ADE" w:rsidRDefault="00FB1597" w:rsidP="00FE2013">
      <w:r w:rsidRPr="00010ADE">
        <w:t>Getting feedback from peers, teachers, and family members allows me to le</w:t>
      </w:r>
      <w:r w:rsidR="00FE2013">
        <w:t>arn new things and spot where I a</w:t>
      </w:r>
      <w:r w:rsidRPr="00010ADE">
        <w:t>m missing the mark. Insights that can help me grow personally are provided by honest and helpful feedback. It helps me figure out where I can improve, make changes, and strive for personal greatness.</w:t>
      </w:r>
      <w:r w:rsidR="00AD4909" w:rsidRPr="00010ADE">
        <w:t xml:space="preserve"> </w:t>
      </w:r>
      <w:r w:rsidRPr="00010ADE">
        <w:t xml:space="preserve">To close the loop, </w:t>
      </w:r>
      <w:r w:rsidR="00A479B6">
        <w:t>people</w:t>
      </w:r>
      <w:r w:rsidRPr="00010ADE">
        <w:t xml:space="preserve"> also need to set personal goals, track </w:t>
      </w:r>
      <w:r w:rsidR="00A479B6">
        <w:t>their</w:t>
      </w:r>
      <w:r w:rsidRPr="00010ADE">
        <w:t xml:space="preserve"> progress, and acknowledge </w:t>
      </w:r>
      <w:r w:rsidR="00A479B6">
        <w:t>their</w:t>
      </w:r>
      <w:r w:rsidRPr="00010ADE">
        <w:t xml:space="preserve"> successes. Regularly assessing my progress towards these goals allows me to make the changes I need to make while still keeping my eye on my aspirations</w:t>
      </w:r>
      <w:r w:rsidR="00FE2013">
        <w:t xml:space="preserve"> (</w:t>
      </w:r>
      <w:proofErr w:type="spellStart"/>
      <w:r w:rsidR="00FE2013">
        <w:t>Margaryan</w:t>
      </w:r>
      <w:proofErr w:type="spellEnd"/>
      <w:r w:rsidR="00E148B8" w:rsidRPr="00010ADE">
        <w:t xml:space="preserve"> et al., 2022)</w:t>
      </w:r>
      <w:r w:rsidRPr="00010ADE">
        <w:t>.</w:t>
      </w:r>
    </w:p>
    <w:p w14:paraId="7FAD96E0" w14:textId="76C0747C" w:rsidR="00FB1597" w:rsidRPr="00010ADE" w:rsidRDefault="00FB1597" w:rsidP="00FE2013">
      <w:r w:rsidRPr="00010ADE">
        <w:t>For teaching and learning to be effective in educational institutions, closing the circle is crucial. As a student, getting feedback from teachers and peers allows me to evaluate my understanding of the subject and pinpoint areas that need improvement. My approach to projects and tests is influenced by constructive feedback, which also guides how I study and helps me think critically.</w:t>
      </w:r>
      <w:r w:rsidR="00AD4909" w:rsidRPr="00010ADE">
        <w:t xml:space="preserve"> </w:t>
      </w:r>
      <w:r w:rsidRPr="00010ADE">
        <w:t>Active participation in feedback tools like course evaluations allows me to give feedback on the efficiency of teaching methods, course resources, and the learning experience as a whole. This feedback circle helps teachers get better at what they do and make the classroom a better place to learn.</w:t>
      </w:r>
    </w:p>
    <w:p w14:paraId="12FB46FD" w14:textId="38501BB9" w:rsidR="00AD4909" w:rsidRPr="00010ADE" w:rsidRDefault="00FB1597" w:rsidP="00FE2013">
      <w:r w:rsidRPr="00010ADE">
        <w:t>Reflecting on test findings and, if necessary, getting additional help or direction are also part of closing the cycle. Getting to know my strengths and flaws in different areas can help me improve my performance and understanding.</w:t>
      </w:r>
      <w:r w:rsidR="00AD4909" w:rsidRPr="00010ADE">
        <w:t xml:space="preserve"> </w:t>
      </w:r>
      <w:r w:rsidRPr="00010ADE">
        <w:t xml:space="preserve">Reflecting on the topic of "Closing the Loop" has made me </w:t>
      </w:r>
      <w:proofErr w:type="spellStart"/>
      <w:r w:rsidRPr="00010ADE">
        <w:t>realise</w:t>
      </w:r>
      <w:proofErr w:type="spellEnd"/>
      <w:r w:rsidRPr="00010ADE">
        <w:t xml:space="preserve"> the importance of feedback, review, and ongoing growth in many areas of my life</w:t>
      </w:r>
      <w:r w:rsidR="00FE2013">
        <w:t xml:space="preserve"> (Johnson</w:t>
      </w:r>
      <w:r w:rsidR="00E148B8" w:rsidRPr="00010ADE">
        <w:t xml:space="preserve"> et al., 2020)</w:t>
      </w:r>
      <w:r w:rsidRPr="00010ADE">
        <w:t xml:space="preserve">. Closing the circle promotes development, growth, and learning in the workplace, in personal life, and in educational </w:t>
      </w:r>
      <w:proofErr w:type="spellStart"/>
      <w:r w:rsidRPr="00010ADE">
        <w:t>organisations</w:t>
      </w:r>
      <w:proofErr w:type="spellEnd"/>
      <w:r w:rsidRPr="00010ADE">
        <w:t xml:space="preserve">. By asking for and getting feedback, I can figure out where I can improve and make the changes I need to make to be successful in both my personal and work life. </w:t>
      </w:r>
    </w:p>
    <w:p w14:paraId="3593D2D4" w14:textId="30B35D9F" w:rsidR="00FB1597" w:rsidRPr="00010ADE" w:rsidRDefault="00FB1597" w:rsidP="00FE2013">
      <w:r w:rsidRPr="00010ADE">
        <w:t xml:space="preserve">In my personal life, closing the circle allows me to consider my actions, get feedback from people I trust, and set goals for my personal growth. This mindset of continuous learning and teamwork is promoted by giving feedback to others. By taking part in this process, I can continue to grow and try to become the best version of myself. To break the cycle in an educational school, </w:t>
      </w:r>
      <w:r w:rsidR="00FE2013">
        <w:t>people</w:t>
      </w:r>
      <w:r w:rsidRPr="00010ADE">
        <w:t xml:space="preserve"> need to take part in feedback methods, use teacher feedback, and ask for extra help when </w:t>
      </w:r>
      <w:r w:rsidR="00FE2013">
        <w:t>they</w:t>
      </w:r>
      <w:r w:rsidRPr="00010ADE">
        <w:t xml:space="preserve"> need it</w:t>
      </w:r>
      <w:r w:rsidR="00E148B8" w:rsidRPr="00010ADE">
        <w:t xml:space="preserve"> (Plant, et al., 2019)</w:t>
      </w:r>
      <w:r w:rsidRPr="00010ADE">
        <w:t xml:space="preserve">. This method helps me learn better and gives me the tools I need to do well in school. </w:t>
      </w:r>
      <w:proofErr w:type="spellStart"/>
      <w:r w:rsidRPr="00010ADE">
        <w:t>Recognising</w:t>
      </w:r>
      <w:proofErr w:type="spellEnd"/>
      <w:r w:rsidRPr="00010ADE">
        <w:t xml:space="preserve"> the significance of feedback, evaluation, and ongoing growth, I will make closing the loop a goal in every part of my life going forward. I can encourage personal growth, improve my skills, and add to a culture of learning and success by taking an active role in this process.</w:t>
      </w:r>
    </w:p>
    <w:p w14:paraId="353800F0" w14:textId="77777777" w:rsidR="00AD4909" w:rsidRPr="00010ADE" w:rsidRDefault="00AD4909" w:rsidP="00FE2013">
      <w:r w:rsidRPr="00010ADE">
        <w:br w:type="page"/>
      </w:r>
    </w:p>
    <w:p w14:paraId="0215F1CA" w14:textId="77777777" w:rsidR="00AD4909" w:rsidRPr="00010ADE" w:rsidRDefault="00AD4909" w:rsidP="00FE2013">
      <w:pPr>
        <w:pStyle w:val="Heading1"/>
      </w:pPr>
      <w:bookmarkStart w:id="5" w:name="_Toc137189545"/>
      <w:r w:rsidRPr="00010ADE">
        <w:t>Conclusion</w:t>
      </w:r>
      <w:bookmarkEnd w:id="5"/>
    </w:p>
    <w:p w14:paraId="579A5F61" w14:textId="704675CB" w:rsidR="00FB1597" w:rsidRPr="00010ADE" w:rsidRDefault="005E3BFB" w:rsidP="00FE2013">
      <w:r w:rsidRPr="00010ADE">
        <w:t>My</w:t>
      </w:r>
      <w:r w:rsidR="00FB1597" w:rsidRPr="00010ADE">
        <w:t xml:space="preserve"> understanding of many aspects of my life has improved thanks to the topics covered in Units 1–4. Understanding my sense of self allows me to match my actions to my values and pursue worthwhile pursuits. The power of storytelling allows me to connect with people, get my point across clearly, and motivate people to change. Building relationships is important for success, and obtaining funding is crucial for bringing ideas to life. Lastly, closing the feedback loop through measurement and ongoing progress helps with personal and professional growth in every area of life. Using what </w:t>
      </w:r>
      <w:r w:rsidR="003B3435" w:rsidRPr="00010ADE">
        <w:t>I have</w:t>
      </w:r>
      <w:r w:rsidR="00FB1597" w:rsidRPr="00010ADE">
        <w:t xml:space="preserve"> learned in these classes, I can improve my </w:t>
      </w:r>
      <w:r w:rsidR="00FE2013" w:rsidRPr="00010ADE">
        <w:t>self-awareness</w:t>
      </w:r>
      <w:r w:rsidR="00FB1597" w:rsidRPr="00010ADE">
        <w:t>, speaking skills, funding methods, and dedication to lifelong learning. With the help of these thoughts, future me will be able to solve problems, make wise choices, and contribute effectively to my personal life, workplace life, and educational institution.</w:t>
      </w:r>
    </w:p>
    <w:p w14:paraId="5849E57A" w14:textId="77777777" w:rsidR="00FB1597" w:rsidRPr="00010ADE" w:rsidRDefault="00FB1597" w:rsidP="00FE2013"/>
    <w:p w14:paraId="25F55FF9" w14:textId="7837D3DA" w:rsidR="003B3435" w:rsidRPr="00010ADE" w:rsidRDefault="003B3435" w:rsidP="00FE2013">
      <w:r w:rsidRPr="00010ADE">
        <w:br w:type="page"/>
      </w:r>
    </w:p>
    <w:p w14:paraId="10C752ED" w14:textId="2249F0AB" w:rsidR="00FB1597" w:rsidRPr="00010ADE" w:rsidRDefault="003B3435" w:rsidP="00FE2013">
      <w:pPr>
        <w:pStyle w:val="Heading1"/>
      </w:pPr>
      <w:bookmarkStart w:id="6" w:name="_Toc137189546"/>
      <w:r w:rsidRPr="00010ADE">
        <w:t>References</w:t>
      </w:r>
      <w:bookmarkEnd w:id="6"/>
    </w:p>
    <w:p w14:paraId="2CE41A60" w14:textId="77777777" w:rsidR="00354F0C" w:rsidRPr="00090116" w:rsidRDefault="00354F0C" w:rsidP="00FE2013">
      <w:pPr>
        <w:ind w:left="720" w:hanging="720"/>
      </w:pPr>
      <w:r w:rsidRPr="00090116">
        <w:t>Fields, Z., 2019. Cognitive Skills Development at Higher Educational Level in the Fourth Industrial Revolution.</w:t>
      </w:r>
    </w:p>
    <w:p w14:paraId="45D495EA" w14:textId="77777777" w:rsidR="00354F0C" w:rsidRPr="00090116" w:rsidRDefault="00354F0C" w:rsidP="00FE2013">
      <w:pPr>
        <w:ind w:left="720" w:hanging="720"/>
      </w:pPr>
      <w:r w:rsidRPr="00090116">
        <w:t xml:space="preserve">Johnson, K.R., Ennis-Cole, D. and </w:t>
      </w:r>
      <w:proofErr w:type="spellStart"/>
      <w:r w:rsidRPr="00090116">
        <w:t>Bonhamgregory</w:t>
      </w:r>
      <w:proofErr w:type="spellEnd"/>
      <w:r w:rsidRPr="00090116">
        <w:t xml:space="preserve">, M., 2020. Workplace success strategies for employees with autism spectrum disorder: A new frontier for human resource development. </w:t>
      </w:r>
      <w:r w:rsidRPr="00090116">
        <w:rPr>
          <w:i/>
          <w:iCs/>
        </w:rPr>
        <w:t>Human Resource Development Review</w:t>
      </w:r>
      <w:r w:rsidRPr="00090116">
        <w:t xml:space="preserve">, </w:t>
      </w:r>
      <w:r w:rsidRPr="00090116">
        <w:rPr>
          <w:i/>
          <w:iCs/>
        </w:rPr>
        <w:t>19</w:t>
      </w:r>
      <w:r w:rsidRPr="00090116">
        <w:t>(2), pp.122-151.</w:t>
      </w:r>
    </w:p>
    <w:p w14:paraId="0787FEF7" w14:textId="77777777" w:rsidR="00354F0C" w:rsidRPr="00090116" w:rsidRDefault="00354F0C" w:rsidP="00FE2013">
      <w:pPr>
        <w:ind w:left="720" w:hanging="720"/>
      </w:pPr>
      <w:r w:rsidRPr="00090116">
        <w:t xml:space="preserve">Lindsay, S., </w:t>
      </w:r>
      <w:proofErr w:type="spellStart"/>
      <w:r w:rsidRPr="00090116">
        <w:t>Osten</w:t>
      </w:r>
      <w:proofErr w:type="spellEnd"/>
      <w:r w:rsidRPr="00090116">
        <w:t xml:space="preserve">, V., </w:t>
      </w:r>
      <w:proofErr w:type="spellStart"/>
      <w:r w:rsidRPr="00090116">
        <w:t>Rezai</w:t>
      </w:r>
      <w:proofErr w:type="spellEnd"/>
      <w:r w:rsidRPr="00090116">
        <w:t xml:space="preserve">, M. and Bui, S., 2021. Disclosure and workplace accommodations for people with autism: A systematic review. </w:t>
      </w:r>
      <w:r w:rsidRPr="00090116">
        <w:rPr>
          <w:i/>
          <w:iCs/>
        </w:rPr>
        <w:t>Disability and rehabilitation</w:t>
      </w:r>
      <w:r w:rsidRPr="00090116">
        <w:t xml:space="preserve">, </w:t>
      </w:r>
      <w:r w:rsidRPr="00090116">
        <w:rPr>
          <w:i/>
          <w:iCs/>
        </w:rPr>
        <w:t>43</w:t>
      </w:r>
      <w:r w:rsidRPr="00090116">
        <w:t>(5), pp.597-610.</w:t>
      </w:r>
    </w:p>
    <w:p w14:paraId="074CEBC0" w14:textId="77777777" w:rsidR="00354F0C" w:rsidRPr="00090116" w:rsidRDefault="00354F0C" w:rsidP="00FE2013">
      <w:pPr>
        <w:ind w:left="720" w:hanging="720"/>
      </w:pPr>
      <w:proofErr w:type="spellStart"/>
      <w:r w:rsidRPr="00090116">
        <w:t>Madonda</w:t>
      </w:r>
      <w:proofErr w:type="spellEnd"/>
      <w:r w:rsidRPr="00090116">
        <w:t xml:space="preserve">, S.E., 2021. The influence of workplace skills plan on human capital development at the </w:t>
      </w:r>
      <w:proofErr w:type="spellStart"/>
      <w:r w:rsidRPr="00090116">
        <w:t>eThekweni</w:t>
      </w:r>
      <w:proofErr w:type="spellEnd"/>
      <w:r w:rsidRPr="00090116">
        <w:t xml:space="preserve"> Municipality (Doctoral dissertation).</w:t>
      </w:r>
    </w:p>
    <w:p w14:paraId="2CFCEA0F" w14:textId="77777777" w:rsidR="00354F0C" w:rsidRPr="00090116" w:rsidRDefault="00354F0C" w:rsidP="00FE2013">
      <w:pPr>
        <w:ind w:left="720" w:hanging="720"/>
      </w:pPr>
      <w:proofErr w:type="spellStart"/>
      <w:r w:rsidRPr="00090116">
        <w:t>Margaryan</w:t>
      </w:r>
      <w:proofErr w:type="spellEnd"/>
      <w:r w:rsidRPr="00090116">
        <w:t>, A., Albert, J. and Charlton‐</w:t>
      </w:r>
      <w:proofErr w:type="spellStart"/>
      <w:r w:rsidRPr="00090116">
        <w:t>Czaplicki</w:t>
      </w:r>
      <w:proofErr w:type="spellEnd"/>
      <w:r w:rsidRPr="00090116">
        <w:t xml:space="preserve">, T., 2022. Workplace learning in </w:t>
      </w:r>
      <w:proofErr w:type="spellStart"/>
      <w:r w:rsidRPr="00090116">
        <w:t>Crowdwork</w:t>
      </w:r>
      <w:proofErr w:type="spellEnd"/>
      <w:r w:rsidRPr="00090116">
        <w:t xml:space="preserve"> Questionnaire (WLCQ): Measuring self‐regulated learning and skill development in online platform work. </w:t>
      </w:r>
      <w:r w:rsidRPr="00090116">
        <w:rPr>
          <w:i/>
          <w:iCs/>
        </w:rPr>
        <w:t>International Journal of Training and Development</w:t>
      </w:r>
      <w:r w:rsidRPr="00090116">
        <w:t xml:space="preserve">, </w:t>
      </w:r>
      <w:r w:rsidRPr="00090116">
        <w:rPr>
          <w:i/>
          <w:iCs/>
        </w:rPr>
        <w:t>26</w:t>
      </w:r>
      <w:r w:rsidRPr="00090116">
        <w:t>(3), pp.495-515.</w:t>
      </w:r>
    </w:p>
    <w:p w14:paraId="7DAC1BF6" w14:textId="77777777" w:rsidR="00354F0C" w:rsidRPr="00090116" w:rsidRDefault="00354F0C" w:rsidP="00FE2013">
      <w:pPr>
        <w:ind w:left="720" w:hanging="720"/>
      </w:pPr>
      <w:proofErr w:type="spellStart"/>
      <w:r w:rsidRPr="00090116">
        <w:t>Margaryan</w:t>
      </w:r>
      <w:proofErr w:type="spellEnd"/>
      <w:r w:rsidRPr="00090116">
        <w:t xml:space="preserve">, A., Charlton, T. and </w:t>
      </w:r>
      <w:proofErr w:type="spellStart"/>
      <w:r w:rsidRPr="00090116">
        <w:t>Gadiraju</w:t>
      </w:r>
      <w:proofErr w:type="spellEnd"/>
      <w:r w:rsidRPr="00090116">
        <w:t>, U., 2020. Learning and skill development in online platform work.</w:t>
      </w:r>
    </w:p>
    <w:p w14:paraId="4EB99664" w14:textId="77777777" w:rsidR="00354F0C" w:rsidRPr="00090116" w:rsidRDefault="00354F0C" w:rsidP="00FE2013">
      <w:pPr>
        <w:ind w:left="720" w:hanging="720"/>
      </w:pPr>
      <w:proofErr w:type="spellStart"/>
      <w:r w:rsidRPr="00090116">
        <w:t>Matu</w:t>
      </w:r>
      <w:proofErr w:type="spellEnd"/>
      <w:r w:rsidRPr="00090116">
        <w:t xml:space="preserve">, J.B. and Paik, E.J., 2021. Generic skills development in the gulf cooperation council countries and graduate outcomes: A systematic review of the literature. </w:t>
      </w:r>
      <w:r w:rsidRPr="00090116">
        <w:rPr>
          <w:i/>
          <w:iCs/>
        </w:rPr>
        <w:t>Gulf Education and Social Policy Review (GESPR)</w:t>
      </w:r>
      <w:r w:rsidRPr="00090116">
        <w:t>, pp.69-90.</w:t>
      </w:r>
    </w:p>
    <w:p w14:paraId="40CB5511" w14:textId="77777777" w:rsidR="00354F0C" w:rsidRPr="00090116" w:rsidRDefault="00354F0C" w:rsidP="00FE2013">
      <w:pPr>
        <w:ind w:left="720" w:hanging="720"/>
      </w:pPr>
      <w:proofErr w:type="spellStart"/>
      <w:r w:rsidRPr="00090116">
        <w:t>Nudelman</w:t>
      </w:r>
      <w:proofErr w:type="spellEnd"/>
      <w:r w:rsidRPr="00090116">
        <w:t xml:space="preserve">, G., 2020. The hidden curriculum in two employability skills development courses in a South African electrical engineering degree </w:t>
      </w:r>
      <w:proofErr w:type="spellStart"/>
      <w:r w:rsidRPr="00090116">
        <w:t>programme</w:t>
      </w:r>
      <w:proofErr w:type="spellEnd"/>
      <w:r w:rsidRPr="00090116">
        <w:t xml:space="preserve">. </w:t>
      </w:r>
      <w:r w:rsidRPr="00090116">
        <w:rPr>
          <w:i/>
          <w:iCs/>
        </w:rPr>
        <w:t>Journal of Education and Work</w:t>
      </w:r>
      <w:r w:rsidRPr="00090116">
        <w:t xml:space="preserve">, </w:t>
      </w:r>
      <w:r w:rsidRPr="00090116">
        <w:rPr>
          <w:i/>
          <w:iCs/>
        </w:rPr>
        <w:t>33</w:t>
      </w:r>
      <w:r w:rsidRPr="00090116">
        <w:t>(5-6), pp.360-374.</w:t>
      </w:r>
    </w:p>
    <w:p w14:paraId="538B45BD" w14:textId="77777777" w:rsidR="00354F0C" w:rsidRPr="00010ADE" w:rsidRDefault="00354F0C" w:rsidP="00FE2013">
      <w:pPr>
        <w:ind w:left="720" w:hanging="720"/>
      </w:pPr>
      <w:r w:rsidRPr="00090116">
        <w:t xml:space="preserve">Plant, K., </w:t>
      </w:r>
      <w:proofErr w:type="spellStart"/>
      <w:r w:rsidRPr="00090116">
        <w:t>Barac</w:t>
      </w:r>
      <w:proofErr w:type="spellEnd"/>
      <w:r w:rsidRPr="00090116">
        <w:t xml:space="preserve">, K. and </w:t>
      </w:r>
      <w:proofErr w:type="spellStart"/>
      <w:r w:rsidRPr="00090116">
        <w:t>Sarens</w:t>
      </w:r>
      <w:proofErr w:type="spellEnd"/>
      <w:r w:rsidRPr="00090116">
        <w:t xml:space="preserve">, G., 2019. Preparing work-ready graduates–skills development lessons learnt from internal audit practice. </w:t>
      </w:r>
      <w:r w:rsidRPr="00090116">
        <w:rPr>
          <w:i/>
          <w:iCs/>
        </w:rPr>
        <w:t>Journal of Accounting Education</w:t>
      </w:r>
      <w:r w:rsidRPr="00090116">
        <w:t xml:space="preserve">, </w:t>
      </w:r>
      <w:r w:rsidRPr="00090116">
        <w:rPr>
          <w:i/>
          <w:iCs/>
        </w:rPr>
        <w:t>48</w:t>
      </w:r>
      <w:r w:rsidRPr="00090116">
        <w:t>, pp.33-47.</w:t>
      </w:r>
    </w:p>
    <w:p w14:paraId="20FF5853" w14:textId="77777777" w:rsidR="00354F0C" w:rsidRPr="00090116" w:rsidRDefault="00354F0C" w:rsidP="00FE2013">
      <w:pPr>
        <w:ind w:left="720" w:hanging="720"/>
      </w:pPr>
      <w:r w:rsidRPr="00090116">
        <w:t xml:space="preserve">Rios, J.A., Ling, G., Pugh, R., Becker, D. and Bacall, A., 2020. Identifying critical 21st-century skills for workplace success: A content analysis of job advertisements. </w:t>
      </w:r>
      <w:r w:rsidRPr="00090116">
        <w:rPr>
          <w:i/>
          <w:iCs/>
        </w:rPr>
        <w:t>Educational Researcher</w:t>
      </w:r>
      <w:r w:rsidRPr="00090116">
        <w:t xml:space="preserve">, </w:t>
      </w:r>
      <w:r w:rsidRPr="00090116">
        <w:rPr>
          <w:i/>
          <w:iCs/>
        </w:rPr>
        <w:t>49</w:t>
      </w:r>
      <w:r w:rsidRPr="00090116">
        <w:t>(2), pp.80-89.</w:t>
      </w:r>
    </w:p>
    <w:p w14:paraId="7EEC3ADF" w14:textId="77777777" w:rsidR="00354F0C" w:rsidRPr="00090116" w:rsidRDefault="00354F0C" w:rsidP="00FE2013">
      <w:pPr>
        <w:ind w:left="720" w:hanging="720"/>
      </w:pPr>
      <w:r w:rsidRPr="00090116">
        <w:t xml:space="preserve">Sharma, I. and Sharma, I., 2021. INTEGRATING SKILL-BASED EDUCATION IN INDIAN HIGHER EDUCATION SECTOR: TRANSITIONING FROM ACADEMIA TO WORKPLACE. </w:t>
      </w:r>
      <w:r w:rsidRPr="00090116">
        <w:rPr>
          <w:i/>
          <w:iCs/>
        </w:rPr>
        <w:t>Towards Excellence</w:t>
      </w:r>
      <w:r w:rsidRPr="00090116">
        <w:t xml:space="preserve">, </w:t>
      </w:r>
      <w:r w:rsidRPr="00090116">
        <w:rPr>
          <w:i/>
          <w:iCs/>
        </w:rPr>
        <w:t>13</w:t>
      </w:r>
      <w:r w:rsidRPr="00090116">
        <w:t>(2).</w:t>
      </w:r>
    </w:p>
    <w:p w14:paraId="479B6B3B" w14:textId="77777777" w:rsidR="00354F0C" w:rsidRPr="00090116" w:rsidRDefault="00354F0C" w:rsidP="00FE2013">
      <w:pPr>
        <w:ind w:left="720" w:hanging="720"/>
      </w:pPr>
      <w:proofErr w:type="spellStart"/>
      <w:r w:rsidRPr="00090116">
        <w:t>Thakhathi</w:t>
      </w:r>
      <w:proofErr w:type="spellEnd"/>
      <w:r w:rsidRPr="00090116">
        <w:t xml:space="preserve">, D. and </w:t>
      </w:r>
      <w:proofErr w:type="spellStart"/>
      <w:r w:rsidRPr="00090116">
        <w:t>Kanyane</w:t>
      </w:r>
      <w:proofErr w:type="spellEnd"/>
      <w:r w:rsidRPr="00090116">
        <w:t xml:space="preserve">, M., 2019. </w:t>
      </w:r>
      <w:proofErr w:type="spellStart"/>
      <w:r w:rsidRPr="00090116">
        <w:t>Analysing</w:t>
      </w:r>
      <w:proofErr w:type="spellEnd"/>
      <w:r w:rsidRPr="00090116">
        <w:t xml:space="preserve"> the credibility of local government workplace skills development planning. </w:t>
      </w:r>
      <w:r w:rsidRPr="00090116">
        <w:rPr>
          <w:i/>
          <w:iCs/>
        </w:rPr>
        <w:t xml:space="preserve">Civil Engineering= </w:t>
      </w:r>
      <w:proofErr w:type="spellStart"/>
      <w:r w:rsidRPr="00090116">
        <w:rPr>
          <w:i/>
          <w:iCs/>
        </w:rPr>
        <w:t>Siviele</w:t>
      </w:r>
      <w:proofErr w:type="spellEnd"/>
      <w:r w:rsidRPr="00090116">
        <w:rPr>
          <w:i/>
          <w:iCs/>
        </w:rPr>
        <w:t xml:space="preserve"> </w:t>
      </w:r>
      <w:proofErr w:type="spellStart"/>
      <w:r w:rsidRPr="00090116">
        <w:rPr>
          <w:i/>
          <w:iCs/>
        </w:rPr>
        <w:t>Ingenieurswese</w:t>
      </w:r>
      <w:proofErr w:type="spellEnd"/>
      <w:r w:rsidRPr="00090116">
        <w:t xml:space="preserve">, </w:t>
      </w:r>
      <w:r w:rsidRPr="00090116">
        <w:rPr>
          <w:i/>
          <w:iCs/>
        </w:rPr>
        <w:t>27</w:t>
      </w:r>
      <w:r w:rsidRPr="00090116">
        <w:t>(2), pp.53-55.</w:t>
      </w:r>
    </w:p>
    <w:p w14:paraId="306D97C4" w14:textId="77777777" w:rsidR="00354F0C" w:rsidRPr="00090116" w:rsidRDefault="00354F0C" w:rsidP="00FE2013">
      <w:pPr>
        <w:ind w:left="720" w:hanging="720"/>
      </w:pPr>
      <w:r w:rsidRPr="00090116">
        <w:t>Waldron, H. and Calvert, G., 2022. Evaluating medical students’ confidence when learning clinical skills using protocols.</w:t>
      </w:r>
    </w:p>
    <w:p w14:paraId="7764122A" w14:textId="77777777" w:rsidR="00354F0C" w:rsidRPr="00090116" w:rsidRDefault="00354F0C" w:rsidP="00FE2013">
      <w:pPr>
        <w:ind w:left="720" w:hanging="720"/>
      </w:pPr>
      <w:r w:rsidRPr="00090116">
        <w:t xml:space="preserve">Willey, K., David, L., </w:t>
      </w:r>
      <w:proofErr w:type="spellStart"/>
      <w:r w:rsidRPr="00090116">
        <w:t>Emanuela</w:t>
      </w:r>
      <w:proofErr w:type="spellEnd"/>
      <w:r w:rsidRPr="00090116">
        <w:t xml:space="preserve">, T., Kate, R. and </w:t>
      </w:r>
      <w:proofErr w:type="spellStart"/>
      <w:r w:rsidRPr="00090116">
        <w:t>Machet</w:t>
      </w:r>
      <w:proofErr w:type="spellEnd"/>
      <w:r w:rsidRPr="00090116">
        <w:t xml:space="preserve">, T., 2021. Undergraduate student’s perceptions of factors that enable and inhibit their professional skill development. In </w:t>
      </w:r>
      <w:r w:rsidRPr="00090116">
        <w:rPr>
          <w:i/>
          <w:iCs/>
        </w:rPr>
        <w:t>Research in Engineering Education Symposium &amp; Australasian Association for Engineering Education Conference</w:t>
      </w:r>
      <w:r w:rsidRPr="00090116">
        <w:t>.</w:t>
      </w:r>
    </w:p>
    <w:p w14:paraId="0C736B40" w14:textId="0E6F7C2D" w:rsidR="00923A97" w:rsidRPr="00010ADE" w:rsidRDefault="00923A97" w:rsidP="00FE2013"/>
    <w:sectPr w:rsidR="00923A97" w:rsidRPr="00010ADE" w:rsidSect="00FE2013">
      <w:pgSz w:w="11906" w:h="16838" w:code="9"/>
      <w:pgMar w:top="1440" w:right="1440" w:bottom="1440" w:left="1440" w:header="720" w:footer="720"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AEDCC" w14:textId="77777777" w:rsidR="007C4210" w:rsidRDefault="007C4210" w:rsidP="00FE2013">
      <w:r>
        <w:separator/>
      </w:r>
    </w:p>
  </w:endnote>
  <w:endnote w:type="continuationSeparator" w:id="0">
    <w:p w14:paraId="16B0F2BE" w14:textId="77777777" w:rsidR="007C4210" w:rsidRDefault="007C4210" w:rsidP="00FE20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BD177" w14:textId="77777777" w:rsidR="007C4210" w:rsidRDefault="007C4210" w:rsidP="00FE2013">
      <w:r>
        <w:separator/>
      </w:r>
    </w:p>
  </w:footnote>
  <w:footnote w:type="continuationSeparator" w:id="0">
    <w:p w14:paraId="550060E5" w14:textId="77777777" w:rsidR="007C4210" w:rsidRDefault="007C4210" w:rsidP="00FE20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B73"/>
    <w:rsid w:val="00010ADE"/>
    <w:rsid w:val="00090116"/>
    <w:rsid w:val="000A29B4"/>
    <w:rsid w:val="001102C8"/>
    <w:rsid w:val="001B5268"/>
    <w:rsid w:val="001C56B5"/>
    <w:rsid w:val="00210C2E"/>
    <w:rsid w:val="00214AED"/>
    <w:rsid w:val="00354F0C"/>
    <w:rsid w:val="003B3435"/>
    <w:rsid w:val="003D2076"/>
    <w:rsid w:val="00422C55"/>
    <w:rsid w:val="00477BB0"/>
    <w:rsid w:val="004F644C"/>
    <w:rsid w:val="00501789"/>
    <w:rsid w:val="005240BD"/>
    <w:rsid w:val="00552051"/>
    <w:rsid w:val="00570B73"/>
    <w:rsid w:val="005B23DA"/>
    <w:rsid w:val="005E3BFB"/>
    <w:rsid w:val="005F316D"/>
    <w:rsid w:val="006B2A32"/>
    <w:rsid w:val="007C4210"/>
    <w:rsid w:val="007E410F"/>
    <w:rsid w:val="008332D9"/>
    <w:rsid w:val="00902868"/>
    <w:rsid w:val="00915A16"/>
    <w:rsid w:val="00923A97"/>
    <w:rsid w:val="00961714"/>
    <w:rsid w:val="009F5974"/>
    <w:rsid w:val="00A067C6"/>
    <w:rsid w:val="00A26580"/>
    <w:rsid w:val="00A479B6"/>
    <w:rsid w:val="00A82EF8"/>
    <w:rsid w:val="00A92334"/>
    <w:rsid w:val="00AB5A0C"/>
    <w:rsid w:val="00AD4909"/>
    <w:rsid w:val="00BD4467"/>
    <w:rsid w:val="00C429EF"/>
    <w:rsid w:val="00CC6CE0"/>
    <w:rsid w:val="00E12BDD"/>
    <w:rsid w:val="00E148B8"/>
    <w:rsid w:val="00F036D8"/>
    <w:rsid w:val="00FB1597"/>
    <w:rsid w:val="00FE20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31975"/>
  <w15:chartTrackingRefBased/>
  <w15:docId w15:val="{236129D6-1C22-4D5C-9AB2-68B62EDC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013"/>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E2013"/>
    <w:pPr>
      <w:jc w:val="center"/>
      <w:outlineLvl w:val="0"/>
    </w:pPr>
    <w:rPr>
      <w:b/>
      <w:bCs/>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sid w:val="00961714"/>
    <w:rPr>
      <w:b w:val="0"/>
      <w:color w:val="0563C1" w:themeColor="hyperlink"/>
      <w:u w:val="single"/>
    </w:rPr>
  </w:style>
  <w:style w:type="character" w:customStyle="1" w:styleId="Heading1Char">
    <w:name w:val="Heading 1 Char"/>
    <w:basedOn w:val="DefaultParagraphFont"/>
    <w:link w:val="Heading1"/>
    <w:uiPriority w:val="9"/>
    <w:rsid w:val="00FE2013"/>
    <w:rPr>
      <w:rFonts w:ascii="Times New Roman" w:hAnsi="Times New Roman" w:cs="Times New Roman"/>
      <w:b/>
      <w:bCs/>
      <w:sz w:val="32"/>
      <w:szCs w:val="24"/>
    </w:rPr>
  </w:style>
  <w:style w:type="paragraph" w:styleId="TOCHeading">
    <w:name w:val="TOC Heading"/>
    <w:basedOn w:val="Heading1"/>
    <w:next w:val="Normal"/>
    <w:uiPriority w:val="39"/>
    <w:unhideWhenUsed/>
    <w:qFormat/>
    <w:rsid w:val="00E148B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Cs w:val="32"/>
      <w14:ligatures w14:val="none"/>
    </w:rPr>
  </w:style>
  <w:style w:type="paragraph" w:styleId="TOC1">
    <w:name w:val="toc 1"/>
    <w:basedOn w:val="Normal"/>
    <w:next w:val="Normal"/>
    <w:autoRedefine/>
    <w:uiPriority w:val="39"/>
    <w:unhideWhenUsed/>
    <w:rsid w:val="00E148B8"/>
    <w:pPr>
      <w:spacing w:after="100"/>
    </w:pPr>
  </w:style>
  <w:style w:type="paragraph" w:styleId="Header">
    <w:name w:val="header"/>
    <w:basedOn w:val="Normal"/>
    <w:link w:val="HeaderChar"/>
    <w:uiPriority w:val="99"/>
    <w:unhideWhenUsed/>
    <w:rsid w:val="00E148B8"/>
    <w:pPr>
      <w:tabs>
        <w:tab w:val="center" w:pos="4680"/>
        <w:tab w:val="right" w:pos="9360"/>
      </w:tabs>
      <w:spacing w:line="240" w:lineRule="auto"/>
    </w:pPr>
  </w:style>
  <w:style w:type="character" w:customStyle="1" w:styleId="HeaderChar">
    <w:name w:val="Header Char"/>
    <w:basedOn w:val="DefaultParagraphFont"/>
    <w:link w:val="Header"/>
    <w:uiPriority w:val="99"/>
    <w:rsid w:val="00E148B8"/>
  </w:style>
  <w:style w:type="paragraph" w:styleId="Footer">
    <w:name w:val="footer"/>
    <w:basedOn w:val="Normal"/>
    <w:link w:val="FooterChar"/>
    <w:uiPriority w:val="99"/>
    <w:unhideWhenUsed/>
    <w:rsid w:val="00E148B8"/>
    <w:pPr>
      <w:tabs>
        <w:tab w:val="center" w:pos="4680"/>
        <w:tab w:val="right" w:pos="9360"/>
      </w:tabs>
      <w:spacing w:line="240" w:lineRule="auto"/>
    </w:pPr>
  </w:style>
  <w:style w:type="character" w:customStyle="1" w:styleId="FooterChar">
    <w:name w:val="Footer Char"/>
    <w:basedOn w:val="DefaultParagraphFont"/>
    <w:link w:val="Footer"/>
    <w:uiPriority w:val="99"/>
    <w:rsid w:val="00E148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9651">
      <w:bodyDiv w:val="1"/>
      <w:marLeft w:val="0"/>
      <w:marRight w:val="0"/>
      <w:marTop w:val="0"/>
      <w:marBottom w:val="0"/>
      <w:divBdr>
        <w:top w:val="none" w:sz="0" w:space="0" w:color="auto"/>
        <w:left w:val="none" w:sz="0" w:space="0" w:color="auto"/>
        <w:bottom w:val="none" w:sz="0" w:space="0" w:color="auto"/>
        <w:right w:val="none" w:sz="0" w:space="0" w:color="auto"/>
      </w:divBdr>
      <w:divsChild>
        <w:div w:id="548304577">
          <w:marLeft w:val="0"/>
          <w:marRight w:val="0"/>
          <w:marTop w:val="0"/>
          <w:marBottom w:val="0"/>
          <w:divBdr>
            <w:top w:val="none" w:sz="0" w:space="0" w:color="auto"/>
            <w:left w:val="none" w:sz="0" w:space="0" w:color="auto"/>
            <w:bottom w:val="none" w:sz="0" w:space="0" w:color="auto"/>
            <w:right w:val="none" w:sz="0" w:space="0" w:color="auto"/>
          </w:divBdr>
        </w:div>
      </w:divsChild>
    </w:div>
    <w:div w:id="59334196">
      <w:bodyDiv w:val="1"/>
      <w:marLeft w:val="0"/>
      <w:marRight w:val="0"/>
      <w:marTop w:val="0"/>
      <w:marBottom w:val="0"/>
      <w:divBdr>
        <w:top w:val="none" w:sz="0" w:space="0" w:color="auto"/>
        <w:left w:val="none" w:sz="0" w:space="0" w:color="auto"/>
        <w:bottom w:val="none" w:sz="0" w:space="0" w:color="auto"/>
        <w:right w:val="none" w:sz="0" w:space="0" w:color="auto"/>
      </w:divBdr>
      <w:divsChild>
        <w:div w:id="1773890854">
          <w:marLeft w:val="0"/>
          <w:marRight w:val="0"/>
          <w:marTop w:val="0"/>
          <w:marBottom w:val="0"/>
          <w:divBdr>
            <w:top w:val="none" w:sz="0" w:space="0" w:color="auto"/>
            <w:left w:val="none" w:sz="0" w:space="0" w:color="auto"/>
            <w:bottom w:val="none" w:sz="0" w:space="0" w:color="auto"/>
            <w:right w:val="none" w:sz="0" w:space="0" w:color="auto"/>
          </w:divBdr>
        </w:div>
      </w:divsChild>
    </w:div>
    <w:div w:id="175272902">
      <w:bodyDiv w:val="1"/>
      <w:marLeft w:val="0"/>
      <w:marRight w:val="0"/>
      <w:marTop w:val="0"/>
      <w:marBottom w:val="0"/>
      <w:divBdr>
        <w:top w:val="none" w:sz="0" w:space="0" w:color="auto"/>
        <w:left w:val="none" w:sz="0" w:space="0" w:color="auto"/>
        <w:bottom w:val="none" w:sz="0" w:space="0" w:color="auto"/>
        <w:right w:val="none" w:sz="0" w:space="0" w:color="auto"/>
      </w:divBdr>
    </w:div>
    <w:div w:id="189151253">
      <w:bodyDiv w:val="1"/>
      <w:marLeft w:val="0"/>
      <w:marRight w:val="0"/>
      <w:marTop w:val="0"/>
      <w:marBottom w:val="0"/>
      <w:divBdr>
        <w:top w:val="none" w:sz="0" w:space="0" w:color="auto"/>
        <w:left w:val="none" w:sz="0" w:space="0" w:color="auto"/>
        <w:bottom w:val="none" w:sz="0" w:space="0" w:color="auto"/>
        <w:right w:val="none" w:sz="0" w:space="0" w:color="auto"/>
      </w:divBdr>
    </w:div>
    <w:div w:id="396629806">
      <w:bodyDiv w:val="1"/>
      <w:marLeft w:val="0"/>
      <w:marRight w:val="0"/>
      <w:marTop w:val="0"/>
      <w:marBottom w:val="0"/>
      <w:divBdr>
        <w:top w:val="none" w:sz="0" w:space="0" w:color="auto"/>
        <w:left w:val="none" w:sz="0" w:space="0" w:color="auto"/>
        <w:bottom w:val="none" w:sz="0" w:space="0" w:color="auto"/>
        <w:right w:val="none" w:sz="0" w:space="0" w:color="auto"/>
      </w:divBdr>
      <w:divsChild>
        <w:div w:id="1744447037">
          <w:marLeft w:val="0"/>
          <w:marRight w:val="0"/>
          <w:marTop w:val="0"/>
          <w:marBottom w:val="0"/>
          <w:divBdr>
            <w:top w:val="none" w:sz="0" w:space="0" w:color="auto"/>
            <w:left w:val="none" w:sz="0" w:space="0" w:color="auto"/>
            <w:bottom w:val="none" w:sz="0" w:space="0" w:color="auto"/>
            <w:right w:val="none" w:sz="0" w:space="0" w:color="auto"/>
          </w:divBdr>
        </w:div>
      </w:divsChild>
    </w:div>
    <w:div w:id="442924980">
      <w:bodyDiv w:val="1"/>
      <w:marLeft w:val="0"/>
      <w:marRight w:val="0"/>
      <w:marTop w:val="0"/>
      <w:marBottom w:val="0"/>
      <w:divBdr>
        <w:top w:val="none" w:sz="0" w:space="0" w:color="auto"/>
        <w:left w:val="none" w:sz="0" w:space="0" w:color="auto"/>
        <w:bottom w:val="none" w:sz="0" w:space="0" w:color="auto"/>
        <w:right w:val="none" w:sz="0" w:space="0" w:color="auto"/>
      </w:divBdr>
      <w:divsChild>
        <w:div w:id="709106907">
          <w:marLeft w:val="0"/>
          <w:marRight w:val="0"/>
          <w:marTop w:val="0"/>
          <w:marBottom w:val="0"/>
          <w:divBdr>
            <w:top w:val="none" w:sz="0" w:space="0" w:color="auto"/>
            <w:left w:val="none" w:sz="0" w:space="0" w:color="auto"/>
            <w:bottom w:val="none" w:sz="0" w:space="0" w:color="auto"/>
            <w:right w:val="none" w:sz="0" w:space="0" w:color="auto"/>
          </w:divBdr>
        </w:div>
      </w:divsChild>
    </w:div>
    <w:div w:id="505553684">
      <w:bodyDiv w:val="1"/>
      <w:marLeft w:val="0"/>
      <w:marRight w:val="0"/>
      <w:marTop w:val="0"/>
      <w:marBottom w:val="0"/>
      <w:divBdr>
        <w:top w:val="none" w:sz="0" w:space="0" w:color="auto"/>
        <w:left w:val="none" w:sz="0" w:space="0" w:color="auto"/>
        <w:bottom w:val="none" w:sz="0" w:space="0" w:color="auto"/>
        <w:right w:val="none" w:sz="0" w:space="0" w:color="auto"/>
      </w:divBdr>
      <w:divsChild>
        <w:div w:id="810947629">
          <w:marLeft w:val="0"/>
          <w:marRight w:val="0"/>
          <w:marTop w:val="0"/>
          <w:marBottom w:val="0"/>
          <w:divBdr>
            <w:top w:val="none" w:sz="0" w:space="0" w:color="auto"/>
            <w:left w:val="none" w:sz="0" w:space="0" w:color="auto"/>
            <w:bottom w:val="none" w:sz="0" w:space="0" w:color="auto"/>
            <w:right w:val="none" w:sz="0" w:space="0" w:color="auto"/>
          </w:divBdr>
        </w:div>
      </w:divsChild>
    </w:div>
    <w:div w:id="542526548">
      <w:bodyDiv w:val="1"/>
      <w:marLeft w:val="0"/>
      <w:marRight w:val="0"/>
      <w:marTop w:val="0"/>
      <w:marBottom w:val="0"/>
      <w:divBdr>
        <w:top w:val="none" w:sz="0" w:space="0" w:color="auto"/>
        <w:left w:val="none" w:sz="0" w:space="0" w:color="auto"/>
        <w:bottom w:val="none" w:sz="0" w:space="0" w:color="auto"/>
        <w:right w:val="none" w:sz="0" w:space="0" w:color="auto"/>
      </w:divBdr>
      <w:divsChild>
        <w:div w:id="1986280049">
          <w:marLeft w:val="0"/>
          <w:marRight w:val="0"/>
          <w:marTop w:val="0"/>
          <w:marBottom w:val="0"/>
          <w:divBdr>
            <w:top w:val="none" w:sz="0" w:space="0" w:color="auto"/>
            <w:left w:val="none" w:sz="0" w:space="0" w:color="auto"/>
            <w:bottom w:val="none" w:sz="0" w:space="0" w:color="auto"/>
            <w:right w:val="none" w:sz="0" w:space="0" w:color="auto"/>
          </w:divBdr>
        </w:div>
      </w:divsChild>
    </w:div>
    <w:div w:id="554658645">
      <w:bodyDiv w:val="1"/>
      <w:marLeft w:val="0"/>
      <w:marRight w:val="0"/>
      <w:marTop w:val="0"/>
      <w:marBottom w:val="0"/>
      <w:divBdr>
        <w:top w:val="none" w:sz="0" w:space="0" w:color="auto"/>
        <w:left w:val="none" w:sz="0" w:space="0" w:color="auto"/>
        <w:bottom w:val="none" w:sz="0" w:space="0" w:color="auto"/>
        <w:right w:val="none" w:sz="0" w:space="0" w:color="auto"/>
      </w:divBdr>
      <w:divsChild>
        <w:div w:id="935677304">
          <w:marLeft w:val="0"/>
          <w:marRight w:val="0"/>
          <w:marTop w:val="0"/>
          <w:marBottom w:val="0"/>
          <w:divBdr>
            <w:top w:val="none" w:sz="0" w:space="0" w:color="auto"/>
            <w:left w:val="none" w:sz="0" w:space="0" w:color="auto"/>
            <w:bottom w:val="none" w:sz="0" w:space="0" w:color="auto"/>
            <w:right w:val="none" w:sz="0" w:space="0" w:color="auto"/>
          </w:divBdr>
        </w:div>
      </w:divsChild>
    </w:div>
    <w:div w:id="602960297">
      <w:bodyDiv w:val="1"/>
      <w:marLeft w:val="0"/>
      <w:marRight w:val="0"/>
      <w:marTop w:val="0"/>
      <w:marBottom w:val="0"/>
      <w:divBdr>
        <w:top w:val="none" w:sz="0" w:space="0" w:color="auto"/>
        <w:left w:val="none" w:sz="0" w:space="0" w:color="auto"/>
        <w:bottom w:val="none" w:sz="0" w:space="0" w:color="auto"/>
        <w:right w:val="none" w:sz="0" w:space="0" w:color="auto"/>
      </w:divBdr>
      <w:divsChild>
        <w:div w:id="1569998300">
          <w:marLeft w:val="0"/>
          <w:marRight w:val="0"/>
          <w:marTop w:val="0"/>
          <w:marBottom w:val="0"/>
          <w:divBdr>
            <w:top w:val="none" w:sz="0" w:space="0" w:color="auto"/>
            <w:left w:val="none" w:sz="0" w:space="0" w:color="auto"/>
            <w:bottom w:val="none" w:sz="0" w:space="0" w:color="auto"/>
            <w:right w:val="none" w:sz="0" w:space="0" w:color="auto"/>
          </w:divBdr>
        </w:div>
      </w:divsChild>
    </w:div>
    <w:div w:id="625550683">
      <w:bodyDiv w:val="1"/>
      <w:marLeft w:val="0"/>
      <w:marRight w:val="0"/>
      <w:marTop w:val="0"/>
      <w:marBottom w:val="0"/>
      <w:divBdr>
        <w:top w:val="none" w:sz="0" w:space="0" w:color="auto"/>
        <w:left w:val="none" w:sz="0" w:space="0" w:color="auto"/>
        <w:bottom w:val="none" w:sz="0" w:space="0" w:color="auto"/>
        <w:right w:val="none" w:sz="0" w:space="0" w:color="auto"/>
      </w:divBdr>
      <w:divsChild>
        <w:div w:id="313797719">
          <w:marLeft w:val="0"/>
          <w:marRight w:val="0"/>
          <w:marTop w:val="0"/>
          <w:marBottom w:val="0"/>
          <w:divBdr>
            <w:top w:val="none" w:sz="0" w:space="0" w:color="auto"/>
            <w:left w:val="none" w:sz="0" w:space="0" w:color="auto"/>
            <w:bottom w:val="none" w:sz="0" w:space="0" w:color="auto"/>
            <w:right w:val="none" w:sz="0" w:space="0" w:color="auto"/>
          </w:divBdr>
        </w:div>
      </w:divsChild>
    </w:div>
    <w:div w:id="658113428">
      <w:bodyDiv w:val="1"/>
      <w:marLeft w:val="0"/>
      <w:marRight w:val="0"/>
      <w:marTop w:val="0"/>
      <w:marBottom w:val="0"/>
      <w:divBdr>
        <w:top w:val="none" w:sz="0" w:space="0" w:color="auto"/>
        <w:left w:val="none" w:sz="0" w:space="0" w:color="auto"/>
        <w:bottom w:val="none" w:sz="0" w:space="0" w:color="auto"/>
        <w:right w:val="none" w:sz="0" w:space="0" w:color="auto"/>
      </w:divBdr>
      <w:divsChild>
        <w:div w:id="878392244">
          <w:marLeft w:val="0"/>
          <w:marRight w:val="0"/>
          <w:marTop w:val="0"/>
          <w:marBottom w:val="0"/>
          <w:divBdr>
            <w:top w:val="none" w:sz="0" w:space="0" w:color="auto"/>
            <w:left w:val="none" w:sz="0" w:space="0" w:color="auto"/>
            <w:bottom w:val="none" w:sz="0" w:space="0" w:color="auto"/>
            <w:right w:val="none" w:sz="0" w:space="0" w:color="auto"/>
          </w:divBdr>
        </w:div>
      </w:divsChild>
    </w:div>
    <w:div w:id="708260881">
      <w:bodyDiv w:val="1"/>
      <w:marLeft w:val="0"/>
      <w:marRight w:val="0"/>
      <w:marTop w:val="0"/>
      <w:marBottom w:val="0"/>
      <w:divBdr>
        <w:top w:val="none" w:sz="0" w:space="0" w:color="auto"/>
        <w:left w:val="none" w:sz="0" w:space="0" w:color="auto"/>
        <w:bottom w:val="none" w:sz="0" w:space="0" w:color="auto"/>
        <w:right w:val="none" w:sz="0" w:space="0" w:color="auto"/>
      </w:divBdr>
      <w:divsChild>
        <w:div w:id="911935930">
          <w:marLeft w:val="0"/>
          <w:marRight w:val="0"/>
          <w:marTop w:val="0"/>
          <w:marBottom w:val="0"/>
          <w:divBdr>
            <w:top w:val="none" w:sz="0" w:space="0" w:color="auto"/>
            <w:left w:val="none" w:sz="0" w:space="0" w:color="auto"/>
            <w:bottom w:val="none" w:sz="0" w:space="0" w:color="auto"/>
            <w:right w:val="none" w:sz="0" w:space="0" w:color="auto"/>
          </w:divBdr>
        </w:div>
      </w:divsChild>
    </w:div>
    <w:div w:id="788204966">
      <w:bodyDiv w:val="1"/>
      <w:marLeft w:val="0"/>
      <w:marRight w:val="0"/>
      <w:marTop w:val="0"/>
      <w:marBottom w:val="0"/>
      <w:divBdr>
        <w:top w:val="none" w:sz="0" w:space="0" w:color="auto"/>
        <w:left w:val="none" w:sz="0" w:space="0" w:color="auto"/>
        <w:bottom w:val="none" w:sz="0" w:space="0" w:color="auto"/>
        <w:right w:val="none" w:sz="0" w:space="0" w:color="auto"/>
      </w:divBdr>
      <w:divsChild>
        <w:div w:id="1456485694">
          <w:marLeft w:val="0"/>
          <w:marRight w:val="0"/>
          <w:marTop w:val="0"/>
          <w:marBottom w:val="0"/>
          <w:divBdr>
            <w:top w:val="none" w:sz="0" w:space="0" w:color="auto"/>
            <w:left w:val="none" w:sz="0" w:space="0" w:color="auto"/>
            <w:bottom w:val="none" w:sz="0" w:space="0" w:color="auto"/>
            <w:right w:val="none" w:sz="0" w:space="0" w:color="auto"/>
          </w:divBdr>
        </w:div>
      </w:divsChild>
    </w:div>
    <w:div w:id="946699585">
      <w:bodyDiv w:val="1"/>
      <w:marLeft w:val="0"/>
      <w:marRight w:val="0"/>
      <w:marTop w:val="0"/>
      <w:marBottom w:val="0"/>
      <w:divBdr>
        <w:top w:val="none" w:sz="0" w:space="0" w:color="auto"/>
        <w:left w:val="none" w:sz="0" w:space="0" w:color="auto"/>
        <w:bottom w:val="none" w:sz="0" w:space="0" w:color="auto"/>
        <w:right w:val="none" w:sz="0" w:space="0" w:color="auto"/>
      </w:divBdr>
      <w:divsChild>
        <w:div w:id="9914441">
          <w:marLeft w:val="0"/>
          <w:marRight w:val="0"/>
          <w:marTop w:val="0"/>
          <w:marBottom w:val="0"/>
          <w:divBdr>
            <w:top w:val="none" w:sz="0" w:space="0" w:color="auto"/>
            <w:left w:val="none" w:sz="0" w:space="0" w:color="auto"/>
            <w:bottom w:val="none" w:sz="0" w:space="0" w:color="auto"/>
            <w:right w:val="none" w:sz="0" w:space="0" w:color="auto"/>
          </w:divBdr>
        </w:div>
      </w:divsChild>
    </w:div>
    <w:div w:id="980115497">
      <w:bodyDiv w:val="1"/>
      <w:marLeft w:val="0"/>
      <w:marRight w:val="0"/>
      <w:marTop w:val="0"/>
      <w:marBottom w:val="0"/>
      <w:divBdr>
        <w:top w:val="none" w:sz="0" w:space="0" w:color="auto"/>
        <w:left w:val="none" w:sz="0" w:space="0" w:color="auto"/>
        <w:bottom w:val="none" w:sz="0" w:space="0" w:color="auto"/>
        <w:right w:val="none" w:sz="0" w:space="0" w:color="auto"/>
      </w:divBdr>
      <w:divsChild>
        <w:div w:id="1413117571">
          <w:marLeft w:val="0"/>
          <w:marRight w:val="0"/>
          <w:marTop w:val="0"/>
          <w:marBottom w:val="0"/>
          <w:divBdr>
            <w:top w:val="none" w:sz="0" w:space="0" w:color="auto"/>
            <w:left w:val="none" w:sz="0" w:space="0" w:color="auto"/>
            <w:bottom w:val="none" w:sz="0" w:space="0" w:color="auto"/>
            <w:right w:val="none" w:sz="0" w:space="0" w:color="auto"/>
          </w:divBdr>
        </w:div>
      </w:divsChild>
    </w:div>
    <w:div w:id="997926492">
      <w:bodyDiv w:val="1"/>
      <w:marLeft w:val="0"/>
      <w:marRight w:val="0"/>
      <w:marTop w:val="0"/>
      <w:marBottom w:val="0"/>
      <w:divBdr>
        <w:top w:val="none" w:sz="0" w:space="0" w:color="auto"/>
        <w:left w:val="none" w:sz="0" w:space="0" w:color="auto"/>
        <w:bottom w:val="none" w:sz="0" w:space="0" w:color="auto"/>
        <w:right w:val="none" w:sz="0" w:space="0" w:color="auto"/>
      </w:divBdr>
      <w:divsChild>
        <w:div w:id="1665861147">
          <w:marLeft w:val="0"/>
          <w:marRight w:val="0"/>
          <w:marTop w:val="0"/>
          <w:marBottom w:val="0"/>
          <w:divBdr>
            <w:top w:val="none" w:sz="0" w:space="0" w:color="auto"/>
            <w:left w:val="none" w:sz="0" w:space="0" w:color="auto"/>
            <w:bottom w:val="none" w:sz="0" w:space="0" w:color="auto"/>
            <w:right w:val="none" w:sz="0" w:space="0" w:color="auto"/>
          </w:divBdr>
        </w:div>
      </w:divsChild>
    </w:div>
    <w:div w:id="1123231338">
      <w:bodyDiv w:val="1"/>
      <w:marLeft w:val="0"/>
      <w:marRight w:val="0"/>
      <w:marTop w:val="0"/>
      <w:marBottom w:val="0"/>
      <w:divBdr>
        <w:top w:val="none" w:sz="0" w:space="0" w:color="auto"/>
        <w:left w:val="none" w:sz="0" w:space="0" w:color="auto"/>
        <w:bottom w:val="none" w:sz="0" w:space="0" w:color="auto"/>
        <w:right w:val="none" w:sz="0" w:space="0" w:color="auto"/>
      </w:divBdr>
      <w:divsChild>
        <w:div w:id="1508401657">
          <w:marLeft w:val="0"/>
          <w:marRight w:val="0"/>
          <w:marTop w:val="0"/>
          <w:marBottom w:val="0"/>
          <w:divBdr>
            <w:top w:val="none" w:sz="0" w:space="0" w:color="auto"/>
            <w:left w:val="none" w:sz="0" w:space="0" w:color="auto"/>
            <w:bottom w:val="none" w:sz="0" w:space="0" w:color="auto"/>
            <w:right w:val="none" w:sz="0" w:space="0" w:color="auto"/>
          </w:divBdr>
        </w:div>
      </w:divsChild>
    </w:div>
    <w:div w:id="1134640351">
      <w:bodyDiv w:val="1"/>
      <w:marLeft w:val="0"/>
      <w:marRight w:val="0"/>
      <w:marTop w:val="0"/>
      <w:marBottom w:val="0"/>
      <w:divBdr>
        <w:top w:val="none" w:sz="0" w:space="0" w:color="auto"/>
        <w:left w:val="none" w:sz="0" w:space="0" w:color="auto"/>
        <w:bottom w:val="none" w:sz="0" w:space="0" w:color="auto"/>
        <w:right w:val="none" w:sz="0" w:space="0" w:color="auto"/>
      </w:divBdr>
      <w:divsChild>
        <w:div w:id="2026904726">
          <w:marLeft w:val="0"/>
          <w:marRight w:val="0"/>
          <w:marTop w:val="0"/>
          <w:marBottom w:val="0"/>
          <w:divBdr>
            <w:top w:val="none" w:sz="0" w:space="0" w:color="auto"/>
            <w:left w:val="none" w:sz="0" w:space="0" w:color="auto"/>
            <w:bottom w:val="none" w:sz="0" w:space="0" w:color="auto"/>
            <w:right w:val="none" w:sz="0" w:space="0" w:color="auto"/>
          </w:divBdr>
        </w:div>
      </w:divsChild>
    </w:div>
    <w:div w:id="1390031218">
      <w:bodyDiv w:val="1"/>
      <w:marLeft w:val="0"/>
      <w:marRight w:val="0"/>
      <w:marTop w:val="0"/>
      <w:marBottom w:val="0"/>
      <w:divBdr>
        <w:top w:val="none" w:sz="0" w:space="0" w:color="auto"/>
        <w:left w:val="none" w:sz="0" w:space="0" w:color="auto"/>
        <w:bottom w:val="none" w:sz="0" w:space="0" w:color="auto"/>
        <w:right w:val="none" w:sz="0" w:space="0" w:color="auto"/>
      </w:divBdr>
      <w:divsChild>
        <w:div w:id="1879733959">
          <w:marLeft w:val="0"/>
          <w:marRight w:val="0"/>
          <w:marTop w:val="0"/>
          <w:marBottom w:val="0"/>
          <w:divBdr>
            <w:top w:val="none" w:sz="0" w:space="0" w:color="auto"/>
            <w:left w:val="none" w:sz="0" w:space="0" w:color="auto"/>
            <w:bottom w:val="none" w:sz="0" w:space="0" w:color="auto"/>
            <w:right w:val="none" w:sz="0" w:space="0" w:color="auto"/>
          </w:divBdr>
        </w:div>
      </w:divsChild>
    </w:div>
    <w:div w:id="1447314937">
      <w:bodyDiv w:val="1"/>
      <w:marLeft w:val="0"/>
      <w:marRight w:val="0"/>
      <w:marTop w:val="0"/>
      <w:marBottom w:val="0"/>
      <w:divBdr>
        <w:top w:val="none" w:sz="0" w:space="0" w:color="auto"/>
        <w:left w:val="none" w:sz="0" w:space="0" w:color="auto"/>
        <w:bottom w:val="none" w:sz="0" w:space="0" w:color="auto"/>
        <w:right w:val="none" w:sz="0" w:space="0" w:color="auto"/>
      </w:divBdr>
      <w:divsChild>
        <w:div w:id="1850678583">
          <w:marLeft w:val="0"/>
          <w:marRight w:val="0"/>
          <w:marTop w:val="0"/>
          <w:marBottom w:val="0"/>
          <w:divBdr>
            <w:top w:val="none" w:sz="0" w:space="0" w:color="auto"/>
            <w:left w:val="none" w:sz="0" w:space="0" w:color="auto"/>
            <w:bottom w:val="none" w:sz="0" w:space="0" w:color="auto"/>
            <w:right w:val="none" w:sz="0" w:space="0" w:color="auto"/>
          </w:divBdr>
        </w:div>
      </w:divsChild>
    </w:div>
    <w:div w:id="1454130771">
      <w:bodyDiv w:val="1"/>
      <w:marLeft w:val="0"/>
      <w:marRight w:val="0"/>
      <w:marTop w:val="0"/>
      <w:marBottom w:val="0"/>
      <w:divBdr>
        <w:top w:val="none" w:sz="0" w:space="0" w:color="auto"/>
        <w:left w:val="none" w:sz="0" w:space="0" w:color="auto"/>
        <w:bottom w:val="none" w:sz="0" w:space="0" w:color="auto"/>
        <w:right w:val="none" w:sz="0" w:space="0" w:color="auto"/>
      </w:divBdr>
    </w:div>
    <w:div w:id="1478761396">
      <w:bodyDiv w:val="1"/>
      <w:marLeft w:val="0"/>
      <w:marRight w:val="0"/>
      <w:marTop w:val="0"/>
      <w:marBottom w:val="0"/>
      <w:divBdr>
        <w:top w:val="none" w:sz="0" w:space="0" w:color="auto"/>
        <w:left w:val="none" w:sz="0" w:space="0" w:color="auto"/>
        <w:bottom w:val="none" w:sz="0" w:space="0" w:color="auto"/>
        <w:right w:val="none" w:sz="0" w:space="0" w:color="auto"/>
      </w:divBdr>
      <w:divsChild>
        <w:div w:id="2131631755">
          <w:marLeft w:val="0"/>
          <w:marRight w:val="0"/>
          <w:marTop w:val="0"/>
          <w:marBottom w:val="0"/>
          <w:divBdr>
            <w:top w:val="none" w:sz="0" w:space="0" w:color="auto"/>
            <w:left w:val="none" w:sz="0" w:space="0" w:color="auto"/>
            <w:bottom w:val="none" w:sz="0" w:space="0" w:color="auto"/>
            <w:right w:val="none" w:sz="0" w:space="0" w:color="auto"/>
          </w:divBdr>
        </w:div>
      </w:divsChild>
    </w:div>
    <w:div w:id="1591308569">
      <w:bodyDiv w:val="1"/>
      <w:marLeft w:val="0"/>
      <w:marRight w:val="0"/>
      <w:marTop w:val="0"/>
      <w:marBottom w:val="0"/>
      <w:divBdr>
        <w:top w:val="none" w:sz="0" w:space="0" w:color="auto"/>
        <w:left w:val="none" w:sz="0" w:space="0" w:color="auto"/>
        <w:bottom w:val="none" w:sz="0" w:space="0" w:color="auto"/>
        <w:right w:val="none" w:sz="0" w:space="0" w:color="auto"/>
      </w:divBdr>
      <w:divsChild>
        <w:div w:id="27340666">
          <w:marLeft w:val="0"/>
          <w:marRight w:val="0"/>
          <w:marTop w:val="0"/>
          <w:marBottom w:val="0"/>
          <w:divBdr>
            <w:top w:val="none" w:sz="0" w:space="0" w:color="auto"/>
            <w:left w:val="none" w:sz="0" w:space="0" w:color="auto"/>
            <w:bottom w:val="none" w:sz="0" w:space="0" w:color="auto"/>
            <w:right w:val="none" w:sz="0" w:space="0" w:color="auto"/>
          </w:divBdr>
        </w:div>
      </w:divsChild>
    </w:div>
    <w:div w:id="1691371725">
      <w:bodyDiv w:val="1"/>
      <w:marLeft w:val="0"/>
      <w:marRight w:val="0"/>
      <w:marTop w:val="0"/>
      <w:marBottom w:val="0"/>
      <w:divBdr>
        <w:top w:val="none" w:sz="0" w:space="0" w:color="auto"/>
        <w:left w:val="none" w:sz="0" w:space="0" w:color="auto"/>
        <w:bottom w:val="none" w:sz="0" w:space="0" w:color="auto"/>
        <w:right w:val="none" w:sz="0" w:space="0" w:color="auto"/>
      </w:divBdr>
      <w:divsChild>
        <w:div w:id="257492101">
          <w:marLeft w:val="0"/>
          <w:marRight w:val="0"/>
          <w:marTop w:val="0"/>
          <w:marBottom w:val="0"/>
          <w:divBdr>
            <w:top w:val="none" w:sz="0" w:space="0" w:color="auto"/>
            <w:left w:val="none" w:sz="0" w:space="0" w:color="auto"/>
            <w:bottom w:val="none" w:sz="0" w:space="0" w:color="auto"/>
            <w:right w:val="none" w:sz="0" w:space="0" w:color="auto"/>
          </w:divBdr>
        </w:div>
      </w:divsChild>
    </w:div>
    <w:div w:id="1708792469">
      <w:bodyDiv w:val="1"/>
      <w:marLeft w:val="0"/>
      <w:marRight w:val="0"/>
      <w:marTop w:val="0"/>
      <w:marBottom w:val="0"/>
      <w:divBdr>
        <w:top w:val="none" w:sz="0" w:space="0" w:color="auto"/>
        <w:left w:val="none" w:sz="0" w:space="0" w:color="auto"/>
        <w:bottom w:val="none" w:sz="0" w:space="0" w:color="auto"/>
        <w:right w:val="none" w:sz="0" w:space="0" w:color="auto"/>
      </w:divBdr>
      <w:divsChild>
        <w:div w:id="755826964">
          <w:marLeft w:val="0"/>
          <w:marRight w:val="0"/>
          <w:marTop w:val="0"/>
          <w:marBottom w:val="0"/>
          <w:divBdr>
            <w:top w:val="none" w:sz="0" w:space="0" w:color="auto"/>
            <w:left w:val="none" w:sz="0" w:space="0" w:color="auto"/>
            <w:bottom w:val="none" w:sz="0" w:space="0" w:color="auto"/>
            <w:right w:val="none" w:sz="0" w:space="0" w:color="auto"/>
          </w:divBdr>
        </w:div>
      </w:divsChild>
    </w:div>
    <w:div w:id="1777402957">
      <w:bodyDiv w:val="1"/>
      <w:marLeft w:val="0"/>
      <w:marRight w:val="0"/>
      <w:marTop w:val="0"/>
      <w:marBottom w:val="0"/>
      <w:divBdr>
        <w:top w:val="none" w:sz="0" w:space="0" w:color="auto"/>
        <w:left w:val="none" w:sz="0" w:space="0" w:color="auto"/>
        <w:bottom w:val="none" w:sz="0" w:space="0" w:color="auto"/>
        <w:right w:val="none" w:sz="0" w:space="0" w:color="auto"/>
      </w:divBdr>
    </w:div>
    <w:div w:id="1796947263">
      <w:bodyDiv w:val="1"/>
      <w:marLeft w:val="0"/>
      <w:marRight w:val="0"/>
      <w:marTop w:val="0"/>
      <w:marBottom w:val="0"/>
      <w:divBdr>
        <w:top w:val="none" w:sz="0" w:space="0" w:color="auto"/>
        <w:left w:val="none" w:sz="0" w:space="0" w:color="auto"/>
        <w:bottom w:val="none" w:sz="0" w:space="0" w:color="auto"/>
        <w:right w:val="none" w:sz="0" w:space="0" w:color="auto"/>
      </w:divBdr>
      <w:divsChild>
        <w:div w:id="208687826">
          <w:marLeft w:val="0"/>
          <w:marRight w:val="0"/>
          <w:marTop w:val="0"/>
          <w:marBottom w:val="0"/>
          <w:divBdr>
            <w:top w:val="none" w:sz="0" w:space="0" w:color="auto"/>
            <w:left w:val="none" w:sz="0" w:space="0" w:color="auto"/>
            <w:bottom w:val="none" w:sz="0" w:space="0" w:color="auto"/>
            <w:right w:val="none" w:sz="0" w:space="0" w:color="auto"/>
          </w:divBdr>
        </w:div>
      </w:divsChild>
    </w:div>
    <w:div w:id="1799839598">
      <w:bodyDiv w:val="1"/>
      <w:marLeft w:val="0"/>
      <w:marRight w:val="0"/>
      <w:marTop w:val="0"/>
      <w:marBottom w:val="0"/>
      <w:divBdr>
        <w:top w:val="none" w:sz="0" w:space="0" w:color="auto"/>
        <w:left w:val="none" w:sz="0" w:space="0" w:color="auto"/>
        <w:bottom w:val="none" w:sz="0" w:space="0" w:color="auto"/>
        <w:right w:val="none" w:sz="0" w:space="0" w:color="auto"/>
      </w:divBdr>
      <w:divsChild>
        <w:div w:id="1786269531">
          <w:marLeft w:val="0"/>
          <w:marRight w:val="0"/>
          <w:marTop w:val="0"/>
          <w:marBottom w:val="0"/>
          <w:divBdr>
            <w:top w:val="none" w:sz="0" w:space="0" w:color="auto"/>
            <w:left w:val="none" w:sz="0" w:space="0" w:color="auto"/>
            <w:bottom w:val="none" w:sz="0" w:space="0" w:color="auto"/>
            <w:right w:val="none" w:sz="0" w:space="0" w:color="auto"/>
          </w:divBdr>
        </w:div>
      </w:divsChild>
    </w:div>
    <w:div w:id="1940985843">
      <w:bodyDiv w:val="1"/>
      <w:marLeft w:val="0"/>
      <w:marRight w:val="0"/>
      <w:marTop w:val="0"/>
      <w:marBottom w:val="0"/>
      <w:divBdr>
        <w:top w:val="none" w:sz="0" w:space="0" w:color="auto"/>
        <w:left w:val="none" w:sz="0" w:space="0" w:color="auto"/>
        <w:bottom w:val="none" w:sz="0" w:space="0" w:color="auto"/>
        <w:right w:val="none" w:sz="0" w:space="0" w:color="auto"/>
      </w:divBdr>
      <w:divsChild>
        <w:div w:id="1707095056">
          <w:marLeft w:val="0"/>
          <w:marRight w:val="0"/>
          <w:marTop w:val="0"/>
          <w:marBottom w:val="0"/>
          <w:divBdr>
            <w:top w:val="none" w:sz="0" w:space="0" w:color="auto"/>
            <w:left w:val="none" w:sz="0" w:space="0" w:color="auto"/>
            <w:bottom w:val="none" w:sz="0" w:space="0" w:color="auto"/>
            <w:right w:val="none" w:sz="0" w:space="0" w:color="auto"/>
          </w:divBdr>
        </w:div>
      </w:divsChild>
    </w:div>
    <w:div w:id="1964339244">
      <w:bodyDiv w:val="1"/>
      <w:marLeft w:val="0"/>
      <w:marRight w:val="0"/>
      <w:marTop w:val="0"/>
      <w:marBottom w:val="0"/>
      <w:divBdr>
        <w:top w:val="none" w:sz="0" w:space="0" w:color="auto"/>
        <w:left w:val="none" w:sz="0" w:space="0" w:color="auto"/>
        <w:bottom w:val="none" w:sz="0" w:space="0" w:color="auto"/>
        <w:right w:val="none" w:sz="0" w:space="0" w:color="auto"/>
      </w:divBdr>
      <w:divsChild>
        <w:div w:id="908079387">
          <w:marLeft w:val="0"/>
          <w:marRight w:val="0"/>
          <w:marTop w:val="0"/>
          <w:marBottom w:val="0"/>
          <w:divBdr>
            <w:top w:val="none" w:sz="0" w:space="0" w:color="auto"/>
            <w:left w:val="none" w:sz="0" w:space="0" w:color="auto"/>
            <w:bottom w:val="none" w:sz="0" w:space="0" w:color="auto"/>
            <w:right w:val="none" w:sz="0" w:space="0" w:color="auto"/>
          </w:divBdr>
        </w:div>
      </w:divsChild>
    </w:div>
    <w:div w:id="1976326796">
      <w:bodyDiv w:val="1"/>
      <w:marLeft w:val="0"/>
      <w:marRight w:val="0"/>
      <w:marTop w:val="0"/>
      <w:marBottom w:val="0"/>
      <w:divBdr>
        <w:top w:val="none" w:sz="0" w:space="0" w:color="auto"/>
        <w:left w:val="none" w:sz="0" w:space="0" w:color="auto"/>
        <w:bottom w:val="none" w:sz="0" w:space="0" w:color="auto"/>
        <w:right w:val="none" w:sz="0" w:space="0" w:color="auto"/>
      </w:divBdr>
      <w:divsChild>
        <w:div w:id="1296714690">
          <w:marLeft w:val="0"/>
          <w:marRight w:val="0"/>
          <w:marTop w:val="0"/>
          <w:marBottom w:val="0"/>
          <w:divBdr>
            <w:top w:val="none" w:sz="0" w:space="0" w:color="auto"/>
            <w:left w:val="none" w:sz="0" w:space="0" w:color="auto"/>
            <w:bottom w:val="none" w:sz="0" w:space="0" w:color="auto"/>
            <w:right w:val="none" w:sz="0" w:space="0" w:color="auto"/>
          </w:divBdr>
        </w:div>
      </w:divsChild>
    </w:div>
    <w:div w:id="2081324122">
      <w:bodyDiv w:val="1"/>
      <w:marLeft w:val="0"/>
      <w:marRight w:val="0"/>
      <w:marTop w:val="0"/>
      <w:marBottom w:val="0"/>
      <w:divBdr>
        <w:top w:val="none" w:sz="0" w:space="0" w:color="auto"/>
        <w:left w:val="none" w:sz="0" w:space="0" w:color="auto"/>
        <w:bottom w:val="none" w:sz="0" w:space="0" w:color="auto"/>
        <w:right w:val="none" w:sz="0" w:space="0" w:color="auto"/>
      </w:divBdr>
    </w:div>
    <w:div w:id="213412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FF4A17-E742-44EC-87D1-B0E3FB2CA4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3673</Words>
  <Characters>20938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Kamroon Taj</dc:creator>
  <cp:keywords/>
  <dc:description/>
  <cp:lastModifiedBy>Hasan Miah</cp:lastModifiedBy>
  <cp:revision>2</cp:revision>
  <dcterms:created xsi:type="dcterms:W3CDTF">2023-06-12T11:05:00Z</dcterms:created>
  <dcterms:modified xsi:type="dcterms:W3CDTF">2023-06-12T11:05:00Z</dcterms:modified>
</cp:coreProperties>
</file>