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7E934B7" w14:textId="77777777" w:rsidR="00C7267F" w:rsidRDefault="00C7267F" w:rsidP="00795AAC">
      <w:pPr>
        <w:pStyle w:val="Heading1"/>
        <w:spacing w:line="360" w:lineRule="auto"/>
      </w:pPr>
      <w:r>
        <w:t>Assignment 2: community care and development</w:t>
      </w:r>
    </w:p>
    <w:p w14:paraId="57ED540E" w14:textId="3AF0EA35" w:rsidR="00C7267F" w:rsidRDefault="00C7267F" w:rsidP="00795AAC">
      <w:pPr>
        <w:pStyle w:val="Heading1"/>
        <w:spacing w:line="360" w:lineRule="auto"/>
      </w:pPr>
      <w:r>
        <w:t xml:space="preserve">Introduction </w:t>
      </w:r>
    </w:p>
    <w:p w14:paraId="06D4F505" w14:textId="054D70EC" w:rsidR="0033372D" w:rsidRDefault="00C7267F" w:rsidP="00795AAC">
      <w:pPr>
        <w:spacing w:line="360" w:lineRule="auto"/>
      </w:pPr>
      <w:r>
        <w:t>EPSA (2020), defines a public health campaigns as raising awareness or creating a focus on prevention of a widespread disease or a health care topic.</w:t>
      </w:r>
      <w:r w:rsidR="008A5377">
        <w:t xml:space="preserve"> The specific </w:t>
      </w:r>
      <w:r w:rsidR="0050169E">
        <w:t xml:space="preserve">objectives </w:t>
      </w:r>
      <w:r w:rsidR="006C476C">
        <w:t xml:space="preserve">of this study are to look at </w:t>
      </w:r>
      <w:r w:rsidR="007A79F8">
        <w:t>the process of a public</w:t>
      </w:r>
      <w:bookmarkStart w:id="0" w:name="_GoBack"/>
      <w:bookmarkEnd w:id="0"/>
      <w:r w:rsidR="007A79F8">
        <w:t xml:space="preserve"> health campaign is created and how </w:t>
      </w:r>
      <w:r w:rsidR="00E72F9B">
        <w:t>effective</w:t>
      </w:r>
      <w:r w:rsidR="00086D38">
        <w:t xml:space="preserve"> it is to a community.</w:t>
      </w:r>
      <w:r w:rsidR="00B06C0E">
        <w:t xml:space="preserve"> </w:t>
      </w:r>
    </w:p>
    <w:p w14:paraId="4F10F3B1" w14:textId="7D223ABD" w:rsidR="0033372D" w:rsidRDefault="00DD4768" w:rsidP="00795AAC">
      <w:pPr>
        <w:pStyle w:val="Heading1"/>
        <w:spacing w:line="360" w:lineRule="auto"/>
      </w:pPr>
      <w:r>
        <w:t>Topic choice</w:t>
      </w:r>
    </w:p>
    <w:p w14:paraId="3868FE21" w14:textId="6F1E4C97" w:rsidR="0081637A" w:rsidRDefault="00F55411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t xml:space="preserve">The topic choice for this public health campaign is </w:t>
      </w:r>
      <w:r w:rsidR="00E7448D">
        <w:t xml:space="preserve">raising awareness </w:t>
      </w:r>
      <w:r w:rsidR="00574A45">
        <w:t xml:space="preserve">on suicide. Suicide is defined as </w:t>
      </w:r>
      <w:r w:rsidR="00D44745">
        <w:t>the act o</w:t>
      </w:r>
      <w:r w:rsidR="00462C2C">
        <w:t>f someone killing themselves</w:t>
      </w:r>
      <w:r w:rsidR="00D8617C">
        <w:t xml:space="preserve"> and is mostly due to their mental health state (AP</w:t>
      </w:r>
      <w:r w:rsidR="007D7346">
        <w:t>A, 2020).</w:t>
      </w:r>
      <w:r w:rsidR="006C5650">
        <w:t xml:space="preserve"> </w:t>
      </w:r>
      <w:r w:rsidR="00A71CB0">
        <w:t xml:space="preserve">The reason this topic was </w:t>
      </w:r>
      <w:r w:rsidR="00BD6576">
        <w:t xml:space="preserve">chosen was due to the increase percentage of deaths due to suicide each year. </w:t>
      </w:r>
      <w:r w:rsidR="00415404">
        <w:t xml:space="preserve">According to </w:t>
      </w:r>
      <w:r w:rsidR="001069E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Ons.gov.uk, (2020), </w:t>
      </w:r>
      <w:r w:rsidR="005F034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in 2018</w:t>
      </w:r>
      <w:r w:rsidR="0090790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the UK regis</w:t>
      </w:r>
      <w:r w:rsidR="0050205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tered that there were 6,507 </w:t>
      </w:r>
      <w:r w:rsidR="003525C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suicides</w:t>
      </w:r>
      <w:r w:rsidR="0050205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997A4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and that the </w:t>
      </w:r>
      <w:r w:rsidR="003E119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rate first increased in 2013; </w:t>
      </w:r>
      <w:r w:rsidR="005B6A5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 </w:t>
      </w:r>
      <w:r w:rsidR="0010196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suicide rate for men is lot higher compared to women</w:t>
      </w:r>
      <w:r w:rsidR="0036756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642ED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by 11</w:t>
      </w:r>
      <w:r w:rsidR="00BE0B8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.8 deaths per 100,000 </w:t>
      </w:r>
      <w:r w:rsidR="0004290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in 2017.</w:t>
      </w:r>
      <w:r w:rsidR="00EC2FB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Having more current and relative </w:t>
      </w:r>
      <w:r w:rsidR="00703FA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information </w:t>
      </w:r>
      <w:r w:rsidR="006E0E0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in a campaign will boost </w:t>
      </w:r>
      <w:r w:rsidR="008E046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 campaigns effectiveness, </w:t>
      </w:r>
      <w:proofErr w:type="gramStart"/>
      <w:r w:rsidR="008E046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this is why</w:t>
      </w:r>
      <w:proofErr w:type="gramEnd"/>
      <w:r w:rsidR="008E046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topic choice has to be </w:t>
      </w:r>
      <w:r w:rsidR="004907D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interesting and </w:t>
      </w:r>
      <w:r w:rsidR="00F36CD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informative for the audience. </w:t>
      </w:r>
    </w:p>
    <w:p w14:paraId="4B9606FB" w14:textId="5596A0D3" w:rsidR="000A5740" w:rsidRDefault="000A5740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0EA4B019" w14:textId="0338BE39" w:rsidR="000A5740" w:rsidRDefault="000A5740" w:rsidP="00795AAC">
      <w:pPr>
        <w:pStyle w:val="Heading1"/>
        <w:spacing w:line="360" w:lineRule="auto"/>
        <w:rPr>
          <w:shd w:val="clear" w:color="auto" w:fill="FFFFFF"/>
        </w:rPr>
      </w:pPr>
      <w:r>
        <w:rPr>
          <w:shd w:val="clear" w:color="auto" w:fill="FFFFFF"/>
        </w:rPr>
        <w:t>Demo</w:t>
      </w:r>
      <w:r w:rsidR="006573E3">
        <w:rPr>
          <w:shd w:val="clear" w:color="auto" w:fill="FFFFFF"/>
        </w:rPr>
        <w:t>graphic</w:t>
      </w:r>
    </w:p>
    <w:p w14:paraId="32E647EE" w14:textId="4FD7F7ED" w:rsidR="006573E3" w:rsidRDefault="007E02D7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 w:rsidRPr="007E02D7">
        <w:t xml:space="preserve">Dictionary.cambridge.org </w:t>
      </w:r>
      <w:r>
        <w:t>(</w:t>
      </w:r>
      <w:r w:rsidRPr="007E02D7">
        <w:t>2020)</w:t>
      </w:r>
      <w:r>
        <w:t xml:space="preserve">, defines </w:t>
      </w:r>
      <w:r w:rsidR="00463596">
        <w:t>demographic as</w:t>
      </w:r>
      <w:r w:rsidR="003C593E">
        <w:t xml:space="preserve"> a number of people </w:t>
      </w:r>
      <w:r w:rsidR="00D42068">
        <w:t>who stay in a particular area or who are in a certain community or group</w:t>
      </w:r>
      <w:r w:rsidR="00312CA5">
        <w:t>, this could be their ages,</w:t>
      </w:r>
      <w:r w:rsidR="00B805D7">
        <w:t xml:space="preserve"> or </w:t>
      </w:r>
      <w:r w:rsidR="00312CA5">
        <w:t>how much money they earn</w:t>
      </w:r>
      <w:r w:rsidR="00CE5A55">
        <w:t xml:space="preserve">; </w:t>
      </w:r>
      <w:r w:rsidR="00A01527">
        <w:t xml:space="preserve">they also </w:t>
      </w:r>
      <w:r w:rsidR="007B6961">
        <w:t xml:space="preserve">define </w:t>
      </w:r>
      <w:r w:rsidR="00DE7D7D">
        <w:t xml:space="preserve">demographic as a study of people </w:t>
      </w:r>
      <w:r w:rsidR="002D0451">
        <w:t xml:space="preserve">or a certain society </w:t>
      </w:r>
      <w:r w:rsidR="006F6EFA">
        <w:t xml:space="preserve">in  a particular area </w:t>
      </w:r>
      <w:r w:rsidR="0094399B">
        <w:t xml:space="preserve">used in marketing </w:t>
      </w:r>
      <w:r w:rsidR="007E43AF">
        <w:t xml:space="preserve">to decide where and who </w:t>
      </w:r>
      <w:r w:rsidR="00EE1BB1">
        <w:t xml:space="preserve">would purchase </w:t>
      </w:r>
      <w:r w:rsidR="0013634B">
        <w:t xml:space="preserve">the products or not. </w:t>
      </w:r>
      <w:r w:rsidR="00312CA5">
        <w:t xml:space="preserve"> </w:t>
      </w:r>
      <w:r w:rsidR="004D16CE">
        <w:t xml:space="preserve">According to </w:t>
      </w:r>
      <w:r w:rsidR="00AB35A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Allen and Katz (2009), </w:t>
      </w:r>
      <w:r w:rsidR="00D3646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data from demography has been seen as useful to researchers </w:t>
      </w:r>
      <w:r w:rsidR="00A5201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as the data can show </w:t>
      </w:r>
      <w:r w:rsidR="00F62FD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critical </w:t>
      </w:r>
      <w:r w:rsidR="00BE230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strengths and weakness in a particular group</w:t>
      </w:r>
      <w:r w:rsidR="00731E6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; </w:t>
      </w:r>
      <w:r w:rsidR="00BA2A7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demographic tools are used to </w:t>
      </w:r>
      <w:r w:rsidR="002425A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help researcher </w:t>
      </w:r>
      <w:r w:rsidR="00DF2F4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to </w:t>
      </w:r>
      <w:r w:rsidR="00036AC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conjure </w:t>
      </w:r>
      <w:r w:rsidR="003A618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potential or expected problems </w:t>
      </w:r>
      <w:r w:rsidR="00853B0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in that area</w:t>
      </w:r>
      <w:r w:rsidR="00E75D6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/community</w:t>
      </w:r>
      <w:r w:rsidR="00F8236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</w:p>
    <w:p w14:paraId="2B4F2AD9" w14:textId="172B81F4" w:rsidR="0043572B" w:rsidRDefault="0043572B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7B252D2D" w14:textId="79E1E695" w:rsidR="0043572B" w:rsidRDefault="0043572B" w:rsidP="00795AAC">
      <w:pPr>
        <w:pStyle w:val="Heading1"/>
        <w:spacing w:line="360" w:lineRule="auto"/>
      </w:pPr>
      <w:r>
        <w:t xml:space="preserve">Publication </w:t>
      </w:r>
    </w:p>
    <w:p w14:paraId="6A57E95F" w14:textId="1DC7DFF6" w:rsidR="00533106" w:rsidRDefault="00112D9F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Dictionary.cambridge.org 2 (2020), defines publication as </w:t>
      </w:r>
      <w:r w:rsidR="005718C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 act of someone or a </w:t>
      </w:r>
      <w:r w:rsidR="00D4118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company</w:t>
      </w:r>
      <w:r w:rsidR="005718C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D4118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making</w:t>
      </w:r>
      <w:r w:rsidR="005718C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information or stories </w:t>
      </w:r>
      <w:r w:rsidR="00D4118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available to the public in either electric form or printed form. </w:t>
      </w:r>
      <w:r w:rsidR="00772CF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Bernhardt </w:t>
      </w:r>
      <w:r w:rsidR="00772CF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lastRenderedPageBreak/>
        <w:t xml:space="preserve">(2004), explains that </w:t>
      </w:r>
      <w:r w:rsidR="0000633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publication </w:t>
      </w:r>
      <w:r w:rsidR="00F3202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used in a public health campaign </w:t>
      </w:r>
      <w:r w:rsidR="000B0C9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can get </w:t>
      </w:r>
      <w:r w:rsidR="009C5EE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understandable health information </w:t>
      </w:r>
      <w:r w:rsidR="00690A4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which is relevant, accurate and accessible </w:t>
      </w:r>
      <w:r w:rsidR="009648B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to the intended audience.</w:t>
      </w:r>
      <w:r w:rsidR="00FD670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7642F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 campaign </w:t>
      </w:r>
      <w:r w:rsidR="00C7514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must embrace the ecological perceptive as this </w:t>
      </w:r>
      <w:r w:rsidR="00CE7A3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looks closely at communication </w:t>
      </w:r>
      <w:r w:rsidR="00F6387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strategies</w:t>
      </w:r>
      <w:r w:rsidR="00451D9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; </w:t>
      </w:r>
      <w:r w:rsidR="00D80F5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creating tailored made</w:t>
      </w:r>
      <w:r w:rsidR="00EC1CC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messages for a targeted </w:t>
      </w:r>
      <w:r w:rsidR="00860BD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community, grou</w:t>
      </w:r>
      <w:r w:rsidR="00682B8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p and area. </w:t>
      </w:r>
      <w:r w:rsidR="009C294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This technique takes into consideration </w:t>
      </w:r>
      <w:r w:rsidR="00E9460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of </w:t>
      </w:r>
      <w:r w:rsidR="00207F0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one’s</w:t>
      </w:r>
      <w:r w:rsidR="00E9460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E85C7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health affected by the social, political, environmental and behavior </w:t>
      </w:r>
      <w:r w:rsidR="00F8653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factors for that certain area </w:t>
      </w:r>
      <w:r w:rsidR="00F8653E" w:rsidRPr="00F8653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(Bernhardt, 2004)</w:t>
      </w:r>
      <w:r w:rsidR="00F8653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</w:p>
    <w:p w14:paraId="17E78F46" w14:textId="64B80630" w:rsidR="0049437F" w:rsidRDefault="00C444DB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 w:rsidRPr="00C444D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Freeman et al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(</w:t>
      </w:r>
      <w:r w:rsidRPr="00C444D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2015)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</w:t>
      </w:r>
      <w:r w:rsidR="0069104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state that </w:t>
      </w:r>
      <w:r w:rsidR="00B27A3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 use of social media </w:t>
      </w:r>
      <w:r w:rsidR="00F546C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in a campaign is </w:t>
      </w:r>
      <w:r w:rsidR="009A730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greatly benefitting; </w:t>
      </w:r>
      <w:r w:rsidR="0067694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that </w:t>
      </w:r>
      <w:r w:rsidR="0083379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 social media campaign </w:t>
      </w:r>
      <w:r w:rsidR="002F325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can clearly affect the use of traditional media in a good way. </w:t>
      </w:r>
      <w:r w:rsidR="00B636F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Developers for the campaign should consider </w:t>
      </w:r>
      <w:r w:rsidR="0090741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using functions that social media users are already </w:t>
      </w:r>
      <w:r w:rsidR="000C6FE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familiar with, an example of this would be retweeting </w:t>
      </w:r>
      <w:r w:rsidR="00AE4E0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 tweet (Freeman et al., 2015).</w:t>
      </w:r>
      <w:r w:rsidR="00D027C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A06AA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The positive attribute of using social media is that it is a</w:t>
      </w:r>
      <w:r w:rsidR="009E697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nonymous and personal, the user</w:t>
      </w:r>
      <w:r w:rsidR="00CB1FB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will feel like a member of a community </w:t>
      </w:r>
      <w:r w:rsidR="002B573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and will also e</w:t>
      </w:r>
      <w:r w:rsidR="000E3F8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stablish their own identity</w:t>
      </w:r>
      <w:r w:rsidR="0027704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thus allowing themselves to </w:t>
      </w:r>
      <w:r w:rsidR="00902F4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relax and express </w:t>
      </w:r>
      <w:r w:rsidR="00A04E5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to others (Freeman et al., 2015).</w:t>
      </w:r>
      <w:r w:rsidR="002F325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</w:p>
    <w:p w14:paraId="02D23EFA" w14:textId="75F26FAE" w:rsidR="004E04A2" w:rsidRDefault="0082020E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Resources.hwb.wales.gov.uk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2020)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explains that there are </w:t>
      </w:r>
      <w:r w:rsidR="008E32A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many types of promotion</w:t>
      </w:r>
      <w:r w:rsidR="0016071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al material that is used in the publication sections; these are </w:t>
      </w:r>
      <w:r w:rsidR="009B16F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television advertisements, </w:t>
      </w:r>
      <w:r w:rsidR="00D27E6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reminders from professional, </w:t>
      </w:r>
      <w:r w:rsidR="005E008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posters, leaflets</w:t>
      </w:r>
      <w:r w:rsidR="005D164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internet </w:t>
      </w:r>
      <w:r w:rsidR="009D48D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‘pop ups’, </w:t>
      </w:r>
      <w:r w:rsidR="00780CD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celeb</w:t>
      </w:r>
      <w:r w:rsidR="00200EB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rities supporting </w:t>
      </w:r>
      <w:r w:rsidR="00635C9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the cam</w:t>
      </w:r>
      <w:r w:rsidR="00C403C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paign and logo interactive games</w:t>
      </w:r>
      <w:r w:rsidR="001D135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  <w:r w:rsidR="0013561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8D090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Integralsystemscorp.com </w:t>
      </w:r>
      <w:r w:rsidR="008D090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 w:rsidR="008D090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2020)</w:t>
      </w:r>
      <w:r w:rsidR="00765EE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states that posters and leaflets are</w:t>
      </w:r>
      <w:r w:rsidR="00307F9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a relatively inexpensive </w:t>
      </w:r>
      <w:r w:rsidR="001A3FB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form of advertising and </w:t>
      </w:r>
      <w:r w:rsidR="0014755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is intended </w:t>
      </w:r>
      <w:r w:rsidR="0011026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for majority distribution</w:t>
      </w:r>
      <w:r w:rsidR="00E741B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; </w:t>
      </w:r>
      <w:r w:rsidR="00BB059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direct email campaigns are also an effective way to get information across to</w:t>
      </w:r>
      <w:r w:rsidR="00CC336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721FE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potential </w:t>
      </w:r>
      <w:r w:rsidR="008F468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clients</w:t>
      </w:r>
      <w:r w:rsidR="007E565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</w:t>
      </w:r>
      <w:r w:rsidR="0011026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</w:p>
    <w:p w14:paraId="70B35DDE" w14:textId="71735A79" w:rsidR="002E3B19" w:rsidRDefault="005C4131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Social media is rapidly becoming a </w:t>
      </w:r>
      <w:r w:rsidR="005645F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daily routine for people in their lives, </w:t>
      </w:r>
      <w:r w:rsidR="0055342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and so, will become an essential tool for </w:t>
      </w:r>
      <w:r w:rsidR="002A135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marketing. </w:t>
      </w:r>
      <w:r w:rsidR="0007498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Integralsystemscorp.com 2 </w:t>
      </w:r>
      <w:r w:rsidR="00EA542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 w:rsidR="0007498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2020)</w:t>
      </w:r>
      <w:r w:rsidR="00EA542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explains that social media is a cheap and easy way to get information across to people</w:t>
      </w:r>
      <w:r w:rsidR="00CF127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; </w:t>
      </w:r>
      <w:r w:rsidR="00E8079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 results </w:t>
      </w:r>
      <w:r w:rsidR="00CC655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of using social media may not be immediate </w:t>
      </w:r>
      <w:r w:rsidR="00BB082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but social media</w:t>
      </w:r>
      <w:r w:rsidR="005E0AA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will create a large im</w:t>
      </w:r>
      <w:r w:rsidR="00C437C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pact in the long run.</w:t>
      </w:r>
    </w:p>
    <w:p w14:paraId="0F630F75" w14:textId="6654A6CF" w:rsidR="005B7F52" w:rsidRDefault="005B7F52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589052F3" w14:textId="5A81D126" w:rsidR="005B7F52" w:rsidRDefault="005B7F52" w:rsidP="00795AAC">
      <w:pPr>
        <w:pStyle w:val="Heading1"/>
        <w:spacing w:line="360" w:lineRule="auto"/>
        <w:rPr>
          <w:shd w:val="clear" w:color="auto" w:fill="FFFFFF"/>
        </w:rPr>
      </w:pPr>
      <w:r>
        <w:rPr>
          <w:shd w:val="clear" w:color="auto" w:fill="FFFFFF"/>
        </w:rPr>
        <w:t xml:space="preserve">Health </w:t>
      </w:r>
      <w:r w:rsidR="00CB6D09">
        <w:rPr>
          <w:shd w:val="clear" w:color="auto" w:fill="FFFFFF"/>
        </w:rPr>
        <w:t xml:space="preserve">promotion </w:t>
      </w:r>
      <w:r w:rsidR="002A488F">
        <w:rPr>
          <w:shd w:val="clear" w:color="auto" w:fill="FFFFFF"/>
        </w:rPr>
        <w:t>models and theories</w:t>
      </w:r>
    </w:p>
    <w:p w14:paraId="2F3903A8" w14:textId="28FBD52F" w:rsidR="00A95777" w:rsidRDefault="00A25DEC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t xml:space="preserve">When promoting health and diseases prevention </w:t>
      </w:r>
      <w:r w:rsidR="00774B1D">
        <w:t xml:space="preserve">there are several </w:t>
      </w:r>
      <w:r w:rsidR="00B87424">
        <w:t>theories</w:t>
      </w:r>
      <w:r w:rsidR="00774B1D">
        <w:t xml:space="preserve"> and models that will support</w:t>
      </w:r>
      <w:r w:rsidR="00B87424">
        <w:t xml:space="preserve"> them; </w:t>
      </w:r>
      <w:r w:rsidR="00145CE1">
        <w:t xml:space="preserve">these theories and models </w:t>
      </w:r>
      <w:r w:rsidR="006832B9">
        <w:t xml:space="preserve">are used to help people </w:t>
      </w:r>
      <w:r w:rsidR="00D97594">
        <w:t xml:space="preserve">explain </w:t>
      </w:r>
      <w:r w:rsidR="00DB110C">
        <w:t>health behaviors and to guide them</w:t>
      </w:r>
      <w:r w:rsidR="00224B97">
        <w:t xml:space="preserve"> through the different </w:t>
      </w:r>
      <w:r w:rsidR="003147DD">
        <w:t xml:space="preserve">identification, developments and implementation of interventions </w:t>
      </w:r>
      <w:r w:rsidR="003147D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(Ruralhealthinfo.org, 2020).</w:t>
      </w:r>
    </w:p>
    <w:p w14:paraId="3BB234E0" w14:textId="06F1B873" w:rsidR="001D5EAA" w:rsidRDefault="00824CC9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O</w:t>
      </w:r>
      <w:r w:rsidR="00B46B5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ne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of the theories is the ecological model, this is </w:t>
      </w:r>
      <w:r w:rsidR="0010080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defined as the </w:t>
      </w:r>
      <w:r w:rsidR="009800A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interaction between factors </w:t>
      </w:r>
      <w:r w:rsidR="0008004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within or across all stages of a health </w:t>
      </w:r>
      <w:r w:rsidR="00F328A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condition</w:t>
      </w:r>
      <w:r w:rsidR="008442E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; Sbccimplementationkits.org (2020), </w:t>
      </w:r>
      <w:r w:rsidR="008A4B3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explains that it shows </w:t>
      </w:r>
      <w:r w:rsidR="008A4B3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lastRenderedPageBreak/>
        <w:t xml:space="preserve">peoples interactions with </w:t>
      </w:r>
      <w:r w:rsidR="000C6A5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 environment surrounding the physical and sociocultural </w:t>
      </w:r>
      <w:r w:rsidR="009D094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parts.</w:t>
      </w:r>
      <w:r w:rsidR="00CD68F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0732E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Ruralhealthinfo.org (2020), </w:t>
      </w:r>
      <w:r w:rsidR="006A7C2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suggests that the ecolo</w:t>
      </w:r>
      <w:r w:rsidR="0090404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gical model </w:t>
      </w:r>
      <w:r w:rsidR="008409A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influences </w:t>
      </w:r>
      <w:r w:rsidR="00B2487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 person’s health behavior on multiple levels</w:t>
      </w:r>
      <w:r w:rsidR="0046685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; </w:t>
      </w:r>
      <w:r w:rsidR="00B2487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these levels are,</w:t>
      </w:r>
      <w:r w:rsidR="008A547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EF4B5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intrapersonal factors, </w:t>
      </w:r>
      <w:r w:rsidR="00D158B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interpersonal factors, </w:t>
      </w:r>
      <w:r w:rsidR="007F4E2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instit</w:t>
      </w:r>
      <w:r w:rsidR="00F07EA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utional and organization factors, community factors and public</w:t>
      </w:r>
      <w:r w:rsidR="0087754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policy factors.</w:t>
      </w:r>
      <w:r w:rsidR="00F8361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491A4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Intrapersonal factors </w:t>
      </w:r>
      <w:r w:rsidR="00E370F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are </w:t>
      </w:r>
      <w:r w:rsidR="00E06F7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identifying </w:t>
      </w:r>
      <w:r w:rsidR="0054608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an individual’s behavior on their knowledge, belief</w:t>
      </w:r>
      <w:r w:rsidR="0036757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attitude and personality (Ruralhealthinfo.org, 2020). </w:t>
      </w:r>
      <w:r w:rsidR="007B411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Interpersonal </w:t>
      </w:r>
      <w:r w:rsidR="0095439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factors </w:t>
      </w:r>
      <w:r w:rsidR="009117C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are the </w:t>
      </w:r>
      <w:r w:rsidR="009F701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interactions</w:t>
      </w:r>
      <w:r w:rsidR="009117C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with</w:t>
      </w:r>
      <w:r w:rsidR="009F701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3F020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other people</w:t>
      </w:r>
      <w:r w:rsidR="001048E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</w:t>
      </w:r>
      <w:r w:rsidR="0093271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those are the people </w:t>
      </w:r>
      <w:r w:rsidR="009B4B1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who can provide social support </w:t>
      </w:r>
      <w:r w:rsidR="00D17AD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and can help create </w:t>
      </w:r>
      <w:r w:rsidR="003537D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barriers to </w:t>
      </w:r>
      <w:r w:rsidR="00A7196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help growth for their </w:t>
      </w:r>
      <w:r w:rsidR="004023C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health</w:t>
      </w:r>
      <w:r w:rsidR="002A384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(Ruralhealthinfo.org, 2020). Inst</w:t>
      </w:r>
      <w:r w:rsidR="00651B5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itutional and </w:t>
      </w:r>
      <w:r w:rsidR="003949F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organizational </w:t>
      </w:r>
      <w:r w:rsidR="005F079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factors are the rule and policies </w:t>
      </w:r>
      <w:r w:rsidR="009A296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that constrain or promote healthy </w:t>
      </w:r>
      <w:r w:rsidR="000742A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behavior (Ruralhealthinfo.org, 2020). Community factors </w:t>
      </w:r>
      <w:r w:rsidR="005450B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include formal and informal </w:t>
      </w:r>
      <w:r w:rsidR="005770F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social norms that are </w:t>
      </w:r>
      <w:r w:rsidR="00676D4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in groups or </w:t>
      </w:r>
      <w:r w:rsidR="009E70D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individuals that can limit or enhance healthy behavior </w:t>
      </w:r>
      <w:r w:rsidR="006760F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(Ruralhealthinfo.org, 2020). Public policy factors </w:t>
      </w:r>
      <w:r w:rsidR="004F717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local pol</w:t>
      </w:r>
      <w:r w:rsidR="005D4DC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icies and law that </w:t>
      </w:r>
      <w:r w:rsidR="000744C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support health actions and </w:t>
      </w:r>
      <w:r w:rsidR="00814F9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practice </w:t>
      </w:r>
      <w:r w:rsidR="00C4400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for preventing diseases,</w:t>
      </w:r>
      <w:r w:rsidR="00294CF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this includes early de</w:t>
      </w:r>
      <w:r w:rsidR="00705D8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tection, management and control (Ruralhealthinfo.org, 2020).</w:t>
      </w:r>
      <w:r w:rsidR="00CF5CC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</w:p>
    <w:p w14:paraId="3ED46F4D" w14:textId="3E123E34" w:rsidR="00223907" w:rsidRDefault="00877546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654CB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Another </w:t>
      </w:r>
      <w:r w:rsidR="007D3B0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theory is the health belief model, this is </w:t>
      </w:r>
      <w:r w:rsidR="00452A5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one of the </w:t>
      </w:r>
      <w:r w:rsidR="007A5E6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most used </w:t>
      </w:r>
      <w:r w:rsidR="000D1ED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models</w:t>
      </w:r>
      <w:r w:rsidR="007A5E6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for understanding </w:t>
      </w:r>
      <w:r w:rsidR="00915EA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 person beh</w:t>
      </w:r>
      <w:r w:rsidR="00525F4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avior</w:t>
      </w:r>
      <w:r w:rsidR="00467EF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; this model is used </w:t>
      </w:r>
      <w:r w:rsidR="001F355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on individuals to predict and explain </w:t>
      </w:r>
      <w:r w:rsidR="006568C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the changes in their health behav</w:t>
      </w:r>
      <w:r w:rsidR="00AB296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ior (Sphweb.bumc.bu.edu, 2020).</w:t>
      </w:r>
      <w:r w:rsidR="00E47B5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3A023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 health belief model </w:t>
      </w:r>
      <w:r w:rsidR="000D1ED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looks</w:t>
      </w:r>
      <w:r w:rsidR="003A023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closely</w:t>
      </w:r>
      <w:r w:rsidR="00E50C2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at an individuals beliefs about health conditions</w:t>
      </w:r>
      <w:r w:rsidR="00077EB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and so this will predict </w:t>
      </w:r>
      <w:r w:rsidR="00287B2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 individuals health-related </w:t>
      </w:r>
      <w:r w:rsidR="00EB0D1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behaviors; </w:t>
      </w:r>
      <w:r w:rsidR="005E5B7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this model</w:t>
      </w:r>
      <w:r w:rsidR="00F06F3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focuses on </w:t>
      </w:r>
      <w:r w:rsidR="00F605A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 key factors that </w:t>
      </w:r>
      <w:r w:rsidR="002803D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influence health </w:t>
      </w:r>
      <w:r w:rsidR="006143E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behavior </w:t>
      </w:r>
      <w:r w:rsidR="00B1306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as a</w:t>
      </w:r>
      <w:r w:rsidR="006449D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n individual’s become aware of</w:t>
      </w:r>
      <w:r w:rsidR="007035A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a threat to sickness or disease</w:t>
      </w:r>
      <w:r w:rsidR="00AD3C0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(Ruralhealthinfo.org, 2020).</w:t>
      </w:r>
    </w:p>
    <w:p w14:paraId="5CE930DF" w14:textId="421B6E7F" w:rsidR="00E81706" w:rsidRDefault="00AF2748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 </w:t>
      </w:r>
      <w:r w:rsidR="008F07F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stages or change model or the transthe</w:t>
      </w:r>
      <w:r w:rsidR="00EE757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oretical </w:t>
      </w:r>
      <w:r w:rsidR="005A1D6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model,</w:t>
      </w:r>
      <w:r w:rsidR="00F4449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A4799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explains the </w:t>
      </w:r>
      <w:r w:rsidR="004A247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individual’s</w:t>
      </w:r>
      <w:r w:rsidR="00FA2BA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143B5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willingness to alter their behavior</w:t>
      </w:r>
      <w:r w:rsidR="006F6AD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; </w:t>
      </w:r>
      <w:r w:rsidR="00C4105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this model</w:t>
      </w:r>
      <w:r w:rsidR="0053064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s process comes in stages, </w:t>
      </w:r>
      <w:r w:rsidR="009B64E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these are named pre-contemplation, contemplation, pre</w:t>
      </w:r>
      <w:r w:rsidR="00E453E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paration, action, maintenance and termination (Sphweb.bumc.bu.edu 2, 2020). </w:t>
      </w:r>
      <w:r w:rsidR="0032562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 pre-contemplation stage </w:t>
      </w:r>
      <w:r w:rsidR="0022691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is the individual </w:t>
      </w:r>
      <w:r w:rsidR="0030389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has no intention of </w:t>
      </w:r>
      <w:r w:rsidR="0064514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taking any action (Ruralhealthinfo.org, 2020). The contem</w:t>
      </w:r>
      <w:r w:rsidR="00107AA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plation stage is that </w:t>
      </w:r>
      <w:r w:rsidR="004B6EF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the individual has inte</w:t>
      </w:r>
      <w:r w:rsidR="00CC5B7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ntion </w:t>
      </w:r>
      <w:r w:rsidR="001F75B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to </w:t>
      </w:r>
      <w:proofErr w:type="gramStart"/>
      <w:r w:rsidR="001F75B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take action</w:t>
      </w:r>
      <w:proofErr w:type="gramEnd"/>
      <w:r w:rsidR="00CC5B7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DB708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and plans to do so in the near future (Ruralhealthinfo.org, 2020). </w:t>
      </w:r>
      <w:r w:rsidR="008C171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 preparation stage </w:t>
      </w:r>
      <w:r w:rsidR="002579E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is that </w:t>
      </w:r>
      <w:r w:rsidR="001500A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the individual</w:t>
      </w:r>
      <w:r w:rsidR="00ED062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</w:t>
      </w:r>
      <w:r w:rsidR="001F75B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9B377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has intention to </w:t>
      </w:r>
      <w:proofErr w:type="gramStart"/>
      <w:r w:rsidR="009B377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take action</w:t>
      </w:r>
      <w:proofErr w:type="gramEnd"/>
      <w:r w:rsidR="009B377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and </w:t>
      </w:r>
      <w:r w:rsidR="00C322D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few steps have been taken (Ruralhealthinfo.org, 2020). The action stage is that the </w:t>
      </w:r>
      <w:r w:rsidR="0085089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individual’s</w:t>
      </w:r>
      <w:r w:rsidR="001B00D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behavior has begun the change for a short period of time (Ruralhealthinfo.org, 2020). </w:t>
      </w:r>
      <w:r w:rsidR="00134DB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 </w:t>
      </w:r>
      <w:r w:rsidR="0085089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maint</w:t>
      </w:r>
      <w:r w:rsidR="00193AC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enance stage is that the </w:t>
      </w:r>
      <w:r w:rsidR="00A1145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individual’s</w:t>
      </w:r>
      <w:r w:rsidR="00193AC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behavior </w:t>
      </w:r>
      <w:r w:rsidR="00C50BF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has been change </w:t>
      </w:r>
      <w:r w:rsidR="00A1145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and for a long amount of time (Ruralhealthinfo.org, 2020). The term</w:t>
      </w:r>
      <w:r w:rsidR="00A3496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ination stage is the individual has no desire to return to their old, negative </w:t>
      </w:r>
      <w:r w:rsidR="00AB3F3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way of behavior (Ruralhealthinfo.org, 2020).</w:t>
      </w:r>
    </w:p>
    <w:p w14:paraId="316AE790" w14:textId="4B10D4F1" w:rsidR="00CE21E0" w:rsidRDefault="000D4465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 social cognitive theory </w:t>
      </w:r>
      <w:r w:rsidR="009544A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uses </w:t>
      </w:r>
      <w:r w:rsidR="00A66D0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self-effic</w:t>
      </w:r>
      <w:r w:rsidR="009160D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acy and observational learning </w:t>
      </w:r>
      <w:r w:rsidR="00F346A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to achieve behavior change; </w:t>
      </w:r>
      <w:r w:rsidR="00193D2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this uses the influence of the persons experience, the actions of others around them and it takes </w:t>
      </w:r>
      <w:r w:rsidR="00193D2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lastRenderedPageBreak/>
        <w:t xml:space="preserve">into </w:t>
      </w:r>
      <w:r w:rsidR="00A8712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 environmental factors (Ruralhealthinfo.org, 2020). </w:t>
      </w:r>
      <w:r w:rsidR="0010529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 key components </w:t>
      </w:r>
      <w:r w:rsidR="0091296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of the </w:t>
      </w:r>
      <w:r w:rsidR="00010F5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social cognitive </w:t>
      </w:r>
      <w:r w:rsidR="00A10C5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theory </w:t>
      </w:r>
      <w:r w:rsidR="00A057D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are</w:t>
      </w:r>
      <w:r w:rsidR="007855E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self-efficacy, behavioral </w:t>
      </w:r>
      <w:r w:rsidR="005A24A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capability, expectations, </w:t>
      </w:r>
      <w:r w:rsidR="004246A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expectancies, self-control, observational learning and reinforcement</w:t>
      </w:r>
      <w:r w:rsidR="00F943B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</w:t>
      </w:r>
      <w:r w:rsidR="00B44A1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Self-efficacy </w:t>
      </w:r>
      <w:r w:rsidR="003E559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is the belief that the person </w:t>
      </w:r>
      <w:r w:rsidR="00FF4A6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has control over </w:t>
      </w:r>
      <w:r w:rsidR="00A057D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their behavior (Ruralhealthinfo.org, 2020). </w:t>
      </w:r>
      <w:r w:rsidR="008A118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Behavioral capability </w:t>
      </w:r>
      <w:r w:rsidR="00C6509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is the individual having </w:t>
      </w:r>
      <w:r w:rsidR="000B7AE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understood</w:t>
      </w:r>
      <w:r w:rsidR="00C6509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8328B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and having the skills to </w:t>
      </w:r>
      <w:r w:rsidR="00712C1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perform a behavior </w:t>
      </w:r>
      <w:r w:rsidR="00712C12" w:rsidRPr="00712C1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(Ruralhealthinfo.org, 2020)</w:t>
      </w:r>
      <w:r w:rsidR="00712C1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</w:t>
      </w:r>
      <w:r w:rsidR="000B7AE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Expectations </w:t>
      </w:r>
      <w:r w:rsidR="00A869B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are</w:t>
      </w:r>
      <w:r w:rsidR="000B7AE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the individual</w:t>
      </w:r>
      <w:r w:rsidR="00A869B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</w:t>
      </w:r>
      <w:r w:rsidR="004C530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determine the outcome of their behavior change (Ruralhealthinfo.org, 2020). </w:t>
      </w:r>
      <w:r w:rsidR="00FE438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Expectancies</w:t>
      </w:r>
      <w:r w:rsidR="000A100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is having the individual ass</w:t>
      </w:r>
      <w:r w:rsidR="00FE438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igning the value to their outcome of the change in behavior (Ruralhealthinfo.org, 2020). Self-control is the individual </w:t>
      </w:r>
      <w:r w:rsidR="00FD6A2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monitoring </w:t>
      </w:r>
      <w:r w:rsidR="00555AF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 behavior and regulating it </w:t>
      </w:r>
      <w:r w:rsidR="00051E8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(Ruralhealthinfo.org, 2020). </w:t>
      </w:r>
      <w:r w:rsidR="00FD1DF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Observational</w:t>
      </w:r>
      <w:r w:rsidR="00051E8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FD1DF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learning is the individual </w:t>
      </w:r>
      <w:r w:rsidR="00CD3B3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watching and processes the outcomes of </w:t>
      </w:r>
      <w:r w:rsidR="008F2C0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 others performance </w:t>
      </w:r>
      <w:r w:rsidR="001F077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of the desired behavior (Ruralhealthinfo.org, 2020). Reinforcement is the individual promoting ince</w:t>
      </w:r>
      <w:r w:rsidR="008726F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ntive that rewards the encourag</w:t>
      </w:r>
      <w:r w:rsidR="001F340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ed behavioral change (Ruralhealthinfo.org, 2020).</w:t>
      </w:r>
      <w:r w:rsidR="00FE438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4C530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0B7AE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 </w:t>
      </w:r>
      <w:r w:rsidR="005A24A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</w:p>
    <w:p w14:paraId="5FC5FC83" w14:textId="235F14E4" w:rsidR="00C30BBF" w:rsidRDefault="00555B07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 theory of reasoned action </w:t>
      </w:r>
      <w:r w:rsidR="008C4E5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and the </w:t>
      </w:r>
      <w:r w:rsidR="008E479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theory of planned behavior are two closely ass</w:t>
      </w:r>
      <w:r w:rsidR="007F00A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ociated theories</w:t>
      </w:r>
      <w:r w:rsidR="00A70AE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; these two </w:t>
      </w:r>
      <w:r w:rsidR="00A31B7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theories suggest </w:t>
      </w:r>
      <w:r w:rsidR="002E37A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that the </w:t>
      </w:r>
      <w:r w:rsidR="00BB74F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individual’s</w:t>
      </w:r>
      <w:r w:rsidR="002E37A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9E734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behavior </w:t>
      </w:r>
      <w:r w:rsidR="0009265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is clarified </w:t>
      </w:r>
      <w:r w:rsidR="00F343A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by the intention to perform </w:t>
      </w:r>
      <w:r w:rsidR="00AE1E4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 behavior (Ruralhealthinfo.org, 2020). </w:t>
      </w:r>
      <w:r w:rsidR="00BB74F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This theory </w:t>
      </w:r>
      <w:r w:rsidR="007F25C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focuses on the per</w:t>
      </w:r>
      <w:r w:rsidR="00A02F4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sons positive attitude and positive </w:t>
      </w:r>
      <w:r w:rsidR="00570E4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subjective norms result </w:t>
      </w:r>
      <w:r w:rsidR="00D3234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in control </w:t>
      </w:r>
      <w:r w:rsidR="00A2679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will likely increase </w:t>
      </w:r>
      <w:r w:rsidR="00B735D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the changes in behavior (Ruralhealthinfo.org, 2020).</w:t>
      </w:r>
    </w:p>
    <w:p w14:paraId="602E349A" w14:textId="7D44433D" w:rsidR="00B1530C" w:rsidRPr="00A25DEC" w:rsidRDefault="006449D7" w:rsidP="00795AAC">
      <w:pPr>
        <w:spacing w:line="360" w:lineRule="auto"/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3A023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</w:p>
    <w:p w14:paraId="0438ED0F" w14:textId="52CA804C" w:rsidR="00A95777" w:rsidRDefault="005623FF" w:rsidP="00795AAC">
      <w:pPr>
        <w:pStyle w:val="Heading1"/>
        <w:spacing w:line="360" w:lineRule="auto"/>
      </w:pPr>
      <w:r>
        <w:t xml:space="preserve">Assessing the effectiveness </w:t>
      </w:r>
    </w:p>
    <w:p w14:paraId="76411015" w14:textId="21AC52B1" w:rsidR="005623FF" w:rsidRDefault="001F30F7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t xml:space="preserve">According to </w:t>
      </w:r>
      <w:r w:rsidR="005667F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Pharmaceutical Journal (2020), </w:t>
      </w:r>
      <w:r w:rsidR="004E2B8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to run a </w:t>
      </w:r>
      <w:r w:rsidR="00125E3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successful public health campaign</w:t>
      </w:r>
      <w:r w:rsidR="001320C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</w:t>
      </w:r>
      <w:r w:rsidR="00E06A2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adeq</w:t>
      </w:r>
      <w:r w:rsidR="00F2167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uate planning, creative marketing </w:t>
      </w:r>
      <w:r w:rsidR="008B568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techniques and the </w:t>
      </w:r>
      <w:r w:rsidR="00E741A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inclusion of all pharmacy staff </w:t>
      </w:r>
      <w:r w:rsidR="0012075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is required.</w:t>
      </w:r>
    </w:p>
    <w:p w14:paraId="6AED1023" w14:textId="239105A1" w:rsidR="00D648C0" w:rsidRDefault="00D648C0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0D91AF28" w14:textId="2918C5D7" w:rsidR="00D648C0" w:rsidRDefault="0005156D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According to Frieden (2014), there are six ne</w:t>
      </w:r>
      <w:r w:rsidR="00D1664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cessary components </w:t>
      </w:r>
      <w:r w:rsidR="00C04F9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needed for an effective public health campaign</w:t>
      </w:r>
      <w:r w:rsidR="0034775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; these are innovation, </w:t>
      </w:r>
      <w:r w:rsidR="00D72BA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 technical package, </w:t>
      </w:r>
      <w:r w:rsidR="00E1299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effective performance management, </w:t>
      </w:r>
      <w:r w:rsidR="005969D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partnerships and coalitions with the public, </w:t>
      </w:r>
      <w:r w:rsidR="004E448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communication of accurate </w:t>
      </w:r>
      <w:r w:rsidR="002B72A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and timely information </w:t>
      </w:r>
      <w:r w:rsidR="005574C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to the health care community and </w:t>
      </w:r>
      <w:r w:rsidR="0057755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 political commitment to obtain </w:t>
      </w:r>
      <w:r w:rsidR="00D0558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resources. </w:t>
      </w:r>
    </w:p>
    <w:p w14:paraId="7AE0F305" w14:textId="25436BCB" w:rsidR="00B512B8" w:rsidRDefault="003B64E9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Frieden (2014), mentio</w:t>
      </w:r>
      <w:r w:rsidR="001C5CC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n that innovation plays an important role in</w:t>
      </w:r>
      <w:r w:rsidR="00F106B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the strategy and program development of a public health campaign</w:t>
      </w:r>
      <w:r w:rsidR="006435E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; innovation </w:t>
      </w:r>
      <w:r w:rsidR="00BA5C5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is described as data collection and </w:t>
      </w:r>
      <w:r w:rsidR="00D325C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communication techniques that can increase </w:t>
      </w:r>
      <w:r w:rsidR="00543BB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commitment and be essential for </w:t>
      </w:r>
      <w:r w:rsidR="004123E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progress</w:t>
      </w:r>
      <w:r w:rsidR="00543BB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</w:p>
    <w:p w14:paraId="2FB7F90F" w14:textId="7B8769D7" w:rsidR="00543BBA" w:rsidRDefault="00200BAE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Knowhow.ncvo.org.uk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2020)</w:t>
      </w:r>
      <w:r w:rsidR="008D4E6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411A1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clarifies </w:t>
      </w:r>
      <w:r w:rsidR="00ED593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 importance of monitoring and evaluation </w:t>
      </w:r>
      <w:r w:rsidR="00A023A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 progress in a </w:t>
      </w:r>
      <w:r w:rsidR="002D371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campaign. </w:t>
      </w:r>
      <w:r w:rsidR="001E13F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Monitoring is defined as the regular measures and assessments </w:t>
      </w:r>
      <w:r w:rsidR="00533CB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about what is happening </w:t>
      </w:r>
      <w:r w:rsidR="006537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lastRenderedPageBreak/>
        <w:t>during the life span of the campaign</w:t>
      </w:r>
      <w:r w:rsidR="003A483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; </w:t>
      </w:r>
      <w:r w:rsidR="009038D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from </w:t>
      </w:r>
      <w:r w:rsidR="000646E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 </w:t>
      </w:r>
      <w:r w:rsidR="00FB5D6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finding’s</w:t>
      </w:r>
      <w:r w:rsidR="000646E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adap</w:t>
      </w:r>
      <w:r w:rsidR="00597DB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tions can be made to strengthen the campaign </w:t>
      </w:r>
      <w:r w:rsidR="00597DB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(Knowhow.ncvo.org.uk, 2020)</w:t>
      </w:r>
      <w:r w:rsidR="00597DB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</w:t>
      </w:r>
      <w:r w:rsidR="00EC3D9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Evaluation is defined as</w:t>
      </w:r>
      <w:r w:rsidR="007069C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the way of looking back at certain point </w:t>
      </w:r>
      <w:r w:rsidR="00C86E1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in the campaign overall and </w:t>
      </w:r>
      <w:r w:rsidR="00C35CB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looking closely at the outcomes</w:t>
      </w:r>
      <w:r w:rsidR="0084416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</w:t>
      </w:r>
      <w:r w:rsidR="00E95E7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decisions</w:t>
      </w:r>
      <w:r w:rsidR="009050D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can be made </w:t>
      </w:r>
      <w:r w:rsidR="00157AE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to improve the future campaign work</w:t>
      </w:r>
      <w:r w:rsidR="007B514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7B514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(Knowhow.ncvo.org.uk, 2020)</w:t>
      </w:r>
      <w:r w:rsidR="007B514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</w:t>
      </w:r>
      <w:r w:rsidR="004E7BA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4F48C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Some key questions </w:t>
      </w:r>
      <w:r w:rsidR="00B5328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to ask in evaluations </w:t>
      </w:r>
      <w:r w:rsidR="003847E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are </w:t>
      </w:r>
      <w:r w:rsidR="0056706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what is doing well and how to continue it</w:t>
      </w:r>
      <w:r w:rsidR="000F701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questions like these will </w:t>
      </w:r>
      <w:r w:rsidR="00634B6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improve the campaign in the future</w:t>
      </w:r>
      <w:r w:rsidR="00CB4B3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CB4B3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(Knowhow.ncvo.org.uk, 2020)</w:t>
      </w:r>
      <w:r w:rsidR="00CB4B3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</w:t>
      </w:r>
      <w:r w:rsidR="000A2C5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There are certain </w:t>
      </w:r>
      <w:r w:rsidR="00B72A1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measures that need to be iden</w:t>
      </w:r>
      <w:r w:rsidR="002279C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tified over </w:t>
      </w:r>
      <w:r w:rsidR="000F34D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which </w:t>
      </w:r>
      <w:r w:rsidR="009566B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can tell if the </w:t>
      </w:r>
      <w:r w:rsidR="002B042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stra</w:t>
      </w:r>
      <w:r w:rsidR="00824B4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tegy </w:t>
      </w:r>
      <w:r w:rsidR="00F64EE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of the campaign </w:t>
      </w:r>
      <w:r w:rsidR="00BC5A5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has been successfully</w:t>
      </w:r>
      <w:r w:rsidR="00B57D8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achieved or if </w:t>
      </w:r>
      <w:r w:rsidR="000B724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it needs more work</w:t>
      </w:r>
      <w:r w:rsidR="003C1C4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; these measures are the activity/tactic measure, </w:t>
      </w:r>
      <w:r w:rsidR="0036674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 output/outcome measures, and the impact measures </w:t>
      </w:r>
      <w:r w:rsidR="0036674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(Knowhow.ncvo.org.uk, 2020)</w:t>
      </w:r>
      <w:r w:rsidR="0036674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  <w:r w:rsidR="003C1C4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A7108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Knowhow.ncvo.org.uk </w:t>
      </w:r>
      <w:r w:rsidR="00A7108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 w:rsidR="00A7108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2020)</w:t>
      </w:r>
      <w:r w:rsidR="00A7108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defines </w:t>
      </w:r>
      <w:r w:rsidR="00CB085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activity measures as the measures of effort, </w:t>
      </w:r>
      <w:r w:rsidR="00BB512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it looks closely a</w:t>
      </w:r>
      <w:r w:rsidR="009F615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 the campaign activities that have been successful</w:t>
      </w:r>
      <w:r w:rsidR="00E22EC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</w:t>
      </w:r>
      <w:r w:rsidR="008208C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Knowhow.ncvo.org.uk </w:t>
      </w:r>
      <w:r w:rsidR="008208C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 w:rsidR="008208C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2020)</w:t>
      </w:r>
      <w:r w:rsidR="008208C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defines </w:t>
      </w:r>
      <w:r w:rsidR="008D08D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output measures </w:t>
      </w:r>
      <w:r w:rsidR="0024544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as the progress </w:t>
      </w:r>
      <w:r w:rsidR="00BC0A3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towards achieving the campaigns aim. </w:t>
      </w:r>
      <w:r w:rsidR="00BC0A3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Knowhow.ncvo.org.uk </w:t>
      </w:r>
      <w:r w:rsidR="00BC0A3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 w:rsidR="00BC0A3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2020)</w:t>
      </w:r>
      <w:r w:rsidR="00D0480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defines impact measures as </w:t>
      </w:r>
      <w:r w:rsidR="004E04E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the progress after the aim has been achieved</w:t>
      </w:r>
      <w:r w:rsidR="00694DA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; </w:t>
      </w:r>
      <w:r w:rsidR="00FB1EB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this shows the effects </w:t>
      </w:r>
      <w:r w:rsidR="0084126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pf the campaigns aim and </w:t>
      </w:r>
      <w:r w:rsidR="009954F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how to improve it.</w:t>
      </w:r>
    </w:p>
    <w:p w14:paraId="40F39817" w14:textId="5C1E7EE0" w:rsidR="004123E5" w:rsidRDefault="004123E5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18F62D05" w14:textId="059DE2E3" w:rsidR="004123E5" w:rsidRDefault="004123E5" w:rsidP="00795AAC">
      <w:pPr>
        <w:pStyle w:val="Heading1"/>
        <w:spacing w:line="360" w:lineRule="auto"/>
        <w:rPr>
          <w:shd w:val="clear" w:color="auto" w:fill="FFFFFF"/>
        </w:rPr>
      </w:pPr>
    </w:p>
    <w:p w14:paraId="543620B3" w14:textId="77777777" w:rsidR="00B512B8" w:rsidRPr="005623FF" w:rsidRDefault="00B512B8" w:rsidP="00795AAC">
      <w:pPr>
        <w:spacing w:line="360" w:lineRule="auto"/>
      </w:pPr>
    </w:p>
    <w:p w14:paraId="419AD505" w14:textId="77777777" w:rsidR="0043572B" w:rsidRPr="0043572B" w:rsidRDefault="0043572B" w:rsidP="00795AAC">
      <w:pPr>
        <w:spacing w:line="360" w:lineRule="auto"/>
      </w:pPr>
    </w:p>
    <w:p w14:paraId="40288DB2" w14:textId="6ED0CC63" w:rsidR="00102CF3" w:rsidRDefault="00102CF3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5B3DF34A" w14:textId="77777777" w:rsidR="00102CF3" w:rsidRDefault="00102CF3" w:rsidP="00795AAC">
      <w:pPr>
        <w:pStyle w:val="Heading1"/>
        <w:spacing w:line="360" w:lineRule="auto"/>
      </w:pPr>
    </w:p>
    <w:p w14:paraId="55828249" w14:textId="77777777" w:rsidR="0033372D" w:rsidRDefault="0033372D" w:rsidP="00795AAC">
      <w:pPr>
        <w:pStyle w:val="Heading1"/>
        <w:spacing w:line="360" w:lineRule="auto"/>
      </w:pPr>
    </w:p>
    <w:p w14:paraId="74C89F21" w14:textId="77777777" w:rsidR="0033372D" w:rsidRDefault="0033372D" w:rsidP="00795AAC">
      <w:pPr>
        <w:pStyle w:val="Heading1"/>
        <w:spacing w:line="360" w:lineRule="auto"/>
      </w:pPr>
    </w:p>
    <w:p w14:paraId="06735855" w14:textId="77777777" w:rsidR="0033372D" w:rsidRDefault="0033372D" w:rsidP="00795AAC">
      <w:pPr>
        <w:pStyle w:val="Heading1"/>
        <w:spacing w:line="360" w:lineRule="auto"/>
      </w:pPr>
    </w:p>
    <w:p w14:paraId="1BA28FAC" w14:textId="77777777" w:rsidR="0033372D" w:rsidRDefault="0033372D" w:rsidP="00795AAC">
      <w:pPr>
        <w:pStyle w:val="Heading1"/>
        <w:spacing w:line="360" w:lineRule="auto"/>
      </w:pPr>
    </w:p>
    <w:p w14:paraId="162301DC" w14:textId="77777777" w:rsidR="0033372D" w:rsidRDefault="0033372D" w:rsidP="00795AAC">
      <w:pPr>
        <w:pStyle w:val="Heading1"/>
        <w:spacing w:line="360" w:lineRule="auto"/>
      </w:pPr>
    </w:p>
    <w:p w14:paraId="3C61CACD" w14:textId="77777777" w:rsidR="0033372D" w:rsidRDefault="0033372D" w:rsidP="00795AAC">
      <w:pPr>
        <w:pStyle w:val="Heading1"/>
        <w:spacing w:line="360" w:lineRule="auto"/>
      </w:pPr>
    </w:p>
    <w:p w14:paraId="432C0B1B" w14:textId="77777777" w:rsidR="0033372D" w:rsidRDefault="0033372D" w:rsidP="00795AAC">
      <w:pPr>
        <w:pStyle w:val="Heading1"/>
        <w:spacing w:line="360" w:lineRule="auto"/>
      </w:pPr>
    </w:p>
    <w:p w14:paraId="66F7FD20" w14:textId="77777777" w:rsidR="0033372D" w:rsidRDefault="0033372D" w:rsidP="00795AAC">
      <w:pPr>
        <w:pStyle w:val="Heading1"/>
        <w:spacing w:line="360" w:lineRule="auto"/>
      </w:pPr>
    </w:p>
    <w:p w14:paraId="41C34E8C" w14:textId="77777777" w:rsidR="0033372D" w:rsidRDefault="0033372D" w:rsidP="00795AAC">
      <w:pPr>
        <w:pStyle w:val="Heading1"/>
        <w:spacing w:line="360" w:lineRule="auto"/>
      </w:pPr>
    </w:p>
    <w:p w14:paraId="0136C270" w14:textId="77777777" w:rsidR="0033372D" w:rsidRDefault="0033372D" w:rsidP="00795AAC">
      <w:pPr>
        <w:pStyle w:val="Heading1"/>
        <w:spacing w:line="360" w:lineRule="auto"/>
      </w:pPr>
    </w:p>
    <w:p w14:paraId="71391FA8" w14:textId="77777777" w:rsidR="0033372D" w:rsidRDefault="0033372D" w:rsidP="00795AAC">
      <w:pPr>
        <w:pStyle w:val="Heading1"/>
        <w:spacing w:line="360" w:lineRule="auto"/>
      </w:pPr>
    </w:p>
    <w:p w14:paraId="54321D18" w14:textId="77777777" w:rsidR="0033372D" w:rsidRDefault="0033372D" w:rsidP="00795AAC">
      <w:pPr>
        <w:pStyle w:val="Heading1"/>
        <w:spacing w:line="360" w:lineRule="auto"/>
      </w:pPr>
    </w:p>
    <w:p w14:paraId="21952E6C" w14:textId="77777777" w:rsidR="0033372D" w:rsidRDefault="0033372D" w:rsidP="00795AAC">
      <w:pPr>
        <w:pStyle w:val="Heading1"/>
        <w:spacing w:line="360" w:lineRule="auto"/>
      </w:pPr>
    </w:p>
    <w:p w14:paraId="12AADFE3" w14:textId="77777777" w:rsidR="0033372D" w:rsidRDefault="0033372D" w:rsidP="00795AAC">
      <w:pPr>
        <w:pStyle w:val="Heading1"/>
        <w:spacing w:line="360" w:lineRule="auto"/>
      </w:pPr>
    </w:p>
    <w:p w14:paraId="18D7CFF8" w14:textId="77777777" w:rsidR="0033372D" w:rsidRDefault="0033372D" w:rsidP="00795AAC">
      <w:pPr>
        <w:pStyle w:val="Heading1"/>
        <w:spacing w:line="360" w:lineRule="auto"/>
      </w:pPr>
    </w:p>
    <w:p w14:paraId="2AAB7332" w14:textId="77777777" w:rsidR="0033372D" w:rsidRDefault="0033372D" w:rsidP="00795AAC">
      <w:pPr>
        <w:pStyle w:val="Heading1"/>
        <w:spacing w:line="360" w:lineRule="auto"/>
      </w:pPr>
    </w:p>
    <w:p w14:paraId="52D536C8" w14:textId="77777777" w:rsidR="0033372D" w:rsidRDefault="0033372D" w:rsidP="00795AAC">
      <w:pPr>
        <w:pStyle w:val="Heading1"/>
        <w:spacing w:line="360" w:lineRule="auto"/>
      </w:pPr>
    </w:p>
    <w:p w14:paraId="14ABE0F2" w14:textId="77777777" w:rsidR="0033372D" w:rsidRDefault="0033372D" w:rsidP="00795AAC">
      <w:pPr>
        <w:pStyle w:val="Heading1"/>
        <w:spacing w:line="360" w:lineRule="auto"/>
      </w:pPr>
    </w:p>
    <w:p w14:paraId="0021A629" w14:textId="77777777" w:rsidR="0033372D" w:rsidRDefault="0033372D" w:rsidP="00795AAC">
      <w:pPr>
        <w:pStyle w:val="Heading1"/>
        <w:spacing w:line="360" w:lineRule="auto"/>
      </w:pPr>
    </w:p>
    <w:p w14:paraId="53DC6B8C" w14:textId="77777777" w:rsidR="001C7EE8" w:rsidRDefault="001C7EE8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66132154" w14:textId="527E5700" w:rsidR="00777651" w:rsidRDefault="00B03CFB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</w:p>
    <w:p w14:paraId="1F8A9484" w14:textId="77777777" w:rsidR="00777651" w:rsidRDefault="00777651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44D78673" w14:textId="06F27BF8" w:rsidR="00E86119" w:rsidRPr="00CC2612" w:rsidRDefault="006B661D" w:rsidP="00795AAC">
      <w:pPr>
        <w:spacing w:line="360" w:lineRule="auto"/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</w:p>
    <w:p w14:paraId="1DBC54C3" w14:textId="77777777" w:rsidR="00C7267F" w:rsidRDefault="00C7267F" w:rsidP="00795AAC">
      <w:pPr>
        <w:spacing w:line="360" w:lineRule="auto"/>
      </w:pPr>
    </w:p>
    <w:p w14:paraId="4348CD8F" w14:textId="77777777" w:rsidR="00C7267F" w:rsidRDefault="00C7267F" w:rsidP="00795AAC">
      <w:pPr>
        <w:spacing w:line="360" w:lineRule="auto"/>
      </w:pPr>
    </w:p>
    <w:p w14:paraId="162EBA17" w14:textId="27CE932D" w:rsidR="00C7267F" w:rsidRDefault="00C7267F" w:rsidP="00795AAC">
      <w:pPr>
        <w:pStyle w:val="Heading3"/>
        <w:spacing w:line="360" w:lineRule="auto"/>
      </w:pPr>
      <w:r>
        <w:t>References:</w:t>
      </w:r>
    </w:p>
    <w:p w14:paraId="63FB416A" w14:textId="77777777" w:rsidR="00795AAC" w:rsidRDefault="00795AAC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390976CB" w14:textId="77777777" w:rsidR="00795AAC" w:rsidRDefault="00795AAC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3B1F2A2E" w14:textId="77777777" w:rsidR="00795AAC" w:rsidRPr="00C7267F" w:rsidRDefault="00795AAC" w:rsidP="00795AAC">
      <w:pPr>
        <w:spacing w:line="360" w:lineRule="auto"/>
      </w:pPr>
    </w:p>
    <w:p w14:paraId="35A1F7C9" w14:textId="77777777" w:rsidR="00795AAC" w:rsidRDefault="00795AAC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Allen, H. and Katz, R. (2009). Demography and Public Health Emergency Preparedness: Making the Connection. </w:t>
      </w:r>
      <w:r>
        <w:rPr>
          <w:rFonts w:ascii="&amp;quot" w:hAnsi="&amp;quot"/>
          <w:i/>
          <w:iCs/>
          <w:color w:val="000000"/>
          <w:sz w:val="20"/>
          <w:szCs w:val="20"/>
        </w:rPr>
        <w:t>Population Research and Policy Review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29(4), pp.527-539.</w:t>
      </w:r>
    </w:p>
    <w:p w14:paraId="21ABA207" w14:textId="77777777" w:rsidR="00795AAC" w:rsidRDefault="00795AAC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American Planning Association. (2020). </w:t>
      </w:r>
      <w:r>
        <w:rPr>
          <w:rFonts w:ascii="&amp;quot" w:hAnsi="&amp;quot"/>
          <w:i/>
          <w:iCs/>
          <w:color w:val="000000"/>
          <w:sz w:val="20"/>
          <w:szCs w:val="20"/>
        </w:rPr>
        <w:t>Planning for Public Health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https://www.planning.org/research/publichealth/ [Accessed 10 Jan. 2020].</w:t>
      </w:r>
    </w:p>
    <w:p w14:paraId="5073AF5F" w14:textId="77777777" w:rsidR="00795AAC" w:rsidRDefault="00795AAC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Apa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(2020). [online] Available at: https://www.apa.org/topics/suicide/ [Accessed 16 Jan. 2020].</w:t>
      </w:r>
    </w:p>
    <w:p w14:paraId="011BBEA2" w14:textId="77777777" w:rsidR="00795AAC" w:rsidRDefault="00795AAC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Bernhardt, J. (2004). Communication at the Core of Effective Public Health. </w:t>
      </w:r>
      <w:r>
        <w:rPr>
          <w:rFonts w:ascii="&amp;quot" w:hAnsi="&amp;quot"/>
          <w:i/>
          <w:iCs/>
          <w:color w:val="000000"/>
          <w:sz w:val="20"/>
          <w:szCs w:val="20"/>
        </w:rPr>
        <w:t>American Journal of Public Health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94(12), pp.2051-2053.</w:t>
      </w:r>
    </w:p>
    <w:p w14:paraId="206D0EA4" w14:textId="77777777" w:rsidR="00795AAC" w:rsidRDefault="00795AAC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Dictionary.cambridge.org 2. (2020). </w:t>
      </w:r>
      <w:r>
        <w:rPr>
          <w:rFonts w:ascii="&amp;quot" w:hAnsi="&amp;quot"/>
          <w:i/>
          <w:iCs/>
          <w:color w:val="000000"/>
          <w:sz w:val="20"/>
          <w:szCs w:val="20"/>
        </w:rPr>
        <w:t>PUBLICATION | meaning in the Cambridge English Dictionary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https://dictionary.cambridge.org/dictionary/english/publication [Accessed 17 Jan. 2020].</w:t>
      </w:r>
    </w:p>
    <w:p w14:paraId="12D76F7E" w14:textId="77777777" w:rsidR="00795AAC" w:rsidRDefault="00795AAC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Dictionary.cambridge.org. (2020). </w:t>
      </w:r>
      <w:r>
        <w:rPr>
          <w:rFonts w:ascii="&amp;quot" w:hAnsi="&amp;quot"/>
          <w:i/>
          <w:iCs/>
          <w:color w:val="000000"/>
          <w:sz w:val="20"/>
          <w:szCs w:val="20"/>
        </w:rPr>
        <w:t>DEMOGRAPHICS | meaning in the Cambridge English Dictionary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https://dictionary.cambridge.org/dictionary/english/demographics [Accessed 16 Jan. 2020].</w:t>
      </w:r>
    </w:p>
    <w:p w14:paraId="6DDCDF71" w14:textId="77777777" w:rsidR="00795AAC" w:rsidRDefault="00795AAC" w:rsidP="00795AAC">
      <w:pPr>
        <w:spacing w:line="360" w:lineRule="auto"/>
      </w:pPr>
      <w:r>
        <w:t xml:space="preserve"> </w:t>
      </w:r>
      <w:r w:rsidRPr="00C7267F">
        <w:t>EPSA. (2020). Public Health Campaigns - EPSA. [online] Available at: https://www.epsa-online.org/public-health-campaigns/ [Accessed 10 Jan. 2020].</w:t>
      </w:r>
    </w:p>
    <w:p w14:paraId="4D74F01E" w14:textId="77777777" w:rsidR="00795AAC" w:rsidRDefault="00795AAC" w:rsidP="00795AAC">
      <w:pPr>
        <w:spacing w:line="360" w:lineRule="auto"/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lastRenderedPageBreak/>
        <w:t xml:space="preserve">Freeman, B.,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Potente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S., Rock, V. and McIver, J. (2015). Social media campaigns that make a difference: what can public health learn from the corporate sector and other social change </w:t>
      </w:r>
      <w:proofErr w:type="gram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marketers?.</w:t>
      </w:r>
      <w:proofErr w:type="gram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&amp;quot" w:hAnsi="&amp;quot"/>
          <w:i/>
          <w:iCs/>
          <w:color w:val="000000"/>
          <w:sz w:val="20"/>
          <w:szCs w:val="20"/>
        </w:rPr>
        <w:t>Public Health Research &amp; Practice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</w:p>
    <w:p w14:paraId="1A2C8D16" w14:textId="77777777" w:rsidR="00795AAC" w:rsidRDefault="00795AAC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Frieden, T. (2014). Six Components Necessary for Effective Public Health Program Implementation. </w:t>
      </w:r>
      <w:r>
        <w:rPr>
          <w:rFonts w:ascii="&amp;quot" w:hAnsi="&amp;quot"/>
          <w:i/>
          <w:iCs/>
          <w:color w:val="000000"/>
          <w:sz w:val="20"/>
          <w:szCs w:val="20"/>
        </w:rPr>
        <w:t>American Journal of Public Health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104(1), pp.17-22.</w:t>
      </w:r>
    </w:p>
    <w:p w14:paraId="3A2D44D5" w14:textId="77777777" w:rsidR="00795AAC" w:rsidRDefault="00795AAC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Integralsystemscorp.com 2. (2020). </w:t>
      </w:r>
      <w:r>
        <w:rPr>
          <w:rFonts w:ascii="&amp;quot" w:hAnsi="&amp;quot"/>
          <w:i/>
          <w:iCs/>
          <w:color w:val="000000"/>
          <w:sz w:val="20"/>
          <w:szCs w:val="20"/>
        </w:rPr>
        <w:t xml:space="preserve">Promoting Your Company with Social Media | Integral Systems </w:t>
      </w:r>
      <w:proofErr w:type="gramStart"/>
      <w:r>
        <w:rPr>
          <w:rFonts w:ascii="&amp;quot" w:hAnsi="&amp;quot"/>
          <w:i/>
          <w:iCs/>
          <w:color w:val="000000"/>
          <w:sz w:val="20"/>
          <w:szCs w:val="20"/>
        </w:rPr>
        <w:t>Corp.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  <w:proofErr w:type="gram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[online] Available at: https://www.integralsystemscorp.com/promoting-your-company-with-social-media/ [Accessed 23 Jan. 2020].</w:t>
      </w:r>
    </w:p>
    <w:p w14:paraId="75B66FED" w14:textId="77777777" w:rsidR="00795AAC" w:rsidRDefault="00795AAC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Integralsystemscorp.com. (2020). </w:t>
      </w:r>
      <w:r>
        <w:rPr>
          <w:rFonts w:ascii="&amp;quot" w:hAnsi="&amp;quot"/>
          <w:i/>
          <w:iCs/>
          <w:color w:val="000000"/>
          <w:sz w:val="20"/>
          <w:szCs w:val="20"/>
        </w:rPr>
        <w:t xml:space="preserve">Different Types of Promotional Materials | Integral Systems </w:t>
      </w:r>
      <w:proofErr w:type="gramStart"/>
      <w:r>
        <w:rPr>
          <w:rFonts w:ascii="&amp;quot" w:hAnsi="&amp;quot"/>
          <w:i/>
          <w:iCs/>
          <w:color w:val="000000"/>
          <w:sz w:val="20"/>
          <w:szCs w:val="20"/>
        </w:rPr>
        <w:t>Corp.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  <w:proofErr w:type="gram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[online] Available at: https://www.integralsystemscorp.com/different-types-of-promotional-materials/ [Accessed 23 Jan. 2020].</w:t>
      </w:r>
    </w:p>
    <w:p w14:paraId="72F0BB0D" w14:textId="77777777" w:rsidR="00795AAC" w:rsidRDefault="00795AAC" w:rsidP="00795AAC">
      <w:pPr>
        <w:spacing w:line="360" w:lineRule="auto"/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Knowhow.ncvo.org.uk. (2020). </w:t>
      </w:r>
      <w:r>
        <w:rPr>
          <w:rFonts w:ascii="&amp;quot" w:hAnsi="&amp;quot"/>
          <w:i/>
          <w:iCs/>
          <w:color w:val="000000"/>
          <w:sz w:val="20"/>
          <w:szCs w:val="20"/>
        </w:rPr>
        <w:t>Evaluating the impact of your campaign — NCVO Knowhow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https://knowhow.ncvo.org.uk/campaigns/campaigning-and-influencing/developing-your-campaign-strategy/evaluating-the-impact-of-your-campaign [Accessed 24 Jan. 2020].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362</w:t>
      </w:r>
    </w:p>
    <w:p w14:paraId="1844C78E" w14:textId="77777777" w:rsidR="00795AAC" w:rsidRDefault="00795AAC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Ons.gov.uk. (2020). </w:t>
      </w:r>
      <w:r>
        <w:rPr>
          <w:rFonts w:ascii="&amp;quot" w:hAnsi="&amp;quot"/>
          <w:i/>
          <w:iCs/>
          <w:color w:val="000000"/>
          <w:sz w:val="20"/>
          <w:szCs w:val="20"/>
        </w:rPr>
        <w:t>Suicides in the UK - Office for National Statistics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https://www.ons.gov.uk/peoplepopulationandcommunity/birthsdeathsandmarriages/deaths/bulletins/suicidesintheunitedkingdom/2018registrations [Accessed 16 Jan. 2020].</w:t>
      </w:r>
    </w:p>
    <w:p w14:paraId="21A8405F" w14:textId="77777777" w:rsidR="00795AAC" w:rsidRDefault="00795AAC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Pharmaceutical Journal. (2020). </w:t>
      </w:r>
      <w:r>
        <w:rPr>
          <w:rFonts w:ascii="&amp;quot" w:hAnsi="&amp;quot"/>
          <w:i/>
          <w:iCs/>
          <w:color w:val="000000"/>
          <w:sz w:val="20"/>
          <w:szCs w:val="20"/>
        </w:rPr>
        <w:t>Successful public health campaigns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https://www.pharmaceutical-journal.com/news-and-analysis/news/successful-public-health-campaigns/10002990.fullarticle?firstPass=false#comments_form [Accessed 17 Jan. 2020].</w:t>
      </w:r>
    </w:p>
    <w:p w14:paraId="4EBA2F50" w14:textId="77777777" w:rsidR="00795AAC" w:rsidRDefault="00795AAC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Resources.hwb.wales.gov.uk. (2020). </w:t>
      </w:r>
      <w:r>
        <w:rPr>
          <w:rFonts w:ascii="&amp;quot" w:hAnsi="&amp;quot"/>
          <w:i/>
          <w:iCs/>
          <w:color w:val="000000"/>
          <w:sz w:val="20"/>
          <w:szCs w:val="20"/>
        </w:rPr>
        <w:t>Different types of health promotion material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http://resources.hwb.wales.gov.uk/VTC/2012-13/22032013/hsc/eng/unit_3/u3-hpaim/u3-hpaim9.htm [Accessed 23 Jan. 2020].</w:t>
      </w:r>
    </w:p>
    <w:p w14:paraId="57B5EFBF" w14:textId="77777777" w:rsidR="00795AAC" w:rsidRDefault="00795AAC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Ruralhealthinfo.org. (2020). </w:t>
      </w:r>
      <w:r>
        <w:rPr>
          <w:rFonts w:ascii="&amp;quot" w:hAnsi="&amp;quot"/>
          <w:i/>
          <w:iCs/>
          <w:color w:val="000000"/>
          <w:sz w:val="20"/>
          <w:szCs w:val="20"/>
        </w:rPr>
        <w:t>Health Promotion and Disease Prevention Theories and Models - Rural Toolkit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https://www.ruralhealthinfo.org/toolkits/health-promotion/2/theories-and-models [Accessed 17 Jan. 2020].</w:t>
      </w:r>
    </w:p>
    <w:p w14:paraId="79BB4A80" w14:textId="77777777" w:rsidR="00795AAC" w:rsidRDefault="00795AAC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Sbccimplementationkits.org. (2020). [online] Available at: http://www.sbccimplementationkits.org/demandrmnch/wp-content/uploads/2014/02/Theory-at-a-Glance-A-Guide-For-Health-Promotion-Practice.pdf [Accessed 17 Jan. 2020].</w:t>
      </w:r>
    </w:p>
    <w:p w14:paraId="212601B8" w14:textId="77777777" w:rsidR="00795AAC" w:rsidRDefault="00795AAC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Sphweb.bumc.bu.edu 2. (2020). </w:t>
      </w:r>
      <w:r>
        <w:rPr>
          <w:rFonts w:ascii="&amp;quot" w:hAnsi="&amp;quot"/>
          <w:i/>
          <w:iCs/>
          <w:color w:val="000000"/>
          <w:sz w:val="20"/>
          <w:szCs w:val="20"/>
        </w:rPr>
        <w:t>The Transtheoretical Model (Stages of Change)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http://sphweb.bumc.bu.edu/otlt/MPH-Modules/SB/BehavioralChangeTheories/BehavioralChangeTheories6.html [Accessed 17 Jan. 2020].</w:t>
      </w:r>
    </w:p>
    <w:p w14:paraId="4A1CB501" w14:textId="77777777" w:rsidR="00795AAC" w:rsidRDefault="00795AAC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lastRenderedPageBreak/>
        <w:t xml:space="preserve">Sphweb.bumc.bu.edu. (2020). </w:t>
      </w:r>
      <w:r>
        <w:rPr>
          <w:rFonts w:ascii="&amp;quot" w:hAnsi="&amp;quot"/>
          <w:i/>
          <w:iCs/>
          <w:color w:val="000000"/>
          <w:sz w:val="20"/>
          <w:szCs w:val="20"/>
        </w:rPr>
        <w:t>The Health Belief Model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http://sphweb.bumc.bu.edu/otlt/MPH-Modules/SB/BehavioralChangeTheories/BehavioralChangeTheories2.html [Accessed 17 Jan. 2020].</w:t>
      </w:r>
    </w:p>
    <w:p w14:paraId="4A58B3F1" w14:textId="77777777" w:rsidR="00795AAC" w:rsidRDefault="00795AAC" w:rsidP="00795AA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proofErr w:type="gram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WHO.</w:t>
      </w:r>
      <w:proofErr w:type="gram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(2020). </w:t>
      </w:r>
      <w:r>
        <w:rPr>
          <w:rFonts w:ascii="&amp;quot" w:hAnsi="&amp;quot"/>
          <w:i/>
          <w:iCs/>
          <w:color w:val="000000"/>
          <w:sz w:val="20"/>
          <w:szCs w:val="20"/>
        </w:rPr>
        <w:t>WHO | Your World Health Day campaign – step-by-step planning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https://www.who.int/world-health-day/2012/toolkit/campaign_planning/en/ [Accessed 16 Jan. 2020].</w:t>
      </w:r>
    </w:p>
    <w:sectPr w:rsidR="00795AA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&amp;quot">
    <w:altName w:val="Cambria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6F128CC0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DAA0AA1C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C6928A4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75ACAD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217AC734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AD4E1D30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680C027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4F5E5D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CA7202F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24CE3B88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2B515DE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1" w15:restartNumberingAfterBreak="0">
    <w:nsid w:val="081A78FB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2" w15:restartNumberingAfterBreak="0">
    <w:nsid w:val="0B2F3CA6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3" w15:restartNumberingAfterBreak="0">
    <w:nsid w:val="15C5697B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4" w15:restartNumberingAfterBreak="0">
    <w:nsid w:val="298929E5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5" w15:restartNumberingAfterBreak="0">
    <w:nsid w:val="2EDE304E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6" w15:restartNumberingAfterBreak="0">
    <w:nsid w:val="3AEB0273"/>
    <w:multiLevelType w:val="multilevel"/>
    <w:tmpl w:val="526206A0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7" w15:restartNumberingAfterBreak="0">
    <w:nsid w:val="43F8503E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8" w15:restartNumberingAfterBreak="0">
    <w:nsid w:val="484C4F29"/>
    <w:multiLevelType w:val="multilevel"/>
    <w:tmpl w:val="D8061F64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9" w15:restartNumberingAfterBreak="0">
    <w:nsid w:val="59350CFB"/>
    <w:multiLevelType w:val="multilevel"/>
    <w:tmpl w:val="9DF09F08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0" w15:restartNumberingAfterBreak="0">
    <w:nsid w:val="5DEC6B47"/>
    <w:multiLevelType w:val="multilevel"/>
    <w:tmpl w:val="604E1C0A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1" w15:restartNumberingAfterBreak="0">
    <w:nsid w:val="6E9514D7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2" w15:restartNumberingAfterBreak="0">
    <w:nsid w:val="7D8C2C6D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num w:numId="1">
    <w:abstractNumId w:val="19"/>
  </w:num>
  <w:num w:numId="2">
    <w:abstractNumId w:val="12"/>
  </w:num>
  <w:num w:numId="3">
    <w:abstractNumId w:val="10"/>
  </w:num>
  <w:num w:numId="4">
    <w:abstractNumId w:val="21"/>
  </w:num>
  <w:num w:numId="5">
    <w:abstractNumId w:val="13"/>
  </w:num>
  <w:num w:numId="6">
    <w:abstractNumId w:val="16"/>
  </w:num>
  <w:num w:numId="7">
    <w:abstractNumId w:val="18"/>
  </w:num>
  <w:num w:numId="8">
    <w:abstractNumId w:val="9"/>
  </w:num>
  <w:num w:numId="9">
    <w:abstractNumId w:val="7"/>
  </w:num>
  <w:num w:numId="10">
    <w:abstractNumId w:val="6"/>
  </w:num>
  <w:num w:numId="11">
    <w:abstractNumId w:val="5"/>
  </w:num>
  <w:num w:numId="12">
    <w:abstractNumId w:val="4"/>
  </w:num>
  <w:num w:numId="13">
    <w:abstractNumId w:val="8"/>
  </w:num>
  <w:num w:numId="14">
    <w:abstractNumId w:val="3"/>
  </w:num>
  <w:num w:numId="15">
    <w:abstractNumId w:val="2"/>
  </w:num>
  <w:num w:numId="16">
    <w:abstractNumId w:val="1"/>
  </w:num>
  <w:num w:numId="17">
    <w:abstractNumId w:val="0"/>
  </w:num>
  <w:num w:numId="18">
    <w:abstractNumId w:val="14"/>
  </w:num>
  <w:num w:numId="19">
    <w:abstractNumId w:val="15"/>
  </w:num>
  <w:num w:numId="20">
    <w:abstractNumId w:val="20"/>
  </w:num>
  <w:num w:numId="21">
    <w:abstractNumId w:val="17"/>
  </w:num>
  <w:num w:numId="22">
    <w:abstractNumId w:val="11"/>
  </w:num>
  <w:num w:numId="23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267F"/>
    <w:rsid w:val="000042C9"/>
    <w:rsid w:val="00006331"/>
    <w:rsid w:val="00010F53"/>
    <w:rsid w:val="00036AC9"/>
    <w:rsid w:val="00041315"/>
    <w:rsid w:val="0004290C"/>
    <w:rsid w:val="0005156D"/>
    <w:rsid w:val="00051E83"/>
    <w:rsid w:val="000646EB"/>
    <w:rsid w:val="00070CAF"/>
    <w:rsid w:val="000732E6"/>
    <w:rsid w:val="000742AA"/>
    <w:rsid w:val="000744CE"/>
    <w:rsid w:val="0007498E"/>
    <w:rsid w:val="00077EB8"/>
    <w:rsid w:val="00080049"/>
    <w:rsid w:val="00080B9F"/>
    <w:rsid w:val="00086D38"/>
    <w:rsid w:val="00092653"/>
    <w:rsid w:val="000A1001"/>
    <w:rsid w:val="000A2C57"/>
    <w:rsid w:val="000A4490"/>
    <w:rsid w:val="000A5740"/>
    <w:rsid w:val="000B09B0"/>
    <w:rsid w:val="000B0C9E"/>
    <w:rsid w:val="000B7245"/>
    <w:rsid w:val="000B7AEF"/>
    <w:rsid w:val="000C6A5E"/>
    <w:rsid w:val="000C6FE6"/>
    <w:rsid w:val="000D1ED1"/>
    <w:rsid w:val="000D4465"/>
    <w:rsid w:val="000E3F88"/>
    <w:rsid w:val="000F0604"/>
    <w:rsid w:val="000F34D4"/>
    <w:rsid w:val="000F7015"/>
    <w:rsid w:val="000F7BC6"/>
    <w:rsid w:val="00100800"/>
    <w:rsid w:val="00101962"/>
    <w:rsid w:val="00102CF3"/>
    <w:rsid w:val="001048E2"/>
    <w:rsid w:val="00105298"/>
    <w:rsid w:val="001069E9"/>
    <w:rsid w:val="00107AAB"/>
    <w:rsid w:val="00110264"/>
    <w:rsid w:val="00112D9F"/>
    <w:rsid w:val="00120650"/>
    <w:rsid w:val="0012075F"/>
    <w:rsid w:val="00125E31"/>
    <w:rsid w:val="001320CC"/>
    <w:rsid w:val="00134DB1"/>
    <w:rsid w:val="00135610"/>
    <w:rsid w:val="0013634B"/>
    <w:rsid w:val="00143B5E"/>
    <w:rsid w:val="00145CE1"/>
    <w:rsid w:val="00147557"/>
    <w:rsid w:val="001500A1"/>
    <w:rsid w:val="00157AE1"/>
    <w:rsid w:val="0016071F"/>
    <w:rsid w:val="001702CA"/>
    <w:rsid w:val="00193AC5"/>
    <w:rsid w:val="00193D2E"/>
    <w:rsid w:val="001A3FB7"/>
    <w:rsid w:val="001A5D16"/>
    <w:rsid w:val="001B00DC"/>
    <w:rsid w:val="001C5CCB"/>
    <w:rsid w:val="001C7EE8"/>
    <w:rsid w:val="001D1354"/>
    <w:rsid w:val="001D5EAA"/>
    <w:rsid w:val="001E13F8"/>
    <w:rsid w:val="001F0774"/>
    <w:rsid w:val="001F30F7"/>
    <w:rsid w:val="001F3400"/>
    <w:rsid w:val="001F3557"/>
    <w:rsid w:val="001F75B5"/>
    <w:rsid w:val="00200BAE"/>
    <w:rsid w:val="00200EB6"/>
    <w:rsid w:val="00203A85"/>
    <w:rsid w:val="00207F07"/>
    <w:rsid w:val="002122E3"/>
    <w:rsid w:val="00212B30"/>
    <w:rsid w:val="002165A5"/>
    <w:rsid w:val="00223907"/>
    <w:rsid w:val="00224B97"/>
    <w:rsid w:val="00226917"/>
    <w:rsid w:val="002279CA"/>
    <w:rsid w:val="002425AF"/>
    <w:rsid w:val="0024544D"/>
    <w:rsid w:val="002579EC"/>
    <w:rsid w:val="002655EC"/>
    <w:rsid w:val="0027704B"/>
    <w:rsid w:val="002803DD"/>
    <w:rsid w:val="00287B26"/>
    <w:rsid w:val="00294286"/>
    <w:rsid w:val="00294CFC"/>
    <w:rsid w:val="002A1358"/>
    <w:rsid w:val="002A3848"/>
    <w:rsid w:val="002A488F"/>
    <w:rsid w:val="002B042C"/>
    <w:rsid w:val="002B22B3"/>
    <w:rsid w:val="002B5731"/>
    <w:rsid w:val="002B72A1"/>
    <w:rsid w:val="002D0451"/>
    <w:rsid w:val="002D2AD7"/>
    <w:rsid w:val="002D371D"/>
    <w:rsid w:val="002E1B09"/>
    <w:rsid w:val="002E37A8"/>
    <w:rsid w:val="002E3B19"/>
    <w:rsid w:val="002E578E"/>
    <w:rsid w:val="002F3257"/>
    <w:rsid w:val="00303895"/>
    <w:rsid w:val="00307F9D"/>
    <w:rsid w:val="00312CA5"/>
    <w:rsid w:val="003147DD"/>
    <w:rsid w:val="00322076"/>
    <w:rsid w:val="0032562C"/>
    <w:rsid w:val="0033372D"/>
    <w:rsid w:val="00347756"/>
    <w:rsid w:val="003525C1"/>
    <w:rsid w:val="003537D3"/>
    <w:rsid w:val="00355F2D"/>
    <w:rsid w:val="00366742"/>
    <w:rsid w:val="00367566"/>
    <w:rsid w:val="00367577"/>
    <w:rsid w:val="003847E4"/>
    <w:rsid w:val="003949FD"/>
    <w:rsid w:val="00394AE0"/>
    <w:rsid w:val="003A0238"/>
    <w:rsid w:val="003A3AFB"/>
    <w:rsid w:val="003A4832"/>
    <w:rsid w:val="003A6187"/>
    <w:rsid w:val="003B64E9"/>
    <w:rsid w:val="003C1C47"/>
    <w:rsid w:val="003C593E"/>
    <w:rsid w:val="003C600E"/>
    <w:rsid w:val="003E119E"/>
    <w:rsid w:val="003E5591"/>
    <w:rsid w:val="003F0207"/>
    <w:rsid w:val="003F5E5D"/>
    <w:rsid w:val="004023CE"/>
    <w:rsid w:val="004041B7"/>
    <w:rsid w:val="00411A15"/>
    <w:rsid w:val="004123E5"/>
    <w:rsid w:val="00415404"/>
    <w:rsid w:val="004246A6"/>
    <w:rsid w:val="0043572B"/>
    <w:rsid w:val="00435882"/>
    <w:rsid w:val="00451D96"/>
    <w:rsid w:val="00452A51"/>
    <w:rsid w:val="00462C2C"/>
    <w:rsid w:val="00463596"/>
    <w:rsid w:val="00464771"/>
    <w:rsid w:val="00466852"/>
    <w:rsid w:val="00467EFA"/>
    <w:rsid w:val="004733BF"/>
    <w:rsid w:val="004907DB"/>
    <w:rsid w:val="00491A41"/>
    <w:rsid w:val="004928D7"/>
    <w:rsid w:val="0049437F"/>
    <w:rsid w:val="004A2474"/>
    <w:rsid w:val="004B6EF4"/>
    <w:rsid w:val="004C5301"/>
    <w:rsid w:val="004D16CE"/>
    <w:rsid w:val="004E04A2"/>
    <w:rsid w:val="004E04E5"/>
    <w:rsid w:val="004E2B8C"/>
    <w:rsid w:val="004E4485"/>
    <w:rsid w:val="004E7BA5"/>
    <w:rsid w:val="004F48C7"/>
    <w:rsid w:val="004F7178"/>
    <w:rsid w:val="0050169E"/>
    <w:rsid w:val="0050205A"/>
    <w:rsid w:val="00517676"/>
    <w:rsid w:val="00525F46"/>
    <w:rsid w:val="00527D39"/>
    <w:rsid w:val="0053064F"/>
    <w:rsid w:val="00533106"/>
    <w:rsid w:val="00533CBC"/>
    <w:rsid w:val="00536257"/>
    <w:rsid w:val="00543BBA"/>
    <w:rsid w:val="005450B2"/>
    <w:rsid w:val="00545EC0"/>
    <w:rsid w:val="00546087"/>
    <w:rsid w:val="005505FB"/>
    <w:rsid w:val="00553424"/>
    <w:rsid w:val="00555AF8"/>
    <w:rsid w:val="00555B07"/>
    <w:rsid w:val="005574CC"/>
    <w:rsid w:val="005623FF"/>
    <w:rsid w:val="005645F8"/>
    <w:rsid w:val="005667F4"/>
    <w:rsid w:val="0056706F"/>
    <w:rsid w:val="00570E4D"/>
    <w:rsid w:val="005718C1"/>
    <w:rsid w:val="00574A45"/>
    <w:rsid w:val="005770F4"/>
    <w:rsid w:val="0057755D"/>
    <w:rsid w:val="005969DA"/>
    <w:rsid w:val="00597DB6"/>
    <w:rsid w:val="005A1D60"/>
    <w:rsid w:val="005A24A8"/>
    <w:rsid w:val="005B6A58"/>
    <w:rsid w:val="005B7F52"/>
    <w:rsid w:val="005C0B64"/>
    <w:rsid w:val="005C4131"/>
    <w:rsid w:val="005D164F"/>
    <w:rsid w:val="005D4DCC"/>
    <w:rsid w:val="005E008E"/>
    <w:rsid w:val="005E0AAC"/>
    <w:rsid w:val="005E5B70"/>
    <w:rsid w:val="005F0342"/>
    <w:rsid w:val="005F0683"/>
    <w:rsid w:val="005F0795"/>
    <w:rsid w:val="005F39DA"/>
    <w:rsid w:val="005F5031"/>
    <w:rsid w:val="006143EF"/>
    <w:rsid w:val="00626812"/>
    <w:rsid w:val="00634B60"/>
    <w:rsid w:val="00635C97"/>
    <w:rsid w:val="00641EF6"/>
    <w:rsid w:val="00642EDC"/>
    <w:rsid w:val="006435E4"/>
    <w:rsid w:val="006449D7"/>
    <w:rsid w:val="00645144"/>
    <w:rsid w:val="00645252"/>
    <w:rsid w:val="00651A3C"/>
    <w:rsid w:val="00651B5B"/>
    <w:rsid w:val="00653789"/>
    <w:rsid w:val="00654CB7"/>
    <w:rsid w:val="006568C2"/>
    <w:rsid w:val="006573E3"/>
    <w:rsid w:val="00664857"/>
    <w:rsid w:val="00665043"/>
    <w:rsid w:val="006760F8"/>
    <w:rsid w:val="0067694F"/>
    <w:rsid w:val="00676D4D"/>
    <w:rsid w:val="00682B82"/>
    <w:rsid w:val="006832B9"/>
    <w:rsid w:val="006839BB"/>
    <w:rsid w:val="00690A41"/>
    <w:rsid w:val="00691041"/>
    <w:rsid w:val="00694DA0"/>
    <w:rsid w:val="006A7C29"/>
    <w:rsid w:val="006B661D"/>
    <w:rsid w:val="006C0926"/>
    <w:rsid w:val="006C476C"/>
    <w:rsid w:val="006C5650"/>
    <w:rsid w:val="006D3D74"/>
    <w:rsid w:val="006D794F"/>
    <w:rsid w:val="006E0E00"/>
    <w:rsid w:val="006F6AD6"/>
    <w:rsid w:val="006F6EFA"/>
    <w:rsid w:val="007035A4"/>
    <w:rsid w:val="00703FA4"/>
    <w:rsid w:val="00705D8C"/>
    <w:rsid w:val="007069C2"/>
    <w:rsid w:val="00712C12"/>
    <w:rsid w:val="00721FE1"/>
    <w:rsid w:val="00731E69"/>
    <w:rsid w:val="00746607"/>
    <w:rsid w:val="0074727A"/>
    <w:rsid w:val="00751EC9"/>
    <w:rsid w:val="007642F9"/>
    <w:rsid w:val="00765EED"/>
    <w:rsid w:val="0077065C"/>
    <w:rsid w:val="00772CF2"/>
    <w:rsid w:val="00774B1D"/>
    <w:rsid w:val="00776CDC"/>
    <w:rsid w:val="00777651"/>
    <w:rsid w:val="00780CDE"/>
    <w:rsid w:val="00783140"/>
    <w:rsid w:val="007855E4"/>
    <w:rsid w:val="00795AAC"/>
    <w:rsid w:val="007A01A4"/>
    <w:rsid w:val="007A023A"/>
    <w:rsid w:val="007A5E6B"/>
    <w:rsid w:val="007A79F8"/>
    <w:rsid w:val="007B3F06"/>
    <w:rsid w:val="007B411F"/>
    <w:rsid w:val="007B514C"/>
    <w:rsid w:val="007B6961"/>
    <w:rsid w:val="007D3B03"/>
    <w:rsid w:val="007D7346"/>
    <w:rsid w:val="007E02D7"/>
    <w:rsid w:val="007E43AF"/>
    <w:rsid w:val="007E565B"/>
    <w:rsid w:val="007F00A8"/>
    <w:rsid w:val="007F25C1"/>
    <w:rsid w:val="007F4E28"/>
    <w:rsid w:val="00814F9D"/>
    <w:rsid w:val="0081637A"/>
    <w:rsid w:val="0082020E"/>
    <w:rsid w:val="008208C0"/>
    <w:rsid w:val="00824B47"/>
    <w:rsid w:val="00824CC9"/>
    <w:rsid w:val="008328B4"/>
    <w:rsid w:val="00833797"/>
    <w:rsid w:val="00833DDD"/>
    <w:rsid w:val="0083569A"/>
    <w:rsid w:val="008409AA"/>
    <w:rsid w:val="00841265"/>
    <w:rsid w:val="00843C1E"/>
    <w:rsid w:val="00844167"/>
    <w:rsid w:val="008442E1"/>
    <w:rsid w:val="0085089A"/>
    <w:rsid w:val="00853B01"/>
    <w:rsid w:val="00860BD0"/>
    <w:rsid w:val="008726F0"/>
    <w:rsid w:val="00877546"/>
    <w:rsid w:val="00881DA8"/>
    <w:rsid w:val="008A1185"/>
    <w:rsid w:val="008A4B3A"/>
    <w:rsid w:val="008A5377"/>
    <w:rsid w:val="008A547C"/>
    <w:rsid w:val="008B5682"/>
    <w:rsid w:val="008C1714"/>
    <w:rsid w:val="008C4E5E"/>
    <w:rsid w:val="008D03E9"/>
    <w:rsid w:val="008D08D9"/>
    <w:rsid w:val="008D0902"/>
    <w:rsid w:val="008D4E6C"/>
    <w:rsid w:val="008E0462"/>
    <w:rsid w:val="008E2FFC"/>
    <w:rsid w:val="008E32AD"/>
    <w:rsid w:val="008E4794"/>
    <w:rsid w:val="008F07FB"/>
    <w:rsid w:val="008F2C02"/>
    <w:rsid w:val="008F468B"/>
    <w:rsid w:val="00902F45"/>
    <w:rsid w:val="009038DB"/>
    <w:rsid w:val="00904048"/>
    <w:rsid w:val="009050D7"/>
    <w:rsid w:val="0090741E"/>
    <w:rsid w:val="00907902"/>
    <w:rsid w:val="009117C3"/>
    <w:rsid w:val="0091296D"/>
    <w:rsid w:val="00915EA9"/>
    <w:rsid w:val="009160DF"/>
    <w:rsid w:val="00932718"/>
    <w:rsid w:val="0094399B"/>
    <w:rsid w:val="0095439D"/>
    <w:rsid w:val="009544AE"/>
    <w:rsid w:val="009566BF"/>
    <w:rsid w:val="009648B4"/>
    <w:rsid w:val="009663E2"/>
    <w:rsid w:val="009800AC"/>
    <w:rsid w:val="009902D0"/>
    <w:rsid w:val="00990B4B"/>
    <w:rsid w:val="009954F7"/>
    <w:rsid w:val="00997A41"/>
    <w:rsid w:val="009A296A"/>
    <w:rsid w:val="009A7303"/>
    <w:rsid w:val="009B16F5"/>
    <w:rsid w:val="009B3771"/>
    <w:rsid w:val="009B4B16"/>
    <w:rsid w:val="009B64E1"/>
    <w:rsid w:val="009C294D"/>
    <w:rsid w:val="009C5EEC"/>
    <w:rsid w:val="009D094E"/>
    <w:rsid w:val="009D48D5"/>
    <w:rsid w:val="009E4F39"/>
    <w:rsid w:val="009E697F"/>
    <w:rsid w:val="009E70D0"/>
    <w:rsid w:val="009E734A"/>
    <w:rsid w:val="009F22B3"/>
    <w:rsid w:val="009F6158"/>
    <w:rsid w:val="009F701C"/>
    <w:rsid w:val="00A01527"/>
    <w:rsid w:val="00A023A3"/>
    <w:rsid w:val="00A02F4B"/>
    <w:rsid w:val="00A0322D"/>
    <w:rsid w:val="00A04E53"/>
    <w:rsid w:val="00A057D5"/>
    <w:rsid w:val="00A06AA3"/>
    <w:rsid w:val="00A10C57"/>
    <w:rsid w:val="00A1145C"/>
    <w:rsid w:val="00A25DEC"/>
    <w:rsid w:val="00A26797"/>
    <w:rsid w:val="00A268D8"/>
    <w:rsid w:val="00A31B77"/>
    <w:rsid w:val="00A3496D"/>
    <w:rsid w:val="00A47991"/>
    <w:rsid w:val="00A52013"/>
    <w:rsid w:val="00A55CB1"/>
    <w:rsid w:val="00A66D09"/>
    <w:rsid w:val="00A70AEE"/>
    <w:rsid w:val="00A7108B"/>
    <w:rsid w:val="00A71961"/>
    <w:rsid w:val="00A71CB0"/>
    <w:rsid w:val="00A869BA"/>
    <w:rsid w:val="00A8712F"/>
    <w:rsid w:val="00A9204E"/>
    <w:rsid w:val="00A95777"/>
    <w:rsid w:val="00AB2964"/>
    <w:rsid w:val="00AB35A9"/>
    <w:rsid w:val="00AB3F39"/>
    <w:rsid w:val="00AB66A2"/>
    <w:rsid w:val="00AD3C0F"/>
    <w:rsid w:val="00AD67A1"/>
    <w:rsid w:val="00AE1E47"/>
    <w:rsid w:val="00AE4E05"/>
    <w:rsid w:val="00AE75F1"/>
    <w:rsid w:val="00AF2748"/>
    <w:rsid w:val="00B03CFB"/>
    <w:rsid w:val="00B06300"/>
    <w:rsid w:val="00B06C0E"/>
    <w:rsid w:val="00B13067"/>
    <w:rsid w:val="00B1530C"/>
    <w:rsid w:val="00B24875"/>
    <w:rsid w:val="00B27A32"/>
    <w:rsid w:val="00B44A1B"/>
    <w:rsid w:val="00B46B59"/>
    <w:rsid w:val="00B512B8"/>
    <w:rsid w:val="00B5328E"/>
    <w:rsid w:val="00B57D8A"/>
    <w:rsid w:val="00B636FD"/>
    <w:rsid w:val="00B72A1A"/>
    <w:rsid w:val="00B735D5"/>
    <w:rsid w:val="00B805D7"/>
    <w:rsid w:val="00B81913"/>
    <w:rsid w:val="00B87424"/>
    <w:rsid w:val="00BA2A77"/>
    <w:rsid w:val="00BA5C5F"/>
    <w:rsid w:val="00BB0598"/>
    <w:rsid w:val="00BB0822"/>
    <w:rsid w:val="00BB512D"/>
    <w:rsid w:val="00BB74FC"/>
    <w:rsid w:val="00BC0A32"/>
    <w:rsid w:val="00BC5A5D"/>
    <w:rsid w:val="00BC6C90"/>
    <w:rsid w:val="00BC7D44"/>
    <w:rsid w:val="00BD6576"/>
    <w:rsid w:val="00BE0631"/>
    <w:rsid w:val="00BE0B85"/>
    <w:rsid w:val="00BE2301"/>
    <w:rsid w:val="00C04F93"/>
    <w:rsid w:val="00C121EB"/>
    <w:rsid w:val="00C30BBF"/>
    <w:rsid w:val="00C322DF"/>
    <w:rsid w:val="00C3583B"/>
    <w:rsid w:val="00C35CB3"/>
    <w:rsid w:val="00C403C9"/>
    <w:rsid w:val="00C4105A"/>
    <w:rsid w:val="00C437CE"/>
    <w:rsid w:val="00C44004"/>
    <w:rsid w:val="00C444DB"/>
    <w:rsid w:val="00C4580F"/>
    <w:rsid w:val="00C50BF9"/>
    <w:rsid w:val="00C579A4"/>
    <w:rsid w:val="00C6509D"/>
    <w:rsid w:val="00C7267F"/>
    <w:rsid w:val="00C7514C"/>
    <w:rsid w:val="00C80B68"/>
    <w:rsid w:val="00C86E1C"/>
    <w:rsid w:val="00C92F78"/>
    <w:rsid w:val="00CB0855"/>
    <w:rsid w:val="00CB1FB2"/>
    <w:rsid w:val="00CB4B34"/>
    <w:rsid w:val="00CB6D09"/>
    <w:rsid w:val="00CC243D"/>
    <w:rsid w:val="00CC2612"/>
    <w:rsid w:val="00CC3365"/>
    <w:rsid w:val="00CC5B7F"/>
    <w:rsid w:val="00CC655D"/>
    <w:rsid w:val="00CD3B3E"/>
    <w:rsid w:val="00CD68F9"/>
    <w:rsid w:val="00CE21E0"/>
    <w:rsid w:val="00CE5A55"/>
    <w:rsid w:val="00CE7A30"/>
    <w:rsid w:val="00CF1275"/>
    <w:rsid w:val="00CF5CC3"/>
    <w:rsid w:val="00D027C2"/>
    <w:rsid w:val="00D0480E"/>
    <w:rsid w:val="00D05588"/>
    <w:rsid w:val="00D158BA"/>
    <w:rsid w:val="00D1664A"/>
    <w:rsid w:val="00D16B5A"/>
    <w:rsid w:val="00D17AD0"/>
    <w:rsid w:val="00D21E57"/>
    <w:rsid w:val="00D27E62"/>
    <w:rsid w:val="00D3234A"/>
    <w:rsid w:val="00D325C0"/>
    <w:rsid w:val="00D3646F"/>
    <w:rsid w:val="00D40F72"/>
    <w:rsid w:val="00D4118C"/>
    <w:rsid w:val="00D42068"/>
    <w:rsid w:val="00D44745"/>
    <w:rsid w:val="00D648C0"/>
    <w:rsid w:val="00D71571"/>
    <w:rsid w:val="00D72AA6"/>
    <w:rsid w:val="00D72BAF"/>
    <w:rsid w:val="00D80F5A"/>
    <w:rsid w:val="00D8617C"/>
    <w:rsid w:val="00D94F12"/>
    <w:rsid w:val="00D97594"/>
    <w:rsid w:val="00DB110C"/>
    <w:rsid w:val="00DB7086"/>
    <w:rsid w:val="00DD4768"/>
    <w:rsid w:val="00DD60DF"/>
    <w:rsid w:val="00DE629E"/>
    <w:rsid w:val="00DE7D7D"/>
    <w:rsid w:val="00DF2F4F"/>
    <w:rsid w:val="00DF79EA"/>
    <w:rsid w:val="00E06A27"/>
    <w:rsid w:val="00E06F72"/>
    <w:rsid w:val="00E12992"/>
    <w:rsid w:val="00E22EC8"/>
    <w:rsid w:val="00E370FB"/>
    <w:rsid w:val="00E453E3"/>
    <w:rsid w:val="00E47B58"/>
    <w:rsid w:val="00E47F31"/>
    <w:rsid w:val="00E50C27"/>
    <w:rsid w:val="00E644EE"/>
    <w:rsid w:val="00E72F9B"/>
    <w:rsid w:val="00E741A7"/>
    <w:rsid w:val="00E741BE"/>
    <w:rsid w:val="00E7448D"/>
    <w:rsid w:val="00E75D64"/>
    <w:rsid w:val="00E8079A"/>
    <w:rsid w:val="00E81706"/>
    <w:rsid w:val="00E85C75"/>
    <w:rsid w:val="00E86119"/>
    <w:rsid w:val="00E94606"/>
    <w:rsid w:val="00E95E78"/>
    <w:rsid w:val="00EA5423"/>
    <w:rsid w:val="00EB0D16"/>
    <w:rsid w:val="00EC1CCB"/>
    <w:rsid w:val="00EC2FB3"/>
    <w:rsid w:val="00EC3D9F"/>
    <w:rsid w:val="00ED062D"/>
    <w:rsid w:val="00ED5933"/>
    <w:rsid w:val="00EE1BB1"/>
    <w:rsid w:val="00EE757F"/>
    <w:rsid w:val="00EF4B52"/>
    <w:rsid w:val="00F06F30"/>
    <w:rsid w:val="00F07EA9"/>
    <w:rsid w:val="00F106B2"/>
    <w:rsid w:val="00F1253A"/>
    <w:rsid w:val="00F21677"/>
    <w:rsid w:val="00F3202F"/>
    <w:rsid w:val="00F328AD"/>
    <w:rsid w:val="00F343A2"/>
    <w:rsid w:val="00F346AA"/>
    <w:rsid w:val="00F36CD3"/>
    <w:rsid w:val="00F44490"/>
    <w:rsid w:val="00F546C1"/>
    <w:rsid w:val="00F55411"/>
    <w:rsid w:val="00F605A3"/>
    <w:rsid w:val="00F62FD3"/>
    <w:rsid w:val="00F63876"/>
    <w:rsid w:val="00F64EE7"/>
    <w:rsid w:val="00F82363"/>
    <w:rsid w:val="00F83619"/>
    <w:rsid w:val="00F83F7D"/>
    <w:rsid w:val="00F8653E"/>
    <w:rsid w:val="00F943BF"/>
    <w:rsid w:val="00FA2BAA"/>
    <w:rsid w:val="00FB1EBA"/>
    <w:rsid w:val="00FB5D6A"/>
    <w:rsid w:val="00FD1DF7"/>
    <w:rsid w:val="00FD6704"/>
    <w:rsid w:val="00FD6A24"/>
    <w:rsid w:val="00FE4387"/>
    <w:rsid w:val="00FF4A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EF37D0"/>
  <w15:chartTrackingRefBased/>
  <w15:docId w15:val="{87728A9B-0018-482C-A477-E0C9492F6E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3569A"/>
  </w:style>
  <w:style w:type="paragraph" w:styleId="Heading1">
    <w:name w:val="heading 1"/>
    <w:basedOn w:val="Normal"/>
    <w:next w:val="Normal"/>
    <w:link w:val="Heading1Char"/>
    <w:uiPriority w:val="9"/>
    <w:qFormat/>
    <w:rsid w:val="006D3D7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1F4E79" w:themeColor="accent1" w:themeShade="80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D3D7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1F4E79" w:themeColor="accent1" w:themeShade="80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D3D74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D3D74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6D3D74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1F4E79" w:themeColor="accent1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6D3D74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6D3D74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6D3D74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6D3D74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D3D74"/>
    <w:rPr>
      <w:rFonts w:asciiTheme="majorHAnsi" w:eastAsiaTheme="majorEastAsia" w:hAnsiTheme="majorHAnsi" w:cstheme="majorBidi"/>
      <w:color w:val="1F4E79" w:themeColor="accent1" w:themeShade="80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D3D74"/>
    <w:rPr>
      <w:rFonts w:asciiTheme="majorHAnsi" w:eastAsiaTheme="majorEastAsia" w:hAnsiTheme="majorHAnsi" w:cstheme="majorBidi"/>
      <w:color w:val="1F4E79" w:themeColor="accent1" w:themeShade="80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6D3D74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customStyle="1" w:styleId="Heading5Char">
    <w:name w:val="Heading 5 Char"/>
    <w:basedOn w:val="DefaultParagraphFont"/>
    <w:link w:val="Heading5"/>
    <w:uiPriority w:val="9"/>
    <w:rsid w:val="006D3D74"/>
    <w:rPr>
      <w:rFonts w:asciiTheme="majorHAnsi" w:eastAsiaTheme="majorEastAsia" w:hAnsiTheme="majorHAnsi" w:cstheme="majorBidi"/>
      <w:color w:val="1F4E79" w:themeColor="accent1" w:themeShade="80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rsid w:val="00645252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rsid w:val="00645252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paragraph" w:styleId="Title">
    <w:name w:val="Title"/>
    <w:basedOn w:val="Normal"/>
    <w:next w:val="Normal"/>
    <w:link w:val="TitleChar"/>
    <w:uiPriority w:val="10"/>
    <w:qFormat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inorEastAsia"/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qFormat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645252"/>
    <w:rPr>
      <w:i/>
      <w:iCs/>
      <w:color w:val="1F4E79" w:themeColor="accent1" w:themeShade="80"/>
    </w:rPr>
  </w:style>
  <w:style w:type="character" w:styleId="Strong">
    <w:name w:val="Strong"/>
    <w:basedOn w:val="DefaultParagraphFont"/>
    <w:uiPriority w:val="22"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5252"/>
    <w:pPr>
      <w:pBdr>
        <w:top w:val="single" w:sz="4" w:space="10" w:color="1F4E79" w:themeColor="accent1" w:themeShade="80"/>
        <w:bottom w:val="single" w:sz="4" w:space="10" w:color="1F4E79" w:themeColor="accent1" w:themeShade="80"/>
      </w:pBdr>
      <w:spacing w:before="360" w:after="360"/>
      <w:ind w:left="864" w:right="864"/>
      <w:jc w:val="center"/>
    </w:pPr>
    <w:rPr>
      <w:i/>
      <w:iCs/>
      <w:color w:val="1F4E79" w:themeColor="accent1" w:themeShade="80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5252"/>
    <w:rPr>
      <w:i/>
      <w:iCs/>
      <w:color w:val="1F4E79" w:themeColor="accent1" w:themeShade="80"/>
    </w:rPr>
  </w:style>
  <w:style w:type="character" w:styleId="SubtleReference">
    <w:name w:val="Subtle Reference"/>
    <w:basedOn w:val="DefaultParagraphFont"/>
    <w:uiPriority w:val="31"/>
    <w:qFormat/>
    <w:rPr>
      <w:smallCaps/>
      <w:color w:val="5A5A5A" w:themeColor="text1" w:themeTint="A5"/>
    </w:rPr>
  </w:style>
  <w:style w:type="character" w:styleId="IntenseReference">
    <w:name w:val="Intense Reference"/>
    <w:basedOn w:val="DefaultParagraphFont"/>
    <w:uiPriority w:val="32"/>
    <w:qFormat/>
    <w:rsid w:val="00645252"/>
    <w:rPr>
      <w:b/>
      <w:bCs/>
      <w:caps w:val="0"/>
      <w:smallCaps/>
      <w:color w:val="1F4E79" w:themeColor="accent1" w:themeShade="80"/>
      <w:spacing w:val="5"/>
    </w:rPr>
  </w:style>
  <w:style w:type="character" w:styleId="BookTitle">
    <w:name w:val="Book Title"/>
    <w:basedOn w:val="DefaultParagraphFont"/>
    <w:uiPriority w:val="33"/>
    <w:qFormat/>
    <w:rPr>
      <w:b/>
      <w:bCs/>
      <w:i/>
      <w:iCs/>
      <w:spacing w:val="5"/>
    </w:rPr>
  </w:style>
  <w:style w:type="character" w:styleId="Hyperlink">
    <w:name w:val="Hyperlink"/>
    <w:basedOn w:val="DefaultParagraphFont"/>
    <w:uiPriority w:val="99"/>
    <w:unhideWhenUsed/>
    <w:rsid w:val="00645252"/>
    <w:rPr>
      <w:color w:val="1F4E79" w:themeColor="accent1" w:themeShade="80"/>
      <w:u w:val="single"/>
    </w:rPr>
  </w:style>
  <w:style w:type="character" w:styleId="FollowedHyperlink">
    <w:name w:val="FollowedHyperlink"/>
    <w:basedOn w:val="DefaultParagraphFont"/>
    <w:uiPriority w:val="99"/>
    <w:unhideWhenUsed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645252"/>
    <w:pPr>
      <w:spacing w:after="200"/>
    </w:pPr>
    <w:rPr>
      <w:i/>
      <w:iCs/>
      <w:color w:val="44546A" w:themeColor="text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45252"/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45252"/>
    <w:rPr>
      <w:rFonts w:ascii="Segoe UI" w:hAnsi="Segoe UI" w:cs="Segoe UI"/>
      <w:szCs w:val="18"/>
    </w:rPr>
  </w:style>
  <w:style w:type="paragraph" w:styleId="BlockText">
    <w:name w:val="Block Text"/>
    <w:basedOn w:val="Normal"/>
    <w:uiPriority w:val="99"/>
    <w:semiHidden/>
    <w:unhideWhenUsed/>
    <w:rsid w:val="00645252"/>
    <w:pPr>
      <w:pBdr>
        <w:top w:val="single" w:sz="2" w:space="10" w:color="5B9BD5" w:themeColor="accent1" w:shadow="1" w:frame="1"/>
        <w:left w:val="single" w:sz="2" w:space="10" w:color="5B9BD5" w:themeColor="accent1" w:shadow="1" w:frame="1"/>
        <w:bottom w:val="single" w:sz="2" w:space="10" w:color="5B9BD5" w:themeColor="accent1" w:shadow="1" w:frame="1"/>
        <w:right w:val="single" w:sz="2" w:space="10" w:color="5B9BD5" w:themeColor="accent1" w:shadow="1" w:frame="1"/>
      </w:pBdr>
      <w:ind w:left="1152" w:right="1152"/>
    </w:pPr>
    <w:rPr>
      <w:rFonts w:eastAsiaTheme="minorEastAsia"/>
      <w:i/>
      <w:iCs/>
      <w:color w:val="1F4E79" w:themeColor="accent1" w:themeShade="80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645252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645252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645252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645252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645252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45252"/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45252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4525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45252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645252"/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645252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645252"/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645252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645252"/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45252"/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45252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645252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645252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45252"/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45252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645252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64525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645252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645252"/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645252"/>
    <w:rPr>
      <w:rFonts w:ascii="Consolas" w:hAnsi="Consolas"/>
      <w:szCs w:val="21"/>
    </w:rPr>
  </w:style>
  <w:style w:type="character" w:styleId="PlaceholderText">
    <w:name w:val="Placeholder Text"/>
    <w:basedOn w:val="DefaultParagraphFont"/>
    <w:uiPriority w:val="99"/>
    <w:semiHidden/>
    <w:rsid w:val="00645252"/>
    <w:rPr>
      <w:color w:val="3B3838" w:themeColor="background2" w:themeShade="40"/>
    </w:rPr>
  </w:style>
  <w:style w:type="paragraph" w:styleId="Header">
    <w:name w:val="header"/>
    <w:basedOn w:val="Normal"/>
    <w:link w:val="HeaderChar"/>
    <w:uiPriority w:val="99"/>
    <w:semiHidden/>
    <w:unhideWhenUsed/>
    <w:rsid w:val="006D3D74"/>
  </w:style>
  <w:style w:type="character" w:customStyle="1" w:styleId="HeaderChar">
    <w:name w:val="Header Char"/>
    <w:basedOn w:val="DefaultParagraphFont"/>
    <w:link w:val="Header"/>
    <w:uiPriority w:val="99"/>
    <w:semiHidden/>
    <w:rsid w:val="006D3D74"/>
  </w:style>
  <w:style w:type="paragraph" w:styleId="Footer">
    <w:name w:val="footer"/>
    <w:basedOn w:val="Normal"/>
    <w:link w:val="FooterChar"/>
    <w:uiPriority w:val="99"/>
    <w:semiHidden/>
    <w:unhideWhenUsed/>
    <w:rsid w:val="006D3D74"/>
  </w:style>
  <w:style w:type="character" w:customStyle="1" w:styleId="FooterChar">
    <w:name w:val="Footer Char"/>
    <w:basedOn w:val="DefaultParagraphFont"/>
    <w:link w:val="Footer"/>
    <w:uiPriority w:val="99"/>
    <w:semiHidden/>
    <w:rsid w:val="006D3D74"/>
  </w:style>
  <w:style w:type="paragraph" w:styleId="TOC9">
    <w:name w:val="toc 9"/>
    <w:basedOn w:val="Normal"/>
    <w:next w:val="Normal"/>
    <w:autoRedefine/>
    <w:uiPriority w:val="39"/>
    <w:semiHidden/>
    <w:unhideWhenUsed/>
    <w:rsid w:val="0083569A"/>
    <w:pPr>
      <w:spacing w:after="120"/>
      <w:ind w:left="1757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tudent\AppData\Roaming\Microsoft\Templates\Single%20spaced%20(blank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1FB4919D08F1246A1DE41F23FEEEF12" ma:contentTypeVersion="2" ma:contentTypeDescription="Create a new document." ma:contentTypeScope="" ma:versionID="a46d9f87a6e01b61d8a10f4d273d1bb1">
  <xsd:schema xmlns:xsd="http://www.w3.org/2001/XMLSchema" xmlns:xs="http://www.w3.org/2001/XMLSchema" xmlns:p="http://schemas.microsoft.com/office/2006/metadata/properties" xmlns:ns3="c573d321-ac7c-4055-8f3c-2cb36cdfaae7" targetNamespace="http://schemas.microsoft.com/office/2006/metadata/properties" ma:root="true" ma:fieldsID="a2b1ab2d4b129d93ad506fedbd35f668" ns3:_="">
    <xsd:import namespace="c573d321-ac7c-4055-8f3c-2cb36cdfaae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573d321-ac7c-4055-8f3c-2cb36cdfaae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FBDB1CC-CEFB-4E46-8174-1F0AA0D30B2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E40C4E1-E449-4F85-A8F4-C9CF9CCE3C8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7913A2-4726-45F5-8B3A-5B4DDE3874D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573d321-ac7c-4055-8f3c-2cb36cdfaae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Single spaced (blank)</Template>
  <TotalTime>2147</TotalTime>
  <Pages>9</Pages>
  <Words>2319</Words>
  <Characters>13220</Characters>
  <Application>Microsoft Office Word</Application>
  <DocSecurity>0</DocSecurity>
  <Lines>110</Lines>
  <Paragraphs>31</Paragraphs>
  <ScaleCrop>false</ScaleCrop>
  <Company/>
  <LinksUpToDate>false</LinksUpToDate>
  <CharactersWithSpaces>15508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Student</dc:creator>
  <cp:keywords/>
  <dc:description/>
  <cp:lastModifiedBy>Mia Dempster (1702481)</cp:lastModifiedBy>
  <cp:revision>561</cp:revision>
  <dcterms:created xsi:type="dcterms:W3CDTF">2020-01-10T23:13:00Z</dcterms:created>
  <dcterms:modified xsi:type="dcterms:W3CDTF">2020-01-24T20:47:00Z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InternalTags">
    <vt:lpwstr/>
  </property>
  <property fmtid="{D5CDD505-2E9C-101B-9397-08002B2CF9AE}" pid="3" name="ContentTypeId">
    <vt:lpwstr>0x01010071FB4919D08F1246A1DE41F23FEEEF12</vt:lpwstr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CampaignTags">
    <vt:lpwstr/>
  </property>
  <property fmtid="{D5CDD505-2E9C-101B-9397-08002B2CF9AE}" pid="7" name="ScenarioTags">
    <vt:lpwstr/>
  </property>
</Properties>
</file>