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40C7B"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 xml:space="preserve">UNIVERSITY OF WALES TRINITY SAINT DAVID </w:t>
      </w:r>
    </w:p>
    <w:p w14:paraId="289F7F49" w14:textId="77777777" w:rsidR="00C73C44" w:rsidRPr="00F05A3A" w:rsidRDefault="00C73C44" w:rsidP="00C73C44">
      <w:pPr>
        <w:spacing w:line="360" w:lineRule="auto"/>
        <w:jc w:val="center"/>
        <w:rPr>
          <w:rFonts w:ascii="Arial" w:hAnsi="Arial" w:cs="Arial"/>
          <w:b/>
          <w:bCs/>
        </w:rPr>
      </w:pPr>
    </w:p>
    <w:p w14:paraId="09E2DAA1" w14:textId="77777777" w:rsidR="00C73C44" w:rsidRPr="00F05A3A" w:rsidRDefault="00C73C44" w:rsidP="00C73C44">
      <w:pPr>
        <w:spacing w:line="360" w:lineRule="auto"/>
        <w:jc w:val="center"/>
        <w:rPr>
          <w:rFonts w:ascii="Arial" w:hAnsi="Arial" w:cs="Arial"/>
          <w:b/>
          <w:bCs/>
        </w:rPr>
      </w:pPr>
    </w:p>
    <w:p w14:paraId="5EEA146C"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 xml:space="preserve">INDIVIDUAL ASSIGNMNENT </w:t>
      </w:r>
    </w:p>
    <w:p w14:paraId="551E6D71" w14:textId="77777777" w:rsidR="00C73C44" w:rsidRPr="00F05A3A" w:rsidRDefault="00C73C44" w:rsidP="00C73C44">
      <w:pPr>
        <w:spacing w:line="360" w:lineRule="auto"/>
        <w:jc w:val="center"/>
        <w:rPr>
          <w:rFonts w:ascii="Arial" w:hAnsi="Arial" w:cs="Arial"/>
          <w:b/>
          <w:bCs/>
        </w:rPr>
      </w:pPr>
    </w:p>
    <w:p w14:paraId="0B596BB5" w14:textId="77777777" w:rsidR="00C73C44" w:rsidRPr="00F05A3A" w:rsidRDefault="00C73C44" w:rsidP="00C73C44">
      <w:pPr>
        <w:spacing w:line="360" w:lineRule="auto"/>
        <w:jc w:val="center"/>
        <w:rPr>
          <w:rFonts w:ascii="Arial" w:hAnsi="Arial" w:cs="Arial"/>
          <w:b/>
          <w:bCs/>
        </w:rPr>
      </w:pPr>
    </w:p>
    <w:p w14:paraId="0085C890" w14:textId="77777777" w:rsidR="00C73C44" w:rsidRPr="00F05A3A" w:rsidRDefault="00C73C44" w:rsidP="00C73C44">
      <w:pPr>
        <w:spacing w:line="360" w:lineRule="auto"/>
        <w:jc w:val="center"/>
        <w:rPr>
          <w:rFonts w:ascii="Arial" w:hAnsi="Arial" w:cs="Arial"/>
          <w:b/>
          <w:bCs/>
        </w:rPr>
      </w:pPr>
    </w:p>
    <w:p w14:paraId="276BEC91"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 xml:space="preserve">REPORT </w:t>
      </w:r>
    </w:p>
    <w:p w14:paraId="725F4F9D" w14:textId="77777777" w:rsidR="00C73C44" w:rsidRDefault="00C73C44" w:rsidP="00C73C44">
      <w:pPr>
        <w:spacing w:line="360" w:lineRule="auto"/>
        <w:jc w:val="center"/>
        <w:rPr>
          <w:rFonts w:ascii="Arial" w:hAnsi="Arial" w:cs="Arial"/>
          <w:b/>
          <w:bCs/>
        </w:rPr>
      </w:pPr>
    </w:p>
    <w:p w14:paraId="4D7E36AE" w14:textId="77777777" w:rsidR="00C73C44" w:rsidRPr="00F05A3A" w:rsidRDefault="00C73C44" w:rsidP="00C73C44">
      <w:pPr>
        <w:spacing w:line="360" w:lineRule="auto"/>
        <w:jc w:val="center"/>
        <w:rPr>
          <w:rFonts w:ascii="Arial" w:hAnsi="Arial" w:cs="Arial"/>
          <w:b/>
          <w:bCs/>
        </w:rPr>
      </w:pPr>
    </w:p>
    <w:p w14:paraId="7E047E02"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MANAGEMENT ECONOMICS</w:t>
      </w:r>
    </w:p>
    <w:p w14:paraId="0D6319E7" w14:textId="77777777" w:rsidR="00C73C44" w:rsidRPr="00F05A3A" w:rsidRDefault="00C73C44" w:rsidP="00C73C44">
      <w:pPr>
        <w:spacing w:line="360" w:lineRule="auto"/>
        <w:jc w:val="center"/>
        <w:rPr>
          <w:rFonts w:ascii="Arial" w:hAnsi="Arial" w:cs="Arial"/>
          <w:b/>
          <w:bCs/>
        </w:rPr>
      </w:pPr>
      <w:r w:rsidRPr="00F05A3A">
        <w:rPr>
          <w:rFonts w:ascii="Arial" w:hAnsi="Arial" w:cs="Arial"/>
          <w:b/>
          <w:bCs/>
        </w:rPr>
        <w:t>LCBB 5003</w:t>
      </w:r>
    </w:p>
    <w:p w14:paraId="2DE55A1B" w14:textId="77777777" w:rsidR="00C73C44" w:rsidRPr="00F05A3A" w:rsidRDefault="00C73C44" w:rsidP="00C73C44">
      <w:pPr>
        <w:spacing w:line="360" w:lineRule="auto"/>
        <w:jc w:val="center"/>
        <w:rPr>
          <w:rFonts w:ascii="Arial" w:hAnsi="Arial" w:cs="Arial"/>
          <w:b/>
          <w:bCs/>
        </w:rPr>
      </w:pPr>
    </w:p>
    <w:p w14:paraId="52BE9792" w14:textId="77777777" w:rsidR="00C73C44" w:rsidRPr="00F05A3A" w:rsidRDefault="00C73C44" w:rsidP="00C73C44">
      <w:pPr>
        <w:spacing w:line="360" w:lineRule="auto"/>
        <w:jc w:val="center"/>
        <w:rPr>
          <w:rFonts w:ascii="Arial" w:hAnsi="Arial" w:cs="Arial"/>
          <w:b/>
          <w:bCs/>
        </w:rPr>
      </w:pPr>
    </w:p>
    <w:p w14:paraId="74C9AD1A" w14:textId="77777777" w:rsidR="00C73C44" w:rsidRDefault="00C73C44" w:rsidP="00C73C44">
      <w:pPr>
        <w:spacing w:line="360" w:lineRule="auto"/>
        <w:rPr>
          <w:rFonts w:ascii="Arial" w:hAnsi="Arial" w:cs="Arial"/>
          <w:b/>
          <w:bCs/>
        </w:rPr>
      </w:pPr>
      <w:r w:rsidRPr="00F05A3A">
        <w:rPr>
          <w:rFonts w:ascii="Arial" w:hAnsi="Arial" w:cs="Arial"/>
          <w:b/>
          <w:bCs/>
        </w:rPr>
        <w:t>Name: Anca-Diana Gog</w:t>
      </w:r>
    </w:p>
    <w:p w14:paraId="7802C251" w14:textId="77777777" w:rsidR="00C73C44" w:rsidRPr="00F05A3A" w:rsidRDefault="00C73C44" w:rsidP="00C73C44">
      <w:pPr>
        <w:spacing w:line="360" w:lineRule="auto"/>
        <w:rPr>
          <w:rFonts w:ascii="Arial" w:hAnsi="Arial" w:cs="Arial"/>
          <w:b/>
          <w:bCs/>
        </w:rPr>
      </w:pPr>
      <w:r w:rsidRPr="00F05A3A">
        <w:rPr>
          <w:rFonts w:ascii="Arial" w:hAnsi="Arial" w:cs="Arial"/>
          <w:b/>
          <w:bCs/>
        </w:rPr>
        <w:t>Student Number: 1918426</w:t>
      </w:r>
    </w:p>
    <w:p w14:paraId="1CE591A4" w14:textId="77777777" w:rsidR="00C73C44" w:rsidRPr="00F05A3A" w:rsidRDefault="00C73C44" w:rsidP="00C73C44">
      <w:pPr>
        <w:spacing w:line="360" w:lineRule="auto"/>
        <w:rPr>
          <w:rFonts w:ascii="Arial" w:hAnsi="Arial" w:cs="Arial"/>
          <w:b/>
          <w:bCs/>
        </w:rPr>
      </w:pPr>
      <w:r w:rsidRPr="00F05A3A">
        <w:rPr>
          <w:rFonts w:ascii="Arial" w:hAnsi="Arial" w:cs="Arial"/>
          <w:b/>
          <w:bCs/>
        </w:rPr>
        <w:t xml:space="preserve">Module Lecturer’s Name: </w:t>
      </w:r>
      <w:proofErr w:type="spellStart"/>
      <w:r w:rsidRPr="00F05A3A">
        <w:rPr>
          <w:rFonts w:ascii="Arial" w:hAnsi="Arial" w:cs="Arial"/>
          <w:b/>
          <w:bCs/>
        </w:rPr>
        <w:t>Muno</w:t>
      </w:r>
      <w:proofErr w:type="spellEnd"/>
      <w:r w:rsidRPr="00F05A3A">
        <w:rPr>
          <w:rFonts w:ascii="Arial" w:hAnsi="Arial" w:cs="Arial"/>
          <w:b/>
          <w:bCs/>
        </w:rPr>
        <w:t xml:space="preserve"> </w:t>
      </w:r>
      <w:proofErr w:type="spellStart"/>
      <w:r w:rsidRPr="00F05A3A">
        <w:rPr>
          <w:rFonts w:ascii="Arial" w:hAnsi="Arial" w:cs="Arial"/>
          <w:b/>
          <w:bCs/>
        </w:rPr>
        <w:t>Zuwirai</w:t>
      </w:r>
      <w:proofErr w:type="spellEnd"/>
    </w:p>
    <w:p w14:paraId="2E110FEE" w14:textId="77777777" w:rsidR="00C73C44" w:rsidRDefault="00C73C44" w:rsidP="00C73C44">
      <w:pPr>
        <w:spacing w:line="360" w:lineRule="auto"/>
        <w:rPr>
          <w:rFonts w:ascii="Arial" w:hAnsi="Arial" w:cs="Arial"/>
          <w:b/>
          <w:bCs/>
        </w:rPr>
      </w:pPr>
    </w:p>
    <w:p w14:paraId="5F9CDEA6" w14:textId="77777777" w:rsidR="00C73C44" w:rsidRDefault="00C73C44" w:rsidP="00C73C44">
      <w:pPr>
        <w:spacing w:line="360" w:lineRule="auto"/>
        <w:rPr>
          <w:rFonts w:ascii="Arial" w:hAnsi="Arial" w:cs="Arial"/>
          <w:b/>
          <w:bCs/>
        </w:rPr>
      </w:pPr>
    </w:p>
    <w:p w14:paraId="20166132" w14:textId="77777777" w:rsidR="00C73C44" w:rsidRDefault="00C73C44" w:rsidP="00C73C44">
      <w:pPr>
        <w:spacing w:line="360" w:lineRule="auto"/>
        <w:rPr>
          <w:rFonts w:ascii="Arial" w:hAnsi="Arial" w:cs="Arial"/>
          <w:b/>
          <w:bCs/>
        </w:rPr>
      </w:pPr>
    </w:p>
    <w:p w14:paraId="159B7B4E" w14:textId="77777777" w:rsidR="00C73C44" w:rsidRDefault="00C73C44" w:rsidP="00C73C44">
      <w:pPr>
        <w:spacing w:line="360" w:lineRule="auto"/>
        <w:rPr>
          <w:rFonts w:ascii="Arial" w:hAnsi="Arial" w:cs="Arial"/>
          <w:b/>
          <w:bCs/>
        </w:rPr>
      </w:pPr>
    </w:p>
    <w:p w14:paraId="08D62566" w14:textId="77777777" w:rsidR="00C73C44" w:rsidRPr="00F05A3A" w:rsidRDefault="00C73C44" w:rsidP="00C73C44">
      <w:pPr>
        <w:spacing w:line="360" w:lineRule="auto"/>
        <w:rPr>
          <w:rFonts w:ascii="Arial" w:hAnsi="Arial" w:cs="Arial"/>
          <w:b/>
          <w:bCs/>
        </w:rPr>
      </w:pPr>
    </w:p>
    <w:p w14:paraId="1A65672A" w14:textId="13D77C52" w:rsidR="00C73C44" w:rsidRPr="00AD799D" w:rsidRDefault="00F95790" w:rsidP="00C73C44">
      <w:pPr>
        <w:spacing w:line="360" w:lineRule="auto"/>
        <w:jc w:val="center"/>
        <w:rPr>
          <w:rFonts w:ascii="Arial" w:hAnsi="Arial" w:cs="Arial"/>
          <w:b/>
          <w:bCs/>
        </w:rPr>
      </w:pPr>
      <w:r>
        <w:rPr>
          <w:rFonts w:ascii="Arial" w:hAnsi="Arial" w:cs="Arial"/>
          <w:b/>
          <w:bCs/>
        </w:rPr>
        <w:t>August</w:t>
      </w:r>
      <w:r w:rsidR="00C73C44" w:rsidRPr="00F05A3A">
        <w:rPr>
          <w:rFonts w:ascii="Arial" w:hAnsi="Arial" w:cs="Arial"/>
          <w:b/>
          <w:bCs/>
        </w:rPr>
        <w:t xml:space="preserve"> 2022</w:t>
      </w:r>
    </w:p>
    <w:p w14:paraId="3F337712" w14:textId="77777777" w:rsidR="00C73C44" w:rsidRDefault="00C73C44" w:rsidP="00C73C44">
      <w:pPr>
        <w:pStyle w:val="TOCHeading"/>
      </w:pPr>
    </w:p>
    <w:p w14:paraId="52B73910" w14:textId="77777777" w:rsidR="00C73C44" w:rsidRDefault="00C73C44" w:rsidP="00A331E0">
      <w:pPr>
        <w:spacing w:line="360" w:lineRule="auto"/>
        <w:rPr>
          <w:rFonts w:ascii="Arial" w:hAnsi="Arial" w:cs="Arial"/>
        </w:rPr>
      </w:pPr>
    </w:p>
    <w:p w14:paraId="290A6CB9" w14:textId="04B945CB" w:rsidR="00B0773A" w:rsidRDefault="00B0773A" w:rsidP="00F95790">
      <w:pPr>
        <w:spacing w:line="360" w:lineRule="auto"/>
        <w:ind w:firstLine="720"/>
        <w:jc w:val="both"/>
        <w:rPr>
          <w:rFonts w:ascii="Arial" w:hAnsi="Arial" w:cs="Arial"/>
        </w:rPr>
      </w:pPr>
      <w:r>
        <w:rPr>
          <w:rFonts w:ascii="Arial" w:hAnsi="Arial" w:cs="Arial"/>
        </w:rPr>
        <w:lastRenderedPageBreak/>
        <w:t xml:space="preserve">The inflation in UK has reached 9%, the highest rate in the last 40 years. As a result, the Bank of England has increased the interest rates </w:t>
      </w:r>
      <w:proofErr w:type="gramStart"/>
      <w:r>
        <w:rPr>
          <w:rFonts w:ascii="Arial" w:hAnsi="Arial" w:cs="Arial"/>
        </w:rPr>
        <w:t>in order to</w:t>
      </w:r>
      <w:proofErr w:type="gramEnd"/>
      <w:r>
        <w:rPr>
          <w:rFonts w:ascii="Arial" w:hAnsi="Arial" w:cs="Arial"/>
        </w:rPr>
        <w:t xml:space="preserve"> contain inflation. BoE Governor Andrew Bailey explains that these inflationary pressures are due to Covid supply chain disruptions, the Russian invasion of Ukrain</w:t>
      </w:r>
      <w:r w:rsidR="00613BF3">
        <w:rPr>
          <w:rFonts w:ascii="Arial" w:hAnsi="Arial" w:cs="Arial"/>
        </w:rPr>
        <w:t>e and Brexit</w:t>
      </w:r>
      <w:r w:rsidR="00094CC2">
        <w:rPr>
          <w:rFonts w:ascii="Arial" w:hAnsi="Arial" w:cs="Arial"/>
        </w:rPr>
        <w:tab/>
      </w:r>
    </w:p>
    <w:p w14:paraId="63A09AE2" w14:textId="77777777" w:rsidR="00613BF3" w:rsidRDefault="00094CC2" w:rsidP="00F95790">
      <w:pPr>
        <w:spacing w:line="360" w:lineRule="auto"/>
        <w:ind w:left="720" w:firstLine="720"/>
        <w:jc w:val="both"/>
        <w:rPr>
          <w:rFonts w:ascii="Arial" w:hAnsi="Arial" w:cs="Arial"/>
        </w:rPr>
      </w:pPr>
      <w:r>
        <w:rPr>
          <w:rFonts w:ascii="Arial" w:hAnsi="Arial" w:cs="Arial"/>
        </w:rPr>
        <w:t xml:space="preserve">This report will analyse and evaluate </w:t>
      </w:r>
      <w:r w:rsidR="007614D2">
        <w:rPr>
          <w:rFonts w:ascii="Arial" w:hAnsi="Arial" w:cs="Arial"/>
        </w:rPr>
        <w:t>the effects that the inflation increase has on the economy. Th</w:t>
      </w:r>
      <w:r w:rsidR="00A331E0">
        <w:rPr>
          <w:rFonts w:ascii="Arial" w:hAnsi="Arial" w:cs="Arial"/>
        </w:rPr>
        <w:t xml:space="preserve">e analysis will be conducted within an international, national, and organisational context. Also, the report will analyse the impact of government policy on markets, and its effect on managerial decisions. </w:t>
      </w:r>
    </w:p>
    <w:p w14:paraId="24E283FF" w14:textId="3F10D81F" w:rsidR="00613BF3" w:rsidRDefault="00613BF3" w:rsidP="00F95790">
      <w:pPr>
        <w:spacing w:line="360" w:lineRule="auto"/>
        <w:jc w:val="both"/>
        <w:rPr>
          <w:rFonts w:ascii="Arial" w:hAnsi="Arial" w:cs="Arial"/>
        </w:rPr>
      </w:pPr>
      <w:r>
        <w:rPr>
          <w:rFonts w:ascii="Arial" w:hAnsi="Arial" w:cs="Arial"/>
        </w:rPr>
        <w:t>This report will define inflation and explain its causes; appraise on the possible effects of the stance that the Bank of England took, including considering the government’s role and tools in inflation contr</w:t>
      </w:r>
      <w:r w:rsidR="009E6DC6">
        <w:rPr>
          <w:rFonts w:ascii="Arial" w:hAnsi="Arial" w:cs="Arial"/>
        </w:rPr>
        <w:t>ol; discuss the effects of interest rates to Yummy Bites Group; conclude and produce recommendations.</w:t>
      </w:r>
    </w:p>
    <w:p w14:paraId="1E09A58E" w14:textId="044004F7" w:rsidR="00A331E0" w:rsidRDefault="00A331E0" w:rsidP="00F95790">
      <w:pPr>
        <w:spacing w:line="360" w:lineRule="auto"/>
        <w:jc w:val="both"/>
        <w:rPr>
          <w:rFonts w:ascii="Arial" w:hAnsi="Arial" w:cs="Arial"/>
        </w:rPr>
      </w:pPr>
      <w:r>
        <w:rPr>
          <w:rFonts w:ascii="Arial" w:hAnsi="Arial" w:cs="Arial"/>
        </w:rPr>
        <w:t xml:space="preserve">This report will aid the management team of Yummy Bites Group (YBG) to make decision </w:t>
      </w:r>
      <w:proofErr w:type="gramStart"/>
      <w:r>
        <w:rPr>
          <w:rFonts w:ascii="Arial" w:hAnsi="Arial" w:cs="Arial"/>
        </w:rPr>
        <w:t>in order to</w:t>
      </w:r>
      <w:proofErr w:type="gramEnd"/>
      <w:r>
        <w:rPr>
          <w:rFonts w:ascii="Arial" w:hAnsi="Arial" w:cs="Arial"/>
        </w:rPr>
        <w:t xml:space="preserve"> protect the business operations of the inflationary </w:t>
      </w:r>
      <w:r w:rsidR="00B0773A">
        <w:rPr>
          <w:rFonts w:ascii="Arial" w:hAnsi="Arial" w:cs="Arial"/>
        </w:rPr>
        <w:t xml:space="preserve">pressures. </w:t>
      </w:r>
    </w:p>
    <w:p w14:paraId="270B3A32" w14:textId="7BA4C7E9" w:rsidR="009E6DC6" w:rsidRDefault="009E6DC6" w:rsidP="00F95790">
      <w:pPr>
        <w:spacing w:line="360" w:lineRule="auto"/>
        <w:jc w:val="both"/>
        <w:rPr>
          <w:rFonts w:ascii="Arial" w:hAnsi="Arial" w:cs="Arial"/>
        </w:rPr>
      </w:pPr>
      <w:r>
        <w:rPr>
          <w:rFonts w:ascii="Arial" w:hAnsi="Arial" w:cs="Arial"/>
        </w:rPr>
        <w:tab/>
        <w:t xml:space="preserve">“Inflation is the rate of increase in prices over a given </w:t>
      </w:r>
      <w:proofErr w:type="gramStart"/>
      <w:r>
        <w:rPr>
          <w:rFonts w:ascii="Arial" w:hAnsi="Arial" w:cs="Arial"/>
        </w:rPr>
        <w:t>period of time</w:t>
      </w:r>
      <w:proofErr w:type="gramEnd"/>
      <w:r>
        <w:rPr>
          <w:rFonts w:ascii="Arial" w:hAnsi="Arial" w:cs="Arial"/>
        </w:rPr>
        <w:t xml:space="preserve">. Inflation is typically a broad measure, such as the overall increase in prices or the increase of cost of living in a country” </w:t>
      </w:r>
      <w:sdt>
        <w:sdtPr>
          <w:rPr>
            <w:rFonts w:ascii="Arial" w:hAnsi="Arial" w:cs="Arial"/>
          </w:rPr>
          <w:id w:val="-730007529"/>
          <w:citation/>
        </w:sdtPr>
        <w:sdtEndPr/>
        <w:sdtContent>
          <w:r>
            <w:rPr>
              <w:rFonts w:ascii="Arial" w:hAnsi="Arial" w:cs="Arial"/>
            </w:rPr>
            <w:fldChar w:fldCharType="begin"/>
          </w:r>
          <w:r>
            <w:rPr>
              <w:rFonts w:ascii="Arial" w:hAnsi="Arial" w:cs="Arial"/>
            </w:rPr>
            <w:instrText xml:space="preserve"> CITATION One22 \l 2057 </w:instrText>
          </w:r>
          <w:r>
            <w:rPr>
              <w:rFonts w:ascii="Arial" w:hAnsi="Arial" w:cs="Arial"/>
            </w:rPr>
            <w:fldChar w:fldCharType="separate"/>
          </w:r>
          <w:r w:rsidRPr="009E6DC6">
            <w:rPr>
              <w:rFonts w:ascii="Arial" w:hAnsi="Arial" w:cs="Arial"/>
              <w:noProof/>
            </w:rPr>
            <w:t>(Oner, 2022)</w:t>
          </w:r>
          <w:r>
            <w:rPr>
              <w:rFonts w:ascii="Arial" w:hAnsi="Arial" w:cs="Arial"/>
            </w:rPr>
            <w:fldChar w:fldCharType="end"/>
          </w:r>
        </w:sdtContent>
      </w:sdt>
      <w:r w:rsidR="00564279">
        <w:rPr>
          <w:rFonts w:ascii="Arial" w:hAnsi="Arial" w:cs="Arial"/>
        </w:rPr>
        <w:t xml:space="preserve">. The two main causes of inflation are demand-pull and cost push. Because of these two factors the prices increase, causing a rise of inflation. Demand-pull happens when the demand increases, which causes the prices to rise. Cost-push happens when the increase in prices is caused by the raise of the supply costs. </w:t>
      </w:r>
      <w:r w:rsidR="00B25FF3">
        <w:rPr>
          <w:rFonts w:ascii="Arial" w:hAnsi="Arial" w:cs="Arial"/>
        </w:rPr>
        <w:t xml:space="preserve">Another cause of inflation may be the increase of the money supply. </w:t>
      </w:r>
    </w:p>
    <w:p w14:paraId="7B9620CA" w14:textId="577B8C9C" w:rsidR="00B25FF3" w:rsidRDefault="00B25FF3" w:rsidP="00F95790">
      <w:pPr>
        <w:spacing w:line="360" w:lineRule="auto"/>
        <w:ind w:firstLine="720"/>
        <w:jc w:val="both"/>
        <w:rPr>
          <w:rFonts w:ascii="Arial" w:hAnsi="Arial" w:cs="Arial"/>
        </w:rPr>
      </w:pPr>
      <w:r w:rsidRPr="00B25FF3">
        <w:rPr>
          <w:rFonts w:ascii="Arial" w:hAnsi="Arial" w:cs="Arial"/>
        </w:rPr>
        <w:t>The most common cause of price inflation is when demand for goods and services exceeds the available supply. When demand for goods and services exceeds supply, prices go up. Producers are struggling to meet the high demand for their products and may not have enough time to build the manufacturing needed to boost supply.</w:t>
      </w:r>
      <w:r>
        <w:rPr>
          <w:rFonts w:ascii="Arial" w:hAnsi="Arial" w:cs="Arial"/>
        </w:rPr>
        <w:t xml:space="preserve"> </w:t>
      </w:r>
      <w:r w:rsidRPr="00B25FF3">
        <w:rPr>
          <w:rFonts w:ascii="Arial" w:hAnsi="Arial" w:cs="Arial"/>
        </w:rPr>
        <w:t>They may not have enough skilled workers to make it, or the raw materials might be scarce.</w:t>
      </w:r>
      <w:r>
        <w:rPr>
          <w:rFonts w:ascii="Arial" w:hAnsi="Arial" w:cs="Arial"/>
        </w:rPr>
        <w:t xml:space="preserve"> </w:t>
      </w:r>
      <w:r w:rsidRPr="00B25FF3">
        <w:rPr>
          <w:rFonts w:ascii="Arial" w:hAnsi="Arial" w:cs="Arial"/>
        </w:rPr>
        <w:t>If sellers don't increase the price, they will ultimately sell out and realise they can now afford to raise pricing. If enough sellers engage in this, inflation results.</w:t>
      </w:r>
    </w:p>
    <w:p w14:paraId="39CE1623" w14:textId="59ACD883" w:rsidR="001C2D73" w:rsidRDefault="001C2D73" w:rsidP="00F95790">
      <w:pPr>
        <w:spacing w:line="360" w:lineRule="auto"/>
        <w:ind w:firstLine="720"/>
        <w:jc w:val="both"/>
        <w:rPr>
          <w:rFonts w:ascii="Arial" w:hAnsi="Arial" w:cs="Arial"/>
        </w:rPr>
      </w:pPr>
      <w:r w:rsidRPr="001C2D73">
        <w:rPr>
          <w:rFonts w:ascii="Arial" w:hAnsi="Arial" w:cs="Arial"/>
        </w:rPr>
        <w:t>Inflation driven by costs is the second factor. It only happens when there is a lack of supply and sufficient demand for the manufacturer to raise prices.</w:t>
      </w:r>
      <w:r>
        <w:rPr>
          <w:rFonts w:ascii="Arial" w:hAnsi="Arial" w:cs="Arial"/>
        </w:rPr>
        <w:t xml:space="preserve"> </w:t>
      </w:r>
      <w:r w:rsidRPr="001C2D73">
        <w:rPr>
          <w:rFonts w:ascii="Arial" w:hAnsi="Arial" w:cs="Arial"/>
        </w:rPr>
        <w:t>On the supply side, there are many factors that influence inflation. Cost-push inflation, for instance, can result from global supply chain interruptions like the one brought on by the pandemic in 2020.</w:t>
      </w:r>
      <w:r w:rsidR="004908D0">
        <w:rPr>
          <w:rFonts w:ascii="Arial" w:hAnsi="Arial" w:cs="Arial"/>
        </w:rPr>
        <w:t xml:space="preserve"> </w:t>
      </w:r>
      <w:r w:rsidR="004908D0" w:rsidRPr="004908D0">
        <w:rPr>
          <w:rFonts w:ascii="Arial" w:hAnsi="Arial" w:cs="Arial"/>
        </w:rPr>
        <w:t xml:space="preserve">The Consumer Price Index (CPI), which includes prices such as petrol, food, and rent among others, jumped 6.8% from the year before in November 2021, marking the largest increase in </w:t>
      </w:r>
      <w:r w:rsidR="004908D0" w:rsidRPr="004908D0">
        <w:rPr>
          <w:rFonts w:ascii="Arial" w:hAnsi="Arial" w:cs="Arial"/>
        </w:rPr>
        <w:lastRenderedPageBreak/>
        <w:t>over 30 years. The trend persisted in 2022</w:t>
      </w:r>
      <w:r w:rsidR="00B11C2E">
        <w:rPr>
          <w:rFonts w:ascii="Arial" w:hAnsi="Arial" w:cs="Arial"/>
        </w:rPr>
        <w:t>, CPI rose by 9.1% to May 2022</w:t>
      </w:r>
      <w:sdt>
        <w:sdtPr>
          <w:rPr>
            <w:rFonts w:ascii="Arial" w:hAnsi="Arial" w:cs="Arial"/>
          </w:rPr>
          <w:id w:val="-189911848"/>
          <w:citation/>
        </w:sdtPr>
        <w:sdtEndPr/>
        <w:sdtContent>
          <w:r w:rsidR="00B11C2E">
            <w:rPr>
              <w:rFonts w:ascii="Arial" w:hAnsi="Arial" w:cs="Arial"/>
            </w:rPr>
            <w:fldChar w:fldCharType="begin"/>
          </w:r>
          <w:r w:rsidR="00B11C2E">
            <w:rPr>
              <w:rFonts w:ascii="Arial" w:hAnsi="Arial" w:cs="Arial"/>
            </w:rPr>
            <w:instrText xml:space="preserve"> CITATION Off22 \l 2057 </w:instrText>
          </w:r>
          <w:r w:rsidR="00B11C2E">
            <w:rPr>
              <w:rFonts w:ascii="Arial" w:hAnsi="Arial" w:cs="Arial"/>
            </w:rPr>
            <w:fldChar w:fldCharType="separate"/>
          </w:r>
          <w:r w:rsidR="00B11C2E">
            <w:rPr>
              <w:rFonts w:ascii="Arial" w:hAnsi="Arial" w:cs="Arial"/>
              <w:noProof/>
            </w:rPr>
            <w:t xml:space="preserve"> </w:t>
          </w:r>
          <w:r w:rsidR="00B11C2E" w:rsidRPr="00B11C2E">
            <w:rPr>
              <w:rFonts w:ascii="Arial" w:hAnsi="Arial" w:cs="Arial"/>
              <w:noProof/>
            </w:rPr>
            <w:t>(Statistics, 2022)</w:t>
          </w:r>
          <w:r w:rsidR="00B11C2E">
            <w:rPr>
              <w:rFonts w:ascii="Arial" w:hAnsi="Arial" w:cs="Arial"/>
            </w:rPr>
            <w:fldChar w:fldCharType="end"/>
          </w:r>
        </w:sdtContent>
      </w:sdt>
      <w:r w:rsidR="004908D0" w:rsidRPr="004908D0">
        <w:rPr>
          <w:rFonts w:ascii="Arial" w:hAnsi="Arial" w:cs="Arial"/>
        </w:rPr>
        <w:t>. This was mostly brought on by persistent supply chain problems.</w:t>
      </w:r>
      <w:r w:rsidR="004908D0">
        <w:rPr>
          <w:rFonts w:ascii="Arial" w:hAnsi="Arial" w:cs="Arial"/>
        </w:rPr>
        <w:t xml:space="preserve"> </w:t>
      </w:r>
      <w:r w:rsidR="004908D0" w:rsidRPr="004908D0">
        <w:rPr>
          <w:rFonts w:ascii="Arial" w:hAnsi="Arial" w:cs="Arial"/>
        </w:rPr>
        <w:t>Lower exchange rates for a nation's currency can also result in cost-push inflation for imports. As a result, imported items are more expensive than products made locally.</w:t>
      </w:r>
      <w:r w:rsidR="004908D0" w:rsidRPr="004908D0">
        <w:t xml:space="preserve"> </w:t>
      </w:r>
      <w:r w:rsidR="004908D0" w:rsidRPr="004908D0">
        <w:rPr>
          <w:rFonts w:ascii="Arial" w:hAnsi="Arial" w:cs="Arial"/>
        </w:rPr>
        <w:t>Rising salaries are mentioned by some economists as another element that can lead to inflation driven by supply. According to this hypothesis, businesses would typically respond to pressure to increase employee pay by increasing prices to cover these costs. It's crucial to remember that there isn't much evidence to support this as a significant source of inflationary pressure</w:t>
      </w:r>
      <w:r w:rsidR="004908D0">
        <w:rPr>
          <w:rFonts w:ascii="Arial" w:hAnsi="Arial" w:cs="Arial"/>
        </w:rPr>
        <w:t xml:space="preserve"> </w:t>
      </w:r>
      <w:sdt>
        <w:sdtPr>
          <w:rPr>
            <w:rFonts w:ascii="Arial" w:hAnsi="Arial" w:cs="Arial"/>
          </w:rPr>
          <w:id w:val="1788551658"/>
          <w:citation/>
        </w:sdtPr>
        <w:sdtEndPr/>
        <w:sdtContent>
          <w:r w:rsidR="004908D0">
            <w:rPr>
              <w:rFonts w:ascii="Arial" w:hAnsi="Arial" w:cs="Arial"/>
            </w:rPr>
            <w:fldChar w:fldCharType="begin"/>
          </w:r>
          <w:r w:rsidR="004908D0">
            <w:rPr>
              <w:rFonts w:ascii="Arial" w:hAnsi="Arial" w:cs="Arial"/>
            </w:rPr>
            <w:instrText xml:space="preserve"> CITATION Ama22 \l 2057 </w:instrText>
          </w:r>
          <w:r w:rsidR="004908D0">
            <w:rPr>
              <w:rFonts w:ascii="Arial" w:hAnsi="Arial" w:cs="Arial"/>
            </w:rPr>
            <w:fldChar w:fldCharType="separate"/>
          </w:r>
          <w:r w:rsidR="004908D0" w:rsidRPr="004908D0">
            <w:rPr>
              <w:rFonts w:ascii="Arial" w:hAnsi="Arial" w:cs="Arial"/>
              <w:noProof/>
            </w:rPr>
            <w:t>(Amadeo, 2022)</w:t>
          </w:r>
          <w:r w:rsidR="004908D0">
            <w:rPr>
              <w:rFonts w:ascii="Arial" w:hAnsi="Arial" w:cs="Arial"/>
            </w:rPr>
            <w:fldChar w:fldCharType="end"/>
          </w:r>
        </w:sdtContent>
      </w:sdt>
      <w:r w:rsidR="00746A66">
        <w:rPr>
          <w:rFonts w:ascii="Arial" w:hAnsi="Arial" w:cs="Arial"/>
        </w:rPr>
        <w:t>.</w:t>
      </w:r>
    </w:p>
    <w:p w14:paraId="56FAEDF5" w14:textId="0E6656D4" w:rsidR="00746A66" w:rsidRDefault="00746A66" w:rsidP="00F95790">
      <w:pPr>
        <w:spacing w:line="360" w:lineRule="auto"/>
        <w:ind w:firstLine="720"/>
        <w:jc w:val="both"/>
        <w:rPr>
          <w:rFonts w:ascii="Arial" w:hAnsi="Arial" w:cs="Arial"/>
        </w:rPr>
      </w:pPr>
      <w:r>
        <w:rPr>
          <w:rFonts w:ascii="Arial" w:hAnsi="Arial" w:cs="Arial"/>
        </w:rPr>
        <w:t xml:space="preserve">According to the UK government, the main drivers of inflation are </w:t>
      </w:r>
      <w:r w:rsidR="006251DD">
        <w:rPr>
          <w:rFonts w:ascii="Arial" w:hAnsi="Arial" w:cs="Arial"/>
        </w:rPr>
        <w:t xml:space="preserve">“housing, water, electricity, gas and other fuels, transport and food and non-alcoholic beverages” </w:t>
      </w:r>
      <w:sdt>
        <w:sdtPr>
          <w:rPr>
            <w:rFonts w:ascii="Arial" w:hAnsi="Arial" w:cs="Arial"/>
          </w:rPr>
          <w:id w:val="2107923432"/>
          <w:citation/>
        </w:sdtPr>
        <w:sdtEndPr/>
        <w:sdtContent>
          <w:r w:rsidR="006251DD">
            <w:rPr>
              <w:rFonts w:ascii="Arial" w:hAnsi="Arial" w:cs="Arial"/>
            </w:rPr>
            <w:fldChar w:fldCharType="begin"/>
          </w:r>
          <w:r w:rsidR="006251DD">
            <w:rPr>
              <w:rFonts w:ascii="Arial" w:hAnsi="Arial" w:cs="Arial"/>
            </w:rPr>
            <w:instrText xml:space="preserve"> CITATION gov22 \l 2057 </w:instrText>
          </w:r>
          <w:r w:rsidR="006251DD">
            <w:rPr>
              <w:rFonts w:ascii="Arial" w:hAnsi="Arial" w:cs="Arial"/>
            </w:rPr>
            <w:fldChar w:fldCharType="separate"/>
          </w:r>
          <w:r w:rsidR="006251DD" w:rsidRPr="006251DD">
            <w:rPr>
              <w:rFonts w:ascii="Arial" w:hAnsi="Arial" w:cs="Arial"/>
              <w:noProof/>
            </w:rPr>
            <w:t>(gov.uk, 2022)</w:t>
          </w:r>
          <w:r w:rsidR="006251DD">
            <w:rPr>
              <w:rFonts w:ascii="Arial" w:hAnsi="Arial" w:cs="Arial"/>
            </w:rPr>
            <w:fldChar w:fldCharType="end"/>
          </w:r>
        </w:sdtContent>
      </w:sdt>
      <w:r w:rsidR="006251DD">
        <w:rPr>
          <w:rFonts w:ascii="Arial" w:hAnsi="Arial" w:cs="Arial"/>
        </w:rPr>
        <w:t xml:space="preserve">. </w:t>
      </w:r>
      <w:r w:rsidR="006251DD" w:rsidRPr="006251DD">
        <w:rPr>
          <w:rFonts w:ascii="Arial" w:hAnsi="Arial" w:cs="Arial"/>
        </w:rPr>
        <w:t>Since the Ofgem price cap increased in April 2022, energy has primarily been the primary driver of price increases for "housing, water, electricity, gas, and other fuels." Between March and April 2022, the cost of gasoline, electricity, and other fuels increased by more than 46% in a single month. In May 2022, prices increased somewhat once more.</w:t>
      </w:r>
      <w:r w:rsidR="00284E2D" w:rsidRPr="00284E2D">
        <w:t xml:space="preserve"> </w:t>
      </w:r>
      <w:r w:rsidR="00284E2D" w:rsidRPr="00284E2D">
        <w:rPr>
          <w:rFonts w:ascii="Arial" w:hAnsi="Arial" w:cs="Arial"/>
        </w:rPr>
        <w:t>In recent months, transportation has also been a significant contributor to consumer price inflation, with motor fuels exerting upward pressure on the annual growth rate. May 2022 saw the highest 12-month increase rates for gasoline and diesel since the established consumer price inflation series started in January 1989, at 32.8 percent</w:t>
      </w:r>
      <w:r w:rsidR="00284E2D">
        <w:rPr>
          <w:rFonts w:ascii="Arial" w:hAnsi="Arial" w:cs="Arial"/>
        </w:rPr>
        <w:t xml:space="preserve">. </w:t>
      </w:r>
      <w:r w:rsidR="00284E2D" w:rsidRPr="00284E2D">
        <w:rPr>
          <w:rFonts w:ascii="Arial" w:hAnsi="Arial" w:cs="Arial"/>
        </w:rPr>
        <w:t>In recent months, the 12-month growth rate of the CPIH has been under increasing pressure from food and non-alcoholic drinks, with prices rising across the board. With "bread and cereals," "meat," and "oil and fats" having the highest increases in contribution between April and May 2022, staples appear to be the main drivers of food price inflation.</w:t>
      </w:r>
      <w:r w:rsidR="00E85696">
        <w:rPr>
          <w:rFonts w:ascii="Arial" w:hAnsi="Arial" w:cs="Arial"/>
        </w:rPr>
        <w:t xml:space="preserve"> </w:t>
      </w:r>
    </w:p>
    <w:p w14:paraId="3D23CDED" w14:textId="77777777" w:rsidR="00E85696" w:rsidRPr="00E85696" w:rsidRDefault="00E85696" w:rsidP="00F95790">
      <w:pPr>
        <w:spacing w:line="360" w:lineRule="auto"/>
        <w:jc w:val="both"/>
        <w:rPr>
          <w:rFonts w:ascii="Arial" w:hAnsi="Arial" w:cs="Arial"/>
        </w:rPr>
      </w:pPr>
      <w:r w:rsidRPr="00E85696">
        <w:rPr>
          <w:rFonts w:ascii="Arial" w:hAnsi="Arial" w:cs="Arial"/>
        </w:rPr>
        <w:t xml:space="preserve">The Covid-19 virus, Russia's invasion of Ukraine, and problems with the supply chain are all contributing to the UK's inflation. Due to these shortages, prices are </w:t>
      </w:r>
      <w:proofErr w:type="gramStart"/>
      <w:r w:rsidRPr="00E85696">
        <w:rPr>
          <w:rFonts w:ascii="Arial" w:hAnsi="Arial" w:cs="Arial"/>
        </w:rPr>
        <w:t>rising</w:t>
      </w:r>
      <w:proofErr w:type="gramEnd"/>
      <w:r w:rsidRPr="00E85696">
        <w:rPr>
          <w:rFonts w:ascii="Arial" w:hAnsi="Arial" w:cs="Arial"/>
        </w:rPr>
        <w:t xml:space="preserve"> and the cost of living is increasing.</w:t>
      </w:r>
      <w:r w:rsidRPr="00E85696">
        <w:t xml:space="preserve"> </w:t>
      </w:r>
      <w:r w:rsidRPr="00E85696">
        <w:rPr>
          <w:rFonts w:ascii="Arial" w:hAnsi="Arial" w:cs="Arial"/>
        </w:rPr>
        <w:t xml:space="preserve">When Covid-19 hit, nations all over the world were forced into lockdowns, forcing the closure of industries, offices, and numerous companies. Most governments intervened at this time to offer significant investments and assistance </w:t>
      </w:r>
      <w:proofErr w:type="gramStart"/>
      <w:r w:rsidRPr="00E85696">
        <w:rPr>
          <w:rFonts w:ascii="Arial" w:hAnsi="Arial" w:cs="Arial"/>
        </w:rPr>
        <w:t>in order to</w:t>
      </w:r>
      <w:proofErr w:type="gramEnd"/>
      <w:r w:rsidRPr="00E85696">
        <w:rPr>
          <w:rFonts w:ascii="Arial" w:hAnsi="Arial" w:cs="Arial"/>
        </w:rPr>
        <w:t xml:space="preserve"> keep people out of poverty and to maintain the economy.</w:t>
      </w:r>
      <w:r>
        <w:rPr>
          <w:rFonts w:ascii="Arial" w:hAnsi="Arial" w:cs="Arial"/>
        </w:rPr>
        <w:t xml:space="preserve"> </w:t>
      </w:r>
      <w:r w:rsidRPr="00E85696">
        <w:rPr>
          <w:rFonts w:ascii="Arial" w:hAnsi="Arial" w:cs="Arial"/>
        </w:rPr>
        <w:t>The ongoing conflict between Russia and Ukraine is one of the more recent inflationary factors. As a result, commodities and energy costs have increased, making it more expensive for us to heat our houses and fill up our cars.</w:t>
      </w:r>
    </w:p>
    <w:p w14:paraId="219FC7F4" w14:textId="77777777" w:rsidR="00E85696" w:rsidRPr="00E85696" w:rsidRDefault="00E85696" w:rsidP="00F95790">
      <w:pPr>
        <w:spacing w:line="360" w:lineRule="auto"/>
        <w:jc w:val="both"/>
        <w:rPr>
          <w:rFonts w:ascii="Arial" w:hAnsi="Arial" w:cs="Arial"/>
        </w:rPr>
      </w:pPr>
    </w:p>
    <w:p w14:paraId="071DC448" w14:textId="09C6A0BA" w:rsidR="00E85696" w:rsidRDefault="00E85696" w:rsidP="00F95790">
      <w:pPr>
        <w:spacing w:line="360" w:lineRule="auto"/>
        <w:jc w:val="both"/>
        <w:rPr>
          <w:rFonts w:ascii="Arial" w:hAnsi="Arial" w:cs="Arial"/>
        </w:rPr>
      </w:pPr>
      <w:r w:rsidRPr="00E85696">
        <w:rPr>
          <w:rFonts w:ascii="Arial" w:hAnsi="Arial" w:cs="Arial"/>
        </w:rPr>
        <w:t>The disruption caused by Brexit is another issue the UK is dealing with. Many firms are finding it considerably harder to get goods into and out of the country now that the UK has exited the EU.</w:t>
      </w:r>
    </w:p>
    <w:p w14:paraId="12F6D8EC" w14:textId="4F279A1E" w:rsidR="00F276EB" w:rsidRDefault="00F276EB" w:rsidP="00F95790">
      <w:pPr>
        <w:spacing w:line="360" w:lineRule="auto"/>
        <w:jc w:val="both"/>
        <w:rPr>
          <w:rFonts w:ascii="Arial" w:hAnsi="Arial" w:cs="Arial"/>
        </w:rPr>
      </w:pPr>
      <w:r>
        <w:rPr>
          <w:rFonts w:ascii="Arial" w:hAnsi="Arial" w:cs="Arial"/>
        </w:rPr>
        <w:lastRenderedPageBreak/>
        <w:tab/>
      </w:r>
      <w:r w:rsidR="00B8617E">
        <w:rPr>
          <w:rFonts w:ascii="Arial" w:hAnsi="Arial" w:cs="Arial"/>
        </w:rPr>
        <w:t xml:space="preserve">On a report of the Bank of England it is states that they </w:t>
      </w:r>
      <w:r w:rsidR="006A0E77">
        <w:rPr>
          <w:rFonts w:ascii="Arial" w:hAnsi="Arial" w:cs="Arial"/>
        </w:rPr>
        <w:t xml:space="preserve">raised the interest rate from 0.1% to 0.25% in December 2021 and then to 0.5% in February 2022 and that in March they have increased it again </w:t>
      </w:r>
      <w:r w:rsidR="00FD4F3A">
        <w:rPr>
          <w:rFonts w:ascii="Arial" w:hAnsi="Arial" w:cs="Arial"/>
        </w:rPr>
        <w:t>0.75%</w:t>
      </w:r>
      <w:r w:rsidR="00042FA4">
        <w:rPr>
          <w:rFonts w:ascii="Arial" w:hAnsi="Arial" w:cs="Arial"/>
        </w:rPr>
        <w:t xml:space="preserve"> </w:t>
      </w:r>
      <w:r w:rsidR="006C05AB">
        <w:rPr>
          <w:rFonts w:ascii="Arial" w:hAnsi="Arial" w:cs="Arial"/>
        </w:rPr>
        <w:t xml:space="preserve">with an expectation of continuous growth in the following months </w:t>
      </w:r>
      <w:sdt>
        <w:sdtPr>
          <w:rPr>
            <w:rFonts w:ascii="Arial" w:hAnsi="Arial" w:cs="Arial"/>
          </w:rPr>
          <w:id w:val="354005868"/>
          <w:citation/>
        </w:sdtPr>
        <w:sdtContent>
          <w:r w:rsidR="006C05AB">
            <w:rPr>
              <w:rFonts w:ascii="Arial" w:hAnsi="Arial" w:cs="Arial"/>
            </w:rPr>
            <w:fldChar w:fldCharType="begin"/>
          </w:r>
          <w:r w:rsidR="006C05AB">
            <w:rPr>
              <w:rFonts w:ascii="Arial" w:hAnsi="Arial" w:cs="Arial"/>
            </w:rPr>
            <w:instrText xml:space="preserve"> CITATION ban22 \l 2057 </w:instrText>
          </w:r>
          <w:r w:rsidR="006C05AB">
            <w:rPr>
              <w:rFonts w:ascii="Arial" w:hAnsi="Arial" w:cs="Arial"/>
            </w:rPr>
            <w:fldChar w:fldCharType="separate"/>
          </w:r>
          <w:r w:rsidR="006C05AB" w:rsidRPr="006C05AB">
            <w:rPr>
              <w:rFonts w:ascii="Arial" w:hAnsi="Arial" w:cs="Arial"/>
              <w:noProof/>
            </w:rPr>
            <w:t>(bankofengland.co.uk, 2022)</w:t>
          </w:r>
          <w:r w:rsidR="006C05AB">
            <w:rPr>
              <w:rFonts w:ascii="Arial" w:hAnsi="Arial" w:cs="Arial"/>
            </w:rPr>
            <w:fldChar w:fldCharType="end"/>
          </w:r>
        </w:sdtContent>
      </w:sdt>
      <w:r w:rsidR="00D0627B">
        <w:rPr>
          <w:rFonts w:ascii="Arial" w:hAnsi="Arial" w:cs="Arial"/>
        </w:rPr>
        <w:t>.</w:t>
      </w:r>
    </w:p>
    <w:p w14:paraId="4B1F540A" w14:textId="2BBA00BB" w:rsidR="00D0627B" w:rsidRDefault="00D0627B" w:rsidP="00F95790">
      <w:pPr>
        <w:spacing w:line="360" w:lineRule="auto"/>
        <w:jc w:val="both"/>
        <w:rPr>
          <w:rFonts w:ascii="Arial" w:hAnsi="Arial" w:cs="Arial"/>
        </w:rPr>
      </w:pPr>
      <w:r>
        <w:rPr>
          <w:rFonts w:ascii="Arial" w:hAnsi="Arial" w:cs="Arial"/>
        </w:rPr>
        <w:t xml:space="preserve">Globally, the </w:t>
      </w:r>
      <w:r w:rsidR="00513716">
        <w:rPr>
          <w:rFonts w:ascii="Arial" w:hAnsi="Arial" w:cs="Arial"/>
        </w:rPr>
        <w:t xml:space="preserve">prediction is that the inflationary pressure will continue to grow </w:t>
      </w:r>
      <w:r w:rsidR="00DA586F">
        <w:rPr>
          <w:rFonts w:ascii="Arial" w:hAnsi="Arial" w:cs="Arial"/>
        </w:rPr>
        <w:t xml:space="preserve">until the end of the year, before falling back. </w:t>
      </w:r>
      <w:r w:rsidR="003C26CE" w:rsidRPr="003C26CE">
        <w:rPr>
          <w:rFonts w:ascii="Arial" w:hAnsi="Arial" w:cs="Arial"/>
        </w:rPr>
        <w:t xml:space="preserve">Since the invasion of Ukraine, there have been substantial increases in global inflationary pressures. This is partly due to the ongoing, steep increases in the cost of commodities like energy. It also </w:t>
      </w:r>
      <w:proofErr w:type="gramStart"/>
      <w:r w:rsidR="003C26CE" w:rsidRPr="003C26CE">
        <w:rPr>
          <w:rFonts w:ascii="Arial" w:hAnsi="Arial" w:cs="Arial"/>
        </w:rPr>
        <w:t>takes into account</w:t>
      </w:r>
      <w:proofErr w:type="gramEnd"/>
      <w:r w:rsidR="003C26CE" w:rsidRPr="003C26CE">
        <w:rPr>
          <w:rFonts w:ascii="Arial" w:hAnsi="Arial" w:cs="Arial"/>
        </w:rPr>
        <w:t xml:space="preserve"> the limitations in China put in place to control Covid outbreaks, as well as the effects of ongoing and increasingly widespread disruption to global supply networks on the prices of tradeable products.</w:t>
      </w:r>
    </w:p>
    <w:p w14:paraId="6FA18744" w14:textId="56F68DB7" w:rsidR="005F4C6A" w:rsidRDefault="00583B75" w:rsidP="00F95790">
      <w:pPr>
        <w:spacing w:line="360" w:lineRule="auto"/>
        <w:jc w:val="both"/>
        <w:rPr>
          <w:rFonts w:ascii="Arial" w:hAnsi="Arial" w:cs="Arial"/>
        </w:rPr>
      </w:pPr>
      <w:r w:rsidRPr="00583B75">
        <w:rPr>
          <w:rFonts w:ascii="Arial" w:hAnsi="Arial" w:cs="Arial"/>
        </w:rPr>
        <w:t xml:space="preserve">Bank </w:t>
      </w:r>
      <w:r>
        <w:rPr>
          <w:rFonts w:ascii="Arial" w:hAnsi="Arial" w:cs="Arial"/>
        </w:rPr>
        <w:t xml:space="preserve">of England </w:t>
      </w:r>
      <w:r w:rsidRPr="00583B75">
        <w:rPr>
          <w:rFonts w:ascii="Arial" w:hAnsi="Arial" w:cs="Arial"/>
        </w:rPr>
        <w:t>predict</w:t>
      </w:r>
      <w:r>
        <w:rPr>
          <w:rFonts w:ascii="Arial" w:hAnsi="Arial" w:cs="Arial"/>
        </w:rPr>
        <w:t>s</w:t>
      </w:r>
      <w:r w:rsidRPr="00583B75">
        <w:rPr>
          <w:rFonts w:ascii="Arial" w:hAnsi="Arial" w:cs="Arial"/>
        </w:rPr>
        <w:t xml:space="preserve"> that the UK GDP increased by 0.9 percent in the first quarter of 2022. Over the first half of the projection, growth drastically slows, indicating the large negative impact increased global commodity and tradeable goods prices have had on UK demand.</w:t>
      </w:r>
      <w:r w:rsidR="00EA0B3C">
        <w:rPr>
          <w:rFonts w:ascii="Arial" w:hAnsi="Arial" w:cs="Arial"/>
        </w:rPr>
        <w:t xml:space="preserve"> </w:t>
      </w:r>
      <w:r w:rsidR="00EA0B3C" w:rsidRPr="00EA0B3C">
        <w:rPr>
          <w:rFonts w:ascii="Arial" w:hAnsi="Arial" w:cs="Arial"/>
        </w:rPr>
        <w:t xml:space="preserve">The cost of electricity, other commodities, and tradeable goods have all increased significantly. Since the UK is a net importer of resources, this will generally lower real earnings for most UK households and many UK enterprises' profit margins, </w:t>
      </w:r>
      <w:proofErr w:type="gramStart"/>
      <w:r w:rsidR="00EA0B3C" w:rsidRPr="00EA0B3C">
        <w:rPr>
          <w:rFonts w:ascii="Arial" w:hAnsi="Arial" w:cs="Arial"/>
        </w:rPr>
        <w:t>assuming that</w:t>
      </w:r>
      <w:proofErr w:type="gramEnd"/>
      <w:r w:rsidR="00EA0B3C" w:rsidRPr="00EA0B3C">
        <w:rPr>
          <w:rFonts w:ascii="Arial" w:hAnsi="Arial" w:cs="Arial"/>
        </w:rPr>
        <w:t xml:space="preserve"> the price of energy and other commodities remains stable for at least the next six months.</w:t>
      </w:r>
    </w:p>
    <w:p w14:paraId="0351B1B3" w14:textId="576E35AF" w:rsidR="00646E17" w:rsidRDefault="00646E17" w:rsidP="00F95790">
      <w:pPr>
        <w:spacing w:line="360" w:lineRule="auto"/>
        <w:jc w:val="both"/>
        <w:rPr>
          <w:rFonts w:ascii="Arial" w:hAnsi="Arial" w:cs="Arial"/>
        </w:rPr>
      </w:pPr>
      <w:r w:rsidRPr="00646E17">
        <w:rPr>
          <w:rFonts w:ascii="Arial" w:hAnsi="Arial" w:cs="Arial"/>
        </w:rPr>
        <w:t>Contrary to the strength in hiring, business investment is still poor.</w:t>
      </w:r>
      <w:r>
        <w:rPr>
          <w:rFonts w:ascii="Arial" w:hAnsi="Arial" w:cs="Arial"/>
        </w:rPr>
        <w:t xml:space="preserve"> </w:t>
      </w:r>
      <w:r w:rsidRPr="00646E17">
        <w:rPr>
          <w:rFonts w:ascii="Arial" w:hAnsi="Arial" w:cs="Arial"/>
        </w:rPr>
        <w:t>Contrasting with the strength in employment choices and investment aspirations as reported to the Bank's Agency network, corporate investment is sluggish. Recent Reports indicate that the Government's super-deduction for plant and machinery investment has not been utilised as much as anticipated; this may be partially attributable to supply chain disruption. Staff at the Bank continue to anticipate it will increase investment throughout the course of its implementation, albeit to a lesser level than they did in February, in line with the OBR's most recent estimate.</w:t>
      </w:r>
      <w:r w:rsidR="002848BE">
        <w:rPr>
          <w:rFonts w:ascii="Arial" w:hAnsi="Arial" w:cs="Arial"/>
        </w:rPr>
        <w:t xml:space="preserve"> </w:t>
      </w:r>
    </w:p>
    <w:p w14:paraId="2F02073A" w14:textId="77777777" w:rsidR="00E62AD7" w:rsidRDefault="002848BE" w:rsidP="00F95790">
      <w:pPr>
        <w:spacing w:line="360" w:lineRule="auto"/>
        <w:jc w:val="both"/>
        <w:rPr>
          <w:rFonts w:ascii="Arial" w:hAnsi="Arial" w:cs="Arial"/>
        </w:rPr>
      </w:pPr>
      <w:r>
        <w:rPr>
          <w:rFonts w:ascii="Arial" w:hAnsi="Arial" w:cs="Arial"/>
        </w:rPr>
        <w:t>Therefore, the attempt</w:t>
      </w:r>
      <w:r w:rsidRPr="002848BE">
        <w:rPr>
          <w:rFonts w:ascii="Arial" w:hAnsi="Arial" w:cs="Arial"/>
        </w:rPr>
        <w:t xml:space="preserve"> to slow the UK economy by increasing the base rate, which will reduce the bargaining power of workers and drive inflation back down. This won't happen immediately. The impact of base rate rises take one to two years to spread across the economy. But once it does, the consequences are unpleasant.</w:t>
      </w:r>
      <w:r w:rsidR="00055BB4" w:rsidRPr="00055BB4">
        <w:t xml:space="preserve"> </w:t>
      </w:r>
      <w:r w:rsidR="00055BB4" w:rsidRPr="00055BB4">
        <w:rPr>
          <w:rFonts w:ascii="Arial" w:hAnsi="Arial" w:cs="Arial"/>
        </w:rPr>
        <w:t>According to the Bank's prediction, an additional 600,000 people would lose their jobs next year as unemployment increases from its current level of 3.8 percent to 5.5 percent. Your standard of life is also being reduced if your salaries and other sources of income are not keeping up with inflation.</w:t>
      </w:r>
    </w:p>
    <w:p w14:paraId="55A27320" w14:textId="75B4AA9C" w:rsidR="006D0E30" w:rsidRDefault="00055BB4" w:rsidP="00F95790">
      <w:pPr>
        <w:spacing w:line="360" w:lineRule="auto"/>
        <w:jc w:val="both"/>
        <w:rPr>
          <w:rFonts w:ascii="Arial" w:hAnsi="Arial" w:cs="Arial"/>
        </w:rPr>
      </w:pPr>
      <w:r w:rsidRPr="00055BB4">
        <w:rPr>
          <w:rFonts w:ascii="Arial" w:hAnsi="Arial" w:cs="Arial"/>
        </w:rPr>
        <w:t>Banks use the Bank of England base rate as a crucial benchmark when determining interest rates for a variety of financial products.</w:t>
      </w:r>
    </w:p>
    <w:p w14:paraId="02C08AAD" w14:textId="77777777" w:rsidR="002E4356" w:rsidRDefault="006D0E30" w:rsidP="00F95790">
      <w:pPr>
        <w:spacing w:line="360" w:lineRule="auto"/>
        <w:jc w:val="both"/>
        <w:rPr>
          <w:rFonts w:ascii="Arial" w:hAnsi="Arial" w:cs="Arial"/>
        </w:rPr>
      </w:pPr>
      <w:r>
        <w:rPr>
          <w:rFonts w:ascii="Arial" w:hAnsi="Arial" w:cs="Arial"/>
        </w:rPr>
        <w:lastRenderedPageBreak/>
        <w:tab/>
      </w:r>
      <w:r w:rsidR="00D9790F">
        <w:rPr>
          <w:rFonts w:ascii="Arial" w:hAnsi="Arial" w:cs="Arial"/>
        </w:rPr>
        <w:t xml:space="preserve">Yummy Bites Group is highly impacted of the increase of </w:t>
      </w:r>
      <w:r w:rsidR="00601DE9">
        <w:rPr>
          <w:rFonts w:ascii="Arial" w:hAnsi="Arial" w:cs="Arial"/>
        </w:rPr>
        <w:t>interest rates.</w:t>
      </w:r>
      <w:r w:rsidR="00FB7115">
        <w:rPr>
          <w:rFonts w:ascii="Arial" w:hAnsi="Arial" w:cs="Arial"/>
        </w:rPr>
        <w:t xml:space="preserve"> </w:t>
      </w:r>
      <w:r w:rsidR="00A65760" w:rsidRPr="00A65760">
        <w:rPr>
          <w:rFonts w:ascii="Arial" w:hAnsi="Arial" w:cs="Arial"/>
        </w:rPr>
        <w:t>Consumers have less discretionary income as interest rates climb. This implies that their purchasing power is diminished, which causes firms to experience a drop in sales. When interest rates are high, banks also issue fewer loans, which impacts both individuals and businesses by causing them to spend less on new equipment. Businesses that provide luxury goods or services may be severely hit because luxury goods are one of the first things that consumers cut out when they have less money to spend.</w:t>
      </w:r>
    </w:p>
    <w:p w14:paraId="6AC242F5" w14:textId="5C5B5497" w:rsidR="002E4356" w:rsidRPr="002E4356" w:rsidRDefault="00055BB4" w:rsidP="00F95790">
      <w:pPr>
        <w:spacing w:line="360" w:lineRule="auto"/>
        <w:jc w:val="both"/>
        <w:rPr>
          <w:rFonts w:ascii="Arial" w:hAnsi="Arial" w:cs="Arial"/>
        </w:rPr>
      </w:pPr>
      <w:r>
        <w:rPr>
          <w:rFonts w:ascii="Arial" w:hAnsi="Arial" w:cs="Arial"/>
        </w:rPr>
        <w:t xml:space="preserve"> </w:t>
      </w:r>
      <w:r w:rsidR="002E4356" w:rsidRPr="002E4356">
        <w:rPr>
          <w:rFonts w:ascii="Arial" w:hAnsi="Arial" w:cs="Arial"/>
        </w:rPr>
        <w:t xml:space="preserve">Increased interest rates have two effects on your regular financial business operations. </w:t>
      </w:r>
      <w:r w:rsidR="002E1517">
        <w:rPr>
          <w:rFonts w:ascii="Arial" w:hAnsi="Arial" w:cs="Arial"/>
        </w:rPr>
        <w:t xml:space="preserve">The company’s </w:t>
      </w:r>
      <w:r w:rsidR="002E4356" w:rsidRPr="002E4356">
        <w:rPr>
          <w:rFonts w:ascii="Arial" w:hAnsi="Arial" w:cs="Arial"/>
        </w:rPr>
        <w:t xml:space="preserve">long-term debt costs increase first. </w:t>
      </w:r>
      <w:r w:rsidR="002E1517">
        <w:rPr>
          <w:rFonts w:ascii="Arial" w:hAnsi="Arial" w:cs="Arial"/>
        </w:rPr>
        <w:t>The</w:t>
      </w:r>
      <w:r w:rsidR="002E4356" w:rsidRPr="002E4356">
        <w:rPr>
          <w:rFonts w:ascii="Arial" w:hAnsi="Arial" w:cs="Arial"/>
        </w:rPr>
        <w:t xml:space="preserve"> loans may become more expensive if the interest rate is changeable. Because it will take you longer to pay them off, </w:t>
      </w:r>
      <w:r w:rsidR="002E1517">
        <w:rPr>
          <w:rFonts w:ascii="Arial" w:hAnsi="Arial" w:cs="Arial"/>
        </w:rPr>
        <w:t>the restaurant’s</w:t>
      </w:r>
      <w:r w:rsidR="002E4356" w:rsidRPr="002E4356">
        <w:rPr>
          <w:rFonts w:ascii="Arial" w:hAnsi="Arial" w:cs="Arial"/>
        </w:rPr>
        <w:t xml:space="preserve"> financing costs may go up and </w:t>
      </w:r>
      <w:r w:rsidR="0067774D">
        <w:rPr>
          <w:rFonts w:ascii="Arial" w:hAnsi="Arial" w:cs="Arial"/>
        </w:rPr>
        <w:t>the</w:t>
      </w:r>
      <w:r w:rsidR="002E4356" w:rsidRPr="002E4356">
        <w:rPr>
          <w:rFonts w:ascii="Arial" w:hAnsi="Arial" w:cs="Arial"/>
        </w:rPr>
        <w:t xml:space="preserve"> income may decrease.</w:t>
      </w:r>
    </w:p>
    <w:p w14:paraId="53C90CAB" w14:textId="772E2897" w:rsidR="002848BE" w:rsidRDefault="002E4356" w:rsidP="00F95790">
      <w:pPr>
        <w:spacing w:line="360" w:lineRule="auto"/>
        <w:jc w:val="both"/>
        <w:rPr>
          <w:rFonts w:ascii="Arial" w:hAnsi="Arial" w:cs="Arial"/>
        </w:rPr>
      </w:pPr>
      <w:r w:rsidRPr="002E4356">
        <w:rPr>
          <w:rFonts w:ascii="Arial" w:hAnsi="Arial" w:cs="Arial"/>
        </w:rPr>
        <w:t>Second, high interest rates also have an impact on short-term loans, increasing their cost. If</w:t>
      </w:r>
      <w:r w:rsidR="0067774D">
        <w:rPr>
          <w:rFonts w:ascii="Arial" w:hAnsi="Arial" w:cs="Arial"/>
        </w:rPr>
        <w:t xml:space="preserve"> </w:t>
      </w:r>
      <w:r w:rsidRPr="002E4356">
        <w:rPr>
          <w:rFonts w:ascii="Arial" w:hAnsi="Arial" w:cs="Arial"/>
        </w:rPr>
        <w:t xml:space="preserve">any unforeseen expenses occur along the way, it is more challenging for </w:t>
      </w:r>
      <w:r w:rsidR="0067774D">
        <w:rPr>
          <w:rFonts w:ascii="Arial" w:hAnsi="Arial" w:cs="Arial"/>
        </w:rPr>
        <w:t>the Yummy Bites Group</w:t>
      </w:r>
      <w:r w:rsidRPr="002E4356">
        <w:rPr>
          <w:rFonts w:ascii="Arial" w:hAnsi="Arial" w:cs="Arial"/>
        </w:rPr>
        <w:t xml:space="preserve"> to fulfil its financial obligations. If a company does not have the cash flow to operate, it might not be able to provide its clients with the goods and services they have ordered.</w:t>
      </w:r>
      <w:r w:rsidR="00412934">
        <w:rPr>
          <w:rFonts w:ascii="Arial" w:hAnsi="Arial" w:cs="Arial"/>
        </w:rPr>
        <w:t xml:space="preserve"> </w:t>
      </w:r>
    </w:p>
    <w:p w14:paraId="2E5D78B2" w14:textId="603A186C" w:rsidR="00086D54" w:rsidRDefault="00086D54" w:rsidP="00F95790">
      <w:pPr>
        <w:spacing w:line="360" w:lineRule="auto"/>
        <w:jc w:val="both"/>
        <w:rPr>
          <w:rFonts w:ascii="Arial" w:hAnsi="Arial" w:cs="Arial"/>
        </w:rPr>
      </w:pPr>
      <w:r w:rsidRPr="00086D54">
        <w:rPr>
          <w:rFonts w:ascii="Arial" w:hAnsi="Arial" w:cs="Arial"/>
        </w:rPr>
        <w:t>Y</w:t>
      </w:r>
      <w:r>
        <w:rPr>
          <w:rFonts w:ascii="Arial" w:hAnsi="Arial" w:cs="Arial"/>
        </w:rPr>
        <w:t>ummy Bites Group</w:t>
      </w:r>
      <w:r w:rsidRPr="00086D54">
        <w:rPr>
          <w:rFonts w:ascii="Arial" w:hAnsi="Arial" w:cs="Arial"/>
        </w:rPr>
        <w:t xml:space="preserve"> will need capital to expand operations, but the cost of capital will be higher. Operational expenses may also increase. Most likely, </w:t>
      </w:r>
      <w:r>
        <w:rPr>
          <w:rFonts w:ascii="Arial" w:hAnsi="Arial" w:cs="Arial"/>
        </w:rPr>
        <w:t>the</w:t>
      </w:r>
      <w:r w:rsidRPr="00086D54">
        <w:rPr>
          <w:rFonts w:ascii="Arial" w:hAnsi="Arial" w:cs="Arial"/>
        </w:rPr>
        <w:t xml:space="preserve"> clients will have less disposable income, which could result in a decline in</w:t>
      </w:r>
      <w:r w:rsidR="009374D5">
        <w:rPr>
          <w:rFonts w:ascii="Arial" w:hAnsi="Arial" w:cs="Arial"/>
        </w:rPr>
        <w:t xml:space="preserve"> the</w:t>
      </w:r>
      <w:r w:rsidRPr="00086D54">
        <w:rPr>
          <w:rFonts w:ascii="Arial" w:hAnsi="Arial" w:cs="Arial"/>
        </w:rPr>
        <w:t xml:space="preserve"> company's profitability.</w:t>
      </w:r>
    </w:p>
    <w:p w14:paraId="1D52470F" w14:textId="5FFB566D" w:rsidR="009374D5" w:rsidRDefault="009374D5" w:rsidP="00F95790">
      <w:pPr>
        <w:spacing w:line="360" w:lineRule="auto"/>
        <w:jc w:val="both"/>
        <w:rPr>
          <w:rFonts w:ascii="Arial" w:hAnsi="Arial" w:cs="Arial"/>
        </w:rPr>
      </w:pPr>
      <w:r>
        <w:rPr>
          <w:rFonts w:ascii="Arial" w:hAnsi="Arial" w:cs="Arial"/>
        </w:rPr>
        <w:t>Most certainly, the suppliers will be affected by the increased rates</w:t>
      </w:r>
      <w:r w:rsidR="00F84BEC">
        <w:rPr>
          <w:rFonts w:ascii="Arial" w:hAnsi="Arial" w:cs="Arial"/>
        </w:rPr>
        <w:t xml:space="preserve"> as much as Yummy Bites Group, therefore they will increase prices, which means </w:t>
      </w:r>
      <w:r w:rsidR="007714F7">
        <w:rPr>
          <w:rFonts w:ascii="Arial" w:hAnsi="Arial" w:cs="Arial"/>
        </w:rPr>
        <w:t xml:space="preserve">an increase of costs for the company. </w:t>
      </w:r>
      <w:r w:rsidR="00ED2FA7">
        <w:rPr>
          <w:rFonts w:ascii="Arial" w:hAnsi="Arial" w:cs="Arial"/>
        </w:rPr>
        <w:t>Also,</w:t>
      </w:r>
      <w:r w:rsidR="001F4116">
        <w:rPr>
          <w:rFonts w:ascii="Arial" w:hAnsi="Arial" w:cs="Arial"/>
        </w:rPr>
        <w:t xml:space="preserve"> the delivery costs will increase</w:t>
      </w:r>
      <w:r w:rsidR="00B81C0B">
        <w:rPr>
          <w:rFonts w:ascii="Arial" w:hAnsi="Arial" w:cs="Arial"/>
        </w:rPr>
        <w:t xml:space="preserve"> even if the restaurant has its own delivery service or is associated with an external delivery service. </w:t>
      </w:r>
    </w:p>
    <w:p w14:paraId="32B65756" w14:textId="73AC7B8C" w:rsidR="006C0773" w:rsidRPr="006C0773" w:rsidRDefault="00ED2FA7" w:rsidP="00F95790">
      <w:pPr>
        <w:spacing w:line="360" w:lineRule="auto"/>
        <w:jc w:val="both"/>
        <w:rPr>
          <w:rFonts w:ascii="Arial" w:hAnsi="Arial" w:cs="Arial"/>
        </w:rPr>
      </w:pPr>
      <w:r>
        <w:rPr>
          <w:rFonts w:ascii="Arial" w:hAnsi="Arial" w:cs="Arial"/>
        </w:rPr>
        <w:t>In an article posted on gov.uk</w:t>
      </w:r>
      <w:r w:rsidR="003A2D71">
        <w:rPr>
          <w:rFonts w:ascii="Arial" w:hAnsi="Arial" w:cs="Arial"/>
        </w:rPr>
        <w:t xml:space="preserve"> (2022)</w:t>
      </w:r>
      <w:r>
        <w:rPr>
          <w:rFonts w:ascii="Arial" w:hAnsi="Arial" w:cs="Arial"/>
        </w:rPr>
        <w:t xml:space="preserve"> </w:t>
      </w:r>
      <w:r w:rsidR="004E422E">
        <w:rPr>
          <w:rFonts w:ascii="Arial" w:hAnsi="Arial" w:cs="Arial"/>
        </w:rPr>
        <w:t xml:space="preserve">it is stated that the food and drink industry is </w:t>
      </w:r>
      <w:r w:rsidR="00893AE8">
        <w:rPr>
          <w:rFonts w:ascii="Arial" w:hAnsi="Arial" w:cs="Arial"/>
        </w:rPr>
        <w:t xml:space="preserve">one of the most affected </w:t>
      </w:r>
      <w:r w:rsidR="006C0773">
        <w:rPr>
          <w:rFonts w:ascii="Arial" w:hAnsi="Arial" w:cs="Arial"/>
        </w:rPr>
        <w:t>sectors</w:t>
      </w:r>
      <w:r w:rsidR="003A2D71">
        <w:rPr>
          <w:rFonts w:ascii="Arial" w:hAnsi="Arial" w:cs="Arial"/>
        </w:rPr>
        <w:t>, especially by the rise in energy prices</w:t>
      </w:r>
      <w:r w:rsidR="00615BC3">
        <w:rPr>
          <w:rFonts w:ascii="Arial" w:hAnsi="Arial" w:cs="Arial"/>
        </w:rPr>
        <w:t>.</w:t>
      </w:r>
      <w:r w:rsidR="006C0773" w:rsidRPr="006C0773">
        <w:t xml:space="preserve"> </w:t>
      </w:r>
      <w:r w:rsidR="006C0773" w:rsidRPr="006C0773">
        <w:rPr>
          <w:rFonts w:ascii="Arial" w:hAnsi="Arial" w:cs="Arial"/>
        </w:rPr>
        <w:t>Businesses that sell food and beverages were roughly twice as likely to report higher transportation costs.</w:t>
      </w:r>
    </w:p>
    <w:p w14:paraId="2D95D56A" w14:textId="46A42316" w:rsidR="00255FBD" w:rsidRDefault="006C0773" w:rsidP="00F95790">
      <w:pPr>
        <w:spacing w:line="360" w:lineRule="auto"/>
        <w:jc w:val="both"/>
        <w:rPr>
          <w:rFonts w:ascii="Arial" w:hAnsi="Arial" w:cs="Arial"/>
        </w:rPr>
      </w:pPr>
      <w:r w:rsidRPr="006C0773">
        <w:rPr>
          <w:rFonts w:ascii="Arial" w:hAnsi="Arial" w:cs="Arial"/>
        </w:rPr>
        <w:t xml:space="preserve">Weighted by count, UK, 7 March to 20 March 2022, percentage of companies with 10 or more employees that have not permanently ceased operations and reported additional costs </w:t>
      </w:r>
      <w:proofErr w:type="gramStart"/>
      <w:r w:rsidRPr="006C0773">
        <w:rPr>
          <w:rFonts w:ascii="Arial" w:hAnsi="Arial" w:cs="Arial"/>
        </w:rPr>
        <w:t>as a result of</w:t>
      </w:r>
      <w:proofErr w:type="gramEnd"/>
      <w:r w:rsidRPr="006C0773">
        <w:rPr>
          <w:rFonts w:ascii="Arial" w:hAnsi="Arial" w:cs="Arial"/>
        </w:rPr>
        <w:t xml:space="preserve"> the end of the EU transition period</w:t>
      </w:r>
      <w:r w:rsidR="00102404">
        <w:rPr>
          <w:rFonts w:ascii="Arial" w:hAnsi="Arial" w:cs="Arial"/>
        </w:rPr>
        <w:t xml:space="preserve"> </w:t>
      </w:r>
      <w:sdt>
        <w:sdtPr>
          <w:rPr>
            <w:rFonts w:ascii="Arial" w:hAnsi="Arial" w:cs="Arial"/>
          </w:rPr>
          <w:id w:val="1545029731"/>
          <w:citation/>
        </w:sdtPr>
        <w:sdtContent>
          <w:r w:rsidR="00A06E27">
            <w:rPr>
              <w:rFonts w:ascii="Arial" w:hAnsi="Arial" w:cs="Arial"/>
            </w:rPr>
            <w:fldChar w:fldCharType="begin"/>
          </w:r>
          <w:r w:rsidR="00A06E27">
            <w:rPr>
              <w:rFonts w:ascii="Arial" w:hAnsi="Arial" w:cs="Arial"/>
            </w:rPr>
            <w:instrText xml:space="preserve"> CITATION gov221 \l 2057 </w:instrText>
          </w:r>
          <w:r w:rsidR="00A06E27">
            <w:rPr>
              <w:rFonts w:ascii="Arial" w:hAnsi="Arial" w:cs="Arial"/>
            </w:rPr>
            <w:fldChar w:fldCharType="separate"/>
          </w:r>
          <w:r w:rsidR="00A06E27" w:rsidRPr="00A06E27">
            <w:rPr>
              <w:rFonts w:ascii="Arial" w:hAnsi="Arial" w:cs="Arial"/>
              <w:noProof/>
            </w:rPr>
            <w:t>(gov.uk, 2022)</w:t>
          </w:r>
          <w:r w:rsidR="00A06E27">
            <w:rPr>
              <w:rFonts w:ascii="Arial" w:hAnsi="Arial" w:cs="Arial"/>
            </w:rPr>
            <w:fldChar w:fldCharType="end"/>
          </w:r>
        </w:sdtContent>
      </w:sdt>
      <w:r w:rsidR="00A06E27">
        <w:rPr>
          <w:rFonts w:ascii="Arial" w:hAnsi="Arial" w:cs="Arial"/>
        </w:rPr>
        <w:t>.</w:t>
      </w:r>
    </w:p>
    <w:p w14:paraId="5F19CD95" w14:textId="77777777" w:rsidR="00255FBD" w:rsidRDefault="00255FBD" w:rsidP="00F95790">
      <w:pPr>
        <w:spacing w:line="360" w:lineRule="auto"/>
        <w:jc w:val="both"/>
        <w:rPr>
          <w:rFonts w:ascii="Arial" w:hAnsi="Arial" w:cs="Arial"/>
        </w:rPr>
      </w:pPr>
      <w:r w:rsidRPr="00255FBD">
        <w:rPr>
          <w:rFonts w:ascii="Arial" w:hAnsi="Arial" w:cs="Arial"/>
        </w:rPr>
        <w:t>Companies need to be mindful that even if prices rise or payment terms and accounts payable alter, their essential partners, such as their customers and suppliers, might not be as protected.</w:t>
      </w:r>
    </w:p>
    <w:p w14:paraId="1568B38F" w14:textId="6237226B" w:rsidR="00144512" w:rsidRPr="00255FBD" w:rsidRDefault="00832764" w:rsidP="00F95790">
      <w:pPr>
        <w:spacing w:line="360" w:lineRule="auto"/>
        <w:jc w:val="both"/>
        <w:rPr>
          <w:rFonts w:ascii="Arial" w:hAnsi="Arial" w:cs="Arial"/>
        </w:rPr>
      </w:pPr>
      <w:r>
        <w:rPr>
          <w:rFonts w:ascii="Arial" w:hAnsi="Arial" w:cs="Arial"/>
        </w:rPr>
        <w:tab/>
      </w:r>
      <w:r w:rsidRPr="00832764">
        <w:rPr>
          <w:rFonts w:ascii="Arial" w:hAnsi="Arial" w:cs="Arial"/>
        </w:rPr>
        <w:t xml:space="preserve">The interest rate changes in response to the state of the economy. Interest rates will be high during a robust economy, making borrowing money more expensive. Banks are prone </w:t>
      </w:r>
      <w:r w:rsidRPr="00832764">
        <w:rPr>
          <w:rFonts w:ascii="Arial" w:hAnsi="Arial" w:cs="Arial"/>
        </w:rPr>
        <w:lastRenderedPageBreak/>
        <w:t xml:space="preserve">to be </w:t>
      </w:r>
      <w:r w:rsidRPr="00832764">
        <w:rPr>
          <w:rFonts w:ascii="Arial" w:hAnsi="Arial" w:cs="Arial"/>
        </w:rPr>
        <w:t>pickier</w:t>
      </w:r>
      <w:r w:rsidRPr="00832764">
        <w:rPr>
          <w:rFonts w:ascii="Arial" w:hAnsi="Arial" w:cs="Arial"/>
        </w:rPr>
        <w:t xml:space="preserve"> about who they approve for a company loan when interest rates are low for an extended </w:t>
      </w:r>
      <w:proofErr w:type="gramStart"/>
      <w:r w:rsidRPr="00832764">
        <w:rPr>
          <w:rFonts w:ascii="Arial" w:hAnsi="Arial" w:cs="Arial"/>
        </w:rPr>
        <w:t>period of time</w:t>
      </w:r>
      <w:proofErr w:type="gramEnd"/>
      <w:r w:rsidRPr="00832764">
        <w:rPr>
          <w:rFonts w:ascii="Arial" w:hAnsi="Arial" w:cs="Arial"/>
        </w:rPr>
        <w:t>.</w:t>
      </w:r>
    </w:p>
    <w:p w14:paraId="7BF0A40B" w14:textId="7BB640CB" w:rsidR="00255FBD" w:rsidRPr="00255FBD" w:rsidRDefault="001F69CF" w:rsidP="00F95790">
      <w:pPr>
        <w:spacing w:line="360" w:lineRule="auto"/>
        <w:ind w:firstLine="720"/>
        <w:jc w:val="both"/>
        <w:rPr>
          <w:rFonts w:ascii="Arial" w:hAnsi="Arial" w:cs="Arial"/>
        </w:rPr>
      </w:pPr>
      <w:r>
        <w:rPr>
          <w:rFonts w:ascii="Arial" w:hAnsi="Arial" w:cs="Arial"/>
        </w:rPr>
        <w:t xml:space="preserve">The same way Yummy Bites Group is affected </w:t>
      </w:r>
      <w:r w:rsidR="00255FBD" w:rsidRPr="00255FBD">
        <w:rPr>
          <w:rFonts w:ascii="Arial" w:hAnsi="Arial" w:cs="Arial"/>
        </w:rPr>
        <w:t xml:space="preserve">by interest rate changes, </w:t>
      </w:r>
      <w:r>
        <w:rPr>
          <w:rFonts w:ascii="Arial" w:hAnsi="Arial" w:cs="Arial"/>
        </w:rPr>
        <w:t xml:space="preserve">the </w:t>
      </w:r>
      <w:r w:rsidR="00255FBD" w:rsidRPr="00255FBD">
        <w:rPr>
          <w:rFonts w:ascii="Arial" w:hAnsi="Arial" w:cs="Arial"/>
        </w:rPr>
        <w:t>suppliers may be</w:t>
      </w:r>
      <w:r w:rsidR="0081114C">
        <w:rPr>
          <w:rFonts w:ascii="Arial" w:hAnsi="Arial" w:cs="Arial"/>
        </w:rPr>
        <w:t xml:space="preserve"> as well</w:t>
      </w:r>
      <w:r w:rsidR="00255FBD" w:rsidRPr="00255FBD">
        <w:rPr>
          <w:rFonts w:ascii="Arial" w:hAnsi="Arial" w:cs="Arial"/>
        </w:rPr>
        <w:t xml:space="preserve">, and as a result, </w:t>
      </w:r>
      <w:r w:rsidR="0081114C">
        <w:rPr>
          <w:rFonts w:ascii="Arial" w:hAnsi="Arial" w:cs="Arial"/>
        </w:rPr>
        <w:t>the company’s</w:t>
      </w:r>
      <w:r w:rsidR="00255FBD" w:rsidRPr="00255FBD">
        <w:rPr>
          <w:rFonts w:ascii="Arial" w:hAnsi="Arial" w:cs="Arial"/>
        </w:rPr>
        <w:t xml:space="preserve"> pricing may rise to pay higher interest costs. This risk can be reduced by having contracts in place to fix supplier pricing.</w:t>
      </w:r>
    </w:p>
    <w:p w14:paraId="0AE7C190" w14:textId="59D22ECF" w:rsidR="00255FBD" w:rsidRDefault="00255FBD" w:rsidP="00F95790">
      <w:pPr>
        <w:spacing w:line="360" w:lineRule="auto"/>
        <w:jc w:val="both"/>
        <w:rPr>
          <w:rFonts w:ascii="Arial" w:hAnsi="Arial" w:cs="Arial"/>
        </w:rPr>
      </w:pPr>
      <w:r w:rsidRPr="00255FBD">
        <w:rPr>
          <w:rFonts w:ascii="Arial" w:hAnsi="Arial" w:cs="Arial"/>
        </w:rPr>
        <w:t>Nevertheless, rising interest rates force businesses to make decisions since they increase the cost of manufacturing, distribution, and commercial services, which trickles down the supply chain of commercial enterprises.</w:t>
      </w:r>
    </w:p>
    <w:p w14:paraId="109A6932" w14:textId="567F5831" w:rsidR="00E85696" w:rsidRDefault="001D0E4F" w:rsidP="00F95790">
      <w:pPr>
        <w:spacing w:line="360" w:lineRule="auto"/>
        <w:ind w:firstLine="720"/>
        <w:jc w:val="both"/>
        <w:rPr>
          <w:rFonts w:ascii="Arial" w:hAnsi="Arial" w:cs="Arial"/>
        </w:rPr>
      </w:pPr>
      <w:r w:rsidRPr="001D0E4F">
        <w:rPr>
          <w:rFonts w:ascii="Arial" w:hAnsi="Arial" w:cs="Arial"/>
        </w:rPr>
        <w:t xml:space="preserve">Right-sizing debt and equity in accordance with </w:t>
      </w:r>
      <w:r w:rsidR="006437B2">
        <w:rPr>
          <w:rFonts w:ascii="Arial" w:hAnsi="Arial" w:cs="Arial"/>
        </w:rPr>
        <w:t xml:space="preserve">the </w:t>
      </w:r>
      <w:r w:rsidRPr="001D0E4F">
        <w:rPr>
          <w:rFonts w:ascii="Arial" w:hAnsi="Arial" w:cs="Arial"/>
        </w:rPr>
        <w:t>company's strategic objectives is a crucial activity that can either position a business for long-term success or bring it to a standstill with skyrocketing interest costs. In this situation, CEOs can make the best choice for the future of the firm with the assistance of external consultants with a more thorough understanding of the foodservice landscape, commercial loan benchmarks, trends, and forecasts, and the variables and dynamics driving the industry</w:t>
      </w:r>
      <w:r w:rsidR="00465FBD">
        <w:rPr>
          <w:rFonts w:ascii="Arial" w:hAnsi="Arial" w:cs="Arial"/>
        </w:rPr>
        <w:t xml:space="preserve"> </w:t>
      </w:r>
      <w:sdt>
        <w:sdtPr>
          <w:rPr>
            <w:rFonts w:ascii="Arial" w:hAnsi="Arial" w:cs="Arial"/>
          </w:rPr>
          <w:id w:val="-131791598"/>
          <w:citation/>
        </w:sdtPr>
        <w:sdtContent>
          <w:r w:rsidR="00465FBD">
            <w:rPr>
              <w:rFonts w:ascii="Arial" w:hAnsi="Arial" w:cs="Arial"/>
            </w:rPr>
            <w:fldChar w:fldCharType="begin"/>
          </w:r>
          <w:r w:rsidR="00465FBD">
            <w:rPr>
              <w:rFonts w:ascii="Arial" w:hAnsi="Arial" w:cs="Arial"/>
            </w:rPr>
            <w:instrText xml:space="preserve"> CITATION aar22 \l 2057 </w:instrText>
          </w:r>
          <w:r w:rsidR="00465FBD">
            <w:rPr>
              <w:rFonts w:ascii="Arial" w:hAnsi="Arial" w:cs="Arial"/>
            </w:rPr>
            <w:fldChar w:fldCharType="separate"/>
          </w:r>
          <w:r w:rsidR="00465FBD" w:rsidRPr="00465FBD">
            <w:rPr>
              <w:rFonts w:ascii="Arial" w:hAnsi="Arial" w:cs="Arial"/>
              <w:noProof/>
            </w:rPr>
            <w:t>(aaronallen.com, 2022)</w:t>
          </w:r>
          <w:r w:rsidR="00465FBD">
            <w:rPr>
              <w:rFonts w:ascii="Arial" w:hAnsi="Arial" w:cs="Arial"/>
            </w:rPr>
            <w:fldChar w:fldCharType="end"/>
          </w:r>
        </w:sdtContent>
      </w:sdt>
      <w:r w:rsidR="00C67781">
        <w:rPr>
          <w:rFonts w:ascii="Arial" w:hAnsi="Arial" w:cs="Arial"/>
        </w:rPr>
        <w:t>.</w:t>
      </w:r>
    </w:p>
    <w:p w14:paraId="068D2311" w14:textId="56DFDD5B" w:rsidR="00C67781" w:rsidRDefault="00CC4786" w:rsidP="00F95790">
      <w:pPr>
        <w:spacing w:line="360" w:lineRule="auto"/>
        <w:ind w:firstLine="720"/>
        <w:jc w:val="both"/>
        <w:rPr>
          <w:rFonts w:ascii="Arial" w:hAnsi="Arial" w:cs="Arial"/>
        </w:rPr>
      </w:pPr>
      <w:r w:rsidRPr="00CC4786">
        <w:rPr>
          <w:rFonts w:ascii="Arial" w:hAnsi="Arial" w:cs="Arial"/>
        </w:rPr>
        <w:t xml:space="preserve">The way people think and behave has radically changed during the last two years. The pandemic has also changed how people view the restaurant industry. People are now more dependent on technology than ever before thanks to contactless payment options and internet orders. Restaurants offered increased discounts as many consumers switched to online or app ordering </w:t>
      </w:r>
      <w:proofErr w:type="gramStart"/>
      <w:r w:rsidRPr="00CC4786">
        <w:rPr>
          <w:rFonts w:ascii="Arial" w:hAnsi="Arial" w:cs="Arial"/>
        </w:rPr>
        <w:t>in order to</w:t>
      </w:r>
      <w:proofErr w:type="gramEnd"/>
      <w:r w:rsidRPr="00CC4786">
        <w:rPr>
          <w:rFonts w:ascii="Arial" w:hAnsi="Arial" w:cs="Arial"/>
        </w:rPr>
        <w:t xml:space="preserve"> withstand the pandemic and shutdowns. However, many patrons still anticipate that their favourite eateries will offer discounts, additional reward incentives, and other programmes in 2022</w:t>
      </w:r>
      <w:sdt>
        <w:sdtPr>
          <w:rPr>
            <w:rFonts w:ascii="Arial" w:hAnsi="Arial" w:cs="Arial"/>
          </w:rPr>
          <w:id w:val="814144669"/>
          <w:citation/>
        </w:sdtPr>
        <w:sdtContent>
          <w:r w:rsidR="00F764A8">
            <w:rPr>
              <w:rFonts w:ascii="Arial" w:hAnsi="Arial" w:cs="Arial"/>
            </w:rPr>
            <w:fldChar w:fldCharType="begin"/>
          </w:r>
          <w:r w:rsidR="00F764A8">
            <w:rPr>
              <w:rFonts w:ascii="Arial" w:hAnsi="Arial" w:cs="Arial"/>
            </w:rPr>
            <w:instrText xml:space="preserve"> CITATION Occ22 \l 2057 </w:instrText>
          </w:r>
          <w:r w:rsidR="00F764A8">
            <w:rPr>
              <w:rFonts w:ascii="Arial" w:hAnsi="Arial" w:cs="Arial"/>
            </w:rPr>
            <w:fldChar w:fldCharType="separate"/>
          </w:r>
          <w:r w:rsidR="00F764A8">
            <w:rPr>
              <w:rFonts w:ascii="Arial" w:hAnsi="Arial" w:cs="Arial"/>
              <w:noProof/>
            </w:rPr>
            <w:t xml:space="preserve"> </w:t>
          </w:r>
          <w:r w:rsidR="00F764A8" w:rsidRPr="00F764A8">
            <w:rPr>
              <w:rFonts w:ascii="Arial" w:hAnsi="Arial" w:cs="Arial"/>
              <w:noProof/>
            </w:rPr>
            <w:t>(Occhiogrosso, 2022)</w:t>
          </w:r>
          <w:r w:rsidR="00F764A8">
            <w:rPr>
              <w:rFonts w:ascii="Arial" w:hAnsi="Arial" w:cs="Arial"/>
            </w:rPr>
            <w:fldChar w:fldCharType="end"/>
          </w:r>
        </w:sdtContent>
      </w:sdt>
      <w:r w:rsidRPr="00CC4786">
        <w:rPr>
          <w:rFonts w:ascii="Arial" w:hAnsi="Arial" w:cs="Arial"/>
        </w:rPr>
        <w:t>.</w:t>
      </w:r>
    </w:p>
    <w:p w14:paraId="513EFEF5" w14:textId="39A8360F" w:rsidR="00E60771" w:rsidRDefault="00E60771" w:rsidP="00F95790">
      <w:pPr>
        <w:spacing w:line="360" w:lineRule="auto"/>
        <w:jc w:val="both"/>
        <w:rPr>
          <w:rFonts w:ascii="Arial" w:hAnsi="Arial" w:cs="Arial"/>
        </w:rPr>
      </w:pPr>
      <w:r w:rsidRPr="00E60771">
        <w:rPr>
          <w:rFonts w:ascii="Arial" w:hAnsi="Arial" w:cs="Arial"/>
        </w:rPr>
        <w:t xml:space="preserve">All industries have benefited from digitization in different ways. The food industry, like other sectors, benefited greatly from the change to a digital working style. They were able to cut expenses and perform better thanks to it. Digital technology became helpful with recruiting, retention, and lowering the number of personnel needed to serve the guest </w:t>
      </w:r>
      <w:proofErr w:type="gramStart"/>
      <w:r w:rsidRPr="00E60771">
        <w:rPr>
          <w:rFonts w:ascii="Arial" w:hAnsi="Arial" w:cs="Arial"/>
        </w:rPr>
        <w:t>as a result of</w:t>
      </w:r>
      <w:proofErr w:type="gramEnd"/>
      <w:r w:rsidRPr="00E60771">
        <w:rPr>
          <w:rFonts w:ascii="Arial" w:hAnsi="Arial" w:cs="Arial"/>
        </w:rPr>
        <w:t xml:space="preserve"> restaurant workers leaving their employment in substantial numbers and business owners battling to retain them.</w:t>
      </w:r>
    </w:p>
    <w:p w14:paraId="073AF65D" w14:textId="244736E3" w:rsidR="00650A61" w:rsidRDefault="00650A61" w:rsidP="00E60771">
      <w:pPr>
        <w:spacing w:line="360" w:lineRule="auto"/>
        <w:rPr>
          <w:rFonts w:ascii="Arial" w:hAnsi="Arial" w:cs="Arial"/>
        </w:rPr>
      </w:pPr>
    </w:p>
    <w:p w14:paraId="0D3D175F" w14:textId="77777777" w:rsidR="00F95790" w:rsidRDefault="00F95790" w:rsidP="00E60771">
      <w:pPr>
        <w:spacing w:line="360" w:lineRule="auto"/>
        <w:rPr>
          <w:rFonts w:ascii="Arial" w:hAnsi="Arial" w:cs="Arial"/>
        </w:rPr>
      </w:pPr>
    </w:p>
    <w:p w14:paraId="169AD06D" w14:textId="77777777" w:rsidR="00E62AD7" w:rsidRDefault="00E62AD7" w:rsidP="00E60771">
      <w:pPr>
        <w:spacing w:line="360" w:lineRule="auto"/>
        <w:rPr>
          <w:rFonts w:ascii="Arial" w:hAnsi="Arial" w:cs="Arial"/>
        </w:rPr>
      </w:pPr>
    </w:p>
    <w:p w14:paraId="7FB31833" w14:textId="77777777" w:rsidR="00E62AD7" w:rsidRDefault="00E62AD7" w:rsidP="00E60771">
      <w:pPr>
        <w:spacing w:line="360" w:lineRule="auto"/>
        <w:rPr>
          <w:rFonts w:ascii="Arial" w:hAnsi="Arial" w:cs="Arial"/>
        </w:rPr>
      </w:pPr>
    </w:p>
    <w:p w14:paraId="658FECAD" w14:textId="77777777" w:rsidR="00E62AD7" w:rsidRDefault="00E62AD7" w:rsidP="00E60771">
      <w:pPr>
        <w:spacing w:line="360" w:lineRule="auto"/>
        <w:rPr>
          <w:rFonts w:ascii="Arial" w:hAnsi="Arial" w:cs="Arial"/>
        </w:rPr>
      </w:pPr>
    </w:p>
    <w:sdt>
      <w:sdtPr>
        <w:id w:val="180311447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7D17F80" w14:textId="5BCBD526" w:rsidR="00650A61" w:rsidRDefault="00650A61">
          <w:pPr>
            <w:pStyle w:val="Heading1"/>
          </w:pPr>
          <w:r>
            <w:t>Bibliography</w:t>
          </w:r>
        </w:p>
        <w:sdt>
          <w:sdtPr>
            <w:id w:val="111145805"/>
            <w:bibliography/>
          </w:sdtPr>
          <w:sdtContent>
            <w:p w14:paraId="48FE92E6" w14:textId="77777777" w:rsidR="00650A61" w:rsidRDefault="00650A61" w:rsidP="00650A61">
              <w:pPr>
                <w:pStyle w:val="Bibliography"/>
                <w:rPr>
                  <w:noProof/>
                  <w:sz w:val="24"/>
                  <w:szCs w:val="24"/>
                  <w:lang w:val="en-US"/>
                </w:rPr>
              </w:pPr>
              <w:r>
                <w:fldChar w:fldCharType="begin"/>
              </w:r>
              <w:r>
                <w:instrText xml:space="preserve"> BIBLIOGRAPHY </w:instrText>
              </w:r>
              <w:r>
                <w:fldChar w:fldCharType="separate"/>
              </w:r>
              <w:r>
                <w:rPr>
                  <w:noProof/>
                  <w:lang w:val="en-US"/>
                </w:rPr>
                <w:t xml:space="preserve">aaronallen.com, 2022. </w:t>
              </w:r>
              <w:r>
                <w:rPr>
                  <w:i/>
                  <w:iCs/>
                  <w:noProof/>
                  <w:lang w:val="en-US"/>
                </w:rPr>
                <w:t xml:space="preserve">Some chains use almost a third of cash flow to cover rising restaurant interest rates. </w:t>
              </w:r>
              <w:r>
                <w:rPr>
                  <w:noProof/>
                  <w:lang w:val="en-US"/>
                </w:rPr>
                <w:t xml:space="preserve">[Online] </w:t>
              </w:r>
              <w:r>
                <w:rPr>
                  <w:noProof/>
                  <w:lang w:val="en-US"/>
                </w:rPr>
                <w:br/>
                <w:t xml:space="preserve">Available at: </w:t>
              </w:r>
              <w:r>
                <w:rPr>
                  <w:noProof/>
                  <w:u w:val="single"/>
                  <w:lang w:val="en-US"/>
                </w:rPr>
                <w:t>https://aaronallen.com/blog/restaurant-interest-rates</w:t>
              </w:r>
              <w:r>
                <w:rPr>
                  <w:noProof/>
                  <w:lang w:val="en-US"/>
                </w:rPr>
                <w:br/>
                <w:t>[Accessed 5 August 2022].</w:t>
              </w:r>
            </w:p>
            <w:p w14:paraId="6956626F" w14:textId="77777777" w:rsidR="00650A61" w:rsidRDefault="00650A61" w:rsidP="00650A61">
              <w:pPr>
                <w:pStyle w:val="Bibliography"/>
                <w:rPr>
                  <w:noProof/>
                  <w:lang w:val="en-US"/>
                </w:rPr>
              </w:pPr>
              <w:r>
                <w:rPr>
                  <w:noProof/>
                  <w:lang w:val="en-US"/>
                </w:rPr>
                <w:t xml:space="preserve">Amadeo, K., 2022. </w:t>
              </w:r>
              <w:r>
                <w:rPr>
                  <w:i/>
                  <w:iCs/>
                  <w:noProof/>
                  <w:lang w:val="en-US"/>
                </w:rPr>
                <w:t xml:space="preserve">What Are the Major Causes of Inflation?. </w:t>
              </w:r>
              <w:r>
                <w:rPr>
                  <w:noProof/>
                  <w:lang w:val="en-US"/>
                </w:rPr>
                <w:t xml:space="preserve">[Online] </w:t>
              </w:r>
              <w:r>
                <w:rPr>
                  <w:noProof/>
                  <w:lang w:val="en-US"/>
                </w:rPr>
                <w:br/>
                <w:t xml:space="preserve">Available at: </w:t>
              </w:r>
              <w:r>
                <w:rPr>
                  <w:noProof/>
                  <w:u w:val="single"/>
                  <w:lang w:val="en-US"/>
                </w:rPr>
                <w:t>https://www.thebalance.com/causes-of-inflation-3-real-reasons-for-rising-prices-3306094</w:t>
              </w:r>
              <w:r>
                <w:rPr>
                  <w:noProof/>
                  <w:lang w:val="en-US"/>
                </w:rPr>
                <w:br/>
                <w:t>[Accessed 4 August 2022].</w:t>
              </w:r>
            </w:p>
            <w:p w14:paraId="320B3735" w14:textId="77777777" w:rsidR="00650A61" w:rsidRDefault="00650A61" w:rsidP="00650A61">
              <w:pPr>
                <w:pStyle w:val="Bibliography"/>
                <w:rPr>
                  <w:noProof/>
                  <w:lang w:val="en-US"/>
                </w:rPr>
              </w:pPr>
              <w:r>
                <w:rPr>
                  <w:noProof/>
                  <w:lang w:val="en-US"/>
                </w:rPr>
                <w:t xml:space="preserve">bankofengland.co.uk, 2022. </w:t>
              </w:r>
              <w:r>
                <w:rPr>
                  <w:i/>
                  <w:iCs/>
                  <w:noProof/>
                  <w:lang w:val="en-US"/>
                </w:rPr>
                <w:t xml:space="preserve">Monetary Policy Report - May 2022. </w:t>
              </w:r>
              <w:r>
                <w:rPr>
                  <w:noProof/>
                  <w:lang w:val="en-US"/>
                </w:rPr>
                <w:t xml:space="preserve">[Online] </w:t>
              </w:r>
              <w:r>
                <w:rPr>
                  <w:noProof/>
                  <w:lang w:val="en-US"/>
                </w:rPr>
                <w:br/>
                <w:t xml:space="preserve">Available at: </w:t>
              </w:r>
              <w:r>
                <w:rPr>
                  <w:noProof/>
                  <w:u w:val="single"/>
                  <w:lang w:val="en-US"/>
                </w:rPr>
                <w:t>https://www.bankofengland.co.uk/monetary-policy-report/2022/may-2022</w:t>
              </w:r>
              <w:r>
                <w:rPr>
                  <w:noProof/>
                  <w:lang w:val="en-US"/>
                </w:rPr>
                <w:br/>
                <w:t>[Accessed 4 August 2022].</w:t>
              </w:r>
            </w:p>
            <w:p w14:paraId="7351C1E5" w14:textId="77777777" w:rsidR="00650A61" w:rsidRDefault="00650A61" w:rsidP="00650A61">
              <w:pPr>
                <w:pStyle w:val="Bibliography"/>
                <w:rPr>
                  <w:noProof/>
                  <w:lang w:val="en-US"/>
                </w:rPr>
              </w:pPr>
              <w:r>
                <w:rPr>
                  <w:noProof/>
                  <w:lang w:val="en-US"/>
                </w:rPr>
                <w:t xml:space="preserve">gov.uk, 2022. </w:t>
              </w:r>
              <w:r>
                <w:rPr>
                  <w:i/>
                  <w:iCs/>
                  <w:noProof/>
                  <w:lang w:val="en-US"/>
                </w:rPr>
                <w:t xml:space="preserve">Inflation and the cost of living for UK housegolds, overview: June 2022. </w:t>
              </w:r>
              <w:r>
                <w:rPr>
                  <w:noProof/>
                  <w:lang w:val="en-US"/>
                </w:rPr>
                <w:t xml:space="preserve">[Online] </w:t>
              </w:r>
              <w:r>
                <w:rPr>
                  <w:noProof/>
                  <w:lang w:val="en-US"/>
                </w:rPr>
                <w:br/>
                <w:t xml:space="preserve">Available at: </w:t>
              </w:r>
              <w:r>
                <w:rPr>
                  <w:noProof/>
                  <w:u w:val="single"/>
                  <w:lang w:val="en-US"/>
                </w:rPr>
                <w:t>https://www.ons.gov.uk/economy/inflationandpriceindices/articles/overviewofinflationandthecostoflivingforukconsumers/june2022</w:t>
              </w:r>
              <w:r>
                <w:rPr>
                  <w:noProof/>
                  <w:lang w:val="en-US"/>
                </w:rPr>
                <w:br/>
                <w:t>[Accessed 4 August 2022].</w:t>
              </w:r>
            </w:p>
            <w:p w14:paraId="22885FA3" w14:textId="77777777" w:rsidR="00650A61" w:rsidRDefault="00650A61" w:rsidP="00650A61">
              <w:pPr>
                <w:pStyle w:val="Bibliography"/>
                <w:rPr>
                  <w:noProof/>
                  <w:lang w:val="en-US"/>
                </w:rPr>
              </w:pPr>
              <w:r>
                <w:rPr>
                  <w:noProof/>
                  <w:lang w:val="en-US"/>
                </w:rPr>
                <w:t xml:space="preserve">gov.uk, 2022. </w:t>
              </w:r>
              <w:r>
                <w:rPr>
                  <w:i/>
                  <w:iCs/>
                  <w:noProof/>
                  <w:lang w:val="en-US"/>
                </w:rPr>
                <w:t xml:space="preserve">Recent chalanges faced by food and drink businesses amd their impact on prices. </w:t>
              </w:r>
              <w:r>
                <w:rPr>
                  <w:noProof/>
                  <w:lang w:val="en-US"/>
                </w:rPr>
                <w:t xml:space="preserve">[Online] </w:t>
              </w:r>
              <w:r>
                <w:rPr>
                  <w:noProof/>
                  <w:lang w:val="en-US"/>
                </w:rPr>
                <w:br/>
                <w:t xml:space="preserve">Available at: </w:t>
              </w:r>
              <w:r>
                <w:rPr>
                  <w:noProof/>
                  <w:u w:val="single"/>
                  <w:lang w:val="en-US"/>
                </w:rPr>
                <w:t>https://www.ons.gov.uk/businessindustryandtrade/business/businessservices/articles/recentchallengesfacedbyfoodanddrinkbusinessesandtheirimpactonprices/2022-04-04</w:t>
              </w:r>
              <w:r>
                <w:rPr>
                  <w:noProof/>
                  <w:lang w:val="en-US"/>
                </w:rPr>
                <w:br/>
                <w:t>[Accessed 4 August 2022].</w:t>
              </w:r>
            </w:p>
            <w:p w14:paraId="64C9A3FD" w14:textId="77777777" w:rsidR="00650A61" w:rsidRDefault="00650A61" w:rsidP="00650A61">
              <w:pPr>
                <w:pStyle w:val="Bibliography"/>
                <w:rPr>
                  <w:noProof/>
                  <w:lang w:val="en-US"/>
                </w:rPr>
              </w:pPr>
              <w:r>
                <w:rPr>
                  <w:noProof/>
                  <w:lang w:val="en-US"/>
                </w:rPr>
                <w:t xml:space="preserve">Occhiogrosso, G., 2022. </w:t>
              </w:r>
              <w:r>
                <w:rPr>
                  <w:i/>
                  <w:iCs/>
                  <w:noProof/>
                  <w:lang w:val="en-US"/>
                </w:rPr>
                <w:t xml:space="preserve">Trends Affecting the Restaurant Industry in 2022. </w:t>
              </w:r>
              <w:r>
                <w:rPr>
                  <w:noProof/>
                  <w:lang w:val="en-US"/>
                </w:rPr>
                <w:t xml:space="preserve">[Online] </w:t>
              </w:r>
              <w:r>
                <w:rPr>
                  <w:noProof/>
                  <w:lang w:val="en-US"/>
                </w:rPr>
                <w:br/>
                <w:t xml:space="preserve">Available at: </w:t>
              </w:r>
              <w:r>
                <w:rPr>
                  <w:noProof/>
                  <w:u w:val="single"/>
                  <w:lang w:val="en-US"/>
                </w:rPr>
                <w:t>https://www.forbes.com/sites/garyocchiogrosso/2022/03/16/trends-affecting-the-restaurant-industry-in-2022/?sh=5ba0c42051e2</w:t>
              </w:r>
              <w:r>
                <w:rPr>
                  <w:noProof/>
                  <w:lang w:val="en-US"/>
                </w:rPr>
                <w:br/>
                <w:t>[Accessed 5 August 2022].</w:t>
              </w:r>
            </w:p>
            <w:p w14:paraId="26A50E75" w14:textId="77777777" w:rsidR="00650A61" w:rsidRDefault="00650A61" w:rsidP="00650A61">
              <w:pPr>
                <w:pStyle w:val="Bibliography"/>
                <w:rPr>
                  <w:noProof/>
                  <w:lang w:val="en-US"/>
                </w:rPr>
              </w:pPr>
              <w:r>
                <w:rPr>
                  <w:noProof/>
                  <w:lang w:val="en-US"/>
                </w:rPr>
                <w:t xml:space="preserve">Oner, C., 2022. </w:t>
              </w:r>
              <w:r>
                <w:rPr>
                  <w:i/>
                  <w:iCs/>
                  <w:noProof/>
                  <w:lang w:val="en-US"/>
                </w:rPr>
                <w:t xml:space="preserve">International Monetary Fund. </w:t>
              </w:r>
              <w:r>
                <w:rPr>
                  <w:noProof/>
                  <w:lang w:val="en-US"/>
                </w:rPr>
                <w:t xml:space="preserve">[Online] </w:t>
              </w:r>
              <w:r>
                <w:rPr>
                  <w:noProof/>
                  <w:lang w:val="en-US"/>
                </w:rPr>
                <w:br/>
                <w:t xml:space="preserve">Available at: </w:t>
              </w:r>
              <w:r>
                <w:rPr>
                  <w:noProof/>
                  <w:u w:val="single"/>
                  <w:lang w:val="en-US"/>
                </w:rPr>
                <w:t>https://www.imf.org/external/pubs/ft/fandd/basics/30-inflation.htm#:~:text=Inflation%20is%20the%20rate%20of,of%20living%20in%20a%20country.</w:t>
              </w:r>
              <w:r>
                <w:rPr>
                  <w:noProof/>
                  <w:lang w:val="en-US"/>
                </w:rPr>
                <w:br/>
                <w:t>[Accessed 4 August 2022].</w:t>
              </w:r>
            </w:p>
            <w:p w14:paraId="25286769" w14:textId="77777777" w:rsidR="00650A61" w:rsidRDefault="00650A61" w:rsidP="00650A61">
              <w:pPr>
                <w:pStyle w:val="Bibliography"/>
                <w:rPr>
                  <w:noProof/>
                  <w:lang w:val="en-US"/>
                </w:rPr>
              </w:pPr>
              <w:r>
                <w:rPr>
                  <w:noProof/>
                  <w:lang w:val="en-US"/>
                </w:rPr>
                <w:t xml:space="preserve">Statistics, O. o. N., 2022. </w:t>
              </w:r>
              <w:r>
                <w:rPr>
                  <w:i/>
                  <w:iCs/>
                  <w:noProof/>
                  <w:lang w:val="en-US"/>
                </w:rPr>
                <w:t xml:space="preserve">Consumer price inflation, UK: May 2022. </w:t>
              </w:r>
              <w:r>
                <w:rPr>
                  <w:noProof/>
                  <w:lang w:val="en-US"/>
                </w:rPr>
                <w:t xml:space="preserve">[Online] </w:t>
              </w:r>
              <w:r>
                <w:rPr>
                  <w:noProof/>
                  <w:lang w:val="en-US"/>
                </w:rPr>
                <w:br/>
                <w:t xml:space="preserve">Available at: </w:t>
              </w:r>
              <w:r>
                <w:rPr>
                  <w:noProof/>
                  <w:u w:val="single"/>
                  <w:lang w:val="en-US"/>
                </w:rPr>
                <w:t>https://www.ons.gov.uk/economy/inflationandpriceindices/bulletins/consumerpriceinflation/may2022#:~:text=The%20Consumer%20Prices%20Index%20(CPI,of%200.6%25%20in%20May%202021.</w:t>
              </w:r>
              <w:r>
                <w:rPr>
                  <w:noProof/>
                  <w:lang w:val="en-US"/>
                </w:rPr>
                <w:br/>
                <w:t>[Accessed 4 August 2022].</w:t>
              </w:r>
            </w:p>
            <w:p w14:paraId="6B155140" w14:textId="1525877F" w:rsidR="00650A61" w:rsidRDefault="00650A61" w:rsidP="00650A61">
              <w:r>
                <w:rPr>
                  <w:b/>
                  <w:bCs/>
                  <w:noProof/>
                </w:rPr>
                <w:fldChar w:fldCharType="end"/>
              </w:r>
            </w:p>
          </w:sdtContent>
        </w:sdt>
      </w:sdtContent>
    </w:sdt>
    <w:p w14:paraId="06E72E93" w14:textId="77777777" w:rsidR="00650A61" w:rsidRPr="00692A37" w:rsidRDefault="00650A61" w:rsidP="00E60771">
      <w:pPr>
        <w:spacing w:line="360" w:lineRule="auto"/>
        <w:rPr>
          <w:rFonts w:ascii="Arial" w:hAnsi="Arial" w:cs="Arial"/>
        </w:rPr>
      </w:pPr>
    </w:p>
    <w:sectPr w:rsidR="00650A61" w:rsidRPr="00692A37" w:rsidSect="006E6E6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359CA" w14:textId="77777777" w:rsidR="00E62AD7" w:rsidRDefault="00E62AD7" w:rsidP="00E62AD7">
      <w:pPr>
        <w:spacing w:after="0" w:line="240" w:lineRule="auto"/>
      </w:pPr>
      <w:r>
        <w:separator/>
      </w:r>
    </w:p>
  </w:endnote>
  <w:endnote w:type="continuationSeparator" w:id="0">
    <w:p w14:paraId="3862287E" w14:textId="77777777" w:rsidR="00E62AD7" w:rsidRDefault="00E62AD7" w:rsidP="00E62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453898"/>
      <w:docPartObj>
        <w:docPartGallery w:val="Page Numbers (Bottom of Page)"/>
        <w:docPartUnique/>
      </w:docPartObj>
    </w:sdtPr>
    <w:sdtEndPr>
      <w:rPr>
        <w:noProof/>
      </w:rPr>
    </w:sdtEndPr>
    <w:sdtContent>
      <w:p w14:paraId="4DEEC08B" w14:textId="2CBD2FA1" w:rsidR="00E62AD7" w:rsidRDefault="00E62A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477F26" w14:textId="77777777" w:rsidR="00E62AD7" w:rsidRDefault="00E62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AA0D7" w14:textId="77777777" w:rsidR="00E62AD7" w:rsidRDefault="00E62AD7" w:rsidP="00E62AD7">
      <w:pPr>
        <w:spacing w:after="0" w:line="240" w:lineRule="auto"/>
      </w:pPr>
      <w:r>
        <w:separator/>
      </w:r>
    </w:p>
  </w:footnote>
  <w:footnote w:type="continuationSeparator" w:id="0">
    <w:p w14:paraId="490E0A1A" w14:textId="77777777" w:rsidR="00E62AD7" w:rsidRDefault="00E62AD7" w:rsidP="00E62A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37"/>
    <w:rsid w:val="00042FA4"/>
    <w:rsid w:val="00055BB4"/>
    <w:rsid w:val="00086D54"/>
    <w:rsid w:val="00094CC2"/>
    <w:rsid w:val="00102404"/>
    <w:rsid w:val="00144512"/>
    <w:rsid w:val="001C2D73"/>
    <w:rsid w:val="001D0E4F"/>
    <w:rsid w:val="001F4116"/>
    <w:rsid w:val="001F69CF"/>
    <w:rsid w:val="00255FBD"/>
    <w:rsid w:val="00273072"/>
    <w:rsid w:val="002848BE"/>
    <w:rsid w:val="00284E2D"/>
    <w:rsid w:val="002E1517"/>
    <w:rsid w:val="002E4356"/>
    <w:rsid w:val="003A2D71"/>
    <w:rsid w:val="003C26CE"/>
    <w:rsid w:val="00412934"/>
    <w:rsid w:val="00465FBD"/>
    <w:rsid w:val="004908D0"/>
    <w:rsid w:val="004E422E"/>
    <w:rsid w:val="00513716"/>
    <w:rsid w:val="00564279"/>
    <w:rsid w:val="00583B75"/>
    <w:rsid w:val="005C5ACA"/>
    <w:rsid w:val="005F4C6A"/>
    <w:rsid w:val="00601DE9"/>
    <w:rsid w:val="00613BF3"/>
    <w:rsid w:val="00615BC3"/>
    <w:rsid w:val="006251DD"/>
    <w:rsid w:val="00626BB8"/>
    <w:rsid w:val="006437B2"/>
    <w:rsid w:val="00646E17"/>
    <w:rsid w:val="00650A61"/>
    <w:rsid w:val="0067774D"/>
    <w:rsid w:val="00692A37"/>
    <w:rsid w:val="006A0E77"/>
    <w:rsid w:val="006C05AB"/>
    <w:rsid w:val="006C0773"/>
    <w:rsid w:val="006D0E30"/>
    <w:rsid w:val="006E6E66"/>
    <w:rsid w:val="00746A66"/>
    <w:rsid w:val="007614D2"/>
    <w:rsid w:val="007714F7"/>
    <w:rsid w:val="0081114C"/>
    <w:rsid w:val="00832764"/>
    <w:rsid w:val="00893AE8"/>
    <w:rsid w:val="009374D5"/>
    <w:rsid w:val="009E6DC6"/>
    <w:rsid w:val="00A06E27"/>
    <w:rsid w:val="00A331E0"/>
    <w:rsid w:val="00A45769"/>
    <w:rsid w:val="00A65760"/>
    <w:rsid w:val="00AE3E15"/>
    <w:rsid w:val="00B0773A"/>
    <w:rsid w:val="00B11C2E"/>
    <w:rsid w:val="00B25FF3"/>
    <w:rsid w:val="00B81C0B"/>
    <w:rsid w:val="00B8617E"/>
    <w:rsid w:val="00C67781"/>
    <w:rsid w:val="00C73C44"/>
    <w:rsid w:val="00CC4786"/>
    <w:rsid w:val="00D014A3"/>
    <w:rsid w:val="00D0627B"/>
    <w:rsid w:val="00D9790F"/>
    <w:rsid w:val="00DA586F"/>
    <w:rsid w:val="00E53640"/>
    <w:rsid w:val="00E60771"/>
    <w:rsid w:val="00E62AD7"/>
    <w:rsid w:val="00E85696"/>
    <w:rsid w:val="00EA0B3C"/>
    <w:rsid w:val="00ED2FA7"/>
    <w:rsid w:val="00F276EB"/>
    <w:rsid w:val="00F764A8"/>
    <w:rsid w:val="00F84BEC"/>
    <w:rsid w:val="00F95790"/>
    <w:rsid w:val="00FB7115"/>
    <w:rsid w:val="00FD4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16E1"/>
  <w15:chartTrackingRefBased/>
  <w15:docId w15:val="{2078E1B7-D33F-4007-A802-379A62C95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A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A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0A61"/>
  </w:style>
  <w:style w:type="paragraph" w:styleId="TOCHeading">
    <w:name w:val="TOC Heading"/>
    <w:basedOn w:val="Heading1"/>
    <w:next w:val="Normal"/>
    <w:uiPriority w:val="39"/>
    <w:unhideWhenUsed/>
    <w:qFormat/>
    <w:rsid w:val="00C73C44"/>
    <w:pPr>
      <w:outlineLvl w:val="9"/>
    </w:pPr>
  </w:style>
  <w:style w:type="paragraph" w:styleId="Header">
    <w:name w:val="header"/>
    <w:basedOn w:val="Normal"/>
    <w:link w:val="HeaderChar"/>
    <w:uiPriority w:val="99"/>
    <w:unhideWhenUsed/>
    <w:rsid w:val="00E62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AD7"/>
  </w:style>
  <w:style w:type="paragraph" w:styleId="Footer">
    <w:name w:val="footer"/>
    <w:basedOn w:val="Normal"/>
    <w:link w:val="FooterChar"/>
    <w:uiPriority w:val="99"/>
    <w:unhideWhenUsed/>
    <w:rsid w:val="00E62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258146">
      <w:bodyDiv w:val="1"/>
      <w:marLeft w:val="0"/>
      <w:marRight w:val="0"/>
      <w:marTop w:val="0"/>
      <w:marBottom w:val="0"/>
      <w:divBdr>
        <w:top w:val="none" w:sz="0" w:space="0" w:color="auto"/>
        <w:left w:val="none" w:sz="0" w:space="0" w:color="auto"/>
        <w:bottom w:val="none" w:sz="0" w:space="0" w:color="auto"/>
        <w:right w:val="none" w:sz="0" w:space="0" w:color="auto"/>
      </w:divBdr>
    </w:div>
    <w:div w:id="735709834">
      <w:bodyDiv w:val="1"/>
      <w:marLeft w:val="0"/>
      <w:marRight w:val="0"/>
      <w:marTop w:val="0"/>
      <w:marBottom w:val="0"/>
      <w:divBdr>
        <w:top w:val="none" w:sz="0" w:space="0" w:color="auto"/>
        <w:left w:val="none" w:sz="0" w:space="0" w:color="auto"/>
        <w:bottom w:val="none" w:sz="0" w:space="0" w:color="auto"/>
        <w:right w:val="none" w:sz="0" w:space="0" w:color="auto"/>
      </w:divBdr>
    </w:div>
    <w:div w:id="1213729455">
      <w:bodyDiv w:val="1"/>
      <w:marLeft w:val="0"/>
      <w:marRight w:val="0"/>
      <w:marTop w:val="0"/>
      <w:marBottom w:val="0"/>
      <w:divBdr>
        <w:top w:val="none" w:sz="0" w:space="0" w:color="auto"/>
        <w:left w:val="none" w:sz="0" w:space="0" w:color="auto"/>
        <w:bottom w:val="none" w:sz="0" w:space="0" w:color="auto"/>
        <w:right w:val="none" w:sz="0" w:space="0" w:color="auto"/>
      </w:divBdr>
    </w:div>
    <w:div w:id="1306357423">
      <w:bodyDiv w:val="1"/>
      <w:marLeft w:val="0"/>
      <w:marRight w:val="0"/>
      <w:marTop w:val="0"/>
      <w:marBottom w:val="0"/>
      <w:divBdr>
        <w:top w:val="none" w:sz="0" w:space="0" w:color="auto"/>
        <w:left w:val="none" w:sz="0" w:space="0" w:color="auto"/>
        <w:bottom w:val="none" w:sz="0" w:space="0" w:color="auto"/>
        <w:right w:val="none" w:sz="0" w:space="0" w:color="auto"/>
      </w:divBdr>
    </w:div>
    <w:div w:id="1400402192">
      <w:bodyDiv w:val="1"/>
      <w:marLeft w:val="0"/>
      <w:marRight w:val="0"/>
      <w:marTop w:val="0"/>
      <w:marBottom w:val="0"/>
      <w:divBdr>
        <w:top w:val="none" w:sz="0" w:space="0" w:color="auto"/>
        <w:left w:val="none" w:sz="0" w:space="0" w:color="auto"/>
        <w:bottom w:val="none" w:sz="0" w:space="0" w:color="auto"/>
        <w:right w:val="none" w:sz="0" w:space="0" w:color="auto"/>
      </w:divBdr>
    </w:div>
    <w:div w:id="1475296964">
      <w:bodyDiv w:val="1"/>
      <w:marLeft w:val="0"/>
      <w:marRight w:val="0"/>
      <w:marTop w:val="0"/>
      <w:marBottom w:val="0"/>
      <w:divBdr>
        <w:top w:val="none" w:sz="0" w:space="0" w:color="auto"/>
        <w:left w:val="none" w:sz="0" w:space="0" w:color="auto"/>
        <w:bottom w:val="none" w:sz="0" w:space="0" w:color="auto"/>
        <w:right w:val="none" w:sz="0" w:space="0" w:color="auto"/>
      </w:divBdr>
    </w:div>
    <w:div w:id="1842546094">
      <w:bodyDiv w:val="1"/>
      <w:marLeft w:val="0"/>
      <w:marRight w:val="0"/>
      <w:marTop w:val="0"/>
      <w:marBottom w:val="0"/>
      <w:divBdr>
        <w:top w:val="none" w:sz="0" w:space="0" w:color="auto"/>
        <w:left w:val="none" w:sz="0" w:space="0" w:color="auto"/>
        <w:bottom w:val="none" w:sz="0" w:space="0" w:color="auto"/>
        <w:right w:val="none" w:sz="0" w:space="0" w:color="auto"/>
      </w:divBdr>
    </w:div>
    <w:div w:id="1887910057">
      <w:bodyDiv w:val="1"/>
      <w:marLeft w:val="0"/>
      <w:marRight w:val="0"/>
      <w:marTop w:val="0"/>
      <w:marBottom w:val="0"/>
      <w:divBdr>
        <w:top w:val="none" w:sz="0" w:space="0" w:color="auto"/>
        <w:left w:val="none" w:sz="0" w:space="0" w:color="auto"/>
        <w:bottom w:val="none" w:sz="0" w:space="0" w:color="auto"/>
        <w:right w:val="none" w:sz="0" w:space="0" w:color="auto"/>
      </w:divBdr>
    </w:div>
    <w:div w:id="194059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One22</b:Tag>
    <b:SourceType>InternetSite</b:SourceType>
    <b:Guid>{07CD2B05-09A4-45DF-BFA4-FDAB603A8D2B}</b:Guid>
    <b:Title>International Monetary Fund</b:Title>
    <b:Year>2022</b:Year>
    <b:YearAccessed>2022</b:YearAccessed>
    <b:MonthAccessed>August </b:MonthAccessed>
    <b:DayAccessed>4</b:DayAccessed>
    <b:URL>https://www.imf.org/external/pubs/ft/fandd/basics/30-inflation.htm#:~:text=Inflation%20is%20the%20rate%20of,of%20living%20in%20a%20country.</b:URL>
    <b:Author>
      <b:Author>
        <b:NameList>
          <b:Person>
            <b:Last>Oner</b:Last>
            <b:First>Ceyda</b:First>
          </b:Person>
        </b:NameList>
      </b:Author>
    </b:Author>
    <b:RefOrder>1</b:RefOrder>
  </b:Source>
  <b:Source>
    <b:Tag>Ama22</b:Tag>
    <b:SourceType>DocumentFromInternetSite</b:SourceType>
    <b:Guid>{70FB8A5D-5D2E-4A6E-8FFE-A3E60F725A52}</b:Guid>
    <b:Title>What Are the Major Causes of Inflation?</b:Title>
    <b:Year>2022</b:Year>
    <b:YearAccessed>2022</b:YearAccessed>
    <b:MonthAccessed>August</b:MonthAccessed>
    <b:DayAccessed>4</b:DayAccessed>
    <b:URL>https://www.thebalance.com/causes-of-inflation-3-real-reasons-for-rising-prices-3306094</b:URL>
    <b:Month>July</b:Month>
    <b:Day>13</b:Day>
    <b:Author>
      <b:Author>
        <b:NameList>
          <b:Person>
            <b:Last>Amadeo</b:Last>
            <b:First>Kimberly</b:First>
          </b:Person>
        </b:NameList>
      </b:Author>
    </b:Author>
    <b:RefOrder>3</b:RefOrder>
  </b:Source>
  <b:Source>
    <b:Tag>Off22</b:Tag>
    <b:SourceType>InternetSite</b:SourceType>
    <b:Guid>{AE5F6C27-7891-4933-87AA-ECF6D069BF89}</b:Guid>
    <b:Title>Consumer price inflation, UK: May 2022</b:Title>
    <b:Year>2022</b:Year>
    <b:YearAccessed>2022</b:YearAccessed>
    <b:MonthAccessed>August</b:MonthAccessed>
    <b:DayAccessed>4</b:DayAccessed>
    <b:URL>https://www.ons.gov.uk/economy/inflationandpriceindices/bulletins/consumerpriceinflation/may2022#:~:text=The%20Consumer%20Prices%20Index%20(CPI,of%200.6%25%20in%20May%202021.</b:URL>
    <b:Author>
      <b:Author>
        <b:NameList>
          <b:Person>
            <b:Last>Statistics</b:Last>
            <b:First>Office</b:First>
            <b:Middle>of National</b:Middle>
          </b:Person>
        </b:NameList>
      </b:Author>
    </b:Author>
    <b:RefOrder>2</b:RefOrder>
  </b:Source>
  <b:Source>
    <b:Tag>gov22</b:Tag>
    <b:SourceType>DocumentFromInternetSite</b:SourceType>
    <b:Guid>{FEFD8932-D841-4E23-B213-35F1536ECA96}</b:Guid>
    <b:Title>Inflation and the cost of living for UK housegolds, overview:  June 2022</b:Title>
    <b:Year>2022</b:Year>
    <b:YearAccessed>2022</b:YearAccessed>
    <b:MonthAccessed>August</b:MonthAccessed>
    <b:DayAccessed>4</b:DayAccessed>
    <b:URL>https://www.ons.gov.uk/economy/inflationandpriceindices/articles/overviewofinflationandthecostoflivingforukconsumers/june2022</b:URL>
    <b:Month>June</b:Month>
    <b:Day>22</b:Day>
    <b:Author>
      <b:Author>
        <b:NameList>
          <b:Person>
            <b:Last>gov.uk</b:Last>
          </b:Person>
        </b:NameList>
      </b:Author>
    </b:Author>
    <b:RefOrder>4</b:RefOrder>
  </b:Source>
  <b:Source>
    <b:Tag>ban22</b:Tag>
    <b:SourceType>DocumentFromInternetSite</b:SourceType>
    <b:Guid>{507879DB-4AE3-422D-B4BE-964A369F4488}</b:Guid>
    <b:Author>
      <b:Author>
        <b:NameList>
          <b:Person>
            <b:Last>bankofengland.co.uk</b:Last>
          </b:Person>
        </b:NameList>
      </b:Author>
    </b:Author>
    <b:Title>Monetary Policy Report - May 2022</b:Title>
    <b:Year>2022</b:Year>
    <b:Month>May</b:Month>
    <b:YearAccessed>2022</b:YearAccessed>
    <b:MonthAccessed>August</b:MonthAccessed>
    <b:DayAccessed>4</b:DayAccessed>
    <b:URL>https://www.bankofengland.co.uk/monetary-policy-report/2022/may-2022</b:URL>
    <b:RefOrder>5</b:RefOrder>
  </b:Source>
  <b:Source>
    <b:Tag>gov221</b:Tag>
    <b:SourceType>DocumentFromInternetSite</b:SourceType>
    <b:Guid>{76D43530-E4E4-414A-B2B1-4E2D3E775DCE}</b:Guid>
    <b:Author>
      <b:Author>
        <b:NameList>
          <b:Person>
            <b:Last>gov.uk</b:Last>
          </b:Person>
        </b:NameList>
      </b:Author>
    </b:Author>
    <b:Title>Recent chalanges faced by food and drink businesses amd their impact on prices</b:Title>
    <b:Year>2022</b:Year>
    <b:Month>April </b:Month>
    <b:Day>4</b:Day>
    <b:YearAccessed>2022</b:YearAccessed>
    <b:MonthAccessed>August </b:MonthAccessed>
    <b:DayAccessed>4</b:DayAccessed>
    <b:URL>https://www.ons.gov.uk/businessindustryandtrade/business/businessservices/articles/recentchallengesfacedbyfoodanddrinkbusinessesandtheirimpactonprices/2022-04-04</b:URL>
    <b:RefOrder>6</b:RefOrder>
  </b:Source>
  <b:Source>
    <b:Tag>aar22</b:Tag>
    <b:SourceType>InternetSite</b:SourceType>
    <b:Guid>{F311F678-FB3C-4FF3-83BC-7F09DB130993}</b:Guid>
    <b:Title>Some chains use almost a third of cash flow to cover rising restaurant interest rates </b:Title>
    <b:Year>2022</b:Year>
    <b:YearAccessed>2022</b:YearAccessed>
    <b:MonthAccessed>August </b:MonthAccessed>
    <b:DayAccessed>5</b:DayAccessed>
    <b:URL>https://aaronallen.com/blog/restaurant-interest-rates</b:URL>
    <b:Author>
      <b:Author>
        <b:NameList>
          <b:Person>
            <b:Last>aaronallen.com</b:Last>
          </b:Person>
        </b:NameList>
      </b:Author>
    </b:Author>
    <b:RefOrder>7</b:RefOrder>
  </b:Source>
  <b:Source>
    <b:Tag>Occ22</b:Tag>
    <b:SourceType>DocumentFromInternetSite</b:SourceType>
    <b:Guid>{D35A3261-527C-4A6C-8EAD-BEC776ECBA29}</b:Guid>
    <b:Title>Trends Affecting the Restaurant Industry in 2022</b:Title>
    <b:Year>2022</b:Year>
    <b:YearAccessed>2022</b:YearAccessed>
    <b:MonthAccessed>August</b:MonthAccessed>
    <b:DayAccessed>5</b:DayAccessed>
    <b:URL>https://www.forbes.com/sites/garyocchiogrosso/2022/03/16/trends-affecting-the-restaurant-industry-in-2022/?sh=5ba0c42051e2</b:URL>
    <b:Month>March</b:Month>
    <b:Day>16</b:Day>
    <b:Author>
      <b:Author>
        <b:NameList>
          <b:Person>
            <b:Last>Occhiogrosso</b:Last>
            <b:First>Gary</b:First>
          </b:Person>
        </b:NameList>
      </b:Author>
    </b:Author>
    <b:RefOrder>8</b:RefOrder>
  </b:Source>
</b:Sources>
</file>

<file path=customXml/itemProps1.xml><?xml version="1.0" encoding="utf-8"?>
<ds:datastoreItem xmlns:ds="http://schemas.openxmlformats.org/officeDocument/2006/customXml" ds:itemID="{CA3BD414-86E0-4A2B-8DE2-16B7DDDC7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1282</TotalTime>
  <Pages>7</Pages>
  <Words>2381</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gog</dc:creator>
  <cp:keywords/>
  <dc:description/>
  <cp:lastModifiedBy>anca gog</cp:lastModifiedBy>
  <cp:revision>62</cp:revision>
  <dcterms:created xsi:type="dcterms:W3CDTF">2022-08-04T13:10:00Z</dcterms:created>
  <dcterms:modified xsi:type="dcterms:W3CDTF">2022-08-05T11:03:00Z</dcterms:modified>
</cp:coreProperties>
</file>