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C076F" w14:textId="51A8968C" w:rsidR="00DD6D98" w:rsidRPr="00DD6D98" w:rsidRDefault="00DD6D98" w:rsidP="00DD6D98">
      <w:pPr>
        <w:spacing w:line="360" w:lineRule="auto"/>
        <w:jc w:val="center"/>
        <w:rPr>
          <w:rFonts w:ascii="Arial" w:hAnsi="Arial" w:cs="Arial"/>
          <w:b/>
          <w:sz w:val="36"/>
          <w:szCs w:val="36"/>
        </w:rPr>
      </w:pPr>
    </w:p>
    <w:p w14:paraId="2145F050" w14:textId="5D1BF4AB" w:rsidR="00DD6D98" w:rsidRPr="00DD6D98" w:rsidRDefault="00DD6D98" w:rsidP="00DD6D98">
      <w:pPr>
        <w:spacing w:line="360" w:lineRule="auto"/>
        <w:jc w:val="center"/>
        <w:rPr>
          <w:rFonts w:ascii="Arial" w:hAnsi="Arial" w:cs="Arial"/>
          <w:b/>
          <w:sz w:val="44"/>
          <w:szCs w:val="36"/>
        </w:rPr>
      </w:pPr>
      <w:r w:rsidRPr="00DD6D98">
        <w:rPr>
          <w:rFonts w:ascii="Arial" w:hAnsi="Arial" w:cs="Arial"/>
          <w:b/>
          <w:sz w:val="44"/>
          <w:szCs w:val="36"/>
        </w:rPr>
        <w:t>Cylinder Head Analysis</w:t>
      </w:r>
    </w:p>
    <w:p w14:paraId="1320EF61" w14:textId="6DCD5314" w:rsidR="00DD6D98" w:rsidRPr="00DD6D98" w:rsidRDefault="000B395F" w:rsidP="00DD6D98">
      <w:pPr>
        <w:spacing w:line="360" w:lineRule="auto"/>
        <w:jc w:val="center"/>
        <w:rPr>
          <w:rFonts w:ascii="Arial" w:hAnsi="Arial" w:cs="Arial"/>
          <w:b/>
          <w:sz w:val="44"/>
          <w:szCs w:val="36"/>
        </w:rPr>
      </w:pPr>
      <w:r>
        <w:rPr>
          <w:rFonts w:ascii="Arial" w:hAnsi="Arial" w:cs="Arial"/>
          <w:noProof/>
          <w:color w:val="FFFFFF"/>
          <w:sz w:val="20"/>
          <w:szCs w:val="20"/>
          <w:lang w:val="en"/>
        </w:rPr>
        <w:drawing>
          <wp:anchor distT="0" distB="0" distL="114300" distR="114300" simplePos="0" relativeHeight="251673600" behindDoc="1" locked="0" layoutInCell="1" allowOverlap="1" wp14:anchorId="0DE8FDB3" wp14:editId="4B3F243F">
            <wp:simplePos x="0" y="0"/>
            <wp:positionH relativeFrom="column">
              <wp:posOffset>982980</wp:posOffset>
            </wp:positionH>
            <wp:positionV relativeFrom="paragraph">
              <wp:posOffset>383540</wp:posOffset>
            </wp:positionV>
            <wp:extent cx="4061460" cy="3208310"/>
            <wp:effectExtent l="0" t="0" r="0" b="0"/>
            <wp:wrapTight wrapText="bothSides">
              <wp:wrapPolygon edited="0">
                <wp:start x="0" y="0"/>
                <wp:lineTo x="0" y="21420"/>
                <wp:lineTo x="21478" y="21420"/>
                <wp:lineTo x="21478" y="0"/>
                <wp:lineTo x="0" y="0"/>
              </wp:wrapPolygon>
            </wp:wrapTight>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61460" cy="3208310"/>
                    </a:xfrm>
                    <a:prstGeom prst="rect">
                      <a:avLst/>
                    </a:prstGeom>
                    <a:noFill/>
                    <a:ln>
                      <a:noFill/>
                    </a:ln>
                  </pic:spPr>
                </pic:pic>
              </a:graphicData>
            </a:graphic>
          </wp:anchor>
        </w:drawing>
      </w:r>
    </w:p>
    <w:p w14:paraId="718C0632" w14:textId="6E0098FD" w:rsidR="00DD6D98" w:rsidRPr="00DD6D98" w:rsidRDefault="00DD6D98" w:rsidP="00DD6D98">
      <w:pPr>
        <w:spacing w:line="360" w:lineRule="auto"/>
        <w:jc w:val="center"/>
        <w:rPr>
          <w:rFonts w:ascii="Arial" w:hAnsi="Arial" w:cs="Arial"/>
          <w:b/>
          <w:sz w:val="44"/>
          <w:szCs w:val="36"/>
        </w:rPr>
      </w:pPr>
    </w:p>
    <w:p w14:paraId="23D6A194" w14:textId="7D382416" w:rsidR="00DD6D98" w:rsidRDefault="00DD6D98" w:rsidP="00DD6D98">
      <w:pPr>
        <w:spacing w:line="360" w:lineRule="auto"/>
        <w:jc w:val="center"/>
        <w:rPr>
          <w:rFonts w:ascii="Arial" w:hAnsi="Arial" w:cs="Arial"/>
          <w:b/>
          <w:sz w:val="44"/>
          <w:szCs w:val="36"/>
        </w:rPr>
      </w:pPr>
    </w:p>
    <w:p w14:paraId="5E437B46" w14:textId="5DDD152E" w:rsidR="00DD6D98" w:rsidRDefault="00DD6D98" w:rsidP="00DD6D98">
      <w:pPr>
        <w:spacing w:line="360" w:lineRule="auto"/>
        <w:jc w:val="center"/>
        <w:rPr>
          <w:rFonts w:ascii="Arial" w:hAnsi="Arial" w:cs="Arial"/>
          <w:b/>
          <w:sz w:val="44"/>
          <w:szCs w:val="36"/>
        </w:rPr>
      </w:pPr>
      <w:bookmarkStart w:id="0" w:name="_GoBack"/>
      <w:bookmarkEnd w:id="0"/>
    </w:p>
    <w:p w14:paraId="05825D02" w14:textId="77777777" w:rsidR="00DD6D98" w:rsidRPr="00DD6D98" w:rsidRDefault="00DD6D98" w:rsidP="00DD6D98">
      <w:pPr>
        <w:spacing w:line="360" w:lineRule="auto"/>
        <w:jc w:val="center"/>
        <w:rPr>
          <w:rFonts w:ascii="Arial" w:hAnsi="Arial" w:cs="Arial"/>
          <w:b/>
          <w:sz w:val="44"/>
          <w:szCs w:val="36"/>
        </w:rPr>
      </w:pPr>
    </w:p>
    <w:p w14:paraId="7C017684" w14:textId="77777777" w:rsidR="00DD6D98" w:rsidRPr="00DD6D98" w:rsidRDefault="00DD6D98" w:rsidP="00DD6D98">
      <w:pPr>
        <w:spacing w:line="360" w:lineRule="auto"/>
        <w:jc w:val="center"/>
        <w:rPr>
          <w:rFonts w:ascii="Arial" w:hAnsi="Arial" w:cs="Arial"/>
          <w:b/>
          <w:sz w:val="44"/>
          <w:szCs w:val="36"/>
        </w:rPr>
      </w:pPr>
    </w:p>
    <w:p w14:paraId="05744609" w14:textId="77777777" w:rsidR="00DD6D98" w:rsidRPr="00DD6D98" w:rsidRDefault="00DD6D98" w:rsidP="00DD6D98">
      <w:pPr>
        <w:spacing w:line="360" w:lineRule="auto"/>
        <w:jc w:val="center"/>
        <w:rPr>
          <w:rFonts w:ascii="Arial" w:hAnsi="Arial" w:cs="Arial"/>
          <w:b/>
          <w:sz w:val="44"/>
          <w:szCs w:val="36"/>
        </w:rPr>
      </w:pPr>
    </w:p>
    <w:p w14:paraId="4CDB5647" w14:textId="77777777" w:rsidR="00DD6D98" w:rsidRPr="00DD6D98" w:rsidRDefault="00DD6D98" w:rsidP="00DD6D98">
      <w:pPr>
        <w:spacing w:line="360" w:lineRule="auto"/>
        <w:jc w:val="center"/>
        <w:rPr>
          <w:rFonts w:ascii="Arial" w:hAnsi="Arial" w:cs="Arial"/>
          <w:b/>
          <w:sz w:val="44"/>
          <w:szCs w:val="36"/>
        </w:rPr>
      </w:pPr>
      <w:r w:rsidRPr="00DD6D98">
        <w:rPr>
          <w:rFonts w:ascii="Arial" w:hAnsi="Arial" w:cs="Arial"/>
          <w:b/>
          <w:sz w:val="44"/>
          <w:szCs w:val="36"/>
        </w:rPr>
        <w:t>Benjamin Coney</w:t>
      </w:r>
    </w:p>
    <w:p w14:paraId="1589C440" w14:textId="77777777" w:rsidR="00DD6D98" w:rsidRPr="00DD6D98" w:rsidRDefault="00DD6D98" w:rsidP="00DD6D98">
      <w:pPr>
        <w:spacing w:line="360" w:lineRule="auto"/>
        <w:jc w:val="center"/>
        <w:rPr>
          <w:rFonts w:ascii="Arial" w:hAnsi="Arial" w:cs="Arial"/>
          <w:b/>
          <w:sz w:val="44"/>
          <w:szCs w:val="36"/>
        </w:rPr>
      </w:pPr>
      <w:r w:rsidRPr="00DD6D98">
        <w:rPr>
          <w:rFonts w:ascii="Arial" w:hAnsi="Arial" w:cs="Arial"/>
          <w:b/>
          <w:sz w:val="44"/>
          <w:szCs w:val="36"/>
        </w:rPr>
        <w:t>1703189</w:t>
      </w:r>
    </w:p>
    <w:p w14:paraId="613A98A6" w14:textId="767A1ECB" w:rsidR="00DD6D98" w:rsidRPr="00DD6D98" w:rsidRDefault="00DD6D98" w:rsidP="00DD6D98">
      <w:pPr>
        <w:spacing w:line="360" w:lineRule="auto"/>
        <w:jc w:val="center"/>
        <w:rPr>
          <w:rFonts w:ascii="Arial" w:hAnsi="Arial" w:cs="Arial"/>
          <w:b/>
          <w:sz w:val="44"/>
          <w:szCs w:val="36"/>
        </w:rPr>
      </w:pPr>
      <w:r w:rsidRPr="00DD6D98">
        <w:rPr>
          <w:rFonts w:ascii="Arial" w:hAnsi="Arial" w:cs="Arial"/>
          <w:b/>
          <w:sz w:val="44"/>
          <w:szCs w:val="36"/>
        </w:rPr>
        <w:t>Powertrain Design and Efficiency</w:t>
      </w:r>
    </w:p>
    <w:p w14:paraId="3C3A700F" w14:textId="732A66F4" w:rsidR="007322FC" w:rsidRDefault="00DD6D98" w:rsidP="00DD6D98">
      <w:pPr>
        <w:spacing w:line="360" w:lineRule="auto"/>
        <w:jc w:val="center"/>
        <w:rPr>
          <w:rFonts w:ascii="Arial" w:hAnsi="Arial" w:cs="Arial"/>
          <w:b/>
          <w:sz w:val="44"/>
          <w:szCs w:val="36"/>
        </w:rPr>
      </w:pPr>
      <w:r w:rsidRPr="00DD6D98">
        <w:rPr>
          <w:rFonts w:ascii="Arial" w:hAnsi="Arial" w:cs="Arial"/>
          <w:b/>
          <w:sz w:val="44"/>
          <w:szCs w:val="36"/>
        </w:rPr>
        <w:t>BSc/HND Motorsport Engineering</w:t>
      </w:r>
    </w:p>
    <w:p w14:paraId="3CBC91E2" w14:textId="77777777" w:rsidR="007322FC" w:rsidRDefault="007322FC">
      <w:pPr>
        <w:rPr>
          <w:rFonts w:ascii="Arial" w:hAnsi="Arial" w:cs="Arial"/>
          <w:b/>
          <w:sz w:val="44"/>
          <w:szCs w:val="36"/>
        </w:rPr>
      </w:pPr>
      <w:r>
        <w:rPr>
          <w:rFonts w:ascii="Arial" w:hAnsi="Arial" w:cs="Arial"/>
          <w:b/>
          <w:sz w:val="44"/>
          <w:szCs w:val="36"/>
        </w:rPr>
        <w:br w:type="page"/>
      </w:r>
    </w:p>
    <w:p w14:paraId="7585D760" w14:textId="1379F436" w:rsidR="001856B6" w:rsidRDefault="003378FA" w:rsidP="001856B6">
      <w:pPr>
        <w:spacing w:line="360" w:lineRule="auto"/>
        <w:rPr>
          <w:rFonts w:ascii="Arial" w:hAnsi="Arial" w:cs="Arial"/>
          <w:b/>
          <w:sz w:val="24"/>
          <w:szCs w:val="36"/>
          <w:u w:val="single"/>
        </w:rPr>
      </w:pPr>
      <w:r>
        <w:rPr>
          <w:rFonts w:ascii="Arial" w:hAnsi="Arial" w:cs="Arial"/>
          <w:b/>
          <w:sz w:val="24"/>
          <w:szCs w:val="36"/>
          <w:u w:val="single"/>
        </w:rPr>
        <w:lastRenderedPageBreak/>
        <w:t>Contents Page</w:t>
      </w:r>
    </w:p>
    <w:p w14:paraId="4F7A7F6B" w14:textId="499C3EAB" w:rsidR="001856B6" w:rsidRDefault="001856B6" w:rsidP="001856B6">
      <w:pPr>
        <w:spacing w:line="360" w:lineRule="auto"/>
        <w:rPr>
          <w:rFonts w:ascii="Arial" w:hAnsi="Arial" w:cs="Arial"/>
          <w:sz w:val="24"/>
          <w:szCs w:val="36"/>
        </w:rPr>
      </w:pPr>
      <w:r>
        <w:rPr>
          <w:rFonts w:ascii="Arial" w:hAnsi="Arial" w:cs="Arial"/>
          <w:sz w:val="24"/>
          <w:szCs w:val="36"/>
        </w:rPr>
        <w:t>Introduction</w:t>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t xml:space="preserve">Page </w:t>
      </w:r>
      <w:r w:rsidR="009A6B2B">
        <w:rPr>
          <w:rFonts w:ascii="Arial" w:hAnsi="Arial" w:cs="Arial"/>
          <w:sz w:val="24"/>
          <w:szCs w:val="36"/>
        </w:rPr>
        <w:t>3</w:t>
      </w:r>
    </w:p>
    <w:p w14:paraId="2A064730" w14:textId="15215737" w:rsidR="0001127F" w:rsidRDefault="00FA1FA5" w:rsidP="001856B6">
      <w:pPr>
        <w:spacing w:line="360" w:lineRule="auto"/>
        <w:rPr>
          <w:rFonts w:ascii="Arial" w:hAnsi="Arial" w:cs="Arial"/>
          <w:sz w:val="24"/>
          <w:szCs w:val="24"/>
        </w:rPr>
      </w:pPr>
      <w:r>
        <w:rPr>
          <w:rFonts w:ascii="Arial" w:hAnsi="Arial" w:cs="Arial"/>
          <w:sz w:val="24"/>
          <w:szCs w:val="24"/>
        </w:rPr>
        <w:t>Research</w:t>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r>
      <w:r w:rsidR="001856B6">
        <w:rPr>
          <w:rFonts w:ascii="Arial" w:hAnsi="Arial" w:cs="Arial"/>
          <w:sz w:val="24"/>
          <w:szCs w:val="24"/>
        </w:rPr>
        <w:tab/>
        <w:t xml:space="preserve">Page </w:t>
      </w:r>
      <w:r w:rsidR="009A6B2B">
        <w:rPr>
          <w:rFonts w:ascii="Arial" w:hAnsi="Arial" w:cs="Arial"/>
          <w:sz w:val="24"/>
          <w:szCs w:val="24"/>
        </w:rPr>
        <w:t>4</w:t>
      </w:r>
    </w:p>
    <w:p w14:paraId="70F7D80E" w14:textId="25671F7E" w:rsidR="0001127F" w:rsidRDefault="00FA1FA5" w:rsidP="001856B6">
      <w:pPr>
        <w:spacing w:line="360" w:lineRule="auto"/>
        <w:rPr>
          <w:rFonts w:ascii="Arial" w:hAnsi="Arial" w:cs="Arial"/>
          <w:sz w:val="24"/>
          <w:szCs w:val="36"/>
        </w:rPr>
      </w:pPr>
      <w:r>
        <w:rPr>
          <w:rFonts w:ascii="Arial" w:hAnsi="Arial" w:cs="Arial"/>
          <w:sz w:val="24"/>
          <w:szCs w:val="36"/>
        </w:rPr>
        <w:t>Methodology</w:t>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t>Pag</w:t>
      </w:r>
      <w:r w:rsidR="009A6B2B">
        <w:rPr>
          <w:rFonts w:ascii="Arial" w:hAnsi="Arial" w:cs="Arial"/>
          <w:sz w:val="24"/>
          <w:szCs w:val="36"/>
        </w:rPr>
        <w:t>e 5</w:t>
      </w:r>
    </w:p>
    <w:p w14:paraId="4B5FD961" w14:textId="6DFC6757" w:rsidR="00581E5D" w:rsidRDefault="00581E5D" w:rsidP="001856B6">
      <w:pPr>
        <w:spacing w:line="360" w:lineRule="auto"/>
        <w:rPr>
          <w:rFonts w:ascii="Arial" w:hAnsi="Arial" w:cs="Arial"/>
          <w:sz w:val="24"/>
          <w:szCs w:val="36"/>
        </w:rPr>
      </w:pPr>
      <w:r>
        <w:rPr>
          <w:rFonts w:ascii="Arial" w:hAnsi="Arial" w:cs="Arial"/>
          <w:sz w:val="24"/>
          <w:szCs w:val="36"/>
        </w:rPr>
        <w:t>Results</w:t>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t>Page</w:t>
      </w:r>
      <w:r w:rsidR="009A6B2B">
        <w:rPr>
          <w:rFonts w:ascii="Arial" w:hAnsi="Arial" w:cs="Arial"/>
          <w:sz w:val="24"/>
          <w:szCs w:val="36"/>
        </w:rPr>
        <w:t xml:space="preserve"> 6, 7</w:t>
      </w:r>
    </w:p>
    <w:p w14:paraId="78112094" w14:textId="39682C1C" w:rsidR="009A6B2B" w:rsidRDefault="00FA1FA5" w:rsidP="001856B6">
      <w:pPr>
        <w:spacing w:line="360" w:lineRule="auto"/>
        <w:rPr>
          <w:rFonts w:ascii="Arial" w:hAnsi="Arial" w:cs="Arial"/>
          <w:sz w:val="24"/>
          <w:szCs w:val="36"/>
        </w:rPr>
      </w:pPr>
      <w:r>
        <w:rPr>
          <w:rFonts w:ascii="Arial" w:hAnsi="Arial" w:cs="Arial"/>
          <w:sz w:val="24"/>
          <w:szCs w:val="36"/>
        </w:rPr>
        <w:t>Analysis</w:t>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t>Page</w:t>
      </w:r>
      <w:r w:rsidR="009A6B2B">
        <w:rPr>
          <w:rFonts w:ascii="Arial" w:hAnsi="Arial" w:cs="Arial"/>
          <w:sz w:val="24"/>
          <w:szCs w:val="36"/>
        </w:rPr>
        <w:t xml:space="preserve"> 8 – 13</w:t>
      </w:r>
    </w:p>
    <w:p w14:paraId="64D835EA" w14:textId="1E42BF87" w:rsidR="0001127F" w:rsidRDefault="00FA1FA5" w:rsidP="001856B6">
      <w:pPr>
        <w:spacing w:line="360" w:lineRule="auto"/>
        <w:rPr>
          <w:rFonts w:ascii="Arial" w:hAnsi="Arial" w:cs="Arial"/>
          <w:sz w:val="24"/>
          <w:szCs w:val="36"/>
        </w:rPr>
      </w:pPr>
      <w:r>
        <w:rPr>
          <w:rFonts w:ascii="Arial" w:hAnsi="Arial" w:cs="Arial"/>
          <w:sz w:val="24"/>
          <w:szCs w:val="36"/>
        </w:rPr>
        <w:t>Conclusion</w:t>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t>Page</w:t>
      </w:r>
      <w:r w:rsidR="009A6B2B">
        <w:rPr>
          <w:rFonts w:ascii="Arial" w:hAnsi="Arial" w:cs="Arial"/>
          <w:sz w:val="24"/>
          <w:szCs w:val="36"/>
        </w:rPr>
        <w:t xml:space="preserve"> 14</w:t>
      </w:r>
    </w:p>
    <w:p w14:paraId="4DFCB7F7" w14:textId="4622210D" w:rsidR="007322FC" w:rsidRPr="001856B6" w:rsidRDefault="00581E5D" w:rsidP="001856B6">
      <w:pPr>
        <w:spacing w:line="360" w:lineRule="auto"/>
        <w:rPr>
          <w:rFonts w:ascii="Arial" w:hAnsi="Arial" w:cs="Arial"/>
          <w:sz w:val="24"/>
          <w:szCs w:val="36"/>
        </w:rPr>
      </w:pPr>
      <w:r>
        <w:rPr>
          <w:rFonts w:ascii="Arial" w:hAnsi="Arial" w:cs="Arial"/>
          <w:sz w:val="24"/>
          <w:szCs w:val="36"/>
        </w:rPr>
        <w:t>References</w:t>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r>
      <w:r w:rsidR="001D27ED">
        <w:rPr>
          <w:rFonts w:ascii="Arial" w:hAnsi="Arial" w:cs="Arial"/>
          <w:sz w:val="24"/>
          <w:szCs w:val="36"/>
        </w:rPr>
        <w:tab/>
        <w:t>Page</w:t>
      </w:r>
      <w:r w:rsidR="009A6B2B">
        <w:rPr>
          <w:rFonts w:ascii="Arial" w:hAnsi="Arial" w:cs="Arial"/>
          <w:sz w:val="24"/>
          <w:szCs w:val="36"/>
        </w:rPr>
        <w:t xml:space="preserve"> 15</w:t>
      </w:r>
      <w:r w:rsidR="007322FC">
        <w:rPr>
          <w:sz w:val="44"/>
          <w:szCs w:val="36"/>
        </w:rPr>
        <w:br w:type="page"/>
      </w:r>
    </w:p>
    <w:p w14:paraId="0E4C9C51" w14:textId="045A6EFF" w:rsidR="00E8234D" w:rsidRDefault="00D40B65" w:rsidP="00E8234D">
      <w:pPr>
        <w:spacing w:line="360" w:lineRule="auto"/>
        <w:rPr>
          <w:rFonts w:ascii="Arial" w:hAnsi="Arial" w:cs="Arial"/>
          <w:b/>
          <w:sz w:val="24"/>
          <w:szCs w:val="36"/>
          <w:u w:val="single"/>
        </w:rPr>
      </w:pPr>
      <w:r>
        <w:rPr>
          <w:rFonts w:ascii="Arial" w:hAnsi="Arial" w:cs="Arial"/>
          <w:b/>
          <w:sz w:val="24"/>
          <w:szCs w:val="36"/>
          <w:u w:val="single"/>
        </w:rPr>
        <w:lastRenderedPageBreak/>
        <w:t>Introduction</w:t>
      </w:r>
    </w:p>
    <w:p w14:paraId="1C60E8A8" w14:textId="299C055A" w:rsidR="00E8234D" w:rsidRPr="00E8234D" w:rsidRDefault="00E8234D" w:rsidP="00E8234D">
      <w:pPr>
        <w:spacing w:line="360" w:lineRule="auto"/>
        <w:rPr>
          <w:rFonts w:ascii="Arial" w:hAnsi="Arial" w:cs="Arial"/>
          <w:sz w:val="24"/>
          <w:szCs w:val="36"/>
        </w:rPr>
      </w:pPr>
      <w:r>
        <w:rPr>
          <w:rFonts w:ascii="Arial" w:hAnsi="Arial" w:cs="Arial"/>
          <w:sz w:val="24"/>
          <w:szCs w:val="36"/>
        </w:rPr>
        <w:t xml:space="preserve">Within this assignment, a critical comparison between, single-carburettor, multi-carburettor and single and multi-point fuel injection systems will be made. From here, </w:t>
      </w:r>
      <w:r w:rsidR="00CF3CBA">
        <w:rPr>
          <w:rFonts w:ascii="Arial" w:hAnsi="Arial" w:cs="Arial"/>
          <w:sz w:val="24"/>
          <w:szCs w:val="36"/>
        </w:rPr>
        <w:t xml:space="preserve">the testing of two cylinder heads will be done using a Flowbench, one cylinder head will be unmodified and the other will be modified. The methodology for this test will be discussed and the calculations that will be used will also be shown. The results of the test will then be shown along with graphs illustrating the volumetric flow rate against the L/D, the flow velocity against the L/D and the coefficient of discharge against the L/D. A comparison between the two heads will then be made. Finally, a conclusion will be made upon which head is better. </w:t>
      </w:r>
    </w:p>
    <w:p w14:paraId="7CCAED1F" w14:textId="7408BD21" w:rsidR="007322FC" w:rsidRDefault="007322FC">
      <w:pPr>
        <w:rPr>
          <w:sz w:val="44"/>
          <w:szCs w:val="36"/>
        </w:rPr>
      </w:pPr>
      <w:r>
        <w:rPr>
          <w:sz w:val="44"/>
          <w:szCs w:val="36"/>
        </w:rPr>
        <w:br w:type="page"/>
      </w:r>
    </w:p>
    <w:p w14:paraId="765D570F" w14:textId="63282D38" w:rsidR="001856B6" w:rsidRDefault="00FA1FA5" w:rsidP="00CF3CBA">
      <w:pPr>
        <w:spacing w:line="360" w:lineRule="auto"/>
        <w:rPr>
          <w:rFonts w:ascii="Arial" w:hAnsi="Arial" w:cs="Arial"/>
          <w:b/>
          <w:sz w:val="24"/>
          <w:szCs w:val="36"/>
          <w:u w:val="single"/>
        </w:rPr>
      </w:pPr>
      <w:r>
        <w:rPr>
          <w:rFonts w:ascii="Arial" w:hAnsi="Arial" w:cs="Arial"/>
          <w:b/>
          <w:sz w:val="24"/>
          <w:szCs w:val="36"/>
          <w:u w:val="single"/>
        </w:rPr>
        <w:lastRenderedPageBreak/>
        <w:t>Research</w:t>
      </w:r>
    </w:p>
    <w:p w14:paraId="30D55A50" w14:textId="2196A1FF" w:rsidR="006B76B9" w:rsidRPr="00F975DE" w:rsidRDefault="001D27ED" w:rsidP="00CF3CBA">
      <w:pPr>
        <w:spacing w:line="360" w:lineRule="auto"/>
        <w:rPr>
          <w:rFonts w:ascii="Arial" w:hAnsi="Arial" w:cs="Arial"/>
          <w:color w:val="auto"/>
          <w:sz w:val="24"/>
          <w:szCs w:val="24"/>
        </w:rPr>
      </w:pPr>
      <w:r>
        <w:rPr>
          <w:rFonts w:ascii="Arial" w:hAnsi="Arial" w:cs="Arial"/>
          <w:sz w:val="24"/>
          <w:szCs w:val="36"/>
        </w:rPr>
        <w:t xml:space="preserve">Both single and multi-carburettors use venturi, which is a narrowing passage with smooth walls to allow for a frictionless flow. A single-carb </w:t>
      </w:r>
      <w:r w:rsidR="00E4754F">
        <w:rPr>
          <w:rFonts w:ascii="Arial" w:hAnsi="Arial" w:cs="Arial"/>
          <w:sz w:val="24"/>
          <w:szCs w:val="36"/>
        </w:rPr>
        <w:t>feeds multiple cylinder</w:t>
      </w:r>
      <w:r w:rsidR="00690A59">
        <w:rPr>
          <w:rFonts w:ascii="Arial" w:hAnsi="Arial" w:cs="Arial"/>
          <w:sz w:val="24"/>
          <w:szCs w:val="36"/>
        </w:rPr>
        <w:t xml:space="preserve">s with the desired air-fuel ratio, thus allowing for efficient </w:t>
      </w:r>
      <w:r w:rsidR="00690A59" w:rsidRPr="009A6B2B">
        <w:rPr>
          <w:rFonts w:ascii="Arial" w:hAnsi="Arial" w:cs="Arial"/>
          <w:color w:val="auto"/>
          <w:sz w:val="24"/>
          <w:szCs w:val="24"/>
        </w:rPr>
        <w:t>combustion</w:t>
      </w:r>
      <w:r w:rsidR="009A6B2B" w:rsidRPr="009A6B2B">
        <w:rPr>
          <w:rFonts w:ascii="Arial" w:hAnsi="Arial" w:cs="Arial"/>
          <w:color w:val="auto"/>
          <w:sz w:val="24"/>
          <w:szCs w:val="24"/>
        </w:rPr>
        <w:t xml:space="preserve"> (</w:t>
      </w:r>
      <w:r w:rsidR="009A6B2B" w:rsidRPr="009A6B2B">
        <w:rPr>
          <w:rFonts w:ascii="Arial" w:hAnsi="Arial" w:cs="Arial"/>
          <w:color w:val="auto"/>
          <w:sz w:val="24"/>
          <w:szCs w:val="24"/>
        </w:rPr>
        <w:t>HowStuffWorks. 2019</w:t>
      </w:r>
      <w:r w:rsidR="009A6B2B" w:rsidRPr="009A6B2B">
        <w:rPr>
          <w:rFonts w:ascii="Arial" w:hAnsi="Arial" w:cs="Arial"/>
          <w:color w:val="auto"/>
          <w:sz w:val="24"/>
          <w:szCs w:val="24"/>
        </w:rPr>
        <w:t>)</w:t>
      </w:r>
      <w:r w:rsidR="009A6B2B">
        <w:rPr>
          <w:rFonts w:ascii="Arial" w:hAnsi="Arial" w:cs="Arial"/>
          <w:color w:val="auto"/>
          <w:sz w:val="24"/>
          <w:szCs w:val="24"/>
        </w:rPr>
        <w:t>.</w:t>
      </w:r>
      <w:r w:rsidR="00F975DE">
        <w:rPr>
          <w:rFonts w:ascii="Arial" w:hAnsi="Arial" w:cs="Arial"/>
          <w:color w:val="auto"/>
          <w:sz w:val="24"/>
          <w:szCs w:val="24"/>
        </w:rPr>
        <w:t xml:space="preserve"> </w:t>
      </w:r>
      <w:r w:rsidR="00690A59">
        <w:rPr>
          <w:rFonts w:ascii="Arial" w:hAnsi="Arial" w:cs="Arial"/>
          <w:sz w:val="24"/>
          <w:szCs w:val="36"/>
        </w:rPr>
        <w:t>Multi-carburettors</w:t>
      </w:r>
      <w:r w:rsidR="009A6B2B">
        <w:rPr>
          <w:rFonts w:ascii="Arial" w:hAnsi="Arial" w:cs="Arial"/>
          <w:sz w:val="24"/>
          <w:szCs w:val="36"/>
        </w:rPr>
        <w:t xml:space="preserve"> feeds </w:t>
      </w:r>
      <w:r w:rsidR="00F975DE">
        <w:rPr>
          <w:rFonts w:ascii="Arial" w:hAnsi="Arial" w:cs="Arial"/>
          <w:sz w:val="24"/>
          <w:szCs w:val="36"/>
        </w:rPr>
        <w:t xml:space="preserve">to each cylinder, thus reducing the chance of fuel condensing on the intake walls. A disadvantage of multi-carbs is that they </w:t>
      </w:r>
      <w:proofErr w:type="gramStart"/>
      <w:r w:rsidR="00F975DE">
        <w:rPr>
          <w:rFonts w:ascii="Arial" w:hAnsi="Arial" w:cs="Arial"/>
          <w:sz w:val="24"/>
          <w:szCs w:val="36"/>
        </w:rPr>
        <w:t>have to</w:t>
      </w:r>
      <w:proofErr w:type="gramEnd"/>
      <w:r w:rsidR="00F975DE">
        <w:rPr>
          <w:rFonts w:ascii="Arial" w:hAnsi="Arial" w:cs="Arial"/>
          <w:sz w:val="24"/>
          <w:szCs w:val="36"/>
        </w:rPr>
        <w:t xml:space="preserve"> be synced together, this is due to if one of the carbs being out of sync, it would cause the one cylinder to rev higher than the others, which would cause damage.</w:t>
      </w:r>
      <w:r w:rsidR="00F975DE">
        <w:rPr>
          <w:rFonts w:ascii="Arial" w:hAnsi="Arial" w:cs="Arial"/>
          <w:color w:val="auto"/>
          <w:sz w:val="24"/>
          <w:szCs w:val="24"/>
        </w:rPr>
        <w:t xml:space="preserve"> </w:t>
      </w:r>
      <w:r w:rsidR="00E4754F">
        <w:rPr>
          <w:rFonts w:ascii="Arial" w:hAnsi="Arial" w:cs="Arial"/>
          <w:sz w:val="24"/>
          <w:szCs w:val="36"/>
        </w:rPr>
        <w:t>Single point fuel injection systems consist of one or two fuel injector</w:t>
      </w:r>
      <w:r w:rsidR="00690A59">
        <w:rPr>
          <w:rFonts w:ascii="Arial" w:hAnsi="Arial" w:cs="Arial"/>
          <w:sz w:val="24"/>
          <w:szCs w:val="36"/>
        </w:rPr>
        <w:t>s within the throttle body</w:t>
      </w:r>
      <w:r w:rsidR="009A6B2B">
        <w:rPr>
          <w:rFonts w:ascii="Arial" w:hAnsi="Arial" w:cs="Arial"/>
          <w:sz w:val="24"/>
          <w:szCs w:val="36"/>
        </w:rPr>
        <w:t xml:space="preserve"> and inject the fuel into the intake manifold (</w:t>
      </w:r>
      <w:r w:rsidR="009A6B2B" w:rsidRPr="009A6B2B">
        <w:rPr>
          <w:rFonts w:ascii="Arial" w:hAnsi="Arial" w:cs="Arial"/>
          <w:color w:val="auto"/>
          <w:sz w:val="24"/>
        </w:rPr>
        <w:t>Quora. 2019</w:t>
      </w:r>
      <w:r w:rsidR="009A6B2B">
        <w:rPr>
          <w:rFonts w:ascii="Arial" w:hAnsi="Arial" w:cs="Arial"/>
          <w:color w:val="auto"/>
          <w:sz w:val="24"/>
        </w:rPr>
        <w:t>)</w:t>
      </w:r>
      <w:r w:rsidR="009A6B2B">
        <w:rPr>
          <w:rFonts w:ascii="Arial" w:hAnsi="Arial" w:cs="Arial"/>
          <w:sz w:val="24"/>
          <w:szCs w:val="36"/>
        </w:rPr>
        <w:t xml:space="preserve">. </w:t>
      </w:r>
      <w:r w:rsidR="00690A59">
        <w:rPr>
          <w:rFonts w:ascii="Arial" w:hAnsi="Arial" w:cs="Arial"/>
          <w:sz w:val="24"/>
          <w:szCs w:val="36"/>
        </w:rPr>
        <w:t xml:space="preserve">Multi point fuel injection systems consist of separate injectors in each cylinder, it is also known as port injection. They allow for a higher precision when metering the fuel, thus allowing for a better air-fuel ratio. </w:t>
      </w:r>
      <w:r w:rsidR="00FD6ED2">
        <w:rPr>
          <w:rFonts w:ascii="Arial" w:hAnsi="Arial" w:cs="Arial"/>
          <w:sz w:val="24"/>
          <w:szCs w:val="36"/>
        </w:rPr>
        <w:t xml:space="preserve">Single point injection systems are relatively </w:t>
      </w:r>
      <w:r w:rsidR="00F975DE">
        <w:rPr>
          <w:rFonts w:ascii="Arial" w:hAnsi="Arial" w:cs="Arial"/>
          <w:sz w:val="24"/>
          <w:szCs w:val="36"/>
        </w:rPr>
        <w:t>easy to service and are a low-cost fuel system, due to this they are very common. Multi-point allows for a better mpg and reduces the chance of fuel condensing on the intake walls.</w:t>
      </w:r>
      <w:r w:rsidR="006B76B9" w:rsidRPr="00CF3CBA">
        <w:rPr>
          <w:rFonts w:ascii="Arial" w:hAnsi="Arial" w:cs="Arial"/>
          <w:sz w:val="24"/>
          <w:szCs w:val="36"/>
          <w:u w:val="single"/>
        </w:rPr>
        <w:br w:type="page"/>
      </w:r>
    </w:p>
    <w:p w14:paraId="0F202B2A" w14:textId="1C8D41E7" w:rsidR="00FA1FA5" w:rsidRDefault="00FA1FA5" w:rsidP="001856B6">
      <w:pPr>
        <w:spacing w:line="360" w:lineRule="auto"/>
        <w:rPr>
          <w:rFonts w:ascii="Arial" w:hAnsi="Arial" w:cs="Arial"/>
          <w:b/>
          <w:sz w:val="24"/>
          <w:szCs w:val="36"/>
          <w:u w:val="single"/>
        </w:rPr>
      </w:pPr>
      <w:r>
        <w:rPr>
          <w:rFonts w:ascii="Arial" w:hAnsi="Arial" w:cs="Arial"/>
          <w:b/>
          <w:sz w:val="24"/>
          <w:szCs w:val="36"/>
          <w:u w:val="single"/>
        </w:rPr>
        <w:lastRenderedPageBreak/>
        <w:t>Methodology</w:t>
      </w:r>
    </w:p>
    <w:p w14:paraId="2B4F93D1" w14:textId="77777777" w:rsidR="00451FBA" w:rsidRDefault="006B713D" w:rsidP="00E67724">
      <w:pPr>
        <w:spacing w:line="360" w:lineRule="auto"/>
        <w:rPr>
          <w:rFonts w:ascii="Arial" w:hAnsi="Arial" w:cs="Arial"/>
          <w:sz w:val="24"/>
          <w:szCs w:val="36"/>
        </w:rPr>
      </w:pPr>
      <w:r>
        <w:rPr>
          <w:rFonts w:ascii="Arial" w:hAnsi="Arial" w:cs="Arial"/>
          <w:sz w:val="24"/>
          <w:szCs w:val="36"/>
        </w:rPr>
        <w:t xml:space="preserve">The initial part of the testing begins with the setting up of the flow bench. </w:t>
      </w:r>
      <w:r w:rsidR="00E67724">
        <w:rPr>
          <w:rFonts w:ascii="Arial" w:hAnsi="Arial" w:cs="Arial"/>
          <w:sz w:val="24"/>
          <w:szCs w:val="36"/>
        </w:rPr>
        <w:t xml:space="preserve">Firstly, an imitation cylinder bore is attached to the head, from here the head is placed onto the flow bench using blue tack as a sealant and bolted into the flow bench. </w:t>
      </w:r>
      <w:r w:rsidR="00E241DC">
        <w:rPr>
          <w:rFonts w:ascii="Arial" w:hAnsi="Arial" w:cs="Arial"/>
          <w:sz w:val="24"/>
          <w:szCs w:val="36"/>
        </w:rPr>
        <w:t>In order to open valves during the testing</w:t>
      </w:r>
      <w:r w:rsidR="00C117A0">
        <w:rPr>
          <w:rFonts w:ascii="Arial" w:hAnsi="Arial" w:cs="Arial"/>
          <w:sz w:val="24"/>
          <w:szCs w:val="36"/>
        </w:rPr>
        <w:t xml:space="preserve">. The valves were then measured, and </w:t>
      </w:r>
      <w:r w:rsidR="00E241DC">
        <w:rPr>
          <w:rFonts w:ascii="Arial" w:hAnsi="Arial" w:cs="Arial"/>
          <w:sz w:val="24"/>
          <w:szCs w:val="36"/>
        </w:rPr>
        <w:t xml:space="preserve">a jig was set up using a steel plate with a bolt going through it, when the bolt was tightened, using a spanner, the valve would be opened. The amount the valve was opened was measured using a DTI. The pressure drop across the head </w:t>
      </w:r>
      <w:r w:rsidR="00581E5D">
        <w:rPr>
          <w:rFonts w:ascii="Arial" w:hAnsi="Arial" w:cs="Arial"/>
          <w:sz w:val="24"/>
          <w:szCs w:val="36"/>
        </w:rPr>
        <w:t>wa</w:t>
      </w:r>
      <w:r w:rsidR="00E241DC">
        <w:rPr>
          <w:rFonts w:ascii="Arial" w:hAnsi="Arial" w:cs="Arial"/>
          <w:sz w:val="24"/>
          <w:szCs w:val="36"/>
        </w:rPr>
        <w:t>s then set to 10</w:t>
      </w:r>
      <w:r w:rsidR="00581E5D">
        <w:rPr>
          <w:rFonts w:ascii="Arial" w:hAnsi="Arial" w:cs="Arial"/>
          <w:sz w:val="24"/>
          <w:szCs w:val="36"/>
        </w:rPr>
        <w:t>” H</w:t>
      </w:r>
      <w:r w:rsidR="00581E5D">
        <w:rPr>
          <w:rFonts w:ascii="Arial" w:hAnsi="Arial" w:cs="Arial"/>
          <w:sz w:val="24"/>
          <w:szCs w:val="36"/>
          <w:vertAlign w:val="subscript"/>
        </w:rPr>
        <w:t>2</w:t>
      </w:r>
      <w:r w:rsidR="00581E5D">
        <w:rPr>
          <w:rFonts w:ascii="Arial" w:hAnsi="Arial" w:cs="Arial"/>
          <w:sz w:val="24"/>
          <w:szCs w:val="36"/>
        </w:rPr>
        <w:t xml:space="preserve">O. The flow percentage is then set to 0% and the system is tested for any leaks. </w:t>
      </w:r>
      <w:r w:rsidR="00D63651">
        <w:rPr>
          <w:rFonts w:ascii="Arial" w:hAnsi="Arial" w:cs="Arial"/>
          <w:sz w:val="24"/>
          <w:szCs w:val="36"/>
        </w:rPr>
        <w:t xml:space="preserve">Once everything is set up, the testing can begin, the </w:t>
      </w:r>
      <w:r w:rsidR="00B7100C">
        <w:rPr>
          <w:rFonts w:ascii="Arial" w:hAnsi="Arial" w:cs="Arial"/>
          <w:sz w:val="24"/>
          <w:szCs w:val="36"/>
        </w:rPr>
        <w:t>valve is opened to 0.1mm and the flow is measured.</w:t>
      </w:r>
      <w:r w:rsidR="00066A26">
        <w:rPr>
          <w:rFonts w:ascii="Arial" w:hAnsi="Arial" w:cs="Arial"/>
          <w:sz w:val="24"/>
          <w:szCs w:val="36"/>
        </w:rPr>
        <w:t xml:space="preserve"> The flow is measured as being a percentage, a conversion chart is used to convert the flow percentage to cfm. The valve is then opened by a further and 0.1mm and the flow is measured once again and then converted to cfm.</w:t>
      </w:r>
      <w:r w:rsidR="0062628D">
        <w:rPr>
          <w:rFonts w:ascii="Arial" w:hAnsi="Arial" w:cs="Arial"/>
          <w:sz w:val="24"/>
          <w:szCs w:val="36"/>
        </w:rPr>
        <w:t xml:space="preserve"> If the flow percentage gets too high, bungs were placed into breather holes to reduce the pressure.</w:t>
      </w:r>
      <w:r w:rsidR="00066A26">
        <w:rPr>
          <w:rFonts w:ascii="Arial" w:hAnsi="Arial" w:cs="Arial"/>
          <w:sz w:val="24"/>
          <w:szCs w:val="36"/>
        </w:rPr>
        <w:t xml:space="preserve"> </w:t>
      </w:r>
      <w:r w:rsidR="0062628D">
        <w:rPr>
          <w:rFonts w:ascii="Arial" w:hAnsi="Arial" w:cs="Arial"/>
          <w:sz w:val="24"/>
          <w:szCs w:val="36"/>
        </w:rPr>
        <w:t>The process is then repeated until the valve is opened to 0.5mm</w:t>
      </w:r>
      <w:r w:rsidR="00066A26">
        <w:rPr>
          <w:rFonts w:ascii="Arial" w:hAnsi="Arial" w:cs="Arial"/>
          <w:sz w:val="24"/>
          <w:szCs w:val="36"/>
        </w:rPr>
        <w:t xml:space="preserve">. </w:t>
      </w:r>
      <w:r w:rsidR="00C117A0">
        <w:rPr>
          <w:rFonts w:ascii="Arial" w:hAnsi="Arial" w:cs="Arial"/>
          <w:sz w:val="24"/>
          <w:szCs w:val="36"/>
        </w:rPr>
        <w:t xml:space="preserve">Once the testing of the unmodified head has been completed, the testing of the modified head could begin. The same testing methods were used for the modified head. The flow percentages were measured then were converted to cfm. </w:t>
      </w:r>
      <w:r w:rsidR="0062628D">
        <w:rPr>
          <w:rFonts w:ascii="Arial" w:hAnsi="Arial" w:cs="Arial"/>
          <w:sz w:val="24"/>
          <w:szCs w:val="36"/>
        </w:rPr>
        <w:t>The results were then put into a table the L/D was then calculated using the valve lift divided by the valve diameter. The Volumetric Flow Rate is then calculated by dividing the cfm by 60 then multiplying the answer by 0.0283, which is the conversion from ft</w:t>
      </w:r>
      <w:r w:rsidR="0062628D">
        <w:rPr>
          <w:rFonts w:ascii="Arial" w:hAnsi="Arial" w:cs="Arial"/>
          <w:sz w:val="24"/>
          <w:szCs w:val="36"/>
          <w:vertAlign w:val="superscript"/>
        </w:rPr>
        <w:t>3</w:t>
      </w:r>
      <w:r w:rsidR="0062628D">
        <w:rPr>
          <w:rFonts w:ascii="Arial" w:hAnsi="Arial" w:cs="Arial"/>
          <w:sz w:val="24"/>
          <w:szCs w:val="36"/>
        </w:rPr>
        <w:t>/sec to m</w:t>
      </w:r>
      <w:r w:rsidR="0062628D">
        <w:rPr>
          <w:rFonts w:ascii="Arial" w:hAnsi="Arial" w:cs="Arial"/>
          <w:sz w:val="24"/>
          <w:szCs w:val="36"/>
          <w:vertAlign w:val="superscript"/>
        </w:rPr>
        <w:t>3</w:t>
      </w:r>
      <w:r w:rsidR="0062628D">
        <w:rPr>
          <w:rFonts w:ascii="Arial" w:hAnsi="Arial" w:cs="Arial"/>
          <w:sz w:val="24"/>
          <w:szCs w:val="36"/>
        </w:rPr>
        <w:t>/sec</w:t>
      </w:r>
      <w:r w:rsidR="00451FBA">
        <w:rPr>
          <w:rFonts w:ascii="Arial" w:hAnsi="Arial" w:cs="Arial"/>
          <w:sz w:val="24"/>
          <w:szCs w:val="36"/>
        </w:rPr>
        <w:t>. the Flow Velocity (m/sec) is then calculated, this is done by using the following formula;</w:t>
      </w:r>
    </w:p>
    <w:p w14:paraId="755DEF3E" w14:textId="5205A908" w:rsidR="00451FBA" w:rsidRDefault="00451FBA" w:rsidP="00451FBA">
      <w:pPr>
        <w:spacing w:line="360" w:lineRule="auto"/>
        <w:jc w:val="center"/>
        <w:rPr>
          <w:rFonts w:ascii="Arial" w:hAnsi="Arial" w:cs="Arial"/>
          <w:sz w:val="24"/>
          <w:szCs w:val="36"/>
        </w:rPr>
      </w:pPr>
      <m:oMathPara>
        <m:oMath>
          <m:f>
            <m:fPr>
              <m:ctrlPr>
                <w:rPr>
                  <w:rFonts w:ascii="Cambria Math" w:hAnsi="Cambria Math" w:cs="Arial"/>
                  <w:i/>
                  <w:sz w:val="24"/>
                  <w:szCs w:val="36"/>
                </w:rPr>
              </m:ctrlPr>
            </m:fPr>
            <m:num>
              <m:r>
                <w:rPr>
                  <w:rFonts w:ascii="Cambria Math" w:hAnsi="Cambria Math" w:cs="Arial"/>
                  <w:sz w:val="24"/>
                  <w:szCs w:val="36"/>
                </w:rPr>
                <m:t>VFR</m:t>
              </m:r>
            </m:num>
            <m:den>
              <m:r>
                <w:rPr>
                  <w:rFonts w:ascii="Cambria Math" w:hAnsi="Cambria Math" w:cs="Arial"/>
                  <w:sz w:val="24"/>
                  <w:szCs w:val="36"/>
                </w:rPr>
                <m:t>area of the head of the valve</m:t>
              </m:r>
              <m:r>
                <w:rPr>
                  <w:rFonts w:ascii="Cambria Math" w:hAnsi="Cambria Math" w:cs="Arial"/>
                  <w:sz w:val="24"/>
                  <w:szCs w:val="36"/>
                </w:rPr>
                <m:t xml:space="preserve">- </m:t>
              </m:r>
              <m:r>
                <w:rPr>
                  <w:rFonts w:ascii="Cambria Math" w:hAnsi="Cambria Math" w:cs="Arial"/>
                  <w:sz w:val="24"/>
                  <w:szCs w:val="36"/>
                </w:rPr>
                <m:t>area of the stem of the valve</m:t>
              </m:r>
            </m:den>
          </m:f>
        </m:oMath>
      </m:oMathPara>
    </w:p>
    <w:p w14:paraId="59184DA9" w14:textId="77777777" w:rsidR="00974328" w:rsidRDefault="0049307A" w:rsidP="00451FBA">
      <w:pPr>
        <w:spacing w:line="360" w:lineRule="auto"/>
        <w:rPr>
          <w:rFonts w:ascii="Arial" w:hAnsi="Arial" w:cs="Arial"/>
          <w:sz w:val="24"/>
          <w:szCs w:val="36"/>
        </w:rPr>
      </w:pPr>
      <w:r>
        <w:rPr>
          <w:rFonts w:ascii="Arial" w:hAnsi="Arial" w:cs="Arial"/>
          <w:sz w:val="24"/>
          <w:szCs w:val="36"/>
        </w:rPr>
        <w:t xml:space="preserve"> Finally, the Coefficient of Discharge is then calculated,</w:t>
      </w:r>
      <w:r w:rsidR="000241AD">
        <w:rPr>
          <w:rFonts w:ascii="Arial" w:hAnsi="Arial" w:cs="Arial"/>
          <w:sz w:val="24"/>
          <w:szCs w:val="36"/>
        </w:rPr>
        <w:t xml:space="preserve"> the </w:t>
      </w:r>
      <w:r w:rsidR="00053A97">
        <w:rPr>
          <w:rFonts w:ascii="Arial" w:hAnsi="Arial" w:cs="Arial"/>
          <w:sz w:val="24"/>
          <w:szCs w:val="36"/>
        </w:rPr>
        <w:t>formula used is</w:t>
      </w:r>
      <w:r w:rsidR="00974328">
        <w:rPr>
          <w:rFonts w:ascii="Arial" w:hAnsi="Arial" w:cs="Arial"/>
          <w:sz w:val="24"/>
          <w:szCs w:val="36"/>
        </w:rPr>
        <w:t>;</w:t>
      </w:r>
      <w:r w:rsidR="00053A97">
        <w:rPr>
          <w:rFonts w:ascii="Arial" w:hAnsi="Arial" w:cs="Arial"/>
          <w:sz w:val="24"/>
          <w:szCs w:val="36"/>
        </w:rPr>
        <w:t xml:space="preserve"> </w:t>
      </w:r>
    </w:p>
    <w:p w14:paraId="13A474F3" w14:textId="7F180F85" w:rsidR="00974328" w:rsidRPr="00974328" w:rsidRDefault="00974328" w:rsidP="00451FBA">
      <w:pPr>
        <w:spacing w:line="360" w:lineRule="auto"/>
        <w:rPr>
          <w:rFonts w:ascii="Arial" w:hAnsi="Arial" w:cs="Arial"/>
          <w:sz w:val="24"/>
          <w:szCs w:val="36"/>
        </w:rPr>
      </w:pPr>
      <m:oMathPara>
        <m:oMathParaPr>
          <m:jc m:val="center"/>
        </m:oMathParaPr>
        <m:oMath>
          <m:r>
            <w:rPr>
              <w:rFonts w:ascii="Cambria Math" w:hAnsi="Cambria Math" w:cs="Arial"/>
              <w:sz w:val="24"/>
              <w:szCs w:val="36"/>
            </w:rPr>
            <m:t>Cd=</m:t>
          </m:r>
          <m:f>
            <m:fPr>
              <m:ctrlPr>
                <w:rPr>
                  <w:rFonts w:ascii="Cambria Math" w:hAnsi="Cambria Math" w:cs="Arial"/>
                  <w:i/>
                  <w:sz w:val="24"/>
                  <w:szCs w:val="36"/>
                </w:rPr>
              </m:ctrlPr>
            </m:fPr>
            <m:num>
              <m:r>
                <w:rPr>
                  <w:rFonts w:ascii="Cambria Math" w:hAnsi="Cambria Math" w:cs="Arial"/>
                  <w:sz w:val="24"/>
                  <w:szCs w:val="36"/>
                </w:rPr>
                <m:t>VFR</m:t>
              </m:r>
            </m:num>
            <m:den>
              <m:r>
                <w:rPr>
                  <w:rFonts w:ascii="Cambria Math" w:hAnsi="Cambria Math" w:cs="Arial"/>
                  <w:sz w:val="24"/>
                  <w:szCs w:val="36"/>
                </w:rPr>
                <m:t>Valve Flow Potential</m:t>
              </m:r>
            </m:den>
          </m:f>
        </m:oMath>
      </m:oMathPara>
    </w:p>
    <w:p w14:paraId="0194F52D" w14:textId="303F9E30" w:rsidR="0011054D" w:rsidRPr="00451FBA" w:rsidRDefault="00053A97" w:rsidP="00451FBA">
      <w:pPr>
        <w:spacing w:line="360" w:lineRule="auto"/>
        <w:rPr>
          <w:rFonts w:ascii="Arial" w:hAnsi="Arial" w:cs="Arial"/>
          <w:sz w:val="24"/>
          <w:szCs w:val="36"/>
        </w:rPr>
      </w:pPr>
      <w:r>
        <w:rPr>
          <w:rFonts w:ascii="Arial" w:hAnsi="Arial" w:cs="Arial"/>
          <w:sz w:val="24"/>
          <w:szCs w:val="36"/>
        </w:rPr>
        <w:t xml:space="preserve">The valve flow potential is given in the SF-110 Flowbench Operator’s Manual. </w:t>
      </w:r>
      <w:r w:rsidR="0011054D" w:rsidRPr="00451FBA">
        <w:rPr>
          <w:rFonts w:ascii="Arial" w:hAnsi="Arial" w:cs="Arial"/>
          <w:sz w:val="24"/>
          <w:szCs w:val="36"/>
        </w:rPr>
        <w:br w:type="page"/>
      </w:r>
    </w:p>
    <w:p w14:paraId="5601A552" w14:textId="1C6C4B64" w:rsidR="00D90D2D" w:rsidRPr="0011054D" w:rsidRDefault="0011054D" w:rsidP="001856B6">
      <w:pPr>
        <w:spacing w:line="360" w:lineRule="auto"/>
        <w:rPr>
          <w:rFonts w:ascii="Arial" w:hAnsi="Arial" w:cs="Arial"/>
          <w:b/>
          <w:sz w:val="24"/>
          <w:szCs w:val="36"/>
          <w:u w:val="single"/>
        </w:rPr>
      </w:pPr>
      <w:r>
        <w:rPr>
          <w:rFonts w:ascii="Arial" w:hAnsi="Arial" w:cs="Arial"/>
          <w:b/>
          <w:sz w:val="24"/>
          <w:szCs w:val="36"/>
          <w:u w:val="single"/>
        </w:rPr>
        <w:lastRenderedPageBreak/>
        <w:t>Results</w:t>
      </w:r>
    </w:p>
    <w:tbl>
      <w:tblPr>
        <w:tblpPr w:leftFromText="180" w:rightFromText="180" w:vertAnchor="text" w:horzAnchor="margin" w:tblpXSpec="center" w:tblpY="640"/>
        <w:tblW w:w="10358" w:type="dxa"/>
        <w:tblLook w:val="04A0" w:firstRow="1" w:lastRow="0" w:firstColumn="1" w:lastColumn="0" w:noHBand="0" w:noVBand="1"/>
      </w:tblPr>
      <w:tblGrid>
        <w:gridCol w:w="1676"/>
        <w:gridCol w:w="1091"/>
        <w:gridCol w:w="960"/>
        <w:gridCol w:w="1556"/>
        <w:gridCol w:w="1260"/>
        <w:gridCol w:w="1515"/>
        <w:gridCol w:w="1340"/>
        <w:gridCol w:w="960"/>
      </w:tblGrid>
      <w:tr w:rsidR="00D90D2D" w:rsidRPr="00FA1FA5" w14:paraId="10CF7370" w14:textId="77777777" w:rsidTr="00D90D2D">
        <w:trPr>
          <w:trHeight w:val="288"/>
        </w:trPr>
        <w:tc>
          <w:tcPr>
            <w:tcW w:w="16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F24E6D" w14:textId="77777777" w:rsidR="00D90D2D" w:rsidRPr="00FA1FA5" w:rsidRDefault="00D90D2D" w:rsidP="00D90D2D">
            <w:pPr>
              <w:spacing w:after="0" w:line="240" w:lineRule="auto"/>
              <w:rPr>
                <w:rFonts w:eastAsia="Times New Roman"/>
              </w:rPr>
            </w:pPr>
            <w:r w:rsidRPr="00FA1FA5">
              <w:rPr>
                <w:rFonts w:eastAsia="Times New Roman"/>
              </w:rPr>
              <w:t>Valve Lift (mm)</w:t>
            </w:r>
          </w:p>
        </w:tc>
        <w:tc>
          <w:tcPr>
            <w:tcW w:w="1091" w:type="dxa"/>
            <w:tcBorders>
              <w:top w:val="single" w:sz="4" w:space="0" w:color="auto"/>
              <w:left w:val="nil"/>
              <w:bottom w:val="single" w:sz="4" w:space="0" w:color="auto"/>
              <w:right w:val="single" w:sz="4" w:space="0" w:color="auto"/>
            </w:tcBorders>
            <w:shd w:val="clear" w:color="auto" w:fill="auto"/>
            <w:noWrap/>
            <w:vAlign w:val="bottom"/>
            <w:hideMark/>
          </w:tcPr>
          <w:p w14:paraId="1CB78B95" w14:textId="77777777" w:rsidR="00D90D2D" w:rsidRPr="00FA1FA5" w:rsidRDefault="00D90D2D" w:rsidP="00D90D2D">
            <w:pPr>
              <w:spacing w:after="0" w:line="240" w:lineRule="auto"/>
              <w:rPr>
                <w:rFonts w:eastAsia="Times New Roman"/>
              </w:rPr>
            </w:pPr>
            <w:r w:rsidRPr="00FA1FA5">
              <w:rPr>
                <w:rFonts w:eastAsia="Times New Roman"/>
              </w:rPr>
              <w:t>Flow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872A0C1" w14:textId="77777777" w:rsidR="00D90D2D" w:rsidRPr="00FA1FA5" w:rsidRDefault="00D90D2D" w:rsidP="00D90D2D">
            <w:pPr>
              <w:spacing w:after="0" w:line="240" w:lineRule="auto"/>
              <w:rPr>
                <w:rFonts w:eastAsia="Times New Roman"/>
              </w:rPr>
            </w:pPr>
            <w:r w:rsidRPr="00FA1FA5">
              <w:rPr>
                <w:rFonts w:eastAsia="Times New Roman"/>
              </w:rPr>
              <w:t>Bungs</w:t>
            </w:r>
          </w:p>
        </w:tc>
        <w:tc>
          <w:tcPr>
            <w:tcW w:w="1556" w:type="dxa"/>
            <w:tcBorders>
              <w:top w:val="single" w:sz="4" w:space="0" w:color="auto"/>
              <w:left w:val="nil"/>
              <w:bottom w:val="single" w:sz="4" w:space="0" w:color="auto"/>
              <w:right w:val="single" w:sz="4" w:space="0" w:color="auto"/>
            </w:tcBorders>
            <w:shd w:val="clear" w:color="auto" w:fill="auto"/>
            <w:noWrap/>
            <w:vAlign w:val="bottom"/>
            <w:hideMark/>
          </w:tcPr>
          <w:p w14:paraId="708DECD8" w14:textId="77777777" w:rsidR="00D90D2D" w:rsidRPr="00FA1FA5" w:rsidRDefault="00D90D2D" w:rsidP="00D90D2D">
            <w:pPr>
              <w:spacing w:after="0" w:line="240" w:lineRule="auto"/>
              <w:rPr>
                <w:rFonts w:eastAsia="Times New Roman"/>
              </w:rPr>
            </w:pPr>
            <w:r w:rsidRPr="00FA1FA5">
              <w:rPr>
                <w:rFonts w:eastAsia="Times New Roman"/>
              </w:rPr>
              <w:t>Air Flow (cfm)</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0FC4076B" w14:textId="77777777" w:rsidR="00D90D2D" w:rsidRPr="00FA1FA5" w:rsidRDefault="00D90D2D" w:rsidP="00D90D2D">
            <w:pPr>
              <w:spacing w:after="0" w:line="240" w:lineRule="auto"/>
              <w:rPr>
                <w:rFonts w:eastAsia="Times New Roman"/>
              </w:rPr>
            </w:pPr>
            <w:r w:rsidRPr="00FA1FA5">
              <w:rPr>
                <w:rFonts w:eastAsia="Times New Roman"/>
              </w:rPr>
              <w:t>L/D</w:t>
            </w:r>
          </w:p>
        </w:tc>
        <w:tc>
          <w:tcPr>
            <w:tcW w:w="1515" w:type="dxa"/>
            <w:tcBorders>
              <w:top w:val="single" w:sz="4" w:space="0" w:color="auto"/>
              <w:left w:val="nil"/>
              <w:bottom w:val="single" w:sz="4" w:space="0" w:color="auto"/>
              <w:right w:val="single" w:sz="4" w:space="0" w:color="auto"/>
            </w:tcBorders>
            <w:shd w:val="clear" w:color="auto" w:fill="auto"/>
            <w:noWrap/>
            <w:vAlign w:val="bottom"/>
            <w:hideMark/>
          </w:tcPr>
          <w:p w14:paraId="6E5D4B8A" w14:textId="77777777" w:rsidR="00D90D2D" w:rsidRPr="00FA1FA5" w:rsidRDefault="00D90D2D" w:rsidP="00D90D2D">
            <w:pPr>
              <w:spacing w:after="0" w:line="240" w:lineRule="auto"/>
              <w:rPr>
                <w:rFonts w:eastAsia="Times New Roman"/>
              </w:rPr>
            </w:pPr>
            <w:r w:rsidRPr="00FA1FA5">
              <w:rPr>
                <w:rFonts w:eastAsia="Times New Roman"/>
              </w:rPr>
              <w:t>VFR (m</w:t>
            </w:r>
            <w:r>
              <w:rPr>
                <w:rFonts w:eastAsia="Times New Roman"/>
                <w:vertAlign w:val="superscript"/>
              </w:rPr>
              <w:t>3</w:t>
            </w:r>
            <w:r w:rsidRPr="00FA1FA5">
              <w:rPr>
                <w:rFonts w:eastAsia="Times New Roman"/>
              </w:rPr>
              <w:t>/sec)</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0C27EBC4" w14:textId="77777777" w:rsidR="00D90D2D" w:rsidRPr="00FA1FA5" w:rsidRDefault="00D90D2D" w:rsidP="00D90D2D">
            <w:pPr>
              <w:spacing w:after="0" w:line="240" w:lineRule="auto"/>
              <w:rPr>
                <w:rFonts w:eastAsia="Times New Roman"/>
              </w:rPr>
            </w:pPr>
            <w:r w:rsidRPr="00FA1FA5">
              <w:rPr>
                <w:rFonts w:eastAsia="Times New Roman"/>
              </w:rPr>
              <w:t>FV (m/sec)</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28C70C7" w14:textId="77777777" w:rsidR="00D90D2D" w:rsidRPr="00FA1FA5" w:rsidRDefault="00D90D2D" w:rsidP="00D90D2D">
            <w:pPr>
              <w:spacing w:after="0" w:line="240" w:lineRule="auto"/>
              <w:rPr>
                <w:rFonts w:eastAsia="Times New Roman"/>
              </w:rPr>
            </w:pPr>
            <w:r w:rsidRPr="00FA1FA5">
              <w:rPr>
                <w:rFonts w:eastAsia="Times New Roman"/>
              </w:rPr>
              <w:t>Cd</w:t>
            </w:r>
          </w:p>
        </w:tc>
      </w:tr>
      <w:tr w:rsidR="00D90D2D" w:rsidRPr="00FA1FA5" w14:paraId="27F8A11E"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018C4DF5" w14:textId="77777777" w:rsidR="00D90D2D" w:rsidRPr="00FA1FA5" w:rsidRDefault="00D90D2D" w:rsidP="00D90D2D">
            <w:pPr>
              <w:spacing w:after="0" w:line="240" w:lineRule="auto"/>
              <w:jc w:val="right"/>
              <w:rPr>
                <w:rFonts w:eastAsia="Times New Roman"/>
              </w:rPr>
            </w:pPr>
            <w:r w:rsidRPr="00FA1FA5">
              <w:rPr>
                <w:rFonts w:eastAsia="Times New Roman"/>
              </w:rPr>
              <w:t>0.1</w:t>
            </w:r>
          </w:p>
        </w:tc>
        <w:tc>
          <w:tcPr>
            <w:tcW w:w="1091" w:type="dxa"/>
            <w:tcBorders>
              <w:top w:val="nil"/>
              <w:left w:val="nil"/>
              <w:bottom w:val="single" w:sz="4" w:space="0" w:color="auto"/>
              <w:right w:val="single" w:sz="4" w:space="0" w:color="auto"/>
            </w:tcBorders>
            <w:shd w:val="clear" w:color="auto" w:fill="auto"/>
            <w:noWrap/>
            <w:vAlign w:val="bottom"/>
            <w:hideMark/>
          </w:tcPr>
          <w:p w14:paraId="7E97614E" w14:textId="77777777" w:rsidR="00D90D2D" w:rsidRPr="00FA1FA5" w:rsidRDefault="00D90D2D" w:rsidP="00D90D2D">
            <w:pPr>
              <w:spacing w:after="0" w:line="240" w:lineRule="auto"/>
              <w:jc w:val="right"/>
              <w:rPr>
                <w:rFonts w:eastAsia="Times New Roman"/>
              </w:rPr>
            </w:pPr>
            <w:r w:rsidRPr="00FA1FA5">
              <w:rPr>
                <w:rFonts w:eastAsia="Times New Roman"/>
              </w:rPr>
              <w:t>47</w:t>
            </w:r>
          </w:p>
        </w:tc>
        <w:tc>
          <w:tcPr>
            <w:tcW w:w="960" w:type="dxa"/>
            <w:tcBorders>
              <w:top w:val="nil"/>
              <w:left w:val="nil"/>
              <w:bottom w:val="single" w:sz="4" w:space="0" w:color="auto"/>
              <w:right w:val="single" w:sz="4" w:space="0" w:color="auto"/>
            </w:tcBorders>
            <w:shd w:val="clear" w:color="auto" w:fill="auto"/>
            <w:noWrap/>
            <w:vAlign w:val="bottom"/>
            <w:hideMark/>
          </w:tcPr>
          <w:p w14:paraId="107CDB1C" w14:textId="77777777" w:rsidR="00D90D2D" w:rsidRPr="00FA1FA5" w:rsidRDefault="00D90D2D" w:rsidP="00D90D2D">
            <w:pPr>
              <w:spacing w:after="0" w:line="240" w:lineRule="auto"/>
              <w:rPr>
                <w:rFonts w:eastAsia="Times New Roman"/>
              </w:rPr>
            </w:pPr>
            <w:r w:rsidRPr="00FA1FA5">
              <w:rPr>
                <w:rFonts w:eastAsia="Times New Roman"/>
              </w:rPr>
              <w:t>1+2</w:t>
            </w:r>
          </w:p>
        </w:tc>
        <w:tc>
          <w:tcPr>
            <w:tcW w:w="1556" w:type="dxa"/>
            <w:tcBorders>
              <w:top w:val="nil"/>
              <w:left w:val="nil"/>
              <w:bottom w:val="single" w:sz="4" w:space="0" w:color="auto"/>
              <w:right w:val="single" w:sz="4" w:space="0" w:color="auto"/>
            </w:tcBorders>
            <w:shd w:val="clear" w:color="auto" w:fill="auto"/>
            <w:noWrap/>
            <w:vAlign w:val="bottom"/>
            <w:hideMark/>
          </w:tcPr>
          <w:p w14:paraId="20EE843C" w14:textId="77777777" w:rsidR="00D90D2D" w:rsidRPr="00FA1FA5" w:rsidRDefault="00D90D2D" w:rsidP="00D90D2D">
            <w:pPr>
              <w:spacing w:after="0" w:line="240" w:lineRule="auto"/>
              <w:jc w:val="right"/>
              <w:rPr>
                <w:rFonts w:eastAsia="Times New Roman"/>
              </w:rPr>
            </w:pPr>
            <w:r w:rsidRPr="00FA1FA5">
              <w:rPr>
                <w:rFonts w:eastAsia="Times New Roman"/>
              </w:rPr>
              <w:t>19</w:t>
            </w:r>
          </w:p>
        </w:tc>
        <w:tc>
          <w:tcPr>
            <w:tcW w:w="1260" w:type="dxa"/>
            <w:tcBorders>
              <w:top w:val="nil"/>
              <w:left w:val="nil"/>
              <w:bottom w:val="single" w:sz="4" w:space="0" w:color="auto"/>
              <w:right w:val="single" w:sz="4" w:space="0" w:color="auto"/>
            </w:tcBorders>
            <w:shd w:val="clear" w:color="auto" w:fill="auto"/>
            <w:noWrap/>
            <w:vAlign w:val="bottom"/>
            <w:hideMark/>
          </w:tcPr>
          <w:p w14:paraId="7953BB13" w14:textId="77777777" w:rsidR="00D90D2D" w:rsidRPr="00FA1FA5" w:rsidRDefault="00D90D2D" w:rsidP="00D90D2D">
            <w:pPr>
              <w:spacing w:after="0" w:line="240" w:lineRule="auto"/>
              <w:jc w:val="right"/>
              <w:rPr>
                <w:rFonts w:eastAsia="Times New Roman"/>
              </w:rPr>
            </w:pPr>
            <w:r w:rsidRPr="00FA1FA5">
              <w:rPr>
                <w:rFonts w:eastAsia="Times New Roman"/>
              </w:rPr>
              <w:t>0.0036</w:t>
            </w:r>
          </w:p>
        </w:tc>
        <w:tc>
          <w:tcPr>
            <w:tcW w:w="1515" w:type="dxa"/>
            <w:tcBorders>
              <w:top w:val="nil"/>
              <w:left w:val="nil"/>
              <w:bottom w:val="single" w:sz="4" w:space="0" w:color="auto"/>
              <w:right w:val="single" w:sz="4" w:space="0" w:color="auto"/>
            </w:tcBorders>
            <w:shd w:val="clear" w:color="auto" w:fill="auto"/>
            <w:noWrap/>
            <w:vAlign w:val="bottom"/>
            <w:hideMark/>
          </w:tcPr>
          <w:p w14:paraId="1C3CBA78" w14:textId="77777777" w:rsidR="00D90D2D" w:rsidRPr="00FA1FA5" w:rsidRDefault="00D90D2D" w:rsidP="00D90D2D">
            <w:pPr>
              <w:spacing w:after="0" w:line="240" w:lineRule="auto"/>
              <w:jc w:val="right"/>
              <w:rPr>
                <w:rFonts w:eastAsia="Times New Roman"/>
              </w:rPr>
            </w:pPr>
            <w:r w:rsidRPr="00FA1FA5">
              <w:rPr>
                <w:rFonts w:eastAsia="Times New Roman"/>
              </w:rPr>
              <w:t>0.009</w:t>
            </w:r>
          </w:p>
        </w:tc>
        <w:tc>
          <w:tcPr>
            <w:tcW w:w="1340" w:type="dxa"/>
            <w:tcBorders>
              <w:top w:val="nil"/>
              <w:left w:val="nil"/>
              <w:bottom w:val="single" w:sz="4" w:space="0" w:color="auto"/>
              <w:right w:val="single" w:sz="4" w:space="0" w:color="auto"/>
            </w:tcBorders>
            <w:shd w:val="clear" w:color="auto" w:fill="auto"/>
            <w:noWrap/>
            <w:vAlign w:val="bottom"/>
            <w:hideMark/>
          </w:tcPr>
          <w:p w14:paraId="60CA5D17" w14:textId="77777777" w:rsidR="00D90D2D" w:rsidRPr="00FA1FA5" w:rsidRDefault="00D90D2D" w:rsidP="00D90D2D">
            <w:pPr>
              <w:spacing w:after="0" w:line="240" w:lineRule="auto"/>
              <w:jc w:val="right"/>
              <w:rPr>
                <w:rFonts w:eastAsia="Times New Roman"/>
              </w:rPr>
            </w:pPr>
            <w:r w:rsidRPr="00FA1FA5">
              <w:rPr>
                <w:rFonts w:eastAsia="Times New Roman"/>
              </w:rPr>
              <w:t>0.000015</w:t>
            </w:r>
          </w:p>
        </w:tc>
        <w:tc>
          <w:tcPr>
            <w:tcW w:w="960" w:type="dxa"/>
            <w:tcBorders>
              <w:top w:val="nil"/>
              <w:left w:val="nil"/>
              <w:bottom w:val="single" w:sz="4" w:space="0" w:color="auto"/>
              <w:right w:val="single" w:sz="4" w:space="0" w:color="auto"/>
            </w:tcBorders>
            <w:shd w:val="clear" w:color="auto" w:fill="auto"/>
            <w:noWrap/>
            <w:vAlign w:val="bottom"/>
            <w:hideMark/>
          </w:tcPr>
          <w:p w14:paraId="4E6230D8" w14:textId="77777777" w:rsidR="00D90D2D" w:rsidRPr="00FA1FA5" w:rsidRDefault="00D90D2D" w:rsidP="00D90D2D">
            <w:pPr>
              <w:spacing w:after="0" w:line="240" w:lineRule="auto"/>
              <w:jc w:val="right"/>
              <w:rPr>
                <w:rFonts w:eastAsia="Times New Roman"/>
              </w:rPr>
            </w:pPr>
            <w:r w:rsidRPr="00FA1FA5">
              <w:rPr>
                <w:rFonts w:eastAsia="Times New Roman"/>
              </w:rPr>
              <w:t>0.0003</w:t>
            </w:r>
          </w:p>
        </w:tc>
      </w:tr>
      <w:tr w:rsidR="00D90D2D" w:rsidRPr="00FA1FA5" w14:paraId="78485E03"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0849BCCA" w14:textId="77777777" w:rsidR="00D90D2D" w:rsidRPr="00FA1FA5" w:rsidRDefault="00D90D2D" w:rsidP="00D90D2D">
            <w:pPr>
              <w:spacing w:after="0" w:line="240" w:lineRule="auto"/>
              <w:jc w:val="right"/>
              <w:rPr>
                <w:rFonts w:eastAsia="Times New Roman"/>
              </w:rPr>
            </w:pPr>
            <w:r w:rsidRPr="00FA1FA5">
              <w:rPr>
                <w:rFonts w:eastAsia="Times New Roman"/>
              </w:rPr>
              <w:t>0.2</w:t>
            </w:r>
          </w:p>
        </w:tc>
        <w:tc>
          <w:tcPr>
            <w:tcW w:w="1091" w:type="dxa"/>
            <w:tcBorders>
              <w:top w:val="nil"/>
              <w:left w:val="nil"/>
              <w:bottom w:val="single" w:sz="4" w:space="0" w:color="auto"/>
              <w:right w:val="single" w:sz="4" w:space="0" w:color="auto"/>
            </w:tcBorders>
            <w:shd w:val="clear" w:color="auto" w:fill="auto"/>
            <w:noWrap/>
            <w:vAlign w:val="bottom"/>
            <w:hideMark/>
          </w:tcPr>
          <w:p w14:paraId="0FDC5067" w14:textId="77777777" w:rsidR="00D90D2D" w:rsidRPr="00FA1FA5" w:rsidRDefault="00D90D2D" w:rsidP="00D90D2D">
            <w:pPr>
              <w:spacing w:after="0" w:line="240" w:lineRule="auto"/>
              <w:jc w:val="right"/>
              <w:rPr>
                <w:rFonts w:eastAsia="Times New Roman"/>
              </w:rPr>
            </w:pPr>
            <w:r w:rsidRPr="00FA1FA5">
              <w:rPr>
                <w:rFonts w:eastAsia="Times New Roman"/>
              </w:rPr>
              <w:t>72</w:t>
            </w:r>
          </w:p>
        </w:tc>
        <w:tc>
          <w:tcPr>
            <w:tcW w:w="960" w:type="dxa"/>
            <w:tcBorders>
              <w:top w:val="nil"/>
              <w:left w:val="nil"/>
              <w:bottom w:val="single" w:sz="4" w:space="0" w:color="auto"/>
              <w:right w:val="single" w:sz="4" w:space="0" w:color="auto"/>
            </w:tcBorders>
            <w:shd w:val="clear" w:color="auto" w:fill="auto"/>
            <w:noWrap/>
            <w:vAlign w:val="bottom"/>
            <w:hideMark/>
          </w:tcPr>
          <w:p w14:paraId="120529AE" w14:textId="77777777" w:rsidR="00D90D2D" w:rsidRPr="00FA1FA5" w:rsidRDefault="00D90D2D" w:rsidP="00D90D2D">
            <w:pPr>
              <w:spacing w:after="0" w:line="240" w:lineRule="auto"/>
              <w:rPr>
                <w:rFonts w:eastAsia="Times New Roman"/>
              </w:rPr>
            </w:pPr>
            <w:r w:rsidRPr="00FA1FA5">
              <w:rPr>
                <w:rFonts w:eastAsia="Times New Roman"/>
              </w:rPr>
              <w:t>1+3</w:t>
            </w:r>
          </w:p>
        </w:tc>
        <w:tc>
          <w:tcPr>
            <w:tcW w:w="1556" w:type="dxa"/>
            <w:tcBorders>
              <w:top w:val="nil"/>
              <w:left w:val="nil"/>
              <w:bottom w:val="single" w:sz="4" w:space="0" w:color="auto"/>
              <w:right w:val="single" w:sz="4" w:space="0" w:color="auto"/>
            </w:tcBorders>
            <w:shd w:val="clear" w:color="auto" w:fill="auto"/>
            <w:noWrap/>
            <w:vAlign w:val="bottom"/>
            <w:hideMark/>
          </w:tcPr>
          <w:p w14:paraId="6B1CBCC5" w14:textId="77777777" w:rsidR="00D90D2D" w:rsidRPr="00FA1FA5" w:rsidRDefault="00D90D2D" w:rsidP="00D90D2D">
            <w:pPr>
              <w:spacing w:after="0" w:line="240" w:lineRule="auto"/>
              <w:jc w:val="right"/>
              <w:rPr>
                <w:rFonts w:eastAsia="Times New Roman"/>
              </w:rPr>
            </w:pPr>
            <w:r w:rsidRPr="00FA1FA5">
              <w:rPr>
                <w:rFonts w:eastAsia="Times New Roman"/>
              </w:rPr>
              <w:t>29</w:t>
            </w:r>
          </w:p>
        </w:tc>
        <w:tc>
          <w:tcPr>
            <w:tcW w:w="1260" w:type="dxa"/>
            <w:tcBorders>
              <w:top w:val="nil"/>
              <w:left w:val="nil"/>
              <w:bottom w:val="single" w:sz="4" w:space="0" w:color="auto"/>
              <w:right w:val="single" w:sz="4" w:space="0" w:color="auto"/>
            </w:tcBorders>
            <w:shd w:val="clear" w:color="auto" w:fill="auto"/>
            <w:noWrap/>
            <w:vAlign w:val="bottom"/>
            <w:hideMark/>
          </w:tcPr>
          <w:p w14:paraId="4882B31F" w14:textId="77777777" w:rsidR="00D90D2D" w:rsidRPr="00FA1FA5" w:rsidRDefault="00D90D2D" w:rsidP="00D90D2D">
            <w:pPr>
              <w:spacing w:after="0" w:line="240" w:lineRule="auto"/>
              <w:jc w:val="right"/>
              <w:rPr>
                <w:rFonts w:eastAsia="Times New Roman"/>
              </w:rPr>
            </w:pPr>
            <w:r w:rsidRPr="00FA1FA5">
              <w:rPr>
                <w:rFonts w:eastAsia="Times New Roman"/>
              </w:rPr>
              <w:t>0.007</w:t>
            </w:r>
          </w:p>
        </w:tc>
        <w:tc>
          <w:tcPr>
            <w:tcW w:w="1515" w:type="dxa"/>
            <w:tcBorders>
              <w:top w:val="nil"/>
              <w:left w:val="nil"/>
              <w:bottom w:val="single" w:sz="4" w:space="0" w:color="auto"/>
              <w:right w:val="single" w:sz="4" w:space="0" w:color="auto"/>
            </w:tcBorders>
            <w:shd w:val="clear" w:color="auto" w:fill="auto"/>
            <w:noWrap/>
            <w:vAlign w:val="bottom"/>
            <w:hideMark/>
          </w:tcPr>
          <w:p w14:paraId="591E9948" w14:textId="77777777" w:rsidR="00D90D2D" w:rsidRPr="00FA1FA5" w:rsidRDefault="00D90D2D" w:rsidP="00D90D2D">
            <w:pPr>
              <w:spacing w:after="0" w:line="240" w:lineRule="auto"/>
              <w:jc w:val="right"/>
              <w:rPr>
                <w:rFonts w:eastAsia="Times New Roman"/>
              </w:rPr>
            </w:pPr>
            <w:r w:rsidRPr="00FA1FA5">
              <w:rPr>
                <w:rFonts w:eastAsia="Times New Roman"/>
              </w:rPr>
              <w:t>0.014</w:t>
            </w:r>
          </w:p>
        </w:tc>
        <w:tc>
          <w:tcPr>
            <w:tcW w:w="1340" w:type="dxa"/>
            <w:tcBorders>
              <w:top w:val="nil"/>
              <w:left w:val="nil"/>
              <w:bottom w:val="single" w:sz="4" w:space="0" w:color="auto"/>
              <w:right w:val="single" w:sz="4" w:space="0" w:color="auto"/>
            </w:tcBorders>
            <w:shd w:val="clear" w:color="auto" w:fill="auto"/>
            <w:noWrap/>
            <w:vAlign w:val="bottom"/>
            <w:hideMark/>
          </w:tcPr>
          <w:p w14:paraId="05EB4403" w14:textId="77777777" w:rsidR="00D90D2D" w:rsidRPr="00FA1FA5" w:rsidRDefault="00D90D2D" w:rsidP="00D90D2D">
            <w:pPr>
              <w:spacing w:after="0" w:line="240" w:lineRule="auto"/>
              <w:jc w:val="right"/>
              <w:rPr>
                <w:rFonts w:eastAsia="Times New Roman"/>
              </w:rPr>
            </w:pPr>
            <w:r w:rsidRPr="00FA1FA5">
              <w:rPr>
                <w:rFonts w:eastAsia="Times New Roman"/>
              </w:rPr>
              <w:t>0.000024</w:t>
            </w:r>
          </w:p>
        </w:tc>
        <w:tc>
          <w:tcPr>
            <w:tcW w:w="960" w:type="dxa"/>
            <w:tcBorders>
              <w:top w:val="nil"/>
              <w:left w:val="nil"/>
              <w:bottom w:val="single" w:sz="4" w:space="0" w:color="auto"/>
              <w:right w:val="single" w:sz="4" w:space="0" w:color="auto"/>
            </w:tcBorders>
            <w:shd w:val="clear" w:color="auto" w:fill="auto"/>
            <w:noWrap/>
            <w:vAlign w:val="bottom"/>
            <w:hideMark/>
          </w:tcPr>
          <w:p w14:paraId="2D9CED4D" w14:textId="77777777" w:rsidR="00D90D2D" w:rsidRPr="00FA1FA5" w:rsidRDefault="00D90D2D" w:rsidP="00D90D2D">
            <w:pPr>
              <w:spacing w:after="0" w:line="240" w:lineRule="auto"/>
              <w:jc w:val="right"/>
              <w:rPr>
                <w:rFonts w:eastAsia="Times New Roman"/>
              </w:rPr>
            </w:pPr>
            <w:r w:rsidRPr="00FA1FA5">
              <w:rPr>
                <w:rFonts w:eastAsia="Times New Roman"/>
              </w:rPr>
              <w:t>0.00028</w:t>
            </w:r>
          </w:p>
        </w:tc>
      </w:tr>
      <w:tr w:rsidR="00D90D2D" w:rsidRPr="00FA1FA5" w14:paraId="0689B196"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0B4B9E64" w14:textId="77777777" w:rsidR="00D90D2D" w:rsidRPr="00FA1FA5" w:rsidRDefault="00D90D2D" w:rsidP="00D90D2D">
            <w:pPr>
              <w:spacing w:after="0" w:line="240" w:lineRule="auto"/>
              <w:jc w:val="right"/>
              <w:rPr>
                <w:rFonts w:eastAsia="Times New Roman"/>
              </w:rPr>
            </w:pPr>
            <w:r w:rsidRPr="00FA1FA5">
              <w:rPr>
                <w:rFonts w:eastAsia="Times New Roman"/>
              </w:rPr>
              <w:t>0.3</w:t>
            </w:r>
          </w:p>
        </w:tc>
        <w:tc>
          <w:tcPr>
            <w:tcW w:w="1091" w:type="dxa"/>
            <w:tcBorders>
              <w:top w:val="nil"/>
              <w:left w:val="nil"/>
              <w:bottom w:val="single" w:sz="4" w:space="0" w:color="auto"/>
              <w:right w:val="single" w:sz="4" w:space="0" w:color="auto"/>
            </w:tcBorders>
            <w:shd w:val="clear" w:color="auto" w:fill="auto"/>
            <w:noWrap/>
            <w:vAlign w:val="bottom"/>
            <w:hideMark/>
          </w:tcPr>
          <w:p w14:paraId="6F081B32" w14:textId="77777777" w:rsidR="00D90D2D" w:rsidRPr="00FA1FA5" w:rsidRDefault="00D90D2D" w:rsidP="00D90D2D">
            <w:pPr>
              <w:spacing w:after="0" w:line="240" w:lineRule="auto"/>
              <w:jc w:val="right"/>
              <w:rPr>
                <w:rFonts w:eastAsia="Times New Roman"/>
              </w:rPr>
            </w:pPr>
            <w:r w:rsidRPr="00FA1FA5">
              <w:rPr>
                <w:rFonts w:eastAsia="Times New Roman"/>
              </w:rPr>
              <w:t>71.5</w:t>
            </w:r>
          </w:p>
        </w:tc>
        <w:tc>
          <w:tcPr>
            <w:tcW w:w="960" w:type="dxa"/>
            <w:tcBorders>
              <w:top w:val="nil"/>
              <w:left w:val="nil"/>
              <w:bottom w:val="single" w:sz="4" w:space="0" w:color="auto"/>
              <w:right w:val="single" w:sz="4" w:space="0" w:color="auto"/>
            </w:tcBorders>
            <w:shd w:val="clear" w:color="auto" w:fill="auto"/>
            <w:noWrap/>
            <w:vAlign w:val="bottom"/>
            <w:hideMark/>
          </w:tcPr>
          <w:p w14:paraId="25084833" w14:textId="77777777" w:rsidR="00D90D2D" w:rsidRPr="00FA1FA5" w:rsidRDefault="00D90D2D" w:rsidP="00D90D2D">
            <w:pPr>
              <w:spacing w:after="0" w:line="240" w:lineRule="auto"/>
              <w:rPr>
                <w:rFonts w:eastAsia="Times New Roman"/>
              </w:rPr>
            </w:pPr>
            <w:r w:rsidRPr="00FA1FA5">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49C689E5" w14:textId="77777777" w:rsidR="00D90D2D" w:rsidRPr="00FA1FA5" w:rsidRDefault="00D90D2D" w:rsidP="00D90D2D">
            <w:pPr>
              <w:spacing w:after="0" w:line="240" w:lineRule="auto"/>
              <w:jc w:val="right"/>
              <w:rPr>
                <w:rFonts w:eastAsia="Times New Roman"/>
              </w:rPr>
            </w:pPr>
            <w:r w:rsidRPr="00FA1FA5">
              <w:rPr>
                <w:rFonts w:eastAsia="Times New Roman"/>
              </w:rPr>
              <w:t>42.5</w:t>
            </w:r>
          </w:p>
        </w:tc>
        <w:tc>
          <w:tcPr>
            <w:tcW w:w="1260" w:type="dxa"/>
            <w:tcBorders>
              <w:top w:val="nil"/>
              <w:left w:val="nil"/>
              <w:bottom w:val="single" w:sz="4" w:space="0" w:color="auto"/>
              <w:right w:val="single" w:sz="4" w:space="0" w:color="auto"/>
            </w:tcBorders>
            <w:shd w:val="clear" w:color="auto" w:fill="auto"/>
            <w:noWrap/>
            <w:vAlign w:val="bottom"/>
            <w:hideMark/>
          </w:tcPr>
          <w:p w14:paraId="60A4E6F6" w14:textId="77777777" w:rsidR="00D90D2D" w:rsidRPr="00FA1FA5" w:rsidRDefault="00D90D2D" w:rsidP="00D90D2D">
            <w:pPr>
              <w:spacing w:after="0" w:line="240" w:lineRule="auto"/>
              <w:jc w:val="right"/>
              <w:rPr>
                <w:rFonts w:eastAsia="Times New Roman"/>
              </w:rPr>
            </w:pPr>
            <w:r w:rsidRPr="00FA1FA5">
              <w:rPr>
                <w:rFonts w:eastAsia="Times New Roman"/>
              </w:rPr>
              <w:t>0.012</w:t>
            </w:r>
          </w:p>
        </w:tc>
        <w:tc>
          <w:tcPr>
            <w:tcW w:w="1515" w:type="dxa"/>
            <w:tcBorders>
              <w:top w:val="nil"/>
              <w:left w:val="nil"/>
              <w:bottom w:val="single" w:sz="4" w:space="0" w:color="auto"/>
              <w:right w:val="single" w:sz="4" w:space="0" w:color="auto"/>
            </w:tcBorders>
            <w:shd w:val="clear" w:color="auto" w:fill="auto"/>
            <w:noWrap/>
            <w:vAlign w:val="bottom"/>
            <w:hideMark/>
          </w:tcPr>
          <w:p w14:paraId="313D643A" w14:textId="77777777" w:rsidR="00D90D2D" w:rsidRPr="00FA1FA5" w:rsidRDefault="00D90D2D" w:rsidP="00D90D2D">
            <w:pPr>
              <w:spacing w:after="0" w:line="240" w:lineRule="auto"/>
              <w:jc w:val="right"/>
              <w:rPr>
                <w:rFonts w:eastAsia="Times New Roman"/>
              </w:rPr>
            </w:pPr>
            <w:r w:rsidRPr="00FA1FA5">
              <w:rPr>
                <w:rFonts w:eastAsia="Times New Roman"/>
              </w:rPr>
              <w:t>0.02</w:t>
            </w:r>
          </w:p>
        </w:tc>
        <w:tc>
          <w:tcPr>
            <w:tcW w:w="1340" w:type="dxa"/>
            <w:tcBorders>
              <w:top w:val="nil"/>
              <w:left w:val="nil"/>
              <w:bottom w:val="single" w:sz="4" w:space="0" w:color="auto"/>
              <w:right w:val="single" w:sz="4" w:space="0" w:color="auto"/>
            </w:tcBorders>
            <w:shd w:val="clear" w:color="auto" w:fill="auto"/>
            <w:noWrap/>
            <w:vAlign w:val="bottom"/>
            <w:hideMark/>
          </w:tcPr>
          <w:p w14:paraId="1B3ADE63" w14:textId="77777777" w:rsidR="00D90D2D" w:rsidRPr="00FA1FA5" w:rsidRDefault="00D90D2D" w:rsidP="00D90D2D">
            <w:pPr>
              <w:spacing w:after="0" w:line="240" w:lineRule="auto"/>
              <w:jc w:val="right"/>
              <w:rPr>
                <w:rFonts w:eastAsia="Times New Roman"/>
              </w:rPr>
            </w:pPr>
            <w:r w:rsidRPr="00FA1FA5">
              <w:rPr>
                <w:rFonts w:eastAsia="Times New Roman"/>
              </w:rPr>
              <w:t>0.000034</w:t>
            </w:r>
          </w:p>
        </w:tc>
        <w:tc>
          <w:tcPr>
            <w:tcW w:w="960" w:type="dxa"/>
            <w:tcBorders>
              <w:top w:val="nil"/>
              <w:left w:val="nil"/>
              <w:bottom w:val="single" w:sz="4" w:space="0" w:color="auto"/>
              <w:right w:val="single" w:sz="4" w:space="0" w:color="auto"/>
            </w:tcBorders>
            <w:shd w:val="clear" w:color="auto" w:fill="auto"/>
            <w:noWrap/>
            <w:vAlign w:val="bottom"/>
            <w:hideMark/>
          </w:tcPr>
          <w:p w14:paraId="3C724339" w14:textId="77777777" w:rsidR="00D90D2D" w:rsidRPr="00FA1FA5" w:rsidRDefault="00D90D2D" w:rsidP="00D90D2D">
            <w:pPr>
              <w:spacing w:after="0" w:line="240" w:lineRule="auto"/>
              <w:jc w:val="right"/>
              <w:rPr>
                <w:rFonts w:eastAsia="Times New Roman"/>
              </w:rPr>
            </w:pPr>
            <w:r w:rsidRPr="00FA1FA5">
              <w:rPr>
                <w:rFonts w:eastAsia="Times New Roman"/>
              </w:rPr>
              <w:t>0.00032</w:t>
            </w:r>
          </w:p>
        </w:tc>
      </w:tr>
      <w:tr w:rsidR="00D90D2D" w:rsidRPr="00FA1FA5" w14:paraId="535B4F79"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6B6E6CBB" w14:textId="77777777" w:rsidR="00D90D2D" w:rsidRPr="00FA1FA5" w:rsidRDefault="00D90D2D" w:rsidP="00D90D2D">
            <w:pPr>
              <w:spacing w:after="0" w:line="240" w:lineRule="auto"/>
              <w:jc w:val="right"/>
              <w:rPr>
                <w:rFonts w:eastAsia="Times New Roman"/>
              </w:rPr>
            </w:pPr>
            <w:r w:rsidRPr="00FA1FA5">
              <w:rPr>
                <w:rFonts w:eastAsia="Times New Roman"/>
              </w:rPr>
              <w:t>0.4</w:t>
            </w:r>
          </w:p>
        </w:tc>
        <w:tc>
          <w:tcPr>
            <w:tcW w:w="1091" w:type="dxa"/>
            <w:tcBorders>
              <w:top w:val="nil"/>
              <w:left w:val="nil"/>
              <w:bottom w:val="single" w:sz="4" w:space="0" w:color="auto"/>
              <w:right w:val="single" w:sz="4" w:space="0" w:color="auto"/>
            </w:tcBorders>
            <w:shd w:val="clear" w:color="auto" w:fill="auto"/>
            <w:noWrap/>
            <w:vAlign w:val="bottom"/>
            <w:hideMark/>
          </w:tcPr>
          <w:p w14:paraId="064E2657" w14:textId="77777777" w:rsidR="00D90D2D" w:rsidRPr="00FA1FA5" w:rsidRDefault="00D90D2D" w:rsidP="00D90D2D">
            <w:pPr>
              <w:spacing w:after="0" w:line="240" w:lineRule="auto"/>
              <w:jc w:val="right"/>
              <w:rPr>
                <w:rFonts w:eastAsia="Times New Roman"/>
              </w:rPr>
            </w:pPr>
            <w:r w:rsidRPr="00FA1FA5">
              <w:rPr>
                <w:rFonts w:eastAsia="Times New Roman"/>
              </w:rPr>
              <w:t>89</w:t>
            </w:r>
          </w:p>
        </w:tc>
        <w:tc>
          <w:tcPr>
            <w:tcW w:w="960" w:type="dxa"/>
            <w:tcBorders>
              <w:top w:val="nil"/>
              <w:left w:val="nil"/>
              <w:bottom w:val="single" w:sz="4" w:space="0" w:color="auto"/>
              <w:right w:val="single" w:sz="4" w:space="0" w:color="auto"/>
            </w:tcBorders>
            <w:shd w:val="clear" w:color="auto" w:fill="auto"/>
            <w:noWrap/>
            <w:vAlign w:val="bottom"/>
            <w:hideMark/>
          </w:tcPr>
          <w:p w14:paraId="7F219A5D" w14:textId="77777777" w:rsidR="00D90D2D" w:rsidRPr="00FA1FA5" w:rsidRDefault="00D90D2D" w:rsidP="00D90D2D">
            <w:pPr>
              <w:spacing w:after="0" w:line="240" w:lineRule="auto"/>
              <w:rPr>
                <w:rFonts w:eastAsia="Times New Roman"/>
              </w:rPr>
            </w:pPr>
            <w:r w:rsidRPr="00FA1FA5">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472BDBEB" w14:textId="77777777" w:rsidR="00D90D2D" w:rsidRPr="00FA1FA5" w:rsidRDefault="00D90D2D" w:rsidP="00D90D2D">
            <w:pPr>
              <w:spacing w:after="0" w:line="240" w:lineRule="auto"/>
              <w:jc w:val="right"/>
              <w:rPr>
                <w:rFonts w:eastAsia="Times New Roman"/>
              </w:rPr>
            </w:pPr>
            <w:r w:rsidRPr="00FA1FA5">
              <w:rPr>
                <w:rFonts w:eastAsia="Times New Roman"/>
              </w:rPr>
              <w:t>52.5</w:t>
            </w:r>
          </w:p>
        </w:tc>
        <w:tc>
          <w:tcPr>
            <w:tcW w:w="1260" w:type="dxa"/>
            <w:tcBorders>
              <w:top w:val="nil"/>
              <w:left w:val="nil"/>
              <w:bottom w:val="single" w:sz="4" w:space="0" w:color="auto"/>
              <w:right w:val="single" w:sz="4" w:space="0" w:color="auto"/>
            </w:tcBorders>
            <w:shd w:val="clear" w:color="auto" w:fill="auto"/>
            <w:noWrap/>
            <w:vAlign w:val="bottom"/>
            <w:hideMark/>
          </w:tcPr>
          <w:p w14:paraId="78A0A334" w14:textId="77777777" w:rsidR="00D90D2D" w:rsidRPr="00FA1FA5" w:rsidRDefault="00D90D2D" w:rsidP="00D90D2D">
            <w:pPr>
              <w:spacing w:after="0" w:line="240" w:lineRule="auto"/>
              <w:jc w:val="right"/>
              <w:rPr>
                <w:rFonts w:eastAsia="Times New Roman"/>
              </w:rPr>
            </w:pPr>
            <w:r w:rsidRPr="00FA1FA5">
              <w:rPr>
                <w:rFonts w:eastAsia="Times New Roman"/>
              </w:rPr>
              <w:t>0.014</w:t>
            </w:r>
          </w:p>
        </w:tc>
        <w:tc>
          <w:tcPr>
            <w:tcW w:w="1515" w:type="dxa"/>
            <w:tcBorders>
              <w:top w:val="nil"/>
              <w:left w:val="nil"/>
              <w:bottom w:val="single" w:sz="4" w:space="0" w:color="auto"/>
              <w:right w:val="single" w:sz="4" w:space="0" w:color="auto"/>
            </w:tcBorders>
            <w:shd w:val="clear" w:color="auto" w:fill="auto"/>
            <w:noWrap/>
            <w:vAlign w:val="bottom"/>
            <w:hideMark/>
          </w:tcPr>
          <w:p w14:paraId="45A2041E" w14:textId="77777777" w:rsidR="00D90D2D" w:rsidRPr="00FA1FA5" w:rsidRDefault="00D90D2D" w:rsidP="00D90D2D">
            <w:pPr>
              <w:spacing w:after="0" w:line="240" w:lineRule="auto"/>
              <w:jc w:val="right"/>
              <w:rPr>
                <w:rFonts w:eastAsia="Times New Roman"/>
              </w:rPr>
            </w:pPr>
            <w:r w:rsidRPr="00FA1FA5">
              <w:rPr>
                <w:rFonts w:eastAsia="Times New Roman"/>
              </w:rPr>
              <w:t>0.025</w:t>
            </w:r>
          </w:p>
        </w:tc>
        <w:tc>
          <w:tcPr>
            <w:tcW w:w="1340" w:type="dxa"/>
            <w:tcBorders>
              <w:top w:val="nil"/>
              <w:left w:val="nil"/>
              <w:bottom w:val="single" w:sz="4" w:space="0" w:color="auto"/>
              <w:right w:val="single" w:sz="4" w:space="0" w:color="auto"/>
            </w:tcBorders>
            <w:shd w:val="clear" w:color="auto" w:fill="auto"/>
            <w:noWrap/>
            <w:vAlign w:val="bottom"/>
            <w:hideMark/>
          </w:tcPr>
          <w:p w14:paraId="7384C10C" w14:textId="77777777" w:rsidR="00D90D2D" w:rsidRPr="00FA1FA5" w:rsidRDefault="00D90D2D" w:rsidP="00D90D2D">
            <w:pPr>
              <w:spacing w:after="0" w:line="240" w:lineRule="auto"/>
              <w:jc w:val="right"/>
              <w:rPr>
                <w:rFonts w:eastAsia="Times New Roman"/>
              </w:rPr>
            </w:pPr>
            <w:r w:rsidRPr="00FA1FA5">
              <w:rPr>
                <w:rFonts w:eastAsia="Times New Roman"/>
              </w:rPr>
              <w:t>0.000043</w:t>
            </w:r>
          </w:p>
        </w:tc>
        <w:tc>
          <w:tcPr>
            <w:tcW w:w="960" w:type="dxa"/>
            <w:tcBorders>
              <w:top w:val="nil"/>
              <w:left w:val="nil"/>
              <w:bottom w:val="single" w:sz="4" w:space="0" w:color="auto"/>
              <w:right w:val="single" w:sz="4" w:space="0" w:color="auto"/>
            </w:tcBorders>
            <w:shd w:val="clear" w:color="auto" w:fill="auto"/>
            <w:noWrap/>
            <w:vAlign w:val="bottom"/>
            <w:hideMark/>
          </w:tcPr>
          <w:p w14:paraId="46EED482" w14:textId="77777777" w:rsidR="00D90D2D" w:rsidRPr="00FA1FA5" w:rsidRDefault="00D90D2D" w:rsidP="00D90D2D">
            <w:pPr>
              <w:spacing w:after="0" w:line="240" w:lineRule="auto"/>
              <w:jc w:val="right"/>
              <w:rPr>
                <w:rFonts w:eastAsia="Times New Roman"/>
              </w:rPr>
            </w:pPr>
            <w:r w:rsidRPr="00FA1FA5">
              <w:rPr>
                <w:rFonts w:eastAsia="Times New Roman"/>
              </w:rPr>
              <w:t>0.00039</w:t>
            </w:r>
          </w:p>
        </w:tc>
      </w:tr>
      <w:tr w:rsidR="00D90D2D" w:rsidRPr="00FA1FA5" w14:paraId="15446D48"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7104C366" w14:textId="77777777" w:rsidR="00D90D2D" w:rsidRPr="00FA1FA5" w:rsidRDefault="00D90D2D" w:rsidP="00D90D2D">
            <w:pPr>
              <w:spacing w:after="0" w:line="240" w:lineRule="auto"/>
              <w:jc w:val="right"/>
              <w:rPr>
                <w:rFonts w:eastAsia="Times New Roman"/>
              </w:rPr>
            </w:pPr>
            <w:r w:rsidRPr="00FA1FA5">
              <w:rPr>
                <w:rFonts w:eastAsia="Times New Roman"/>
              </w:rPr>
              <w:t>0.5</w:t>
            </w:r>
          </w:p>
        </w:tc>
        <w:tc>
          <w:tcPr>
            <w:tcW w:w="1091" w:type="dxa"/>
            <w:tcBorders>
              <w:top w:val="nil"/>
              <w:left w:val="nil"/>
              <w:bottom w:val="single" w:sz="4" w:space="0" w:color="auto"/>
              <w:right w:val="single" w:sz="4" w:space="0" w:color="auto"/>
            </w:tcBorders>
            <w:shd w:val="clear" w:color="auto" w:fill="auto"/>
            <w:noWrap/>
            <w:vAlign w:val="bottom"/>
            <w:hideMark/>
          </w:tcPr>
          <w:p w14:paraId="5EC91637" w14:textId="77777777" w:rsidR="00D90D2D" w:rsidRPr="00FA1FA5" w:rsidRDefault="00D90D2D" w:rsidP="00D90D2D">
            <w:pPr>
              <w:spacing w:after="0" w:line="240" w:lineRule="auto"/>
              <w:jc w:val="right"/>
              <w:rPr>
                <w:rFonts w:eastAsia="Times New Roman"/>
              </w:rPr>
            </w:pPr>
            <w:r w:rsidRPr="00FA1FA5">
              <w:rPr>
                <w:rFonts w:eastAsia="Times New Roman"/>
              </w:rPr>
              <w:t>73</w:t>
            </w:r>
          </w:p>
        </w:tc>
        <w:tc>
          <w:tcPr>
            <w:tcW w:w="960" w:type="dxa"/>
            <w:tcBorders>
              <w:top w:val="nil"/>
              <w:left w:val="nil"/>
              <w:bottom w:val="single" w:sz="4" w:space="0" w:color="auto"/>
              <w:right w:val="single" w:sz="4" w:space="0" w:color="auto"/>
            </w:tcBorders>
            <w:shd w:val="clear" w:color="auto" w:fill="auto"/>
            <w:noWrap/>
            <w:vAlign w:val="bottom"/>
            <w:hideMark/>
          </w:tcPr>
          <w:p w14:paraId="6366270D" w14:textId="77777777" w:rsidR="00D90D2D" w:rsidRPr="00FA1FA5" w:rsidRDefault="00D90D2D" w:rsidP="00D90D2D">
            <w:pPr>
              <w:spacing w:after="0" w:line="240" w:lineRule="auto"/>
              <w:rPr>
                <w:rFonts w:eastAsia="Times New Roman"/>
              </w:rPr>
            </w:pPr>
            <w:r w:rsidRPr="00FA1FA5">
              <w:rPr>
                <w:rFonts w:eastAsia="Times New Roman"/>
              </w:rPr>
              <w:t>1+3+4</w:t>
            </w:r>
          </w:p>
        </w:tc>
        <w:tc>
          <w:tcPr>
            <w:tcW w:w="1556" w:type="dxa"/>
            <w:tcBorders>
              <w:top w:val="nil"/>
              <w:left w:val="nil"/>
              <w:bottom w:val="single" w:sz="4" w:space="0" w:color="auto"/>
              <w:right w:val="single" w:sz="4" w:space="0" w:color="auto"/>
            </w:tcBorders>
            <w:shd w:val="clear" w:color="auto" w:fill="auto"/>
            <w:noWrap/>
            <w:vAlign w:val="bottom"/>
            <w:hideMark/>
          </w:tcPr>
          <w:p w14:paraId="60F50D37" w14:textId="77777777" w:rsidR="00D90D2D" w:rsidRPr="00FA1FA5" w:rsidRDefault="00D90D2D" w:rsidP="00D90D2D">
            <w:pPr>
              <w:spacing w:after="0" w:line="240" w:lineRule="auto"/>
              <w:jc w:val="right"/>
              <w:rPr>
                <w:rFonts w:eastAsia="Times New Roman"/>
              </w:rPr>
            </w:pPr>
            <w:r w:rsidRPr="00FA1FA5">
              <w:rPr>
                <w:rFonts w:eastAsia="Times New Roman"/>
              </w:rPr>
              <w:t>61</w:t>
            </w:r>
          </w:p>
        </w:tc>
        <w:tc>
          <w:tcPr>
            <w:tcW w:w="1260" w:type="dxa"/>
            <w:tcBorders>
              <w:top w:val="nil"/>
              <w:left w:val="nil"/>
              <w:bottom w:val="single" w:sz="4" w:space="0" w:color="auto"/>
              <w:right w:val="single" w:sz="4" w:space="0" w:color="auto"/>
            </w:tcBorders>
            <w:shd w:val="clear" w:color="auto" w:fill="auto"/>
            <w:noWrap/>
            <w:vAlign w:val="bottom"/>
            <w:hideMark/>
          </w:tcPr>
          <w:p w14:paraId="3408DB9C" w14:textId="77777777" w:rsidR="00D90D2D" w:rsidRPr="00FA1FA5" w:rsidRDefault="00D90D2D" w:rsidP="00D90D2D">
            <w:pPr>
              <w:spacing w:after="0" w:line="240" w:lineRule="auto"/>
              <w:jc w:val="right"/>
              <w:rPr>
                <w:rFonts w:eastAsia="Times New Roman"/>
              </w:rPr>
            </w:pPr>
            <w:r w:rsidRPr="00FA1FA5">
              <w:rPr>
                <w:rFonts w:eastAsia="Times New Roman"/>
              </w:rPr>
              <w:t>0.018</w:t>
            </w:r>
          </w:p>
        </w:tc>
        <w:tc>
          <w:tcPr>
            <w:tcW w:w="1515" w:type="dxa"/>
            <w:tcBorders>
              <w:top w:val="nil"/>
              <w:left w:val="nil"/>
              <w:bottom w:val="single" w:sz="4" w:space="0" w:color="auto"/>
              <w:right w:val="single" w:sz="4" w:space="0" w:color="auto"/>
            </w:tcBorders>
            <w:shd w:val="clear" w:color="auto" w:fill="auto"/>
            <w:noWrap/>
            <w:vAlign w:val="bottom"/>
            <w:hideMark/>
          </w:tcPr>
          <w:p w14:paraId="52DDC756" w14:textId="77777777" w:rsidR="00D90D2D" w:rsidRPr="00FA1FA5" w:rsidRDefault="00D90D2D" w:rsidP="00D90D2D">
            <w:pPr>
              <w:spacing w:after="0" w:line="240" w:lineRule="auto"/>
              <w:jc w:val="right"/>
              <w:rPr>
                <w:rFonts w:eastAsia="Times New Roman"/>
              </w:rPr>
            </w:pPr>
            <w:r w:rsidRPr="00FA1FA5">
              <w:rPr>
                <w:rFonts w:eastAsia="Times New Roman"/>
              </w:rPr>
              <w:t>0.029</w:t>
            </w:r>
          </w:p>
        </w:tc>
        <w:tc>
          <w:tcPr>
            <w:tcW w:w="1340" w:type="dxa"/>
            <w:tcBorders>
              <w:top w:val="nil"/>
              <w:left w:val="nil"/>
              <w:bottom w:val="single" w:sz="4" w:space="0" w:color="auto"/>
              <w:right w:val="single" w:sz="4" w:space="0" w:color="auto"/>
            </w:tcBorders>
            <w:shd w:val="clear" w:color="auto" w:fill="auto"/>
            <w:noWrap/>
            <w:vAlign w:val="bottom"/>
            <w:hideMark/>
          </w:tcPr>
          <w:p w14:paraId="21351C04" w14:textId="77777777" w:rsidR="00D90D2D" w:rsidRPr="00FA1FA5" w:rsidRDefault="00D90D2D" w:rsidP="00D90D2D">
            <w:pPr>
              <w:spacing w:after="0" w:line="240" w:lineRule="auto"/>
              <w:jc w:val="right"/>
              <w:rPr>
                <w:rFonts w:eastAsia="Times New Roman"/>
              </w:rPr>
            </w:pPr>
            <w:r w:rsidRPr="00FA1FA5">
              <w:rPr>
                <w:rFonts w:eastAsia="Times New Roman"/>
              </w:rPr>
              <w:t>0.000049</w:t>
            </w:r>
          </w:p>
        </w:tc>
        <w:tc>
          <w:tcPr>
            <w:tcW w:w="960" w:type="dxa"/>
            <w:tcBorders>
              <w:top w:val="nil"/>
              <w:left w:val="nil"/>
              <w:bottom w:val="single" w:sz="4" w:space="0" w:color="auto"/>
              <w:right w:val="single" w:sz="4" w:space="0" w:color="auto"/>
            </w:tcBorders>
            <w:shd w:val="clear" w:color="auto" w:fill="auto"/>
            <w:noWrap/>
            <w:vAlign w:val="bottom"/>
            <w:hideMark/>
          </w:tcPr>
          <w:p w14:paraId="0D807CE7" w14:textId="77777777" w:rsidR="00D90D2D" w:rsidRPr="00FA1FA5" w:rsidRDefault="00D90D2D" w:rsidP="00D90D2D">
            <w:pPr>
              <w:spacing w:after="0" w:line="240" w:lineRule="auto"/>
              <w:rPr>
                <w:rFonts w:eastAsia="Times New Roman"/>
              </w:rPr>
            </w:pPr>
            <w:r w:rsidRPr="00FA1FA5">
              <w:rPr>
                <w:rFonts w:eastAsia="Times New Roman"/>
              </w:rPr>
              <w:t> </w:t>
            </w:r>
          </w:p>
        </w:tc>
      </w:tr>
    </w:tbl>
    <w:p w14:paraId="3F5EF34C" w14:textId="4AE43F0C" w:rsidR="00FA1FA5" w:rsidRPr="00FA1FA5" w:rsidRDefault="00FA1FA5" w:rsidP="001856B6">
      <w:pPr>
        <w:spacing w:line="360" w:lineRule="auto"/>
        <w:rPr>
          <w:rFonts w:ascii="Arial" w:hAnsi="Arial" w:cs="Arial"/>
          <w:sz w:val="24"/>
          <w:szCs w:val="36"/>
          <w:u w:val="single"/>
        </w:rPr>
      </w:pPr>
      <w:r>
        <w:rPr>
          <w:rFonts w:ascii="Arial" w:hAnsi="Arial" w:cs="Arial"/>
          <w:sz w:val="24"/>
          <w:szCs w:val="36"/>
          <w:u w:val="single"/>
        </w:rPr>
        <w:t>Unmodified Inlet and Exhaust Ports</w:t>
      </w:r>
    </w:p>
    <w:p w14:paraId="12F04CD8" w14:textId="3CEAC305" w:rsidR="00FA1FA5" w:rsidRDefault="00D90D2D" w:rsidP="00D90D2D">
      <w:pPr>
        <w:spacing w:line="360" w:lineRule="auto"/>
        <w:jc w:val="right"/>
        <w:rPr>
          <w:rFonts w:ascii="Arial" w:hAnsi="Arial" w:cs="Arial"/>
          <w:sz w:val="24"/>
          <w:szCs w:val="36"/>
        </w:rPr>
      </w:pPr>
      <w:r>
        <w:rPr>
          <w:rFonts w:ascii="Arial" w:hAnsi="Arial" w:cs="Arial"/>
          <w:sz w:val="24"/>
          <w:szCs w:val="36"/>
        </w:rPr>
        <w:t>Unmodified Inlet Port (Figure</w:t>
      </w:r>
      <w:r w:rsidR="00E42FB0">
        <w:rPr>
          <w:rFonts w:ascii="Arial" w:hAnsi="Arial" w:cs="Arial"/>
          <w:sz w:val="24"/>
          <w:szCs w:val="36"/>
        </w:rPr>
        <w:t xml:space="preserve"> </w:t>
      </w:r>
      <w:r w:rsidR="009A6B2B">
        <w:rPr>
          <w:rFonts w:ascii="Arial" w:hAnsi="Arial" w:cs="Arial"/>
          <w:sz w:val="24"/>
          <w:szCs w:val="36"/>
        </w:rPr>
        <w:t>1</w:t>
      </w:r>
      <w:r>
        <w:rPr>
          <w:rFonts w:ascii="Arial" w:hAnsi="Arial" w:cs="Arial"/>
          <w:sz w:val="24"/>
          <w:szCs w:val="36"/>
        </w:rPr>
        <w:t>)</w:t>
      </w:r>
    </w:p>
    <w:p w14:paraId="7E557203" w14:textId="3CE470B7" w:rsidR="00974328" w:rsidRPr="00D90D2D" w:rsidRDefault="00974328" w:rsidP="00974328">
      <w:pPr>
        <w:spacing w:line="360" w:lineRule="auto"/>
        <w:rPr>
          <w:rFonts w:ascii="Arial" w:hAnsi="Arial" w:cs="Arial"/>
          <w:sz w:val="24"/>
          <w:szCs w:val="36"/>
        </w:rPr>
      </w:pPr>
      <w:r>
        <w:rPr>
          <w:rFonts w:ascii="Arial" w:hAnsi="Arial" w:cs="Arial"/>
          <w:sz w:val="24"/>
          <w:szCs w:val="36"/>
        </w:rPr>
        <w:t xml:space="preserve">The above table shows the results from the testing of the </w:t>
      </w:r>
      <w:r w:rsidR="002173BB">
        <w:rPr>
          <w:rFonts w:ascii="Arial" w:hAnsi="Arial" w:cs="Arial"/>
          <w:sz w:val="24"/>
          <w:szCs w:val="36"/>
        </w:rPr>
        <w:t xml:space="preserve">inlet ports on the unmodified head. The results for the L/D, VFR, FV and Cd have also been calculated. </w:t>
      </w:r>
    </w:p>
    <w:tbl>
      <w:tblPr>
        <w:tblW w:w="10365" w:type="dxa"/>
        <w:tblInd w:w="-676" w:type="dxa"/>
        <w:tblLook w:val="04A0" w:firstRow="1" w:lastRow="0" w:firstColumn="1" w:lastColumn="0" w:noHBand="0" w:noVBand="1"/>
      </w:tblPr>
      <w:tblGrid>
        <w:gridCol w:w="1676"/>
        <w:gridCol w:w="1091"/>
        <w:gridCol w:w="960"/>
        <w:gridCol w:w="1556"/>
        <w:gridCol w:w="1260"/>
        <w:gridCol w:w="1475"/>
        <w:gridCol w:w="1387"/>
        <w:gridCol w:w="960"/>
      </w:tblGrid>
      <w:tr w:rsidR="00FA1FA5" w:rsidRPr="00FA1FA5" w14:paraId="351C8E8A" w14:textId="77777777" w:rsidTr="00D90D2D">
        <w:trPr>
          <w:trHeight w:val="288"/>
        </w:trPr>
        <w:tc>
          <w:tcPr>
            <w:tcW w:w="16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5D7F03" w14:textId="77777777" w:rsidR="00FA1FA5" w:rsidRPr="00FA1FA5" w:rsidRDefault="00FA1FA5" w:rsidP="00FA1FA5">
            <w:pPr>
              <w:spacing w:after="0" w:line="240" w:lineRule="auto"/>
              <w:rPr>
                <w:rFonts w:eastAsia="Times New Roman"/>
              </w:rPr>
            </w:pPr>
            <w:r w:rsidRPr="00FA1FA5">
              <w:rPr>
                <w:rFonts w:eastAsia="Times New Roman"/>
              </w:rPr>
              <w:t>Valve Lift (mm)</w:t>
            </w:r>
          </w:p>
        </w:tc>
        <w:tc>
          <w:tcPr>
            <w:tcW w:w="1091" w:type="dxa"/>
            <w:tcBorders>
              <w:top w:val="single" w:sz="4" w:space="0" w:color="auto"/>
              <w:left w:val="nil"/>
              <w:bottom w:val="single" w:sz="4" w:space="0" w:color="auto"/>
              <w:right w:val="single" w:sz="4" w:space="0" w:color="auto"/>
            </w:tcBorders>
            <w:shd w:val="clear" w:color="auto" w:fill="auto"/>
            <w:noWrap/>
            <w:vAlign w:val="bottom"/>
            <w:hideMark/>
          </w:tcPr>
          <w:p w14:paraId="04DE5CD3" w14:textId="77777777" w:rsidR="00FA1FA5" w:rsidRPr="00FA1FA5" w:rsidRDefault="00FA1FA5" w:rsidP="00FA1FA5">
            <w:pPr>
              <w:spacing w:after="0" w:line="240" w:lineRule="auto"/>
              <w:rPr>
                <w:rFonts w:eastAsia="Times New Roman"/>
              </w:rPr>
            </w:pPr>
            <w:r w:rsidRPr="00FA1FA5">
              <w:rPr>
                <w:rFonts w:eastAsia="Times New Roman"/>
              </w:rPr>
              <w:t>Flow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19BD01C" w14:textId="77777777" w:rsidR="00FA1FA5" w:rsidRPr="00FA1FA5" w:rsidRDefault="00FA1FA5" w:rsidP="00FA1FA5">
            <w:pPr>
              <w:spacing w:after="0" w:line="240" w:lineRule="auto"/>
              <w:rPr>
                <w:rFonts w:eastAsia="Times New Roman"/>
              </w:rPr>
            </w:pPr>
            <w:r w:rsidRPr="00FA1FA5">
              <w:rPr>
                <w:rFonts w:eastAsia="Times New Roman"/>
              </w:rPr>
              <w:t>Bungs</w:t>
            </w:r>
          </w:p>
        </w:tc>
        <w:tc>
          <w:tcPr>
            <w:tcW w:w="1556" w:type="dxa"/>
            <w:tcBorders>
              <w:top w:val="single" w:sz="4" w:space="0" w:color="auto"/>
              <w:left w:val="nil"/>
              <w:bottom w:val="single" w:sz="4" w:space="0" w:color="auto"/>
              <w:right w:val="single" w:sz="4" w:space="0" w:color="auto"/>
            </w:tcBorders>
            <w:shd w:val="clear" w:color="auto" w:fill="auto"/>
            <w:noWrap/>
            <w:vAlign w:val="bottom"/>
            <w:hideMark/>
          </w:tcPr>
          <w:p w14:paraId="318BAAA0" w14:textId="77777777" w:rsidR="00FA1FA5" w:rsidRPr="00FA1FA5" w:rsidRDefault="00FA1FA5" w:rsidP="00FA1FA5">
            <w:pPr>
              <w:spacing w:after="0" w:line="240" w:lineRule="auto"/>
              <w:rPr>
                <w:rFonts w:eastAsia="Times New Roman"/>
              </w:rPr>
            </w:pPr>
            <w:r w:rsidRPr="00FA1FA5">
              <w:rPr>
                <w:rFonts w:eastAsia="Times New Roman"/>
              </w:rPr>
              <w:t>Air Flow (cfm)</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561D778B" w14:textId="77777777" w:rsidR="00FA1FA5" w:rsidRPr="00FA1FA5" w:rsidRDefault="00FA1FA5" w:rsidP="00FA1FA5">
            <w:pPr>
              <w:spacing w:after="0" w:line="240" w:lineRule="auto"/>
              <w:rPr>
                <w:rFonts w:eastAsia="Times New Roman"/>
              </w:rPr>
            </w:pPr>
            <w:r w:rsidRPr="00FA1FA5">
              <w:rPr>
                <w:rFonts w:eastAsia="Times New Roman"/>
              </w:rPr>
              <w:t>L/D</w:t>
            </w:r>
          </w:p>
        </w:tc>
        <w:tc>
          <w:tcPr>
            <w:tcW w:w="1475" w:type="dxa"/>
            <w:tcBorders>
              <w:top w:val="single" w:sz="4" w:space="0" w:color="auto"/>
              <w:left w:val="nil"/>
              <w:bottom w:val="single" w:sz="4" w:space="0" w:color="auto"/>
              <w:right w:val="single" w:sz="4" w:space="0" w:color="auto"/>
            </w:tcBorders>
            <w:shd w:val="clear" w:color="auto" w:fill="auto"/>
            <w:noWrap/>
            <w:vAlign w:val="bottom"/>
            <w:hideMark/>
          </w:tcPr>
          <w:p w14:paraId="437FEAE9" w14:textId="15F26A74" w:rsidR="00FA1FA5" w:rsidRPr="00FA1FA5" w:rsidRDefault="00FA1FA5" w:rsidP="00FA1FA5">
            <w:pPr>
              <w:spacing w:after="0" w:line="240" w:lineRule="auto"/>
              <w:rPr>
                <w:rFonts w:eastAsia="Times New Roman"/>
              </w:rPr>
            </w:pPr>
            <w:r w:rsidRPr="00FA1FA5">
              <w:rPr>
                <w:rFonts w:eastAsia="Times New Roman"/>
              </w:rPr>
              <w:t>VFR</w:t>
            </w:r>
            <w:r>
              <w:rPr>
                <w:rFonts w:eastAsia="Times New Roman"/>
              </w:rPr>
              <w:t xml:space="preserve"> (m</w:t>
            </w:r>
            <w:r>
              <w:rPr>
                <w:rFonts w:eastAsia="Times New Roman"/>
                <w:vertAlign w:val="superscript"/>
              </w:rPr>
              <w:t>3</w:t>
            </w:r>
            <w:r>
              <w:rPr>
                <w:rFonts w:eastAsia="Times New Roman"/>
              </w:rPr>
              <w:t>/sec)</w:t>
            </w:r>
          </w:p>
        </w:tc>
        <w:tc>
          <w:tcPr>
            <w:tcW w:w="1387" w:type="dxa"/>
            <w:tcBorders>
              <w:top w:val="single" w:sz="4" w:space="0" w:color="auto"/>
              <w:left w:val="nil"/>
              <w:bottom w:val="single" w:sz="4" w:space="0" w:color="auto"/>
              <w:right w:val="single" w:sz="4" w:space="0" w:color="auto"/>
            </w:tcBorders>
            <w:shd w:val="clear" w:color="auto" w:fill="auto"/>
            <w:noWrap/>
            <w:vAlign w:val="bottom"/>
            <w:hideMark/>
          </w:tcPr>
          <w:p w14:paraId="1D63B733" w14:textId="77777777" w:rsidR="00FA1FA5" w:rsidRPr="00FA1FA5" w:rsidRDefault="00FA1FA5" w:rsidP="00FA1FA5">
            <w:pPr>
              <w:spacing w:after="0" w:line="240" w:lineRule="auto"/>
              <w:rPr>
                <w:rFonts w:eastAsia="Times New Roman"/>
              </w:rPr>
            </w:pPr>
            <w:r w:rsidRPr="00FA1FA5">
              <w:rPr>
                <w:rFonts w:eastAsia="Times New Roman"/>
              </w:rPr>
              <w:t>FV (m/sec)</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577EF1B" w14:textId="77777777" w:rsidR="00FA1FA5" w:rsidRPr="00FA1FA5" w:rsidRDefault="00FA1FA5" w:rsidP="00FA1FA5">
            <w:pPr>
              <w:spacing w:after="0" w:line="240" w:lineRule="auto"/>
              <w:rPr>
                <w:rFonts w:eastAsia="Times New Roman"/>
              </w:rPr>
            </w:pPr>
            <w:r w:rsidRPr="00FA1FA5">
              <w:rPr>
                <w:rFonts w:eastAsia="Times New Roman"/>
              </w:rPr>
              <w:t>Cd</w:t>
            </w:r>
          </w:p>
        </w:tc>
      </w:tr>
      <w:tr w:rsidR="00FA1FA5" w:rsidRPr="00FA1FA5" w14:paraId="53E22A8D"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239512A9" w14:textId="77777777" w:rsidR="00FA1FA5" w:rsidRPr="00FA1FA5" w:rsidRDefault="00FA1FA5" w:rsidP="00FA1FA5">
            <w:pPr>
              <w:spacing w:after="0" w:line="240" w:lineRule="auto"/>
              <w:jc w:val="right"/>
              <w:rPr>
                <w:rFonts w:eastAsia="Times New Roman"/>
              </w:rPr>
            </w:pPr>
            <w:r w:rsidRPr="00FA1FA5">
              <w:rPr>
                <w:rFonts w:eastAsia="Times New Roman"/>
              </w:rPr>
              <w:t>0.1</w:t>
            </w:r>
          </w:p>
        </w:tc>
        <w:tc>
          <w:tcPr>
            <w:tcW w:w="1091" w:type="dxa"/>
            <w:tcBorders>
              <w:top w:val="nil"/>
              <w:left w:val="nil"/>
              <w:bottom w:val="single" w:sz="4" w:space="0" w:color="auto"/>
              <w:right w:val="single" w:sz="4" w:space="0" w:color="auto"/>
            </w:tcBorders>
            <w:shd w:val="clear" w:color="auto" w:fill="auto"/>
            <w:noWrap/>
            <w:vAlign w:val="bottom"/>
            <w:hideMark/>
          </w:tcPr>
          <w:p w14:paraId="28F99EA9" w14:textId="77777777" w:rsidR="00FA1FA5" w:rsidRPr="00FA1FA5" w:rsidRDefault="00FA1FA5" w:rsidP="00FA1FA5">
            <w:pPr>
              <w:spacing w:after="0" w:line="240" w:lineRule="auto"/>
              <w:jc w:val="right"/>
              <w:rPr>
                <w:rFonts w:eastAsia="Times New Roman"/>
              </w:rPr>
            </w:pPr>
            <w:r w:rsidRPr="00FA1FA5">
              <w:rPr>
                <w:rFonts w:eastAsia="Times New Roman"/>
              </w:rPr>
              <w:t>74</w:t>
            </w:r>
          </w:p>
        </w:tc>
        <w:tc>
          <w:tcPr>
            <w:tcW w:w="960" w:type="dxa"/>
            <w:tcBorders>
              <w:top w:val="nil"/>
              <w:left w:val="nil"/>
              <w:bottom w:val="single" w:sz="4" w:space="0" w:color="auto"/>
              <w:right w:val="single" w:sz="4" w:space="0" w:color="auto"/>
            </w:tcBorders>
            <w:shd w:val="clear" w:color="auto" w:fill="auto"/>
            <w:noWrap/>
            <w:vAlign w:val="bottom"/>
            <w:hideMark/>
          </w:tcPr>
          <w:p w14:paraId="0B4874E4" w14:textId="77777777" w:rsidR="00FA1FA5" w:rsidRPr="00FA1FA5" w:rsidRDefault="00FA1FA5" w:rsidP="00FA1FA5">
            <w:pPr>
              <w:spacing w:after="0" w:line="240" w:lineRule="auto"/>
              <w:jc w:val="right"/>
              <w:rPr>
                <w:rFonts w:eastAsia="Times New Roman"/>
              </w:rPr>
            </w:pPr>
            <w:r w:rsidRPr="00FA1FA5">
              <w:rPr>
                <w:rFonts w:eastAsia="Times New Roman"/>
              </w:rPr>
              <w:t>1</w:t>
            </w:r>
          </w:p>
        </w:tc>
        <w:tc>
          <w:tcPr>
            <w:tcW w:w="1556" w:type="dxa"/>
            <w:tcBorders>
              <w:top w:val="nil"/>
              <w:left w:val="nil"/>
              <w:bottom w:val="single" w:sz="4" w:space="0" w:color="auto"/>
              <w:right w:val="single" w:sz="4" w:space="0" w:color="auto"/>
            </w:tcBorders>
            <w:shd w:val="clear" w:color="auto" w:fill="auto"/>
            <w:noWrap/>
            <w:vAlign w:val="bottom"/>
            <w:hideMark/>
          </w:tcPr>
          <w:p w14:paraId="75B90AD8" w14:textId="77777777" w:rsidR="00FA1FA5" w:rsidRPr="00FA1FA5" w:rsidRDefault="00FA1FA5" w:rsidP="00FA1FA5">
            <w:pPr>
              <w:spacing w:after="0" w:line="240" w:lineRule="auto"/>
              <w:jc w:val="right"/>
              <w:rPr>
                <w:rFonts w:eastAsia="Times New Roman"/>
              </w:rPr>
            </w:pPr>
            <w:r w:rsidRPr="00FA1FA5">
              <w:rPr>
                <w:rFonts w:eastAsia="Times New Roman"/>
              </w:rPr>
              <w:t>7.5</w:t>
            </w:r>
          </w:p>
        </w:tc>
        <w:tc>
          <w:tcPr>
            <w:tcW w:w="1260" w:type="dxa"/>
            <w:tcBorders>
              <w:top w:val="nil"/>
              <w:left w:val="nil"/>
              <w:bottom w:val="single" w:sz="4" w:space="0" w:color="auto"/>
              <w:right w:val="single" w:sz="4" w:space="0" w:color="auto"/>
            </w:tcBorders>
            <w:shd w:val="clear" w:color="auto" w:fill="auto"/>
            <w:noWrap/>
            <w:vAlign w:val="bottom"/>
            <w:hideMark/>
          </w:tcPr>
          <w:p w14:paraId="56E1ED43" w14:textId="77777777" w:rsidR="00FA1FA5" w:rsidRPr="00FA1FA5" w:rsidRDefault="00FA1FA5" w:rsidP="00FA1FA5">
            <w:pPr>
              <w:spacing w:after="0" w:line="240" w:lineRule="auto"/>
              <w:jc w:val="right"/>
              <w:rPr>
                <w:rFonts w:eastAsia="Times New Roman"/>
              </w:rPr>
            </w:pPr>
            <w:r w:rsidRPr="00FA1FA5">
              <w:rPr>
                <w:rFonts w:eastAsia="Times New Roman"/>
              </w:rPr>
              <w:t>0.004</w:t>
            </w:r>
          </w:p>
        </w:tc>
        <w:tc>
          <w:tcPr>
            <w:tcW w:w="1475" w:type="dxa"/>
            <w:tcBorders>
              <w:top w:val="nil"/>
              <w:left w:val="nil"/>
              <w:bottom w:val="single" w:sz="4" w:space="0" w:color="auto"/>
              <w:right w:val="single" w:sz="4" w:space="0" w:color="auto"/>
            </w:tcBorders>
            <w:shd w:val="clear" w:color="auto" w:fill="auto"/>
            <w:noWrap/>
            <w:vAlign w:val="bottom"/>
            <w:hideMark/>
          </w:tcPr>
          <w:p w14:paraId="345819A7" w14:textId="77777777" w:rsidR="00FA1FA5" w:rsidRPr="00FA1FA5" w:rsidRDefault="00FA1FA5" w:rsidP="00FA1FA5">
            <w:pPr>
              <w:spacing w:after="0" w:line="240" w:lineRule="auto"/>
              <w:jc w:val="right"/>
              <w:rPr>
                <w:rFonts w:eastAsia="Times New Roman"/>
              </w:rPr>
            </w:pPr>
            <w:r w:rsidRPr="00FA1FA5">
              <w:rPr>
                <w:rFonts w:eastAsia="Times New Roman"/>
              </w:rPr>
              <w:t>0.004</w:t>
            </w:r>
          </w:p>
        </w:tc>
        <w:tc>
          <w:tcPr>
            <w:tcW w:w="1387" w:type="dxa"/>
            <w:tcBorders>
              <w:top w:val="nil"/>
              <w:left w:val="nil"/>
              <w:bottom w:val="single" w:sz="4" w:space="0" w:color="auto"/>
              <w:right w:val="single" w:sz="4" w:space="0" w:color="auto"/>
            </w:tcBorders>
            <w:shd w:val="clear" w:color="auto" w:fill="auto"/>
            <w:noWrap/>
            <w:vAlign w:val="bottom"/>
            <w:hideMark/>
          </w:tcPr>
          <w:p w14:paraId="32DCEE3D" w14:textId="77777777" w:rsidR="00FA1FA5" w:rsidRPr="00FA1FA5" w:rsidRDefault="00FA1FA5" w:rsidP="00FA1FA5">
            <w:pPr>
              <w:spacing w:after="0" w:line="240" w:lineRule="auto"/>
              <w:jc w:val="right"/>
              <w:rPr>
                <w:rFonts w:eastAsia="Times New Roman"/>
              </w:rPr>
            </w:pPr>
            <w:r w:rsidRPr="00FA1FA5">
              <w:rPr>
                <w:rFonts w:eastAsia="Times New Roman"/>
              </w:rPr>
              <w:t>0.000000019</w:t>
            </w:r>
          </w:p>
        </w:tc>
        <w:tc>
          <w:tcPr>
            <w:tcW w:w="960" w:type="dxa"/>
            <w:tcBorders>
              <w:top w:val="nil"/>
              <w:left w:val="nil"/>
              <w:bottom w:val="single" w:sz="4" w:space="0" w:color="auto"/>
              <w:right w:val="single" w:sz="4" w:space="0" w:color="auto"/>
            </w:tcBorders>
            <w:shd w:val="clear" w:color="auto" w:fill="auto"/>
            <w:noWrap/>
            <w:vAlign w:val="bottom"/>
            <w:hideMark/>
          </w:tcPr>
          <w:p w14:paraId="60AC7A71" w14:textId="77777777" w:rsidR="00FA1FA5" w:rsidRPr="00FA1FA5" w:rsidRDefault="00FA1FA5" w:rsidP="00FA1FA5">
            <w:pPr>
              <w:spacing w:after="0" w:line="240" w:lineRule="auto"/>
              <w:jc w:val="right"/>
              <w:rPr>
                <w:rFonts w:eastAsia="Times New Roman"/>
              </w:rPr>
            </w:pPr>
            <w:r w:rsidRPr="00FA1FA5">
              <w:rPr>
                <w:rFonts w:eastAsia="Times New Roman"/>
              </w:rPr>
              <w:t>0.00013</w:t>
            </w:r>
          </w:p>
        </w:tc>
      </w:tr>
      <w:tr w:rsidR="00FA1FA5" w:rsidRPr="00FA1FA5" w14:paraId="40BAC55D"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26873379" w14:textId="77777777" w:rsidR="00FA1FA5" w:rsidRPr="00FA1FA5" w:rsidRDefault="00FA1FA5" w:rsidP="00FA1FA5">
            <w:pPr>
              <w:spacing w:after="0" w:line="240" w:lineRule="auto"/>
              <w:jc w:val="right"/>
              <w:rPr>
                <w:rFonts w:eastAsia="Times New Roman"/>
              </w:rPr>
            </w:pPr>
            <w:r w:rsidRPr="00FA1FA5">
              <w:rPr>
                <w:rFonts w:eastAsia="Times New Roman"/>
              </w:rPr>
              <w:t>0.2</w:t>
            </w:r>
          </w:p>
        </w:tc>
        <w:tc>
          <w:tcPr>
            <w:tcW w:w="1091" w:type="dxa"/>
            <w:tcBorders>
              <w:top w:val="nil"/>
              <w:left w:val="nil"/>
              <w:bottom w:val="single" w:sz="4" w:space="0" w:color="auto"/>
              <w:right w:val="single" w:sz="4" w:space="0" w:color="auto"/>
            </w:tcBorders>
            <w:shd w:val="clear" w:color="auto" w:fill="auto"/>
            <w:noWrap/>
            <w:vAlign w:val="bottom"/>
            <w:hideMark/>
          </w:tcPr>
          <w:p w14:paraId="2BCE710A" w14:textId="77777777" w:rsidR="00FA1FA5" w:rsidRPr="00FA1FA5" w:rsidRDefault="00FA1FA5" w:rsidP="00FA1FA5">
            <w:pPr>
              <w:spacing w:after="0" w:line="240" w:lineRule="auto"/>
              <w:jc w:val="right"/>
              <w:rPr>
                <w:rFonts w:eastAsia="Times New Roman"/>
              </w:rPr>
            </w:pPr>
            <w:r w:rsidRPr="00FA1FA5">
              <w:rPr>
                <w:rFonts w:eastAsia="Times New Roman"/>
              </w:rPr>
              <w:t>57.5</w:t>
            </w:r>
          </w:p>
        </w:tc>
        <w:tc>
          <w:tcPr>
            <w:tcW w:w="960" w:type="dxa"/>
            <w:tcBorders>
              <w:top w:val="nil"/>
              <w:left w:val="nil"/>
              <w:bottom w:val="single" w:sz="4" w:space="0" w:color="auto"/>
              <w:right w:val="single" w:sz="4" w:space="0" w:color="auto"/>
            </w:tcBorders>
            <w:shd w:val="clear" w:color="auto" w:fill="auto"/>
            <w:noWrap/>
            <w:vAlign w:val="bottom"/>
            <w:hideMark/>
          </w:tcPr>
          <w:p w14:paraId="29D35C6F" w14:textId="77777777" w:rsidR="00FA1FA5" w:rsidRPr="00FA1FA5" w:rsidRDefault="00FA1FA5" w:rsidP="00FA1FA5">
            <w:pPr>
              <w:spacing w:after="0" w:line="240" w:lineRule="auto"/>
              <w:rPr>
                <w:rFonts w:eastAsia="Times New Roman"/>
              </w:rPr>
            </w:pPr>
            <w:r w:rsidRPr="00FA1FA5">
              <w:rPr>
                <w:rFonts w:eastAsia="Times New Roman"/>
              </w:rPr>
              <w:t>1+2</w:t>
            </w:r>
          </w:p>
        </w:tc>
        <w:tc>
          <w:tcPr>
            <w:tcW w:w="1556" w:type="dxa"/>
            <w:tcBorders>
              <w:top w:val="nil"/>
              <w:left w:val="nil"/>
              <w:bottom w:val="single" w:sz="4" w:space="0" w:color="auto"/>
              <w:right w:val="single" w:sz="4" w:space="0" w:color="auto"/>
            </w:tcBorders>
            <w:shd w:val="clear" w:color="auto" w:fill="auto"/>
            <w:noWrap/>
            <w:vAlign w:val="bottom"/>
            <w:hideMark/>
          </w:tcPr>
          <w:p w14:paraId="2C8DD2F6" w14:textId="77777777" w:rsidR="00FA1FA5" w:rsidRPr="00FA1FA5" w:rsidRDefault="00FA1FA5" w:rsidP="00FA1FA5">
            <w:pPr>
              <w:spacing w:after="0" w:line="240" w:lineRule="auto"/>
              <w:jc w:val="right"/>
              <w:rPr>
                <w:rFonts w:eastAsia="Times New Roman"/>
              </w:rPr>
            </w:pPr>
            <w:r w:rsidRPr="00FA1FA5">
              <w:rPr>
                <w:rFonts w:eastAsia="Times New Roman"/>
              </w:rPr>
              <w:t>18</w:t>
            </w:r>
          </w:p>
        </w:tc>
        <w:tc>
          <w:tcPr>
            <w:tcW w:w="1260" w:type="dxa"/>
            <w:tcBorders>
              <w:top w:val="nil"/>
              <w:left w:val="nil"/>
              <w:bottom w:val="single" w:sz="4" w:space="0" w:color="auto"/>
              <w:right w:val="single" w:sz="4" w:space="0" w:color="auto"/>
            </w:tcBorders>
            <w:shd w:val="clear" w:color="auto" w:fill="auto"/>
            <w:noWrap/>
            <w:vAlign w:val="bottom"/>
            <w:hideMark/>
          </w:tcPr>
          <w:p w14:paraId="57E2E987" w14:textId="77777777" w:rsidR="00FA1FA5" w:rsidRPr="00FA1FA5" w:rsidRDefault="00FA1FA5" w:rsidP="00FA1FA5">
            <w:pPr>
              <w:spacing w:after="0" w:line="240" w:lineRule="auto"/>
              <w:jc w:val="right"/>
              <w:rPr>
                <w:rFonts w:eastAsia="Times New Roman"/>
              </w:rPr>
            </w:pPr>
            <w:r w:rsidRPr="00FA1FA5">
              <w:rPr>
                <w:rFonts w:eastAsia="Times New Roman"/>
              </w:rPr>
              <w:t>0.008</w:t>
            </w:r>
          </w:p>
        </w:tc>
        <w:tc>
          <w:tcPr>
            <w:tcW w:w="1475" w:type="dxa"/>
            <w:tcBorders>
              <w:top w:val="nil"/>
              <w:left w:val="nil"/>
              <w:bottom w:val="single" w:sz="4" w:space="0" w:color="auto"/>
              <w:right w:val="single" w:sz="4" w:space="0" w:color="auto"/>
            </w:tcBorders>
            <w:shd w:val="clear" w:color="auto" w:fill="auto"/>
            <w:noWrap/>
            <w:vAlign w:val="bottom"/>
            <w:hideMark/>
          </w:tcPr>
          <w:p w14:paraId="3725C8CB" w14:textId="77777777" w:rsidR="00FA1FA5" w:rsidRPr="00FA1FA5" w:rsidRDefault="00FA1FA5" w:rsidP="00FA1FA5">
            <w:pPr>
              <w:spacing w:after="0" w:line="240" w:lineRule="auto"/>
              <w:jc w:val="right"/>
              <w:rPr>
                <w:rFonts w:eastAsia="Times New Roman"/>
              </w:rPr>
            </w:pPr>
            <w:r w:rsidRPr="00FA1FA5">
              <w:rPr>
                <w:rFonts w:eastAsia="Times New Roman"/>
              </w:rPr>
              <w:t>0.008</w:t>
            </w:r>
          </w:p>
        </w:tc>
        <w:tc>
          <w:tcPr>
            <w:tcW w:w="1387" w:type="dxa"/>
            <w:tcBorders>
              <w:top w:val="nil"/>
              <w:left w:val="nil"/>
              <w:bottom w:val="single" w:sz="4" w:space="0" w:color="auto"/>
              <w:right w:val="single" w:sz="4" w:space="0" w:color="auto"/>
            </w:tcBorders>
            <w:shd w:val="clear" w:color="auto" w:fill="auto"/>
            <w:noWrap/>
            <w:vAlign w:val="bottom"/>
            <w:hideMark/>
          </w:tcPr>
          <w:p w14:paraId="3F94EB0A" w14:textId="77777777" w:rsidR="00FA1FA5" w:rsidRPr="00FA1FA5" w:rsidRDefault="00FA1FA5" w:rsidP="00FA1FA5">
            <w:pPr>
              <w:spacing w:after="0" w:line="240" w:lineRule="auto"/>
              <w:jc w:val="right"/>
              <w:rPr>
                <w:rFonts w:eastAsia="Times New Roman"/>
              </w:rPr>
            </w:pPr>
            <w:r w:rsidRPr="00FA1FA5">
              <w:rPr>
                <w:rFonts w:eastAsia="Times New Roman"/>
              </w:rPr>
              <w:t>0.000000038</w:t>
            </w:r>
          </w:p>
        </w:tc>
        <w:tc>
          <w:tcPr>
            <w:tcW w:w="960" w:type="dxa"/>
            <w:tcBorders>
              <w:top w:val="nil"/>
              <w:left w:val="nil"/>
              <w:bottom w:val="single" w:sz="4" w:space="0" w:color="auto"/>
              <w:right w:val="single" w:sz="4" w:space="0" w:color="auto"/>
            </w:tcBorders>
            <w:shd w:val="clear" w:color="auto" w:fill="auto"/>
            <w:noWrap/>
            <w:vAlign w:val="bottom"/>
            <w:hideMark/>
          </w:tcPr>
          <w:p w14:paraId="4F09A98F" w14:textId="77777777" w:rsidR="00FA1FA5" w:rsidRPr="00FA1FA5" w:rsidRDefault="00FA1FA5" w:rsidP="00FA1FA5">
            <w:pPr>
              <w:spacing w:after="0" w:line="240" w:lineRule="auto"/>
              <w:jc w:val="right"/>
              <w:rPr>
                <w:rFonts w:eastAsia="Times New Roman"/>
              </w:rPr>
            </w:pPr>
            <w:r w:rsidRPr="00FA1FA5">
              <w:rPr>
                <w:rFonts w:eastAsia="Times New Roman"/>
              </w:rPr>
              <w:t>0.00016</w:t>
            </w:r>
          </w:p>
        </w:tc>
      </w:tr>
      <w:tr w:rsidR="00FA1FA5" w:rsidRPr="00FA1FA5" w14:paraId="77BDE883"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583268A2" w14:textId="77777777" w:rsidR="00FA1FA5" w:rsidRPr="00FA1FA5" w:rsidRDefault="00FA1FA5" w:rsidP="00FA1FA5">
            <w:pPr>
              <w:spacing w:after="0" w:line="240" w:lineRule="auto"/>
              <w:jc w:val="right"/>
              <w:rPr>
                <w:rFonts w:eastAsia="Times New Roman"/>
              </w:rPr>
            </w:pPr>
            <w:r w:rsidRPr="00FA1FA5">
              <w:rPr>
                <w:rFonts w:eastAsia="Times New Roman"/>
              </w:rPr>
              <w:t>0.3</w:t>
            </w:r>
          </w:p>
        </w:tc>
        <w:tc>
          <w:tcPr>
            <w:tcW w:w="1091" w:type="dxa"/>
            <w:tcBorders>
              <w:top w:val="nil"/>
              <w:left w:val="nil"/>
              <w:bottom w:val="single" w:sz="4" w:space="0" w:color="auto"/>
              <w:right w:val="single" w:sz="4" w:space="0" w:color="auto"/>
            </w:tcBorders>
            <w:shd w:val="clear" w:color="auto" w:fill="auto"/>
            <w:noWrap/>
            <w:vAlign w:val="bottom"/>
            <w:hideMark/>
          </w:tcPr>
          <w:p w14:paraId="20E5059D" w14:textId="77777777" w:rsidR="00FA1FA5" w:rsidRPr="00FA1FA5" w:rsidRDefault="00FA1FA5" w:rsidP="00FA1FA5">
            <w:pPr>
              <w:spacing w:after="0" w:line="240" w:lineRule="auto"/>
              <w:jc w:val="right"/>
              <w:rPr>
                <w:rFonts w:eastAsia="Times New Roman"/>
              </w:rPr>
            </w:pPr>
            <w:r w:rsidRPr="00FA1FA5">
              <w:rPr>
                <w:rFonts w:eastAsia="Times New Roman"/>
              </w:rPr>
              <w:t>92</w:t>
            </w:r>
          </w:p>
        </w:tc>
        <w:tc>
          <w:tcPr>
            <w:tcW w:w="960" w:type="dxa"/>
            <w:tcBorders>
              <w:top w:val="nil"/>
              <w:left w:val="nil"/>
              <w:bottom w:val="single" w:sz="4" w:space="0" w:color="auto"/>
              <w:right w:val="single" w:sz="4" w:space="0" w:color="auto"/>
            </w:tcBorders>
            <w:shd w:val="clear" w:color="auto" w:fill="auto"/>
            <w:noWrap/>
            <w:vAlign w:val="bottom"/>
            <w:hideMark/>
          </w:tcPr>
          <w:p w14:paraId="0D152E0E" w14:textId="77777777" w:rsidR="00FA1FA5" w:rsidRPr="00FA1FA5" w:rsidRDefault="00FA1FA5" w:rsidP="00FA1FA5">
            <w:pPr>
              <w:spacing w:after="0" w:line="240" w:lineRule="auto"/>
              <w:rPr>
                <w:rFonts w:eastAsia="Times New Roman"/>
              </w:rPr>
            </w:pPr>
            <w:r w:rsidRPr="00FA1FA5">
              <w:rPr>
                <w:rFonts w:eastAsia="Times New Roman"/>
              </w:rPr>
              <w:t>1+2</w:t>
            </w:r>
          </w:p>
        </w:tc>
        <w:tc>
          <w:tcPr>
            <w:tcW w:w="1556" w:type="dxa"/>
            <w:tcBorders>
              <w:top w:val="nil"/>
              <w:left w:val="nil"/>
              <w:bottom w:val="single" w:sz="4" w:space="0" w:color="auto"/>
              <w:right w:val="single" w:sz="4" w:space="0" w:color="auto"/>
            </w:tcBorders>
            <w:shd w:val="clear" w:color="auto" w:fill="auto"/>
            <w:noWrap/>
            <w:vAlign w:val="bottom"/>
            <w:hideMark/>
          </w:tcPr>
          <w:p w14:paraId="009496A6" w14:textId="77777777" w:rsidR="00FA1FA5" w:rsidRPr="00FA1FA5" w:rsidRDefault="00FA1FA5" w:rsidP="00FA1FA5">
            <w:pPr>
              <w:spacing w:after="0" w:line="240" w:lineRule="auto"/>
              <w:jc w:val="right"/>
              <w:rPr>
                <w:rFonts w:eastAsia="Times New Roman"/>
              </w:rPr>
            </w:pPr>
            <w:r w:rsidRPr="00FA1FA5">
              <w:rPr>
                <w:rFonts w:eastAsia="Times New Roman"/>
              </w:rPr>
              <w:t>27</w:t>
            </w:r>
          </w:p>
        </w:tc>
        <w:tc>
          <w:tcPr>
            <w:tcW w:w="1260" w:type="dxa"/>
            <w:tcBorders>
              <w:top w:val="nil"/>
              <w:left w:val="nil"/>
              <w:bottom w:val="single" w:sz="4" w:space="0" w:color="auto"/>
              <w:right w:val="single" w:sz="4" w:space="0" w:color="auto"/>
            </w:tcBorders>
            <w:shd w:val="clear" w:color="auto" w:fill="auto"/>
            <w:noWrap/>
            <w:vAlign w:val="bottom"/>
            <w:hideMark/>
          </w:tcPr>
          <w:p w14:paraId="5F63FD53" w14:textId="77777777" w:rsidR="00FA1FA5" w:rsidRPr="00FA1FA5" w:rsidRDefault="00FA1FA5" w:rsidP="00FA1FA5">
            <w:pPr>
              <w:spacing w:after="0" w:line="240" w:lineRule="auto"/>
              <w:jc w:val="right"/>
              <w:rPr>
                <w:rFonts w:eastAsia="Times New Roman"/>
              </w:rPr>
            </w:pPr>
            <w:r w:rsidRPr="00FA1FA5">
              <w:rPr>
                <w:rFonts w:eastAsia="Times New Roman"/>
              </w:rPr>
              <w:t>0.012</w:t>
            </w:r>
          </w:p>
        </w:tc>
        <w:tc>
          <w:tcPr>
            <w:tcW w:w="1475" w:type="dxa"/>
            <w:tcBorders>
              <w:top w:val="nil"/>
              <w:left w:val="nil"/>
              <w:bottom w:val="single" w:sz="4" w:space="0" w:color="auto"/>
              <w:right w:val="single" w:sz="4" w:space="0" w:color="auto"/>
            </w:tcBorders>
            <w:shd w:val="clear" w:color="auto" w:fill="auto"/>
            <w:noWrap/>
            <w:vAlign w:val="bottom"/>
            <w:hideMark/>
          </w:tcPr>
          <w:p w14:paraId="19FA3AA3" w14:textId="77777777" w:rsidR="00FA1FA5" w:rsidRPr="00FA1FA5" w:rsidRDefault="00FA1FA5" w:rsidP="00FA1FA5">
            <w:pPr>
              <w:spacing w:after="0" w:line="240" w:lineRule="auto"/>
              <w:jc w:val="right"/>
              <w:rPr>
                <w:rFonts w:eastAsia="Times New Roman"/>
              </w:rPr>
            </w:pPr>
            <w:r w:rsidRPr="00FA1FA5">
              <w:rPr>
                <w:rFonts w:eastAsia="Times New Roman"/>
              </w:rPr>
              <w:t>0.013</w:t>
            </w:r>
          </w:p>
        </w:tc>
        <w:tc>
          <w:tcPr>
            <w:tcW w:w="1387" w:type="dxa"/>
            <w:tcBorders>
              <w:top w:val="nil"/>
              <w:left w:val="nil"/>
              <w:bottom w:val="single" w:sz="4" w:space="0" w:color="auto"/>
              <w:right w:val="single" w:sz="4" w:space="0" w:color="auto"/>
            </w:tcBorders>
            <w:shd w:val="clear" w:color="auto" w:fill="auto"/>
            <w:noWrap/>
            <w:vAlign w:val="bottom"/>
            <w:hideMark/>
          </w:tcPr>
          <w:p w14:paraId="2FA84A38" w14:textId="77777777" w:rsidR="00FA1FA5" w:rsidRPr="00FA1FA5" w:rsidRDefault="00FA1FA5" w:rsidP="00FA1FA5">
            <w:pPr>
              <w:spacing w:after="0" w:line="240" w:lineRule="auto"/>
              <w:jc w:val="right"/>
              <w:rPr>
                <w:rFonts w:eastAsia="Times New Roman"/>
              </w:rPr>
            </w:pPr>
            <w:r w:rsidRPr="00FA1FA5">
              <w:rPr>
                <w:rFonts w:eastAsia="Times New Roman"/>
              </w:rPr>
              <w:t>0.000000062</w:t>
            </w:r>
          </w:p>
        </w:tc>
        <w:tc>
          <w:tcPr>
            <w:tcW w:w="960" w:type="dxa"/>
            <w:tcBorders>
              <w:top w:val="nil"/>
              <w:left w:val="nil"/>
              <w:bottom w:val="single" w:sz="4" w:space="0" w:color="auto"/>
              <w:right w:val="single" w:sz="4" w:space="0" w:color="auto"/>
            </w:tcBorders>
            <w:shd w:val="clear" w:color="auto" w:fill="auto"/>
            <w:noWrap/>
            <w:vAlign w:val="bottom"/>
            <w:hideMark/>
          </w:tcPr>
          <w:p w14:paraId="6634195D" w14:textId="77777777" w:rsidR="00FA1FA5" w:rsidRPr="00FA1FA5" w:rsidRDefault="00FA1FA5" w:rsidP="00FA1FA5">
            <w:pPr>
              <w:spacing w:after="0" w:line="240" w:lineRule="auto"/>
              <w:jc w:val="right"/>
              <w:rPr>
                <w:rFonts w:eastAsia="Times New Roman"/>
              </w:rPr>
            </w:pPr>
            <w:r w:rsidRPr="00FA1FA5">
              <w:rPr>
                <w:rFonts w:eastAsia="Times New Roman"/>
              </w:rPr>
              <w:t>0.0002</w:t>
            </w:r>
          </w:p>
        </w:tc>
      </w:tr>
      <w:tr w:rsidR="00FA1FA5" w:rsidRPr="00FA1FA5" w14:paraId="0C9E3B72"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4B8DE0BA" w14:textId="77777777" w:rsidR="00FA1FA5" w:rsidRPr="00FA1FA5" w:rsidRDefault="00FA1FA5" w:rsidP="00FA1FA5">
            <w:pPr>
              <w:spacing w:after="0" w:line="240" w:lineRule="auto"/>
              <w:jc w:val="right"/>
              <w:rPr>
                <w:rFonts w:eastAsia="Times New Roman"/>
              </w:rPr>
            </w:pPr>
            <w:r w:rsidRPr="00FA1FA5">
              <w:rPr>
                <w:rFonts w:eastAsia="Times New Roman"/>
              </w:rPr>
              <w:t>0.4</w:t>
            </w:r>
          </w:p>
        </w:tc>
        <w:tc>
          <w:tcPr>
            <w:tcW w:w="1091" w:type="dxa"/>
            <w:tcBorders>
              <w:top w:val="nil"/>
              <w:left w:val="nil"/>
              <w:bottom w:val="single" w:sz="4" w:space="0" w:color="auto"/>
              <w:right w:val="single" w:sz="4" w:space="0" w:color="auto"/>
            </w:tcBorders>
            <w:shd w:val="clear" w:color="auto" w:fill="auto"/>
            <w:noWrap/>
            <w:vAlign w:val="bottom"/>
            <w:hideMark/>
          </w:tcPr>
          <w:p w14:paraId="1CF31238" w14:textId="77777777" w:rsidR="00FA1FA5" w:rsidRPr="00FA1FA5" w:rsidRDefault="00FA1FA5" w:rsidP="00FA1FA5">
            <w:pPr>
              <w:spacing w:after="0" w:line="240" w:lineRule="auto"/>
              <w:jc w:val="right"/>
              <w:rPr>
                <w:rFonts w:eastAsia="Times New Roman"/>
              </w:rPr>
            </w:pPr>
            <w:r w:rsidRPr="00FA1FA5">
              <w:rPr>
                <w:rFonts w:eastAsia="Times New Roman"/>
              </w:rPr>
              <w:t>60</w:t>
            </w:r>
          </w:p>
        </w:tc>
        <w:tc>
          <w:tcPr>
            <w:tcW w:w="960" w:type="dxa"/>
            <w:tcBorders>
              <w:top w:val="nil"/>
              <w:left w:val="nil"/>
              <w:bottom w:val="single" w:sz="4" w:space="0" w:color="auto"/>
              <w:right w:val="single" w:sz="4" w:space="0" w:color="auto"/>
            </w:tcBorders>
            <w:shd w:val="clear" w:color="auto" w:fill="auto"/>
            <w:noWrap/>
            <w:vAlign w:val="bottom"/>
            <w:hideMark/>
          </w:tcPr>
          <w:p w14:paraId="340EAF3C" w14:textId="77777777" w:rsidR="00FA1FA5" w:rsidRPr="00FA1FA5" w:rsidRDefault="00FA1FA5" w:rsidP="00FA1FA5">
            <w:pPr>
              <w:spacing w:after="0" w:line="240" w:lineRule="auto"/>
              <w:rPr>
                <w:rFonts w:eastAsia="Times New Roman"/>
              </w:rPr>
            </w:pPr>
            <w:r w:rsidRPr="00FA1FA5">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32654FD0" w14:textId="77777777" w:rsidR="00FA1FA5" w:rsidRPr="00FA1FA5" w:rsidRDefault="00FA1FA5" w:rsidP="00FA1FA5">
            <w:pPr>
              <w:spacing w:after="0" w:line="240" w:lineRule="auto"/>
              <w:jc w:val="right"/>
              <w:rPr>
                <w:rFonts w:eastAsia="Times New Roman"/>
              </w:rPr>
            </w:pPr>
            <w:r w:rsidRPr="00FA1FA5">
              <w:rPr>
                <w:rFonts w:eastAsia="Times New Roman"/>
              </w:rPr>
              <w:t>35.5</w:t>
            </w:r>
          </w:p>
        </w:tc>
        <w:tc>
          <w:tcPr>
            <w:tcW w:w="1260" w:type="dxa"/>
            <w:tcBorders>
              <w:top w:val="nil"/>
              <w:left w:val="nil"/>
              <w:bottom w:val="single" w:sz="4" w:space="0" w:color="auto"/>
              <w:right w:val="single" w:sz="4" w:space="0" w:color="auto"/>
            </w:tcBorders>
            <w:shd w:val="clear" w:color="auto" w:fill="auto"/>
            <w:noWrap/>
            <w:vAlign w:val="bottom"/>
            <w:hideMark/>
          </w:tcPr>
          <w:p w14:paraId="73B3AF2F" w14:textId="77777777" w:rsidR="00FA1FA5" w:rsidRPr="00FA1FA5" w:rsidRDefault="00FA1FA5" w:rsidP="00FA1FA5">
            <w:pPr>
              <w:spacing w:after="0" w:line="240" w:lineRule="auto"/>
              <w:jc w:val="right"/>
              <w:rPr>
                <w:rFonts w:eastAsia="Times New Roman"/>
              </w:rPr>
            </w:pPr>
            <w:r w:rsidRPr="00FA1FA5">
              <w:rPr>
                <w:rFonts w:eastAsia="Times New Roman"/>
              </w:rPr>
              <w:t>0.017</w:t>
            </w:r>
          </w:p>
        </w:tc>
        <w:tc>
          <w:tcPr>
            <w:tcW w:w="1475" w:type="dxa"/>
            <w:tcBorders>
              <w:top w:val="nil"/>
              <w:left w:val="nil"/>
              <w:bottom w:val="single" w:sz="4" w:space="0" w:color="auto"/>
              <w:right w:val="single" w:sz="4" w:space="0" w:color="auto"/>
            </w:tcBorders>
            <w:shd w:val="clear" w:color="auto" w:fill="auto"/>
            <w:noWrap/>
            <w:vAlign w:val="bottom"/>
            <w:hideMark/>
          </w:tcPr>
          <w:p w14:paraId="4F5488FF" w14:textId="77777777" w:rsidR="00FA1FA5" w:rsidRPr="00FA1FA5" w:rsidRDefault="00FA1FA5" w:rsidP="00FA1FA5">
            <w:pPr>
              <w:spacing w:after="0" w:line="240" w:lineRule="auto"/>
              <w:jc w:val="right"/>
              <w:rPr>
                <w:rFonts w:eastAsia="Times New Roman"/>
              </w:rPr>
            </w:pPr>
            <w:r w:rsidRPr="00FA1FA5">
              <w:rPr>
                <w:rFonts w:eastAsia="Times New Roman"/>
              </w:rPr>
              <w:t>0.017</w:t>
            </w:r>
          </w:p>
        </w:tc>
        <w:tc>
          <w:tcPr>
            <w:tcW w:w="1387" w:type="dxa"/>
            <w:tcBorders>
              <w:top w:val="nil"/>
              <w:left w:val="nil"/>
              <w:bottom w:val="single" w:sz="4" w:space="0" w:color="auto"/>
              <w:right w:val="single" w:sz="4" w:space="0" w:color="auto"/>
            </w:tcBorders>
            <w:shd w:val="clear" w:color="auto" w:fill="auto"/>
            <w:noWrap/>
            <w:vAlign w:val="bottom"/>
            <w:hideMark/>
          </w:tcPr>
          <w:p w14:paraId="79188044" w14:textId="77777777" w:rsidR="00FA1FA5" w:rsidRPr="00FA1FA5" w:rsidRDefault="00FA1FA5" w:rsidP="00FA1FA5">
            <w:pPr>
              <w:spacing w:after="0" w:line="240" w:lineRule="auto"/>
              <w:jc w:val="right"/>
              <w:rPr>
                <w:rFonts w:eastAsia="Times New Roman"/>
              </w:rPr>
            </w:pPr>
            <w:r w:rsidRPr="00FA1FA5">
              <w:rPr>
                <w:rFonts w:eastAsia="Times New Roman"/>
              </w:rPr>
              <w:t>0.000000081</w:t>
            </w:r>
          </w:p>
        </w:tc>
        <w:tc>
          <w:tcPr>
            <w:tcW w:w="960" w:type="dxa"/>
            <w:tcBorders>
              <w:top w:val="nil"/>
              <w:left w:val="nil"/>
              <w:bottom w:val="single" w:sz="4" w:space="0" w:color="auto"/>
              <w:right w:val="single" w:sz="4" w:space="0" w:color="auto"/>
            </w:tcBorders>
            <w:shd w:val="clear" w:color="auto" w:fill="auto"/>
            <w:noWrap/>
            <w:vAlign w:val="bottom"/>
            <w:hideMark/>
          </w:tcPr>
          <w:p w14:paraId="3BFDA48B" w14:textId="77777777" w:rsidR="00FA1FA5" w:rsidRPr="00FA1FA5" w:rsidRDefault="00FA1FA5" w:rsidP="00FA1FA5">
            <w:pPr>
              <w:spacing w:after="0" w:line="240" w:lineRule="auto"/>
              <w:jc w:val="right"/>
              <w:rPr>
                <w:rFonts w:eastAsia="Times New Roman"/>
              </w:rPr>
            </w:pPr>
            <w:r w:rsidRPr="00FA1FA5">
              <w:rPr>
                <w:rFonts w:eastAsia="Times New Roman"/>
              </w:rPr>
              <w:t>0.00027</w:t>
            </w:r>
          </w:p>
        </w:tc>
      </w:tr>
      <w:tr w:rsidR="00FA1FA5" w:rsidRPr="00FA1FA5" w14:paraId="2BFC4CEF"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2D5B3AD0" w14:textId="77777777" w:rsidR="00FA1FA5" w:rsidRPr="00FA1FA5" w:rsidRDefault="00FA1FA5" w:rsidP="00FA1FA5">
            <w:pPr>
              <w:spacing w:after="0" w:line="240" w:lineRule="auto"/>
              <w:jc w:val="right"/>
              <w:rPr>
                <w:rFonts w:eastAsia="Times New Roman"/>
              </w:rPr>
            </w:pPr>
            <w:r w:rsidRPr="00FA1FA5">
              <w:rPr>
                <w:rFonts w:eastAsia="Times New Roman"/>
              </w:rPr>
              <w:t>0.5</w:t>
            </w:r>
          </w:p>
        </w:tc>
        <w:tc>
          <w:tcPr>
            <w:tcW w:w="1091" w:type="dxa"/>
            <w:tcBorders>
              <w:top w:val="nil"/>
              <w:left w:val="nil"/>
              <w:bottom w:val="single" w:sz="4" w:space="0" w:color="auto"/>
              <w:right w:val="single" w:sz="4" w:space="0" w:color="auto"/>
            </w:tcBorders>
            <w:shd w:val="clear" w:color="auto" w:fill="auto"/>
            <w:noWrap/>
            <w:vAlign w:val="bottom"/>
            <w:hideMark/>
          </w:tcPr>
          <w:p w14:paraId="1FEC1275" w14:textId="77777777" w:rsidR="00FA1FA5" w:rsidRPr="00FA1FA5" w:rsidRDefault="00FA1FA5" w:rsidP="00FA1FA5">
            <w:pPr>
              <w:spacing w:after="0" w:line="240" w:lineRule="auto"/>
              <w:jc w:val="right"/>
              <w:rPr>
                <w:rFonts w:eastAsia="Times New Roman"/>
              </w:rPr>
            </w:pPr>
            <w:r w:rsidRPr="00FA1FA5">
              <w:rPr>
                <w:rFonts w:eastAsia="Times New Roman"/>
              </w:rPr>
              <w:t>74</w:t>
            </w:r>
          </w:p>
        </w:tc>
        <w:tc>
          <w:tcPr>
            <w:tcW w:w="960" w:type="dxa"/>
            <w:tcBorders>
              <w:top w:val="nil"/>
              <w:left w:val="nil"/>
              <w:bottom w:val="single" w:sz="4" w:space="0" w:color="auto"/>
              <w:right w:val="single" w:sz="4" w:space="0" w:color="auto"/>
            </w:tcBorders>
            <w:shd w:val="clear" w:color="auto" w:fill="auto"/>
            <w:noWrap/>
            <w:vAlign w:val="bottom"/>
            <w:hideMark/>
          </w:tcPr>
          <w:p w14:paraId="3E8CE4A0" w14:textId="77777777" w:rsidR="00FA1FA5" w:rsidRPr="00FA1FA5" w:rsidRDefault="00FA1FA5" w:rsidP="00FA1FA5">
            <w:pPr>
              <w:spacing w:after="0" w:line="240" w:lineRule="auto"/>
              <w:rPr>
                <w:rFonts w:eastAsia="Times New Roman"/>
              </w:rPr>
            </w:pPr>
            <w:r w:rsidRPr="00FA1FA5">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3E2BAAF6" w14:textId="77777777" w:rsidR="00FA1FA5" w:rsidRPr="00FA1FA5" w:rsidRDefault="00FA1FA5" w:rsidP="00FA1FA5">
            <w:pPr>
              <w:spacing w:after="0" w:line="240" w:lineRule="auto"/>
              <w:jc w:val="right"/>
              <w:rPr>
                <w:rFonts w:eastAsia="Times New Roman"/>
              </w:rPr>
            </w:pPr>
            <w:r w:rsidRPr="00FA1FA5">
              <w:rPr>
                <w:rFonts w:eastAsia="Times New Roman"/>
              </w:rPr>
              <w:t>44</w:t>
            </w:r>
          </w:p>
        </w:tc>
        <w:tc>
          <w:tcPr>
            <w:tcW w:w="1260" w:type="dxa"/>
            <w:tcBorders>
              <w:top w:val="nil"/>
              <w:left w:val="nil"/>
              <w:bottom w:val="single" w:sz="4" w:space="0" w:color="auto"/>
              <w:right w:val="single" w:sz="4" w:space="0" w:color="auto"/>
            </w:tcBorders>
            <w:shd w:val="clear" w:color="auto" w:fill="auto"/>
            <w:noWrap/>
            <w:vAlign w:val="bottom"/>
            <w:hideMark/>
          </w:tcPr>
          <w:p w14:paraId="2C4A7B3B" w14:textId="77777777" w:rsidR="00FA1FA5" w:rsidRPr="00FA1FA5" w:rsidRDefault="00FA1FA5" w:rsidP="00FA1FA5">
            <w:pPr>
              <w:spacing w:after="0" w:line="240" w:lineRule="auto"/>
              <w:jc w:val="right"/>
              <w:rPr>
                <w:rFonts w:eastAsia="Times New Roman"/>
              </w:rPr>
            </w:pPr>
            <w:r w:rsidRPr="00FA1FA5">
              <w:rPr>
                <w:rFonts w:eastAsia="Times New Roman"/>
              </w:rPr>
              <w:t>0.021</w:t>
            </w:r>
          </w:p>
        </w:tc>
        <w:tc>
          <w:tcPr>
            <w:tcW w:w="1475" w:type="dxa"/>
            <w:tcBorders>
              <w:top w:val="nil"/>
              <w:left w:val="nil"/>
              <w:bottom w:val="single" w:sz="4" w:space="0" w:color="auto"/>
              <w:right w:val="single" w:sz="4" w:space="0" w:color="auto"/>
            </w:tcBorders>
            <w:shd w:val="clear" w:color="auto" w:fill="auto"/>
            <w:noWrap/>
            <w:vAlign w:val="bottom"/>
            <w:hideMark/>
          </w:tcPr>
          <w:p w14:paraId="4066546F" w14:textId="77777777" w:rsidR="00FA1FA5" w:rsidRPr="00FA1FA5" w:rsidRDefault="00FA1FA5" w:rsidP="00FA1FA5">
            <w:pPr>
              <w:spacing w:after="0" w:line="240" w:lineRule="auto"/>
              <w:jc w:val="right"/>
              <w:rPr>
                <w:rFonts w:eastAsia="Times New Roman"/>
              </w:rPr>
            </w:pPr>
            <w:r w:rsidRPr="00FA1FA5">
              <w:rPr>
                <w:rFonts w:eastAsia="Times New Roman"/>
              </w:rPr>
              <w:t>0.021</w:t>
            </w:r>
          </w:p>
        </w:tc>
        <w:tc>
          <w:tcPr>
            <w:tcW w:w="1387" w:type="dxa"/>
            <w:tcBorders>
              <w:top w:val="nil"/>
              <w:left w:val="nil"/>
              <w:bottom w:val="single" w:sz="4" w:space="0" w:color="auto"/>
              <w:right w:val="single" w:sz="4" w:space="0" w:color="auto"/>
            </w:tcBorders>
            <w:shd w:val="clear" w:color="auto" w:fill="auto"/>
            <w:noWrap/>
            <w:vAlign w:val="bottom"/>
            <w:hideMark/>
          </w:tcPr>
          <w:p w14:paraId="30C20389" w14:textId="77777777" w:rsidR="00FA1FA5" w:rsidRPr="00FA1FA5" w:rsidRDefault="00FA1FA5" w:rsidP="00FA1FA5">
            <w:pPr>
              <w:spacing w:after="0" w:line="240" w:lineRule="auto"/>
              <w:jc w:val="right"/>
              <w:rPr>
                <w:rFonts w:eastAsia="Times New Roman"/>
              </w:rPr>
            </w:pPr>
            <w:r w:rsidRPr="00FA1FA5">
              <w:rPr>
                <w:rFonts w:eastAsia="Times New Roman"/>
              </w:rPr>
              <w:t>0.0000001</w:t>
            </w:r>
          </w:p>
        </w:tc>
        <w:tc>
          <w:tcPr>
            <w:tcW w:w="960" w:type="dxa"/>
            <w:tcBorders>
              <w:top w:val="nil"/>
              <w:left w:val="nil"/>
              <w:bottom w:val="single" w:sz="4" w:space="0" w:color="auto"/>
              <w:right w:val="single" w:sz="4" w:space="0" w:color="auto"/>
            </w:tcBorders>
            <w:shd w:val="clear" w:color="auto" w:fill="auto"/>
            <w:noWrap/>
            <w:vAlign w:val="bottom"/>
            <w:hideMark/>
          </w:tcPr>
          <w:p w14:paraId="1E0E771D" w14:textId="77777777" w:rsidR="00FA1FA5" w:rsidRPr="00FA1FA5" w:rsidRDefault="00FA1FA5" w:rsidP="00FA1FA5">
            <w:pPr>
              <w:spacing w:after="0" w:line="240" w:lineRule="auto"/>
              <w:rPr>
                <w:rFonts w:eastAsia="Times New Roman"/>
              </w:rPr>
            </w:pPr>
            <w:r w:rsidRPr="00FA1FA5">
              <w:rPr>
                <w:rFonts w:eastAsia="Times New Roman"/>
              </w:rPr>
              <w:t> </w:t>
            </w:r>
          </w:p>
        </w:tc>
      </w:tr>
    </w:tbl>
    <w:p w14:paraId="59F5A1C8" w14:textId="162259B3" w:rsidR="00FA1FA5" w:rsidRDefault="00D90D2D" w:rsidP="00D90D2D">
      <w:pPr>
        <w:spacing w:line="360" w:lineRule="auto"/>
        <w:jc w:val="right"/>
        <w:rPr>
          <w:rFonts w:ascii="Arial" w:hAnsi="Arial" w:cs="Arial"/>
          <w:sz w:val="24"/>
          <w:szCs w:val="36"/>
        </w:rPr>
      </w:pPr>
      <w:r>
        <w:rPr>
          <w:rFonts w:ascii="Arial" w:hAnsi="Arial" w:cs="Arial"/>
          <w:sz w:val="24"/>
          <w:szCs w:val="36"/>
        </w:rPr>
        <w:t>Unmodified Exhaust Port (Figure</w:t>
      </w:r>
      <w:r w:rsidR="00E42FB0">
        <w:rPr>
          <w:rFonts w:ascii="Arial" w:hAnsi="Arial" w:cs="Arial"/>
          <w:sz w:val="24"/>
          <w:szCs w:val="36"/>
        </w:rPr>
        <w:t xml:space="preserve"> </w:t>
      </w:r>
      <w:r w:rsidR="009A6B2B">
        <w:rPr>
          <w:rFonts w:ascii="Arial" w:hAnsi="Arial" w:cs="Arial"/>
          <w:sz w:val="24"/>
          <w:szCs w:val="36"/>
        </w:rPr>
        <w:t>2</w:t>
      </w:r>
      <w:r>
        <w:rPr>
          <w:rFonts w:ascii="Arial" w:hAnsi="Arial" w:cs="Arial"/>
          <w:sz w:val="24"/>
          <w:szCs w:val="36"/>
        </w:rPr>
        <w:t>)</w:t>
      </w:r>
    </w:p>
    <w:p w14:paraId="4FDD93EC" w14:textId="5BFA562D" w:rsidR="002173BB" w:rsidRPr="00D90D2D" w:rsidRDefault="002173BB" w:rsidP="002173BB">
      <w:pPr>
        <w:spacing w:line="360" w:lineRule="auto"/>
        <w:rPr>
          <w:rFonts w:ascii="Arial" w:hAnsi="Arial" w:cs="Arial"/>
          <w:sz w:val="24"/>
          <w:szCs w:val="36"/>
        </w:rPr>
      </w:pPr>
      <w:r>
        <w:rPr>
          <w:rFonts w:ascii="Arial" w:hAnsi="Arial" w:cs="Arial"/>
          <w:sz w:val="24"/>
          <w:szCs w:val="36"/>
        </w:rPr>
        <w:t xml:space="preserve">The above table shows the results from the testing of the exhaust ports on the unmodified head. The results for the L/D, VFR, FV and Cd have also been calculated. </w:t>
      </w:r>
    </w:p>
    <w:p w14:paraId="79A613E6" w14:textId="77777777" w:rsidR="002173BB" w:rsidRDefault="002173BB" w:rsidP="002173BB">
      <w:pPr>
        <w:spacing w:line="360" w:lineRule="auto"/>
        <w:rPr>
          <w:rFonts w:ascii="Arial" w:hAnsi="Arial" w:cs="Arial"/>
          <w:sz w:val="24"/>
          <w:szCs w:val="36"/>
        </w:rPr>
      </w:pPr>
    </w:p>
    <w:p w14:paraId="0DE51223" w14:textId="0B321C17" w:rsidR="0011054D" w:rsidRPr="0011054D" w:rsidRDefault="0011054D" w:rsidP="0011054D">
      <w:pPr>
        <w:spacing w:line="360" w:lineRule="auto"/>
        <w:rPr>
          <w:rFonts w:ascii="Arial" w:hAnsi="Arial" w:cs="Arial"/>
          <w:sz w:val="24"/>
          <w:szCs w:val="36"/>
          <w:u w:val="single"/>
        </w:rPr>
      </w:pPr>
      <w:r>
        <w:rPr>
          <w:rFonts w:ascii="Arial" w:hAnsi="Arial" w:cs="Arial"/>
          <w:sz w:val="24"/>
          <w:szCs w:val="36"/>
          <w:u w:val="single"/>
        </w:rPr>
        <w:t>Modified Inlet and Exhaust Ports</w:t>
      </w:r>
    </w:p>
    <w:tbl>
      <w:tblPr>
        <w:tblW w:w="10358" w:type="dxa"/>
        <w:tblInd w:w="-676" w:type="dxa"/>
        <w:tblLook w:val="04A0" w:firstRow="1" w:lastRow="0" w:firstColumn="1" w:lastColumn="0" w:noHBand="0" w:noVBand="1"/>
      </w:tblPr>
      <w:tblGrid>
        <w:gridCol w:w="1676"/>
        <w:gridCol w:w="1091"/>
        <w:gridCol w:w="960"/>
        <w:gridCol w:w="1556"/>
        <w:gridCol w:w="1260"/>
        <w:gridCol w:w="1515"/>
        <w:gridCol w:w="1340"/>
        <w:gridCol w:w="960"/>
      </w:tblGrid>
      <w:tr w:rsidR="00D90D2D" w:rsidRPr="00D90D2D" w14:paraId="2D49E5A0" w14:textId="77777777" w:rsidTr="00D90D2D">
        <w:trPr>
          <w:trHeight w:val="288"/>
        </w:trPr>
        <w:tc>
          <w:tcPr>
            <w:tcW w:w="16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BA9203" w14:textId="77777777" w:rsidR="00D90D2D" w:rsidRPr="00D90D2D" w:rsidRDefault="00D90D2D" w:rsidP="00D90D2D">
            <w:pPr>
              <w:spacing w:after="0" w:line="240" w:lineRule="auto"/>
              <w:rPr>
                <w:rFonts w:eastAsia="Times New Roman"/>
              </w:rPr>
            </w:pPr>
            <w:r w:rsidRPr="00D90D2D">
              <w:rPr>
                <w:rFonts w:eastAsia="Times New Roman"/>
              </w:rPr>
              <w:t>Valve Lift (mm)</w:t>
            </w:r>
          </w:p>
        </w:tc>
        <w:tc>
          <w:tcPr>
            <w:tcW w:w="1091" w:type="dxa"/>
            <w:tcBorders>
              <w:top w:val="single" w:sz="4" w:space="0" w:color="auto"/>
              <w:left w:val="nil"/>
              <w:bottom w:val="single" w:sz="4" w:space="0" w:color="auto"/>
              <w:right w:val="single" w:sz="4" w:space="0" w:color="auto"/>
            </w:tcBorders>
            <w:shd w:val="clear" w:color="auto" w:fill="auto"/>
            <w:noWrap/>
            <w:vAlign w:val="bottom"/>
            <w:hideMark/>
          </w:tcPr>
          <w:p w14:paraId="7F80514E" w14:textId="77777777" w:rsidR="00D90D2D" w:rsidRPr="00D90D2D" w:rsidRDefault="00D90D2D" w:rsidP="00D90D2D">
            <w:pPr>
              <w:spacing w:after="0" w:line="240" w:lineRule="auto"/>
              <w:rPr>
                <w:rFonts w:eastAsia="Times New Roman"/>
              </w:rPr>
            </w:pPr>
            <w:r w:rsidRPr="00D90D2D">
              <w:rPr>
                <w:rFonts w:eastAsia="Times New Roman"/>
              </w:rPr>
              <w:t>Flow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8BC23D4" w14:textId="77777777" w:rsidR="00D90D2D" w:rsidRPr="00D90D2D" w:rsidRDefault="00D90D2D" w:rsidP="00D90D2D">
            <w:pPr>
              <w:spacing w:after="0" w:line="240" w:lineRule="auto"/>
              <w:rPr>
                <w:rFonts w:eastAsia="Times New Roman"/>
              </w:rPr>
            </w:pPr>
            <w:r w:rsidRPr="00D90D2D">
              <w:rPr>
                <w:rFonts w:eastAsia="Times New Roman"/>
              </w:rPr>
              <w:t>Bungs</w:t>
            </w:r>
          </w:p>
        </w:tc>
        <w:tc>
          <w:tcPr>
            <w:tcW w:w="1556" w:type="dxa"/>
            <w:tcBorders>
              <w:top w:val="single" w:sz="4" w:space="0" w:color="auto"/>
              <w:left w:val="nil"/>
              <w:bottom w:val="single" w:sz="4" w:space="0" w:color="auto"/>
              <w:right w:val="single" w:sz="4" w:space="0" w:color="auto"/>
            </w:tcBorders>
            <w:shd w:val="clear" w:color="auto" w:fill="auto"/>
            <w:noWrap/>
            <w:vAlign w:val="bottom"/>
            <w:hideMark/>
          </w:tcPr>
          <w:p w14:paraId="64B77E04" w14:textId="77777777" w:rsidR="00D90D2D" w:rsidRPr="00D90D2D" w:rsidRDefault="00D90D2D" w:rsidP="00D90D2D">
            <w:pPr>
              <w:spacing w:after="0" w:line="240" w:lineRule="auto"/>
              <w:rPr>
                <w:rFonts w:eastAsia="Times New Roman"/>
              </w:rPr>
            </w:pPr>
            <w:r w:rsidRPr="00D90D2D">
              <w:rPr>
                <w:rFonts w:eastAsia="Times New Roman"/>
              </w:rPr>
              <w:t>Air Flow (cfm)</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6E6A3EFC" w14:textId="77777777" w:rsidR="00D90D2D" w:rsidRPr="00D90D2D" w:rsidRDefault="00D90D2D" w:rsidP="00D90D2D">
            <w:pPr>
              <w:spacing w:after="0" w:line="240" w:lineRule="auto"/>
              <w:rPr>
                <w:rFonts w:eastAsia="Times New Roman"/>
              </w:rPr>
            </w:pPr>
            <w:r w:rsidRPr="00D90D2D">
              <w:rPr>
                <w:rFonts w:eastAsia="Times New Roman"/>
              </w:rPr>
              <w:t>L/D</w:t>
            </w:r>
          </w:p>
        </w:tc>
        <w:tc>
          <w:tcPr>
            <w:tcW w:w="1515" w:type="dxa"/>
            <w:tcBorders>
              <w:top w:val="single" w:sz="4" w:space="0" w:color="auto"/>
              <w:left w:val="nil"/>
              <w:bottom w:val="single" w:sz="4" w:space="0" w:color="auto"/>
              <w:right w:val="single" w:sz="4" w:space="0" w:color="auto"/>
            </w:tcBorders>
            <w:shd w:val="clear" w:color="auto" w:fill="auto"/>
            <w:noWrap/>
            <w:vAlign w:val="bottom"/>
            <w:hideMark/>
          </w:tcPr>
          <w:p w14:paraId="7CFF3A16" w14:textId="6F438206" w:rsidR="00D90D2D" w:rsidRPr="00D90D2D" w:rsidRDefault="00D90D2D" w:rsidP="00D90D2D">
            <w:pPr>
              <w:spacing w:after="0" w:line="240" w:lineRule="auto"/>
              <w:rPr>
                <w:rFonts w:eastAsia="Times New Roman"/>
              </w:rPr>
            </w:pPr>
            <w:r w:rsidRPr="00D90D2D">
              <w:rPr>
                <w:rFonts w:eastAsia="Times New Roman"/>
              </w:rPr>
              <w:t>VFR (m</w:t>
            </w:r>
            <w:r>
              <w:rPr>
                <w:rFonts w:eastAsia="Times New Roman"/>
                <w:vertAlign w:val="superscript"/>
              </w:rPr>
              <w:t>3</w:t>
            </w:r>
            <w:r w:rsidRPr="00D90D2D">
              <w:rPr>
                <w:rFonts w:eastAsia="Times New Roman"/>
              </w:rPr>
              <w:t>/sec)</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66645799" w14:textId="77777777" w:rsidR="00D90D2D" w:rsidRPr="00D90D2D" w:rsidRDefault="00D90D2D" w:rsidP="00D90D2D">
            <w:pPr>
              <w:spacing w:after="0" w:line="240" w:lineRule="auto"/>
              <w:rPr>
                <w:rFonts w:eastAsia="Times New Roman"/>
              </w:rPr>
            </w:pPr>
            <w:r w:rsidRPr="00D90D2D">
              <w:rPr>
                <w:rFonts w:eastAsia="Times New Roman"/>
              </w:rPr>
              <w:t>FV (m/sec)</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281814B" w14:textId="77777777" w:rsidR="00D90D2D" w:rsidRPr="00D90D2D" w:rsidRDefault="00D90D2D" w:rsidP="00D90D2D">
            <w:pPr>
              <w:spacing w:after="0" w:line="240" w:lineRule="auto"/>
              <w:rPr>
                <w:rFonts w:eastAsia="Times New Roman"/>
              </w:rPr>
            </w:pPr>
            <w:r w:rsidRPr="00D90D2D">
              <w:rPr>
                <w:rFonts w:eastAsia="Times New Roman"/>
              </w:rPr>
              <w:t>Cd</w:t>
            </w:r>
          </w:p>
        </w:tc>
      </w:tr>
      <w:tr w:rsidR="00D90D2D" w:rsidRPr="00D90D2D" w14:paraId="25A3342A"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06FAFAA1" w14:textId="77777777" w:rsidR="00D90D2D" w:rsidRPr="00D90D2D" w:rsidRDefault="00D90D2D" w:rsidP="00D90D2D">
            <w:pPr>
              <w:spacing w:after="0" w:line="240" w:lineRule="auto"/>
              <w:jc w:val="right"/>
              <w:rPr>
                <w:rFonts w:eastAsia="Times New Roman"/>
              </w:rPr>
            </w:pPr>
            <w:r w:rsidRPr="00D90D2D">
              <w:rPr>
                <w:rFonts w:eastAsia="Times New Roman"/>
              </w:rPr>
              <w:t>0.1</w:t>
            </w:r>
          </w:p>
        </w:tc>
        <w:tc>
          <w:tcPr>
            <w:tcW w:w="1091" w:type="dxa"/>
            <w:tcBorders>
              <w:top w:val="nil"/>
              <w:left w:val="nil"/>
              <w:bottom w:val="single" w:sz="4" w:space="0" w:color="auto"/>
              <w:right w:val="single" w:sz="4" w:space="0" w:color="auto"/>
            </w:tcBorders>
            <w:shd w:val="clear" w:color="auto" w:fill="auto"/>
            <w:noWrap/>
            <w:vAlign w:val="bottom"/>
            <w:hideMark/>
          </w:tcPr>
          <w:p w14:paraId="656D9B3F" w14:textId="77777777" w:rsidR="00D90D2D" w:rsidRPr="00D90D2D" w:rsidRDefault="00D90D2D" w:rsidP="00D90D2D">
            <w:pPr>
              <w:spacing w:after="0" w:line="240" w:lineRule="auto"/>
              <w:jc w:val="right"/>
              <w:rPr>
                <w:rFonts w:eastAsia="Times New Roman"/>
              </w:rPr>
            </w:pPr>
            <w:r w:rsidRPr="00D90D2D">
              <w:rPr>
                <w:rFonts w:eastAsia="Times New Roman"/>
              </w:rPr>
              <w:t>53</w:t>
            </w:r>
          </w:p>
        </w:tc>
        <w:tc>
          <w:tcPr>
            <w:tcW w:w="960" w:type="dxa"/>
            <w:tcBorders>
              <w:top w:val="nil"/>
              <w:left w:val="nil"/>
              <w:bottom w:val="single" w:sz="4" w:space="0" w:color="auto"/>
              <w:right w:val="single" w:sz="4" w:space="0" w:color="auto"/>
            </w:tcBorders>
            <w:shd w:val="clear" w:color="auto" w:fill="auto"/>
            <w:noWrap/>
            <w:vAlign w:val="bottom"/>
            <w:hideMark/>
          </w:tcPr>
          <w:p w14:paraId="38E9B8E6" w14:textId="77777777" w:rsidR="00D90D2D" w:rsidRPr="00D90D2D" w:rsidRDefault="00D90D2D" w:rsidP="00D90D2D">
            <w:pPr>
              <w:spacing w:after="0" w:line="240" w:lineRule="auto"/>
              <w:rPr>
                <w:rFonts w:eastAsia="Times New Roman"/>
              </w:rPr>
            </w:pPr>
            <w:r w:rsidRPr="00D90D2D">
              <w:rPr>
                <w:rFonts w:eastAsia="Times New Roman"/>
              </w:rPr>
              <w:t>1+2</w:t>
            </w:r>
          </w:p>
        </w:tc>
        <w:tc>
          <w:tcPr>
            <w:tcW w:w="1556" w:type="dxa"/>
            <w:tcBorders>
              <w:top w:val="nil"/>
              <w:left w:val="nil"/>
              <w:bottom w:val="single" w:sz="4" w:space="0" w:color="auto"/>
              <w:right w:val="single" w:sz="4" w:space="0" w:color="auto"/>
            </w:tcBorders>
            <w:shd w:val="clear" w:color="auto" w:fill="auto"/>
            <w:noWrap/>
            <w:vAlign w:val="bottom"/>
            <w:hideMark/>
          </w:tcPr>
          <w:p w14:paraId="79671070" w14:textId="77777777" w:rsidR="00D90D2D" w:rsidRPr="00D90D2D" w:rsidRDefault="00D90D2D" w:rsidP="00D90D2D">
            <w:pPr>
              <w:spacing w:after="0" w:line="240" w:lineRule="auto"/>
              <w:jc w:val="right"/>
              <w:rPr>
                <w:rFonts w:eastAsia="Times New Roman"/>
              </w:rPr>
            </w:pPr>
            <w:r w:rsidRPr="00D90D2D">
              <w:rPr>
                <w:rFonts w:eastAsia="Times New Roman"/>
              </w:rPr>
              <w:t>16</w:t>
            </w:r>
          </w:p>
        </w:tc>
        <w:tc>
          <w:tcPr>
            <w:tcW w:w="1260" w:type="dxa"/>
            <w:tcBorders>
              <w:top w:val="nil"/>
              <w:left w:val="nil"/>
              <w:bottom w:val="single" w:sz="4" w:space="0" w:color="auto"/>
              <w:right w:val="single" w:sz="4" w:space="0" w:color="auto"/>
            </w:tcBorders>
            <w:shd w:val="clear" w:color="auto" w:fill="auto"/>
            <w:noWrap/>
            <w:vAlign w:val="bottom"/>
            <w:hideMark/>
          </w:tcPr>
          <w:p w14:paraId="01EEA46F" w14:textId="77777777" w:rsidR="00D90D2D" w:rsidRPr="00D90D2D" w:rsidRDefault="00D90D2D" w:rsidP="00D90D2D">
            <w:pPr>
              <w:spacing w:after="0" w:line="240" w:lineRule="auto"/>
              <w:jc w:val="right"/>
              <w:rPr>
                <w:rFonts w:eastAsia="Times New Roman"/>
              </w:rPr>
            </w:pPr>
            <w:r w:rsidRPr="00D90D2D">
              <w:rPr>
                <w:rFonts w:eastAsia="Times New Roman"/>
              </w:rPr>
              <w:t>0.0036</w:t>
            </w:r>
          </w:p>
        </w:tc>
        <w:tc>
          <w:tcPr>
            <w:tcW w:w="1515" w:type="dxa"/>
            <w:tcBorders>
              <w:top w:val="nil"/>
              <w:left w:val="nil"/>
              <w:bottom w:val="single" w:sz="4" w:space="0" w:color="auto"/>
              <w:right w:val="single" w:sz="4" w:space="0" w:color="auto"/>
            </w:tcBorders>
            <w:shd w:val="clear" w:color="auto" w:fill="auto"/>
            <w:noWrap/>
            <w:vAlign w:val="bottom"/>
            <w:hideMark/>
          </w:tcPr>
          <w:p w14:paraId="3B26E0A9" w14:textId="77777777" w:rsidR="00D90D2D" w:rsidRPr="00D90D2D" w:rsidRDefault="00D90D2D" w:rsidP="00D90D2D">
            <w:pPr>
              <w:spacing w:after="0" w:line="240" w:lineRule="auto"/>
              <w:jc w:val="right"/>
              <w:rPr>
                <w:rFonts w:eastAsia="Times New Roman"/>
              </w:rPr>
            </w:pPr>
            <w:r w:rsidRPr="00D90D2D">
              <w:rPr>
                <w:rFonts w:eastAsia="Times New Roman"/>
              </w:rPr>
              <w:t>0.0075</w:t>
            </w:r>
          </w:p>
        </w:tc>
        <w:tc>
          <w:tcPr>
            <w:tcW w:w="1340" w:type="dxa"/>
            <w:tcBorders>
              <w:top w:val="nil"/>
              <w:left w:val="nil"/>
              <w:bottom w:val="single" w:sz="4" w:space="0" w:color="auto"/>
              <w:right w:val="single" w:sz="4" w:space="0" w:color="auto"/>
            </w:tcBorders>
            <w:shd w:val="clear" w:color="auto" w:fill="auto"/>
            <w:noWrap/>
            <w:vAlign w:val="bottom"/>
            <w:hideMark/>
          </w:tcPr>
          <w:p w14:paraId="5D857EEC" w14:textId="77777777" w:rsidR="00D90D2D" w:rsidRPr="00D90D2D" w:rsidRDefault="00D90D2D" w:rsidP="00D90D2D">
            <w:pPr>
              <w:spacing w:after="0" w:line="240" w:lineRule="auto"/>
              <w:jc w:val="right"/>
              <w:rPr>
                <w:rFonts w:eastAsia="Times New Roman"/>
              </w:rPr>
            </w:pPr>
            <w:r w:rsidRPr="00D90D2D">
              <w:rPr>
                <w:rFonts w:eastAsia="Times New Roman"/>
              </w:rPr>
              <w:t>0.000013</w:t>
            </w:r>
          </w:p>
        </w:tc>
        <w:tc>
          <w:tcPr>
            <w:tcW w:w="960" w:type="dxa"/>
            <w:tcBorders>
              <w:top w:val="nil"/>
              <w:left w:val="nil"/>
              <w:bottom w:val="single" w:sz="4" w:space="0" w:color="auto"/>
              <w:right w:val="single" w:sz="4" w:space="0" w:color="auto"/>
            </w:tcBorders>
            <w:shd w:val="clear" w:color="auto" w:fill="auto"/>
            <w:noWrap/>
            <w:vAlign w:val="bottom"/>
            <w:hideMark/>
          </w:tcPr>
          <w:p w14:paraId="6563182C" w14:textId="77777777" w:rsidR="00D90D2D" w:rsidRPr="00D90D2D" w:rsidRDefault="00D90D2D" w:rsidP="00D90D2D">
            <w:pPr>
              <w:spacing w:after="0" w:line="240" w:lineRule="auto"/>
              <w:jc w:val="right"/>
              <w:rPr>
                <w:rFonts w:eastAsia="Times New Roman"/>
              </w:rPr>
            </w:pPr>
            <w:r w:rsidRPr="00D90D2D">
              <w:rPr>
                <w:rFonts w:eastAsia="Times New Roman"/>
              </w:rPr>
              <w:t>0.00025</w:t>
            </w:r>
          </w:p>
        </w:tc>
      </w:tr>
      <w:tr w:rsidR="00D90D2D" w:rsidRPr="00D90D2D" w14:paraId="1463888E"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0115037B" w14:textId="77777777" w:rsidR="00D90D2D" w:rsidRPr="00D90D2D" w:rsidRDefault="00D90D2D" w:rsidP="00D90D2D">
            <w:pPr>
              <w:spacing w:after="0" w:line="240" w:lineRule="auto"/>
              <w:jc w:val="right"/>
              <w:rPr>
                <w:rFonts w:eastAsia="Times New Roman"/>
              </w:rPr>
            </w:pPr>
            <w:r w:rsidRPr="00D90D2D">
              <w:rPr>
                <w:rFonts w:eastAsia="Times New Roman"/>
              </w:rPr>
              <w:t>0.2</w:t>
            </w:r>
          </w:p>
        </w:tc>
        <w:tc>
          <w:tcPr>
            <w:tcW w:w="1091" w:type="dxa"/>
            <w:tcBorders>
              <w:top w:val="nil"/>
              <w:left w:val="nil"/>
              <w:bottom w:val="single" w:sz="4" w:space="0" w:color="auto"/>
              <w:right w:val="single" w:sz="4" w:space="0" w:color="auto"/>
            </w:tcBorders>
            <w:shd w:val="clear" w:color="auto" w:fill="auto"/>
            <w:noWrap/>
            <w:vAlign w:val="bottom"/>
            <w:hideMark/>
          </w:tcPr>
          <w:p w14:paraId="1E333F75" w14:textId="77777777" w:rsidR="00D90D2D" w:rsidRPr="00D90D2D" w:rsidRDefault="00D90D2D" w:rsidP="00D90D2D">
            <w:pPr>
              <w:spacing w:after="0" w:line="240" w:lineRule="auto"/>
              <w:jc w:val="right"/>
              <w:rPr>
                <w:rFonts w:eastAsia="Times New Roman"/>
              </w:rPr>
            </w:pPr>
            <w:r w:rsidRPr="00D90D2D">
              <w:rPr>
                <w:rFonts w:eastAsia="Times New Roman"/>
              </w:rPr>
              <w:t>72.5</w:t>
            </w:r>
          </w:p>
        </w:tc>
        <w:tc>
          <w:tcPr>
            <w:tcW w:w="960" w:type="dxa"/>
            <w:tcBorders>
              <w:top w:val="nil"/>
              <w:left w:val="nil"/>
              <w:bottom w:val="single" w:sz="4" w:space="0" w:color="auto"/>
              <w:right w:val="single" w:sz="4" w:space="0" w:color="auto"/>
            </w:tcBorders>
            <w:shd w:val="clear" w:color="auto" w:fill="auto"/>
            <w:noWrap/>
            <w:vAlign w:val="bottom"/>
            <w:hideMark/>
          </w:tcPr>
          <w:p w14:paraId="2F1620B5" w14:textId="77777777" w:rsidR="00D90D2D" w:rsidRPr="00D90D2D" w:rsidRDefault="00D90D2D" w:rsidP="00D90D2D">
            <w:pPr>
              <w:spacing w:after="0" w:line="240" w:lineRule="auto"/>
              <w:rPr>
                <w:rFonts w:eastAsia="Times New Roman"/>
              </w:rPr>
            </w:pPr>
            <w:r w:rsidRPr="00D90D2D">
              <w:rPr>
                <w:rFonts w:eastAsia="Times New Roman"/>
              </w:rPr>
              <w:t>1+3</w:t>
            </w:r>
          </w:p>
        </w:tc>
        <w:tc>
          <w:tcPr>
            <w:tcW w:w="1556" w:type="dxa"/>
            <w:tcBorders>
              <w:top w:val="nil"/>
              <w:left w:val="nil"/>
              <w:bottom w:val="single" w:sz="4" w:space="0" w:color="auto"/>
              <w:right w:val="single" w:sz="4" w:space="0" w:color="auto"/>
            </w:tcBorders>
            <w:shd w:val="clear" w:color="auto" w:fill="auto"/>
            <w:noWrap/>
            <w:vAlign w:val="bottom"/>
            <w:hideMark/>
          </w:tcPr>
          <w:p w14:paraId="7EF17D61" w14:textId="77777777" w:rsidR="00D90D2D" w:rsidRPr="00D90D2D" w:rsidRDefault="00D90D2D" w:rsidP="00D90D2D">
            <w:pPr>
              <w:spacing w:after="0" w:line="240" w:lineRule="auto"/>
              <w:jc w:val="right"/>
              <w:rPr>
                <w:rFonts w:eastAsia="Times New Roman"/>
              </w:rPr>
            </w:pPr>
            <w:r w:rsidRPr="00D90D2D">
              <w:rPr>
                <w:rFonts w:eastAsia="Times New Roman"/>
              </w:rPr>
              <w:t>29</w:t>
            </w:r>
          </w:p>
        </w:tc>
        <w:tc>
          <w:tcPr>
            <w:tcW w:w="1260" w:type="dxa"/>
            <w:tcBorders>
              <w:top w:val="nil"/>
              <w:left w:val="nil"/>
              <w:bottom w:val="single" w:sz="4" w:space="0" w:color="auto"/>
              <w:right w:val="single" w:sz="4" w:space="0" w:color="auto"/>
            </w:tcBorders>
            <w:shd w:val="clear" w:color="auto" w:fill="auto"/>
            <w:noWrap/>
            <w:vAlign w:val="bottom"/>
            <w:hideMark/>
          </w:tcPr>
          <w:p w14:paraId="1163EE96" w14:textId="77777777" w:rsidR="00D90D2D" w:rsidRPr="00D90D2D" w:rsidRDefault="00D90D2D" w:rsidP="00D90D2D">
            <w:pPr>
              <w:spacing w:after="0" w:line="240" w:lineRule="auto"/>
              <w:jc w:val="right"/>
              <w:rPr>
                <w:rFonts w:eastAsia="Times New Roman"/>
              </w:rPr>
            </w:pPr>
            <w:r w:rsidRPr="00D90D2D">
              <w:rPr>
                <w:rFonts w:eastAsia="Times New Roman"/>
              </w:rPr>
              <w:t>0.007</w:t>
            </w:r>
          </w:p>
        </w:tc>
        <w:tc>
          <w:tcPr>
            <w:tcW w:w="1515" w:type="dxa"/>
            <w:tcBorders>
              <w:top w:val="nil"/>
              <w:left w:val="nil"/>
              <w:bottom w:val="single" w:sz="4" w:space="0" w:color="auto"/>
              <w:right w:val="single" w:sz="4" w:space="0" w:color="auto"/>
            </w:tcBorders>
            <w:shd w:val="clear" w:color="auto" w:fill="auto"/>
            <w:noWrap/>
            <w:vAlign w:val="bottom"/>
            <w:hideMark/>
          </w:tcPr>
          <w:p w14:paraId="41C4A16C" w14:textId="77777777" w:rsidR="00D90D2D" w:rsidRPr="00D90D2D" w:rsidRDefault="00D90D2D" w:rsidP="00D90D2D">
            <w:pPr>
              <w:spacing w:after="0" w:line="240" w:lineRule="auto"/>
              <w:jc w:val="right"/>
              <w:rPr>
                <w:rFonts w:eastAsia="Times New Roman"/>
              </w:rPr>
            </w:pPr>
            <w:r w:rsidRPr="00D90D2D">
              <w:rPr>
                <w:rFonts w:eastAsia="Times New Roman"/>
              </w:rPr>
              <w:t>0.012</w:t>
            </w:r>
          </w:p>
        </w:tc>
        <w:tc>
          <w:tcPr>
            <w:tcW w:w="1340" w:type="dxa"/>
            <w:tcBorders>
              <w:top w:val="nil"/>
              <w:left w:val="nil"/>
              <w:bottom w:val="single" w:sz="4" w:space="0" w:color="auto"/>
              <w:right w:val="single" w:sz="4" w:space="0" w:color="auto"/>
            </w:tcBorders>
            <w:shd w:val="clear" w:color="auto" w:fill="auto"/>
            <w:noWrap/>
            <w:vAlign w:val="bottom"/>
            <w:hideMark/>
          </w:tcPr>
          <w:p w14:paraId="2F71772A" w14:textId="77777777" w:rsidR="00D90D2D" w:rsidRPr="00D90D2D" w:rsidRDefault="00D90D2D" w:rsidP="00D90D2D">
            <w:pPr>
              <w:spacing w:after="0" w:line="240" w:lineRule="auto"/>
              <w:jc w:val="right"/>
              <w:rPr>
                <w:rFonts w:eastAsia="Times New Roman"/>
              </w:rPr>
            </w:pPr>
            <w:r w:rsidRPr="00D90D2D">
              <w:rPr>
                <w:rFonts w:eastAsia="Times New Roman"/>
              </w:rPr>
              <w:t>0.00002</w:t>
            </w:r>
          </w:p>
        </w:tc>
        <w:tc>
          <w:tcPr>
            <w:tcW w:w="960" w:type="dxa"/>
            <w:tcBorders>
              <w:top w:val="nil"/>
              <w:left w:val="nil"/>
              <w:bottom w:val="single" w:sz="4" w:space="0" w:color="auto"/>
              <w:right w:val="single" w:sz="4" w:space="0" w:color="auto"/>
            </w:tcBorders>
            <w:shd w:val="clear" w:color="auto" w:fill="auto"/>
            <w:noWrap/>
            <w:vAlign w:val="bottom"/>
            <w:hideMark/>
          </w:tcPr>
          <w:p w14:paraId="2EF55250" w14:textId="77777777" w:rsidR="00D90D2D" w:rsidRPr="00D90D2D" w:rsidRDefault="00D90D2D" w:rsidP="00D90D2D">
            <w:pPr>
              <w:spacing w:after="0" w:line="240" w:lineRule="auto"/>
              <w:jc w:val="right"/>
              <w:rPr>
                <w:rFonts w:eastAsia="Times New Roman"/>
              </w:rPr>
            </w:pPr>
            <w:r w:rsidRPr="00D90D2D">
              <w:rPr>
                <w:rFonts w:eastAsia="Times New Roman"/>
              </w:rPr>
              <w:t>0.00024</w:t>
            </w:r>
          </w:p>
        </w:tc>
      </w:tr>
      <w:tr w:rsidR="00D90D2D" w:rsidRPr="00D90D2D" w14:paraId="164B121D"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497A599F" w14:textId="77777777" w:rsidR="00D90D2D" w:rsidRPr="00D90D2D" w:rsidRDefault="00D90D2D" w:rsidP="00D90D2D">
            <w:pPr>
              <w:spacing w:after="0" w:line="240" w:lineRule="auto"/>
              <w:jc w:val="right"/>
              <w:rPr>
                <w:rFonts w:eastAsia="Times New Roman"/>
              </w:rPr>
            </w:pPr>
            <w:r w:rsidRPr="00D90D2D">
              <w:rPr>
                <w:rFonts w:eastAsia="Times New Roman"/>
              </w:rPr>
              <w:t>0.3</w:t>
            </w:r>
          </w:p>
        </w:tc>
        <w:tc>
          <w:tcPr>
            <w:tcW w:w="1091" w:type="dxa"/>
            <w:tcBorders>
              <w:top w:val="nil"/>
              <w:left w:val="nil"/>
              <w:bottom w:val="single" w:sz="4" w:space="0" w:color="auto"/>
              <w:right w:val="single" w:sz="4" w:space="0" w:color="auto"/>
            </w:tcBorders>
            <w:shd w:val="clear" w:color="auto" w:fill="auto"/>
            <w:noWrap/>
            <w:vAlign w:val="bottom"/>
            <w:hideMark/>
          </w:tcPr>
          <w:p w14:paraId="75CCFEC7" w14:textId="77777777" w:rsidR="00D90D2D" w:rsidRPr="00D90D2D" w:rsidRDefault="00D90D2D" w:rsidP="00D90D2D">
            <w:pPr>
              <w:spacing w:after="0" w:line="240" w:lineRule="auto"/>
              <w:jc w:val="right"/>
              <w:rPr>
                <w:rFonts w:eastAsia="Times New Roman"/>
              </w:rPr>
            </w:pPr>
            <w:r w:rsidRPr="00D90D2D">
              <w:rPr>
                <w:rFonts w:eastAsia="Times New Roman"/>
              </w:rPr>
              <w:t>71.5</w:t>
            </w:r>
          </w:p>
        </w:tc>
        <w:tc>
          <w:tcPr>
            <w:tcW w:w="960" w:type="dxa"/>
            <w:tcBorders>
              <w:top w:val="nil"/>
              <w:left w:val="nil"/>
              <w:bottom w:val="single" w:sz="4" w:space="0" w:color="auto"/>
              <w:right w:val="single" w:sz="4" w:space="0" w:color="auto"/>
            </w:tcBorders>
            <w:shd w:val="clear" w:color="auto" w:fill="auto"/>
            <w:noWrap/>
            <w:vAlign w:val="bottom"/>
            <w:hideMark/>
          </w:tcPr>
          <w:p w14:paraId="54570636" w14:textId="77777777" w:rsidR="00D90D2D" w:rsidRPr="00D90D2D" w:rsidRDefault="00D90D2D" w:rsidP="00D90D2D">
            <w:pPr>
              <w:spacing w:after="0" w:line="240" w:lineRule="auto"/>
              <w:rPr>
                <w:rFonts w:eastAsia="Times New Roman"/>
              </w:rPr>
            </w:pPr>
            <w:r w:rsidRPr="00D90D2D">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29963171" w14:textId="77777777" w:rsidR="00D90D2D" w:rsidRPr="00D90D2D" w:rsidRDefault="00D90D2D" w:rsidP="00D90D2D">
            <w:pPr>
              <w:spacing w:after="0" w:line="240" w:lineRule="auto"/>
              <w:jc w:val="right"/>
              <w:rPr>
                <w:rFonts w:eastAsia="Times New Roman"/>
              </w:rPr>
            </w:pPr>
            <w:r w:rsidRPr="00D90D2D">
              <w:rPr>
                <w:rFonts w:eastAsia="Times New Roman"/>
              </w:rPr>
              <w:t>42.5</w:t>
            </w:r>
          </w:p>
        </w:tc>
        <w:tc>
          <w:tcPr>
            <w:tcW w:w="1260" w:type="dxa"/>
            <w:tcBorders>
              <w:top w:val="nil"/>
              <w:left w:val="nil"/>
              <w:bottom w:val="single" w:sz="4" w:space="0" w:color="auto"/>
              <w:right w:val="single" w:sz="4" w:space="0" w:color="auto"/>
            </w:tcBorders>
            <w:shd w:val="clear" w:color="auto" w:fill="auto"/>
            <w:noWrap/>
            <w:vAlign w:val="bottom"/>
            <w:hideMark/>
          </w:tcPr>
          <w:p w14:paraId="01F37E24" w14:textId="77777777" w:rsidR="00D90D2D" w:rsidRPr="00D90D2D" w:rsidRDefault="00D90D2D" w:rsidP="00D90D2D">
            <w:pPr>
              <w:spacing w:after="0" w:line="240" w:lineRule="auto"/>
              <w:jc w:val="right"/>
              <w:rPr>
                <w:rFonts w:eastAsia="Times New Roman"/>
              </w:rPr>
            </w:pPr>
            <w:r w:rsidRPr="00D90D2D">
              <w:rPr>
                <w:rFonts w:eastAsia="Times New Roman"/>
              </w:rPr>
              <w:t>0.012</w:t>
            </w:r>
          </w:p>
        </w:tc>
        <w:tc>
          <w:tcPr>
            <w:tcW w:w="1515" w:type="dxa"/>
            <w:tcBorders>
              <w:top w:val="nil"/>
              <w:left w:val="nil"/>
              <w:bottom w:val="single" w:sz="4" w:space="0" w:color="auto"/>
              <w:right w:val="single" w:sz="4" w:space="0" w:color="auto"/>
            </w:tcBorders>
            <w:shd w:val="clear" w:color="auto" w:fill="auto"/>
            <w:noWrap/>
            <w:vAlign w:val="bottom"/>
            <w:hideMark/>
          </w:tcPr>
          <w:p w14:paraId="753AE67E" w14:textId="77777777" w:rsidR="00D90D2D" w:rsidRPr="00D90D2D" w:rsidRDefault="00D90D2D" w:rsidP="00D90D2D">
            <w:pPr>
              <w:spacing w:after="0" w:line="240" w:lineRule="auto"/>
              <w:jc w:val="right"/>
              <w:rPr>
                <w:rFonts w:eastAsia="Times New Roman"/>
              </w:rPr>
            </w:pPr>
            <w:r w:rsidRPr="00D90D2D">
              <w:rPr>
                <w:rFonts w:eastAsia="Times New Roman"/>
              </w:rPr>
              <w:t>0.02</w:t>
            </w:r>
          </w:p>
        </w:tc>
        <w:tc>
          <w:tcPr>
            <w:tcW w:w="1340" w:type="dxa"/>
            <w:tcBorders>
              <w:top w:val="nil"/>
              <w:left w:val="nil"/>
              <w:bottom w:val="single" w:sz="4" w:space="0" w:color="auto"/>
              <w:right w:val="single" w:sz="4" w:space="0" w:color="auto"/>
            </w:tcBorders>
            <w:shd w:val="clear" w:color="auto" w:fill="auto"/>
            <w:noWrap/>
            <w:vAlign w:val="bottom"/>
            <w:hideMark/>
          </w:tcPr>
          <w:p w14:paraId="6FA9718D" w14:textId="77777777" w:rsidR="00D90D2D" w:rsidRPr="00D90D2D" w:rsidRDefault="00D90D2D" w:rsidP="00D90D2D">
            <w:pPr>
              <w:spacing w:after="0" w:line="240" w:lineRule="auto"/>
              <w:jc w:val="right"/>
              <w:rPr>
                <w:rFonts w:eastAsia="Times New Roman"/>
              </w:rPr>
            </w:pPr>
            <w:r w:rsidRPr="00D90D2D">
              <w:rPr>
                <w:rFonts w:eastAsia="Times New Roman"/>
              </w:rPr>
              <w:t>0.000034</w:t>
            </w:r>
          </w:p>
        </w:tc>
        <w:tc>
          <w:tcPr>
            <w:tcW w:w="960" w:type="dxa"/>
            <w:tcBorders>
              <w:top w:val="nil"/>
              <w:left w:val="nil"/>
              <w:bottom w:val="single" w:sz="4" w:space="0" w:color="auto"/>
              <w:right w:val="single" w:sz="4" w:space="0" w:color="auto"/>
            </w:tcBorders>
            <w:shd w:val="clear" w:color="auto" w:fill="auto"/>
            <w:noWrap/>
            <w:vAlign w:val="bottom"/>
            <w:hideMark/>
          </w:tcPr>
          <w:p w14:paraId="52760FDA" w14:textId="77777777" w:rsidR="00D90D2D" w:rsidRPr="00D90D2D" w:rsidRDefault="00D90D2D" w:rsidP="00D90D2D">
            <w:pPr>
              <w:spacing w:after="0" w:line="240" w:lineRule="auto"/>
              <w:jc w:val="right"/>
              <w:rPr>
                <w:rFonts w:eastAsia="Times New Roman"/>
              </w:rPr>
            </w:pPr>
            <w:r w:rsidRPr="00D90D2D">
              <w:rPr>
                <w:rFonts w:eastAsia="Times New Roman"/>
              </w:rPr>
              <w:t>0.00032</w:t>
            </w:r>
          </w:p>
        </w:tc>
      </w:tr>
      <w:tr w:rsidR="00D90D2D" w:rsidRPr="00D90D2D" w14:paraId="02EBBE84"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590295EF" w14:textId="77777777" w:rsidR="00D90D2D" w:rsidRPr="00D90D2D" w:rsidRDefault="00D90D2D" w:rsidP="00D90D2D">
            <w:pPr>
              <w:spacing w:after="0" w:line="240" w:lineRule="auto"/>
              <w:jc w:val="right"/>
              <w:rPr>
                <w:rFonts w:eastAsia="Times New Roman"/>
              </w:rPr>
            </w:pPr>
            <w:r w:rsidRPr="00D90D2D">
              <w:rPr>
                <w:rFonts w:eastAsia="Times New Roman"/>
              </w:rPr>
              <w:t>0.4</w:t>
            </w:r>
          </w:p>
        </w:tc>
        <w:tc>
          <w:tcPr>
            <w:tcW w:w="1091" w:type="dxa"/>
            <w:tcBorders>
              <w:top w:val="nil"/>
              <w:left w:val="nil"/>
              <w:bottom w:val="single" w:sz="4" w:space="0" w:color="auto"/>
              <w:right w:val="single" w:sz="4" w:space="0" w:color="auto"/>
            </w:tcBorders>
            <w:shd w:val="clear" w:color="auto" w:fill="auto"/>
            <w:noWrap/>
            <w:vAlign w:val="bottom"/>
            <w:hideMark/>
          </w:tcPr>
          <w:p w14:paraId="533EE2E4" w14:textId="77777777" w:rsidR="00D90D2D" w:rsidRPr="00D90D2D" w:rsidRDefault="00D90D2D" w:rsidP="00D90D2D">
            <w:pPr>
              <w:spacing w:after="0" w:line="240" w:lineRule="auto"/>
              <w:jc w:val="right"/>
              <w:rPr>
                <w:rFonts w:eastAsia="Times New Roman"/>
              </w:rPr>
            </w:pPr>
            <w:r w:rsidRPr="00D90D2D">
              <w:rPr>
                <w:rFonts w:eastAsia="Times New Roman"/>
              </w:rPr>
              <w:t>65.5</w:t>
            </w:r>
          </w:p>
        </w:tc>
        <w:tc>
          <w:tcPr>
            <w:tcW w:w="960" w:type="dxa"/>
            <w:tcBorders>
              <w:top w:val="nil"/>
              <w:left w:val="nil"/>
              <w:bottom w:val="single" w:sz="4" w:space="0" w:color="auto"/>
              <w:right w:val="single" w:sz="4" w:space="0" w:color="auto"/>
            </w:tcBorders>
            <w:shd w:val="clear" w:color="auto" w:fill="auto"/>
            <w:noWrap/>
            <w:vAlign w:val="bottom"/>
            <w:hideMark/>
          </w:tcPr>
          <w:p w14:paraId="2E932257" w14:textId="77777777" w:rsidR="00D90D2D" w:rsidRPr="00D90D2D" w:rsidRDefault="00D90D2D" w:rsidP="00D90D2D">
            <w:pPr>
              <w:spacing w:after="0" w:line="240" w:lineRule="auto"/>
              <w:rPr>
                <w:rFonts w:eastAsia="Times New Roman"/>
              </w:rPr>
            </w:pPr>
            <w:r w:rsidRPr="00D90D2D">
              <w:rPr>
                <w:rFonts w:eastAsia="Times New Roman"/>
              </w:rPr>
              <w:t>1+3+4</w:t>
            </w:r>
          </w:p>
        </w:tc>
        <w:tc>
          <w:tcPr>
            <w:tcW w:w="1556" w:type="dxa"/>
            <w:tcBorders>
              <w:top w:val="nil"/>
              <w:left w:val="nil"/>
              <w:bottom w:val="single" w:sz="4" w:space="0" w:color="auto"/>
              <w:right w:val="single" w:sz="4" w:space="0" w:color="auto"/>
            </w:tcBorders>
            <w:shd w:val="clear" w:color="auto" w:fill="auto"/>
            <w:noWrap/>
            <w:vAlign w:val="bottom"/>
            <w:hideMark/>
          </w:tcPr>
          <w:p w14:paraId="5D993174" w14:textId="77777777" w:rsidR="00D90D2D" w:rsidRPr="00D90D2D" w:rsidRDefault="00D90D2D" w:rsidP="00D90D2D">
            <w:pPr>
              <w:spacing w:after="0" w:line="240" w:lineRule="auto"/>
              <w:jc w:val="right"/>
              <w:rPr>
                <w:rFonts w:eastAsia="Times New Roman"/>
              </w:rPr>
            </w:pPr>
            <w:r w:rsidRPr="00D90D2D">
              <w:rPr>
                <w:rFonts w:eastAsia="Times New Roman"/>
              </w:rPr>
              <w:t>55</w:t>
            </w:r>
          </w:p>
        </w:tc>
        <w:tc>
          <w:tcPr>
            <w:tcW w:w="1260" w:type="dxa"/>
            <w:tcBorders>
              <w:top w:val="nil"/>
              <w:left w:val="nil"/>
              <w:bottom w:val="single" w:sz="4" w:space="0" w:color="auto"/>
              <w:right w:val="single" w:sz="4" w:space="0" w:color="auto"/>
            </w:tcBorders>
            <w:shd w:val="clear" w:color="auto" w:fill="auto"/>
            <w:noWrap/>
            <w:vAlign w:val="bottom"/>
            <w:hideMark/>
          </w:tcPr>
          <w:p w14:paraId="590B24C7" w14:textId="77777777" w:rsidR="00D90D2D" w:rsidRPr="00D90D2D" w:rsidRDefault="00D90D2D" w:rsidP="00D90D2D">
            <w:pPr>
              <w:spacing w:after="0" w:line="240" w:lineRule="auto"/>
              <w:jc w:val="right"/>
              <w:rPr>
                <w:rFonts w:eastAsia="Times New Roman"/>
              </w:rPr>
            </w:pPr>
            <w:r w:rsidRPr="00D90D2D">
              <w:rPr>
                <w:rFonts w:eastAsia="Times New Roman"/>
              </w:rPr>
              <w:t>0.014</w:t>
            </w:r>
          </w:p>
        </w:tc>
        <w:tc>
          <w:tcPr>
            <w:tcW w:w="1515" w:type="dxa"/>
            <w:tcBorders>
              <w:top w:val="nil"/>
              <w:left w:val="nil"/>
              <w:bottom w:val="single" w:sz="4" w:space="0" w:color="auto"/>
              <w:right w:val="single" w:sz="4" w:space="0" w:color="auto"/>
            </w:tcBorders>
            <w:shd w:val="clear" w:color="auto" w:fill="auto"/>
            <w:noWrap/>
            <w:vAlign w:val="bottom"/>
            <w:hideMark/>
          </w:tcPr>
          <w:p w14:paraId="1B8EC6E1" w14:textId="77777777" w:rsidR="00D90D2D" w:rsidRPr="00D90D2D" w:rsidRDefault="00D90D2D" w:rsidP="00D90D2D">
            <w:pPr>
              <w:spacing w:after="0" w:line="240" w:lineRule="auto"/>
              <w:jc w:val="right"/>
              <w:rPr>
                <w:rFonts w:eastAsia="Times New Roman"/>
              </w:rPr>
            </w:pPr>
            <w:r w:rsidRPr="00D90D2D">
              <w:rPr>
                <w:rFonts w:eastAsia="Times New Roman"/>
              </w:rPr>
              <w:t>0.026</w:t>
            </w:r>
          </w:p>
        </w:tc>
        <w:tc>
          <w:tcPr>
            <w:tcW w:w="1340" w:type="dxa"/>
            <w:tcBorders>
              <w:top w:val="nil"/>
              <w:left w:val="nil"/>
              <w:bottom w:val="single" w:sz="4" w:space="0" w:color="auto"/>
              <w:right w:val="single" w:sz="4" w:space="0" w:color="auto"/>
            </w:tcBorders>
            <w:shd w:val="clear" w:color="auto" w:fill="auto"/>
            <w:noWrap/>
            <w:vAlign w:val="bottom"/>
            <w:hideMark/>
          </w:tcPr>
          <w:p w14:paraId="4F705E62" w14:textId="77777777" w:rsidR="00D90D2D" w:rsidRPr="00D90D2D" w:rsidRDefault="00D90D2D" w:rsidP="00D90D2D">
            <w:pPr>
              <w:spacing w:after="0" w:line="240" w:lineRule="auto"/>
              <w:jc w:val="right"/>
              <w:rPr>
                <w:rFonts w:eastAsia="Times New Roman"/>
              </w:rPr>
            </w:pPr>
            <w:r w:rsidRPr="00D90D2D">
              <w:rPr>
                <w:rFonts w:eastAsia="Times New Roman"/>
              </w:rPr>
              <w:t>0.000044</w:t>
            </w:r>
          </w:p>
        </w:tc>
        <w:tc>
          <w:tcPr>
            <w:tcW w:w="960" w:type="dxa"/>
            <w:tcBorders>
              <w:top w:val="nil"/>
              <w:left w:val="nil"/>
              <w:bottom w:val="single" w:sz="4" w:space="0" w:color="auto"/>
              <w:right w:val="single" w:sz="4" w:space="0" w:color="auto"/>
            </w:tcBorders>
            <w:shd w:val="clear" w:color="auto" w:fill="auto"/>
            <w:noWrap/>
            <w:vAlign w:val="bottom"/>
            <w:hideMark/>
          </w:tcPr>
          <w:p w14:paraId="24E1BBBB" w14:textId="77777777" w:rsidR="00D90D2D" w:rsidRPr="00D90D2D" w:rsidRDefault="00D90D2D" w:rsidP="00D90D2D">
            <w:pPr>
              <w:spacing w:after="0" w:line="240" w:lineRule="auto"/>
              <w:jc w:val="right"/>
              <w:rPr>
                <w:rFonts w:eastAsia="Times New Roman"/>
              </w:rPr>
            </w:pPr>
            <w:r w:rsidRPr="00D90D2D">
              <w:rPr>
                <w:rFonts w:eastAsia="Times New Roman"/>
              </w:rPr>
              <w:t>0.00041</w:t>
            </w:r>
          </w:p>
        </w:tc>
      </w:tr>
      <w:tr w:rsidR="00D90D2D" w:rsidRPr="00D90D2D" w14:paraId="4DE26180"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28F88FAB" w14:textId="77777777" w:rsidR="00D90D2D" w:rsidRPr="00D90D2D" w:rsidRDefault="00D90D2D" w:rsidP="00D90D2D">
            <w:pPr>
              <w:spacing w:after="0" w:line="240" w:lineRule="auto"/>
              <w:jc w:val="right"/>
              <w:rPr>
                <w:rFonts w:eastAsia="Times New Roman"/>
              </w:rPr>
            </w:pPr>
            <w:r w:rsidRPr="00D90D2D">
              <w:rPr>
                <w:rFonts w:eastAsia="Times New Roman"/>
              </w:rPr>
              <w:t>0.5</w:t>
            </w:r>
          </w:p>
        </w:tc>
        <w:tc>
          <w:tcPr>
            <w:tcW w:w="1091" w:type="dxa"/>
            <w:tcBorders>
              <w:top w:val="nil"/>
              <w:left w:val="nil"/>
              <w:bottom w:val="single" w:sz="4" w:space="0" w:color="auto"/>
              <w:right w:val="single" w:sz="4" w:space="0" w:color="auto"/>
            </w:tcBorders>
            <w:shd w:val="clear" w:color="auto" w:fill="auto"/>
            <w:noWrap/>
            <w:vAlign w:val="bottom"/>
            <w:hideMark/>
          </w:tcPr>
          <w:p w14:paraId="62AC5210" w14:textId="77777777" w:rsidR="00D90D2D" w:rsidRPr="00D90D2D" w:rsidRDefault="00D90D2D" w:rsidP="00D90D2D">
            <w:pPr>
              <w:spacing w:after="0" w:line="240" w:lineRule="auto"/>
              <w:jc w:val="right"/>
              <w:rPr>
                <w:rFonts w:eastAsia="Times New Roman"/>
              </w:rPr>
            </w:pPr>
            <w:r w:rsidRPr="00D90D2D">
              <w:rPr>
                <w:rFonts w:eastAsia="Times New Roman"/>
              </w:rPr>
              <w:t>76.5</w:t>
            </w:r>
          </w:p>
        </w:tc>
        <w:tc>
          <w:tcPr>
            <w:tcW w:w="960" w:type="dxa"/>
            <w:tcBorders>
              <w:top w:val="nil"/>
              <w:left w:val="nil"/>
              <w:bottom w:val="single" w:sz="4" w:space="0" w:color="auto"/>
              <w:right w:val="single" w:sz="4" w:space="0" w:color="auto"/>
            </w:tcBorders>
            <w:shd w:val="clear" w:color="auto" w:fill="auto"/>
            <w:noWrap/>
            <w:vAlign w:val="bottom"/>
            <w:hideMark/>
          </w:tcPr>
          <w:p w14:paraId="07D51079" w14:textId="77777777" w:rsidR="00D90D2D" w:rsidRPr="00D90D2D" w:rsidRDefault="00D90D2D" w:rsidP="00D90D2D">
            <w:pPr>
              <w:spacing w:after="0" w:line="240" w:lineRule="auto"/>
              <w:rPr>
                <w:rFonts w:eastAsia="Times New Roman"/>
              </w:rPr>
            </w:pPr>
            <w:r w:rsidRPr="00D90D2D">
              <w:rPr>
                <w:rFonts w:eastAsia="Times New Roman"/>
              </w:rPr>
              <w:t>1+3+4</w:t>
            </w:r>
          </w:p>
        </w:tc>
        <w:tc>
          <w:tcPr>
            <w:tcW w:w="1556" w:type="dxa"/>
            <w:tcBorders>
              <w:top w:val="nil"/>
              <w:left w:val="nil"/>
              <w:bottom w:val="single" w:sz="4" w:space="0" w:color="auto"/>
              <w:right w:val="single" w:sz="4" w:space="0" w:color="auto"/>
            </w:tcBorders>
            <w:shd w:val="clear" w:color="auto" w:fill="auto"/>
            <w:noWrap/>
            <w:vAlign w:val="bottom"/>
            <w:hideMark/>
          </w:tcPr>
          <w:p w14:paraId="13E5B193" w14:textId="77777777" w:rsidR="00D90D2D" w:rsidRPr="00D90D2D" w:rsidRDefault="00D90D2D" w:rsidP="00D90D2D">
            <w:pPr>
              <w:spacing w:after="0" w:line="240" w:lineRule="auto"/>
              <w:jc w:val="right"/>
              <w:rPr>
                <w:rFonts w:eastAsia="Times New Roman"/>
              </w:rPr>
            </w:pPr>
            <w:r w:rsidRPr="00D90D2D">
              <w:rPr>
                <w:rFonts w:eastAsia="Times New Roman"/>
              </w:rPr>
              <w:t>64.5</w:t>
            </w:r>
          </w:p>
        </w:tc>
        <w:tc>
          <w:tcPr>
            <w:tcW w:w="1260" w:type="dxa"/>
            <w:tcBorders>
              <w:top w:val="nil"/>
              <w:left w:val="nil"/>
              <w:bottom w:val="single" w:sz="4" w:space="0" w:color="auto"/>
              <w:right w:val="single" w:sz="4" w:space="0" w:color="auto"/>
            </w:tcBorders>
            <w:shd w:val="clear" w:color="auto" w:fill="auto"/>
            <w:noWrap/>
            <w:vAlign w:val="bottom"/>
            <w:hideMark/>
          </w:tcPr>
          <w:p w14:paraId="6DDA100B" w14:textId="77777777" w:rsidR="00D90D2D" w:rsidRPr="00D90D2D" w:rsidRDefault="00D90D2D" w:rsidP="00D90D2D">
            <w:pPr>
              <w:spacing w:after="0" w:line="240" w:lineRule="auto"/>
              <w:jc w:val="right"/>
              <w:rPr>
                <w:rFonts w:eastAsia="Times New Roman"/>
              </w:rPr>
            </w:pPr>
            <w:r w:rsidRPr="00D90D2D">
              <w:rPr>
                <w:rFonts w:eastAsia="Times New Roman"/>
              </w:rPr>
              <w:t>0.018</w:t>
            </w:r>
          </w:p>
        </w:tc>
        <w:tc>
          <w:tcPr>
            <w:tcW w:w="1515" w:type="dxa"/>
            <w:tcBorders>
              <w:top w:val="nil"/>
              <w:left w:val="nil"/>
              <w:bottom w:val="single" w:sz="4" w:space="0" w:color="auto"/>
              <w:right w:val="single" w:sz="4" w:space="0" w:color="auto"/>
            </w:tcBorders>
            <w:shd w:val="clear" w:color="auto" w:fill="auto"/>
            <w:noWrap/>
            <w:vAlign w:val="bottom"/>
            <w:hideMark/>
          </w:tcPr>
          <w:p w14:paraId="61A66650" w14:textId="77777777" w:rsidR="00D90D2D" w:rsidRPr="00D90D2D" w:rsidRDefault="00D90D2D" w:rsidP="00D90D2D">
            <w:pPr>
              <w:spacing w:after="0" w:line="240" w:lineRule="auto"/>
              <w:jc w:val="right"/>
              <w:rPr>
                <w:rFonts w:eastAsia="Times New Roman"/>
              </w:rPr>
            </w:pPr>
            <w:r w:rsidRPr="00D90D2D">
              <w:rPr>
                <w:rFonts w:eastAsia="Times New Roman"/>
              </w:rPr>
              <w:t>0.03</w:t>
            </w:r>
          </w:p>
        </w:tc>
        <w:tc>
          <w:tcPr>
            <w:tcW w:w="1340" w:type="dxa"/>
            <w:tcBorders>
              <w:top w:val="nil"/>
              <w:left w:val="nil"/>
              <w:bottom w:val="single" w:sz="4" w:space="0" w:color="auto"/>
              <w:right w:val="single" w:sz="4" w:space="0" w:color="auto"/>
            </w:tcBorders>
            <w:shd w:val="clear" w:color="auto" w:fill="auto"/>
            <w:noWrap/>
            <w:vAlign w:val="bottom"/>
            <w:hideMark/>
          </w:tcPr>
          <w:p w14:paraId="47AFEFB1" w14:textId="77777777" w:rsidR="00D90D2D" w:rsidRPr="00D90D2D" w:rsidRDefault="00D90D2D" w:rsidP="00D90D2D">
            <w:pPr>
              <w:spacing w:after="0" w:line="240" w:lineRule="auto"/>
              <w:jc w:val="right"/>
              <w:rPr>
                <w:rFonts w:eastAsia="Times New Roman"/>
              </w:rPr>
            </w:pPr>
            <w:r w:rsidRPr="00D90D2D">
              <w:rPr>
                <w:rFonts w:eastAsia="Times New Roman"/>
              </w:rPr>
              <w:t>0.000051</w:t>
            </w:r>
          </w:p>
        </w:tc>
        <w:tc>
          <w:tcPr>
            <w:tcW w:w="960" w:type="dxa"/>
            <w:tcBorders>
              <w:top w:val="nil"/>
              <w:left w:val="nil"/>
              <w:bottom w:val="single" w:sz="4" w:space="0" w:color="auto"/>
              <w:right w:val="single" w:sz="4" w:space="0" w:color="auto"/>
            </w:tcBorders>
            <w:shd w:val="clear" w:color="auto" w:fill="auto"/>
            <w:noWrap/>
            <w:vAlign w:val="bottom"/>
            <w:hideMark/>
          </w:tcPr>
          <w:p w14:paraId="438B30F8" w14:textId="77777777" w:rsidR="00D90D2D" w:rsidRPr="00D90D2D" w:rsidRDefault="00D90D2D" w:rsidP="00D90D2D">
            <w:pPr>
              <w:spacing w:after="0" w:line="240" w:lineRule="auto"/>
              <w:rPr>
                <w:rFonts w:eastAsia="Times New Roman"/>
              </w:rPr>
            </w:pPr>
            <w:r w:rsidRPr="00D90D2D">
              <w:rPr>
                <w:rFonts w:eastAsia="Times New Roman"/>
              </w:rPr>
              <w:t> </w:t>
            </w:r>
          </w:p>
        </w:tc>
      </w:tr>
    </w:tbl>
    <w:p w14:paraId="3585B95E" w14:textId="7ABC0DA5" w:rsidR="00D90D2D" w:rsidRDefault="00D90D2D" w:rsidP="00D90D2D">
      <w:pPr>
        <w:spacing w:line="360" w:lineRule="auto"/>
        <w:jc w:val="right"/>
        <w:rPr>
          <w:rFonts w:ascii="Arial" w:hAnsi="Arial" w:cs="Arial"/>
          <w:sz w:val="24"/>
          <w:szCs w:val="36"/>
        </w:rPr>
      </w:pPr>
      <w:r>
        <w:rPr>
          <w:rFonts w:ascii="Arial" w:hAnsi="Arial" w:cs="Arial"/>
          <w:sz w:val="24"/>
          <w:szCs w:val="36"/>
        </w:rPr>
        <w:t>Modified Inlet Port (Figure</w:t>
      </w:r>
      <w:r w:rsidR="00E42FB0">
        <w:rPr>
          <w:rFonts w:ascii="Arial" w:hAnsi="Arial" w:cs="Arial"/>
          <w:sz w:val="24"/>
          <w:szCs w:val="36"/>
        </w:rPr>
        <w:t xml:space="preserve"> </w:t>
      </w:r>
      <w:r w:rsidR="009A6B2B">
        <w:rPr>
          <w:rFonts w:ascii="Arial" w:hAnsi="Arial" w:cs="Arial"/>
          <w:sz w:val="24"/>
          <w:szCs w:val="36"/>
        </w:rPr>
        <w:t>3</w:t>
      </w:r>
      <w:r>
        <w:rPr>
          <w:rFonts w:ascii="Arial" w:hAnsi="Arial" w:cs="Arial"/>
          <w:sz w:val="24"/>
          <w:szCs w:val="36"/>
        </w:rPr>
        <w:t>)</w:t>
      </w:r>
    </w:p>
    <w:p w14:paraId="0EFE47E5" w14:textId="379ACA3D" w:rsidR="002173BB" w:rsidRDefault="002173BB" w:rsidP="002173BB">
      <w:pPr>
        <w:spacing w:line="360" w:lineRule="auto"/>
        <w:rPr>
          <w:rFonts w:ascii="Arial" w:hAnsi="Arial" w:cs="Arial"/>
          <w:sz w:val="24"/>
          <w:szCs w:val="36"/>
        </w:rPr>
      </w:pPr>
      <w:r>
        <w:rPr>
          <w:rFonts w:ascii="Arial" w:hAnsi="Arial" w:cs="Arial"/>
          <w:sz w:val="24"/>
          <w:szCs w:val="36"/>
        </w:rPr>
        <w:t xml:space="preserve">The above table shows the results from the testing of the inlet ports on the modified head. Like the tables for the unmodified ports, the results for the L/D, VFR, FV and Cd have also been calculated. </w:t>
      </w:r>
    </w:p>
    <w:tbl>
      <w:tblPr>
        <w:tblW w:w="10318" w:type="dxa"/>
        <w:tblInd w:w="-652" w:type="dxa"/>
        <w:tblLook w:val="04A0" w:firstRow="1" w:lastRow="0" w:firstColumn="1" w:lastColumn="0" w:noHBand="0" w:noVBand="1"/>
      </w:tblPr>
      <w:tblGrid>
        <w:gridCol w:w="1676"/>
        <w:gridCol w:w="1091"/>
        <w:gridCol w:w="960"/>
        <w:gridCol w:w="1556"/>
        <w:gridCol w:w="1260"/>
        <w:gridCol w:w="1475"/>
        <w:gridCol w:w="1340"/>
        <w:gridCol w:w="960"/>
      </w:tblGrid>
      <w:tr w:rsidR="00D90D2D" w:rsidRPr="00D90D2D" w14:paraId="123FE298" w14:textId="77777777" w:rsidTr="00D90D2D">
        <w:trPr>
          <w:trHeight w:val="288"/>
        </w:trPr>
        <w:tc>
          <w:tcPr>
            <w:tcW w:w="16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CAEBBD" w14:textId="77777777" w:rsidR="00D90D2D" w:rsidRPr="00D90D2D" w:rsidRDefault="00D90D2D" w:rsidP="00D90D2D">
            <w:pPr>
              <w:spacing w:after="0" w:line="240" w:lineRule="auto"/>
              <w:rPr>
                <w:rFonts w:eastAsia="Times New Roman"/>
              </w:rPr>
            </w:pPr>
            <w:r w:rsidRPr="00D90D2D">
              <w:rPr>
                <w:rFonts w:eastAsia="Times New Roman"/>
              </w:rPr>
              <w:lastRenderedPageBreak/>
              <w:t>Valve Lift (mm)</w:t>
            </w:r>
          </w:p>
        </w:tc>
        <w:tc>
          <w:tcPr>
            <w:tcW w:w="1091" w:type="dxa"/>
            <w:tcBorders>
              <w:top w:val="single" w:sz="4" w:space="0" w:color="auto"/>
              <w:left w:val="nil"/>
              <w:bottom w:val="single" w:sz="4" w:space="0" w:color="auto"/>
              <w:right w:val="single" w:sz="4" w:space="0" w:color="auto"/>
            </w:tcBorders>
            <w:shd w:val="clear" w:color="auto" w:fill="auto"/>
            <w:noWrap/>
            <w:vAlign w:val="bottom"/>
            <w:hideMark/>
          </w:tcPr>
          <w:p w14:paraId="65C29EAE" w14:textId="77777777" w:rsidR="00D90D2D" w:rsidRPr="00D90D2D" w:rsidRDefault="00D90D2D" w:rsidP="00D90D2D">
            <w:pPr>
              <w:spacing w:after="0" w:line="240" w:lineRule="auto"/>
              <w:rPr>
                <w:rFonts w:eastAsia="Times New Roman"/>
              </w:rPr>
            </w:pPr>
            <w:r w:rsidRPr="00D90D2D">
              <w:rPr>
                <w:rFonts w:eastAsia="Times New Roman"/>
              </w:rPr>
              <w:t>Flow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64E5E10" w14:textId="77777777" w:rsidR="00D90D2D" w:rsidRPr="00D90D2D" w:rsidRDefault="00D90D2D" w:rsidP="00D90D2D">
            <w:pPr>
              <w:spacing w:after="0" w:line="240" w:lineRule="auto"/>
              <w:rPr>
                <w:rFonts w:eastAsia="Times New Roman"/>
              </w:rPr>
            </w:pPr>
            <w:r w:rsidRPr="00D90D2D">
              <w:rPr>
                <w:rFonts w:eastAsia="Times New Roman"/>
              </w:rPr>
              <w:t>Bungs</w:t>
            </w:r>
          </w:p>
        </w:tc>
        <w:tc>
          <w:tcPr>
            <w:tcW w:w="1556" w:type="dxa"/>
            <w:tcBorders>
              <w:top w:val="single" w:sz="4" w:space="0" w:color="auto"/>
              <w:left w:val="nil"/>
              <w:bottom w:val="single" w:sz="4" w:space="0" w:color="auto"/>
              <w:right w:val="single" w:sz="4" w:space="0" w:color="auto"/>
            </w:tcBorders>
            <w:shd w:val="clear" w:color="auto" w:fill="auto"/>
            <w:noWrap/>
            <w:vAlign w:val="bottom"/>
            <w:hideMark/>
          </w:tcPr>
          <w:p w14:paraId="377B7862" w14:textId="77777777" w:rsidR="00D90D2D" w:rsidRPr="00D90D2D" w:rsidRDefault="00D90D2D" w:rsidP="00D90D2D">
            <w:pPr>
              <w:spacing w:after="0" w:line="240" w:lineRule="auto"/>
              <w:rPr>
                <w:rFonts w:eastAsia="Times New Roman"/>
              </w:rPr>
            </w:pPr>
            <w:r w:rsidRPr="00D90D2D">
              <w:rPr>
                <w:rFonts w:eastAsia="Times New Roman"/>
              </w:rPr>
              <w:t>Air Flow (cfm)</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16C62916" w14:textId="77777777" w:rsidR="00D90D2D" w:rsidRPr="00D90D2D" w:rsidRDefault="00D90D2D" w:rsidP="00D90D2D">
            <w:pPr>
              <w:spacing w:after="0" w:line="240" w:lineRule="auto"/>
              <w:rPr>
                <w:rFonts w:eastAsia="Times New Roman"/>
              </w:rPr>
            </w:pPr>
            <w:r w:rsidRPr="00D90D2D">
              <w:rPr>
                <w:rFonts w:eastAsia="Times New Roman"/>
              </w:rPr>
              <w:t>L/D</w:t>
            </w:r>
          </w:p>
        </w:tc>
        <w:tc>
          <w:tcPr>
            <w:tcW w:w="1475" w:type="dxa"/>
            <w:tcBorders>
              <w:top w:val="single" w:sz="4" w:space="0" w:color="auto"/>
              <w:left w:val="nil"/>
              <w:bottom w:val="single" w:sz="4" w:space="0" w:color="auto"/>
              <w:right w:val="single" w:sz="4" w:space="0" w:color="auto"/>
            </w:tcBorders>
            <w:shd w:val="clear" w:color="auto" w:fill="auto"/>
            <w:noWrap/>
            <w:vAlign w:val="bottom"/>
            <w:hideMark/>
          </w:tcPr>
          <w:p w14:paraId="4B22F088" w14:textId="3259FC8D" w:rsidR="00D90D2D" w:rsidRPr="00D90D2D" w:rsidRDefault="00D90D2D" w:rsidP="00D90D2D">
            <w:pPr>
              <w:spacing w:after="0" w:line="240" w:lineRule="auto"/>
              <w:rPr>
                <w:rFonts w:eastAsia="Times New Roman"/>
              </w:rPr>
            </w:pPr>
            <w:r w:rsidRPr="00D90D2D">
              <w:rPr>
                <w:rFonts w:eastAsia="Times New Roman"/>
              </w:rPr>
              <w:t>VFR</w:t>
            </w:r>
            <w:r>
              <w:rPr>
                <w:rFonts w:eastAsia="Times New Roman"/>
              </w:rPr>
              <w:t xml:space="preserve"> (m</w:t>
            </w:r>
            <w:r>
              <w:rPr>
                <w:rFonts w:eastAsia="Times New Roman"/>
                <w:vertAlign w:val="superscript"/>
              </w:rPr>
              <w:t>3</w:t>
            </w:r>
            <w:r>
              <w:rPr>
                <w:rFonts w:eastAsia="Times New Roman"/>
              </w:rPr>
              <w:t>/sec)</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16726C72" w14:textId="77777777" w:rsidR="00D90D2D" w:rsidRPr="00D90D2D" w:rsidRDefault="00D90D2D" w:rsidP="00D90D2D">
            <w:pPr>
              <w:spacing w:after="0" w:line="240" w:lineRule="auto"/>
              <w:rPr>
                <w:rFonts w:eastAsia="Times New Roman"/>
              </w:rPr>
            </w:pPr>
            <w:r w:rsidRPr="00D90D2D">
              <w:rPr>
                <w:rFonts w:eastAsia="Times New Roman"/>
              </w:rPr>
              <w:t>FV (m/sec)</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EB71F7D" w14:textId="77777777" w:rsidR="00D90D2D" w:rsidRPr="00D90D2D" w:rsidRDefault="00D90D2D" w:rsidP="00D90D2D">
            <w:pPr>
              <w:spacing w:after="0" w:line="240" w:lineRule="auto"/>
              <w:rPr>
                <w:rFonts w:eastAsia="Times New Roman"/>
              </w:rPr>
            </w:pPr>
            <w:r w:rsidRPr="00D90D2D">
              <w:rPr>
                <w:rFonts w:eastAsia="Times New Roman"/>
              </w:rPr>
              <w:t>Cd</w:t>
            </w:r>
          </w:p>
        </w:tc>
      </w:tr>
      <w:tr w:rsidR="00D90D2D" w:rsidRPr="00D90D2D" w14:paraId="0EED2589"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37E48F13" w14:textId="77777777" w:rsidR="00D90D2D" w:rsidRPr="00D90D2D" w:rsidRDefault="00D90D2D" w:rsidP="00D90D2D">
            <w:pPr>
              <w:spacing w:after="0" w:line="240" w:lineRule="auto"/>
              <w:jc w:val="right"/>
              <w:rPr>
                <w:rFonts w:eastAsia="Times New Roman"/>
              </w:rPr>
            </w:pPr>
            <w:r w:rsidRPr="00D90D2D">
              <w:rPr>
                <w:rFonts w:eastAsia="Times New Roman"/>
              </w:rPr>
              <w:t>0.1</w:t>
            </w:r>
          </w:p>
        </w:tc>
        <w:tc>
          <w:tcPr>
            <w:tcW w:w="1091" w:type="dxa"/>
            <w:tcBorders>
              <w:top w:val="nil"/>
              <w:left w:val="nil"/>
              <w:bottom w:val="single" w:sz="4" w:space="0" w:color="auto"/>
              <w:right w:val="single" w:sz="4" w:space="0" w:color="auto"/>
            </w:tcBorders>
            <w:shd w:val="clear" w:color="auto" w:fill="auto"/>
            <w:noWrap/>
            <w:vAlign w:val="bottom"/>
            <w:hideMark/>
          </w:tcPr>
          <w:p w14:paraId="5651AC09" w14:textId="77777777" w:rsidR="00D90D2D" w:rsidRPr="00D90D2D" w:rsidRDefault="00D90D2D" w:rsidP="00D90D2D">
            <w:pPr>
              <w:spacing w:after="0" w:line="240" w:lineRule="auto"/>
              <w:jc w:val="right"/>
              <w:rPr>
                <w:rFonts w:eastAsia="Times New Roman"/>
              </w:rPr>
            </w:pPr>
            <w:r w:rsidRPr="00D90D2D">
              <w:rPr>
                <w:rFonts w:eastAsia="Times New Roman"/>
              </w:rPr>
              <w:t>91</w:t>
            </w:r>
          </w:p>
        </w:tc>
        <w:tc>
          <w:tcPr>
            <w:tcW w:w="960" w:type="dxa"/>
            <w:tcBorders>
              <w:top w:val="nil"/>
              <w:left w:val="nil"/>
              <w:bottom w:val="single" w:sz="4" w:space="0" w:color="auto"/>
              <w:right w:val="single" w:sz="4" w:space="0" w:color="auto"/>
            </w:tcBorders>
            <w:shd w:val="clear" w:color="auto" w:fill="auto"/>
            <w:noWrap/>
            <w:vAlign w:val="bottom"/>
            <w:hideMark/>
          </w:tcPr>
          <w:p w14:paraId="1641B0D6" w14:textId="77777777" w:rsidR="00D90D2D" w:rsidRPr="00D90D2D" w:rsidRDefault="00D90D2D" w:rsidP="00D90D2D">
            <w:pPr>
              <w:spacing w:after="0" w:line="240" w:lineRule="auto"/>
              <w:jc w:val="right"/>
              <w:rPr>
                <w:rFonts w:eastAsia="Times New Roman"/>
              </w:rPr>
            </w:pPr>
            <w:r w:rsidRPr="00D90D2D">
              <w:rPr>
                <w:rFonts w:eastAsia="Times New Roman"/>
              </w:rPr>
              <w:t>1</w:t>
            </w:r>
          </w:p>
        </w:tc>
        <w:tc>
          <w:tcPr>
            <w:tcW w:w="1556" w:type="dxa"/>
            <w:tcBorders>
              <w:top w:val="nil"/>
              <w:left w:val="nil"/>
              <w:bottom w:val="single" w:sz="4" w:space="0" w:color="auto"/>
              <w:right w:val="single" w:sz="4" w:space="0" w:color="auto"/>
            </w:tcBorders>
            <w:shd w:val="clear" w:color="auto" w:fill="auto"/>
            <w:noWrap/>
            <w:vAlign w:val="bottom"/>
            <w:hideMark/>
          </w:tcPr>
          <w:p w14:paraId="7129B3DE" w14:textId="77777777" w:rsidR="00D90D2D" w:rsidRPr="00D90D2D" w:rsidRDefault="00D90D2D" w:rsidP="00D90D2D">
            <w:pPr>
              <w:spacing w:after="0" w:line="240" w:lineRule="auto"/>
              <w:jc w:val="right"/>
              <w:rPr>
                <w:rFonts w:eastAsia="Times New Roman"/>
              </w:rPr>
            </w:pPr>
            <w:r w:rsidRPr="00D90D2D">
              <w:rPr>
                <w:rFonts w:eastAsia="Times New Roman"/>
              </w:rPr>
              <w:t>9.5</w:t>
            </w:r>
          </w:p>
        </w:tc>
        <w:tc>
          <w:tcPr>
            <w:tcW w:w="1260" w:type="dxa"/>
            <w:tcBorders>
              <w:top w:val="nil"/>
              <w:left w:val="nil"/>
              <w:bottom w:val="single" w:sz="4" w:space="0" w:color="auto"/>
              <w:right w:val="single" w:sz="4" w:space="0" w:color="auto"/>
            </w:tcBorders>
            <w:shd w:val="clear" w:color="auto" w:fill="auto"/>
            <w:noWrap/>
            <w:vAlign w:val="bottom"/>
            <w:hideMark/>
          </w:tcPr>
          <w:p w14:paraId="67E63957" w14:textId="77777777" w:rsidR="00D90D2D" w:rsidRPr="00D90D2D" w:rsidRDefault="00D90D2D" w:rsidP="00D90D2D">
            <w:pPr>
              <w:spacing w:after="0" w:line="240" w:lineRule="auto"/>
              <w:jc w:val="right"/>
              <w:rPr>
                <w:rFonts w:eastAsia="Times New Roman"/>
              </w:rPr>
            </w:pPr>
            <w:r w:rsidRPr="00D90D2D">
              <w:rPr>
                <w:rFonts w:eastAsia="Times New Roman"/>
              </w:rPr>
              <w:t>0.004</w:t>
            </w:r>
          </w:p>
        </w:tc>
        <w:tc>
          <w:tcPr>
            <w:tcW w:w="1475" w:type="dxa"/>
            <w:tcBorders>
              <w:top w:val="nil"/>
              <w:left w:val="nil"/>
              <w:bottom w:val="single" w:sz="4" w:space="0" w:color="auto"/>
              <w:right w:val="single" w:sz="4" w:space="0" w:color="auto"/>
            </w:tcBorders>
            <w:shd w:val="clear" w:color="auto" w:fill="auto"/>
            <w:noWrap/>
            <w:vAlign w:val="bottom"/>
            <w:hideMark/>
          </w:tcPr>
          <w:p w14:paraId="0632BBD1" w14:textId="77777777" w:rsidR="00D90D2D" w:rsidRPr="00D90D2D" w:rsidRDefault="00D90D2D" w:rsidP="00D90D2D">
            <w:pPr>
              <w:spacing w:after="0" w:line="240" w:lineRule="auto"/>
              <w:jc w:val="right"/>
              <w:rPr>
                <w:rFonts w:eastAsia="Times New Roman"/>
              </w:rPr>
            </w:pPr>
            <w:r w:rsidRPr="00D90D2D">
              <w:rPr>
                <w:rFonts w:eastAsia="Times New Roman"/>
              </w:rPr>
              <w:t>0.0045</w:t>
            </w:r>
          </w:p>
        </w:tc>
        <w:tc>
          <w:tcPr>
            <w:tcW w:w="1340" w:type="dxa"/>
            <w:tcBorders>
              <w:top w:val="nil"/>
              <w:left w:val="nil"/>
              <w:bottom w:val="single" w:sz="4" w:space="0" w:color="auto"/>
              <w:right w:val="single" w:sz="4" w:space="0" w:color="auto"/>
            </w:tcBorders>
            <w:shd w:val="clear" w:color="auto" w:fill="auto"/>
            <w:noWrap/>
            <w:vAlign w:val="bottom"/>
            <w:hideMark/>
          </w:tcPr>
          <w:p w14:paraId="635BE20B" w14:textId="77777777" w:rsidR="00D90D2D" w:rsidRPr="00D90D2D" w:rsidRDefault="00D90D2D" w:rsidP="00D90D2D">
            <w:pPr>
              <w:spacing w:after="0" w:line="240" w:lineRule="auto"/>
              <w:jc w:val="right"/>
              <w:rPr>
                <w:rFonts w:eastAsia="Times New Roman"/>
              </w:rPr>
            </w:pPr>
            <w:r w:rsidRPr="00D90D2D">
              <w:rPr>
                <w:rFonts w:eastAsia="Times New Roman"/>
              </w:rPr>
              <w:t>0.0000098</w:t>
            </w:r>
          </w:p>
        </w:tc>
        <w:tc>
          <w:tcPr>
            <w:tcW w:w="960" w:type="dxa"/>
            <w:tcBorders>
              <w:top w:val="nil"/>
              <w:left w:val="nil"/>
              <w:bottom w:val="single" w:sz="4" w:space="0" w:color="auto"/>
              <w:right w:val="single" w:sz="4" w:space="0" w:color="auto"/>
            </w:tcBorders>
            <w:shd w:val="clear" w:color="auto" w:fill="auto"/>
            <w:noWrap/>
            <w:vAlign w:val="bottom"/>
            <w:hideMark/>
          </w:tcPr>
          <w:p w14:paraId="56FBA4C6" w14:textId="77777777" w:rsidR="00D90D2D" w:rsidRPr="00D90D2D" w:rsidRDefault="00D90D2D" w:rsidP="00D90D2D">
            <w:pPr>
              <w:spacing w:after="0" w:line="240" w:lineRule="auto"/>
              <w:jc w:val="right"/>
              <w:rPr>
                <w:rFonts w:eastAsia="Times New Roman"/>
              </w:rPr>
            </w:pPr>
            <w:r w:rsidRPr="00D90D2D">
              <w:rPr>
                <w:rFonts w:eastAsia="Times New Roman"/>
              </w:rPr>
              <w:t>0.00015</w:t>
            </w:r>
          </w:p>
        </w:tc>
      </w:tr>
      <w:tr w:rsidR="00D90D2D" w:rsidRPr="00D90D2D" w14:paraId="09344883"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3AC5B7EF" w14:textId="77777777" w:rsidR="00D90D2D" w:rsidRPr="00D90D2D" w:rsidRDefault="00D90D2D" w:rsidP="00D90D2D">
            <w:pPr>
              <w:spacing w:after="0" w:line="240" w:lineRule="auto"/>
              <w:jc w:val="right"/>
              <w:rPr>
                <w:rFonts w:eastAsia="Times New Roman"/>
              </w:rPr>
            </w:pPr>
            <w:r w:rsidRPr="00D90D2D">
              <w:rPr>
                <w:rFonts w:eastAsia="Times New Roman"/>
              </w:rPr>
              <w:t>0.2</w:t>
            </w:r>
          </w:p>
        </w:tc>
        <w:tc>
          <w:tcPr>
            <w:tcW w:w="1091" w:type="dxa"/>
            <w:tcBorders>
              <w:top w:val="nil"/>
              <w:left w:val="nil"/>
              <w:bottom w:val="single" w:sz="4" w:space="0" w:color="auto"/>
              <w:right w:val="single" w:sz="4" w:space="0" w:color="auto"/>
            </w:tcBorders>
            <w:shd w:val="clear" w:color="auto" w:fill="auto"/>
            <w:noWrap/>
            <w:vAlign w:val="bottom"/>
            <w:hideMark/>
          </w:tcPr>
          <w:p w14:paraId="4E2E2A62" w14:textId="77777777" w:rsidR="00D90D2D" w:rsidRPr="00D90D2D" w:rsidRDefault="00D90D2D" w:rsidP="00D90D2D">
            <w:pPr>
              <w:spacing w:after="0" w:line="240" w:lineRule="auto"/>
              <w:jc w:val="right"/>
              <w:rPr>
                <w:rFonts w:eastAsia="Times New Roman"/>
              </w:rPr>
            </w:pPr>
            <w:r w:rsidRPr="00D90D2D">
              <w:rPr>
                <w:rFonts w:eastAsia="Times New Roman"/>
              </w:rPr>
              <w:t>68.5</w:t>
            </w:r>
          </w:p>
        </w:tc>
        <w:tc>
          <w:tcPr>
            <w:tcW w:w="960" w:type="dxa"/>
            <w:tcBorders>
              <w:top w:val="nil"/>
              <w:left w:val="nil"/>
              <w:bottom w:val="single" w:sz="4" w:space="0" w:color="auto"/>
              <w:right w:val="single" w:sz="4" w:space="0" w:color="auto"/>
            </w:tcBorders>
            <w:shd w:val="clear" w:color="auto" w:fill="auto"/>
            <w:noWrap/>
            <w:vAlign w:val="bottom"/>
            <w:hideMark/>
          </w:tcPr>
          <w:p w14:paraId="5C1CD448" w14:textId="77777777" w:rsidR="00D90D2D" w:rsidRPr="00D90D2D" w:rsidRDefault="00D90D2D" w:rsidP="00D90D2D">
            <w:pPr>
              <w:spacing w:after="0" w:line="240" w:lineRule="auto"/>
              <w:rPr>
                <w:rFonts w:eastAsia="Times New Roman"/>
              </w:rPr>
            </w:pPr>
            <w:r w:rsidRPr="00D90D2D">
              <w:rPr>
                <w:rFonts w:eastAsia="Times New Roman"/>
              </w:rPr>
              <w:t>1+2</w:t>
            </w:r>
          </w:p>
        </w:tc>
        <w:tc>
          <w:tcPr>
            <w:tcW w:w="1556" w:type="dxa"/>
            <w:tcBorders>
              <w:top w:val="nil"/>
              <w:left w:val="nil"/>
              <w:bottom w:val="single" w:sz="4" w:space="0" w:color="auto"/>
              <w:right w:val="single" w:sz="4" w:space="0" w:color="auto"/>
            </w:tcBorders>
            <w:shd w:val="clear" w:color="auto" w:fill="auto"/>
            <w:noWrap/>
            <w:vAlign w:val="bottom"/>
            <w:hideMark/>
          </w:tcPr>
          <w:p w14:paraId="5908B076" w14:textId="77777777" w:rsidR="00D90D2D" w:rsidRPr="00D90D2D" w:rsidRDefault="00D90D2D" w:rsidP="00D90D2D">
            <w:pPr>
              <w:spacing w:after="0" w:line="240" w:lineRule="auto"/>
              <w:jc w:val="right"/>
              <w:rPr>
                <w:rFonts w:eastAsia="Times New Roman"/>
              </w:rPr>
            </w:pPr>
            <w:r w:rsidRPr="00D90D2D">
              <w:rPr>
                <w:rFonts w:eastAsia="Times New Roman"/>
              </w:rPr>
              <w:t>20</w:t>
            </w:r>
          </w:p>
        </w:tc>
        <w:tc>
          <w:tcPr>
            <w:tcW w:w="1260" w:type="dxa"/>
            <w:tcBorders>
              <w:top w:val="nil"/>
              <w:left w:val="nil"/>
              <w:bottom w:val="single" w:sz="4" w:space="0" w:color="auto"/>
              <w:right w:val="single" w:sz="4" w:space="0" w:color="auto"/>
            </w:tcBorders>
            <w:shd w:val="clear" w:color="auto" w:fill="auto"/>
            <w:noWrap/>
            <w:vAlign w:val="bottom"/>
            <w:hideMark/>
          </w:tcPr>
          <w:p w14:paraId="3D6684B2" w14:textId="77777777" w:rsidR="00D90D2D" w:rsidRPr="00D90D2D" w:rsidRDefault="00D90D2D" w:rsidP="00D90D2D">
            <w:pPr>
              <w:spacing w:after="0" w:line="240" w:lineRule="auto"/>
              <w:jc w:val="right"/>
              <w:rPr>
                <w:rFonts w:eastAsia="Times New Roman"/>
              </w:rPr>
            </w:pPr>
            <w:r w:rsidRPr="00D90D2D">
              <w:rPr>
                <w:rFonts w:eastAsia="Times New Roman"/>
              </w:rPr>
              <w:t>0.008</w:t>
            </w:r>
          </w:p>
        </w:tc>
        <w:tc>
          <w:tcPr>
            <w:tcW w:w="1475" w:type="dxa"/>
            <w:tcBorders>
              <w:top w:val="nil"/>
              <w:left w:val="nil"/>
              <w:bottom w:val="single" w:sz="4" w:space="0" w:color="auto"/>
              <w:right w:val="single" w:sz="4" w:space="0" w:color="auto"/>
            </w:tcBorders>
            <w:shd w:val="clear" w:color="auto" w:fill="auto"/>
            <w:noWrap/>
            <w:vAlign w:val="bottom"/>
            <w:hideMark/>
          </w:tcPr>
          <w:p w14:paraId="20FD74BC" w14:textId="77777777" w:rsidR="00D90D2D" w:rsidRPr="00D90D2D" w:rsidRDefault="00D90D2D" w:rsidP="00D90D2D">
            <w:pPr>
              <w:spacing w:after="0" w:line="240" w:lineRule="auto"/>
              <w:jc w:val="right"/>
              <w:rPr>
                <w:rFonts w:eastAsia="Times New Roman"/>
              </w:rPr>
            </w:pPr>
            <w:r w:rsidRPr="00D90D2D">
              <w:rPr>
                <w:rFonts w:eastAsia="Times New Roman"/>
              </w:rPr>
              <w:t>0.0094</w:t>
            </w:r>
          </w:p>
        </w:tc>
        <w:tc>
          <w:tcPr>
            <w:tcW w:w="1340" w:type="dxa"/>
            <w:tcBorders>
              <w:top w:val="nil"/>
              <w:left w:val="nil"/>
              <w:bottom w:val="single" w:sz="4" w:space="0" w:color="auto"/>
              <w:right w:val="single" w:sz="4" w:space="0" w:color="auto"/>
            </w:tcBorders>
            <w:shd w:val="clear" w:color="auto" w:fill="auto"/>
            <w:noWrap/>
            <w:vAlign w:val="bottom"/>
            <w:hideMark/>
          </w:tcPr>
          <w:p w14:paraId="3674227E" w14:textId="77777777" w:rsidR="00D90D2D" w:rsidRPr="00D90D2D" w:rsidRDefault="00D90D2D" w:rsidP="00D90D2D">
            <w:pPr>
              <w:spacing w:after="0" w:line="240" w:lineRule="auto"/>
              <w:jc w:val="right"/>
              <w:rPr>
                <w:rFonts w:eastAsia="Times New Roman"/>
              </w:rPr>
            </w:pPr>
            <w:r w:rsidRPr="00D90D2D">
              <w:rPr>
                <w:rFonts w:eastAsia="Times New Roman"/>
              </w:rPr>
              <w:t>0.000021</w:t>
            </w:r>
          </w:p>
        </w:tc>
        <w:tc>
          <w:tcPr>
            <w:tcW w:w="960" w:type="dxa"/>
            <w:tcBorders>
              <w:top w:val="nil"/>
              <w:left w:val="nil"/>
              <w:bottom w:val="single" w:sz="4" w:space="0" w:color="auto"/>
              <w:right w:val="single" w:sz="4" w:space="0" w:color="auto"/>
            </w:tcBorders>
            <w:shd w:val="clear" w:color="auto" w:fill="auto"/>
            <w:noWrap/>
            <w:vAlign w:val="bottom"/>
            <w:hideMark/>
          </w:tcPr>
          <w:p w14:paraId="205C1F95" w14:textId="77777777" w:rsidR="00D90D2D" w:rsidRPr="00D90D2D" w:rsidRDefault="00D90D2D" w:rsidP="00D90D2D">
            <w:pPr>
              <w:spacing w:after="0" w:line="240" w:lineRule="auto"/>
              <w:jc w:val="right"/>
              <w:rPr>
                <w:rFonts w:eastAsia="Times New Roman"/>
              </w:rPr>
            </w:pPr>
            <w:r w:rsidRPr="00D90D2D">
              <w:rPr>
                <w:rFonts w:eastAsia="Times New Roman"/>
              </w:rPr>
              <w:t>0.00019</w:t>
            </w:r>
          </w:p>
        </w:tc>
      </w:tr>
      <w:tr w:rsidR="00D90D2D" w:rsidRPr="00D90D2D" w14:paraId="6717D6F0"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35CE719A" w14:textId="77777777" w:rsidR="00D90D2D" w:rsidRPr="00D90D2D" w:rsidRDefault="00D90D2D" w:rsidP="00D90D2D">
            <w:pPr>
              <w:spacing w:after="0" w:line="240" w:lineRule="auto"/>
              <w:jc w:val="right"/>
              <w:rPr>
                <w:rFonts w:eastAsia="Times New Roman"/>
              </w:rPr>
            </w:pPr>
            <w:r w:rsidRPr="00D90D2D">
              <w:rPr>
                <w:rFonts w:eastAsia="Times New Roman"/>
              </w:rPr>
              <w:t>0.3</w:t>
            </w:r>
          </w:p>
        </w:tc>
        <w:tc>
          <w:tcPr>
            <w:tcW w:w="1091" w:type="dxa"/>
            <w:tcBorders>
              <w:top w:val="nil"/>
              <w:left w:val="nil"/>
              <w:bottom w:val="single" w:sz="4" w:space="0" w:color="auto"/>
              <w:right w:val="single" w:sz="4" w:space="0" w:color="auto"/>
            </w:tcBorders>
            <w:shd w:val="clear" w:color="auto" w:fill="auto"/>
            <w:noWrap/>
            <w:vAlign w:val="bottom"/>
            <w:hideMark/>
          </w:tcPr>
          <w:p w14:paraId="4BE8FAA2" w14:textId="77777777" w:rsidR="00D90D2D" w:rsidRPr="00D90D2D" w:rsidRDefault="00D90D2D" w:rsidP="00D90D2D">
            <w:pPr>
              <w:spacing w:after="0" w:line="240" w:lineRule="auto"/>
              <w:jc w:val="right"/>
              <w:rPr>
                <w:rFonts w:eastAsia="Times New Roman"/>
              </w:rPr>
            </w:pPr>
            <w:r w:rsidRPr="00D90D2D">
              <w:rPr>
                <w:rFonts w:eastAsia="Times New Roman"/>
              </w:rPr>
              <w:t>74</w:t>
            </w:r>
          </w:p>
        </w:tc>
        <w:tc>
          <w:tcPr>
            <w:tcW w:w="960" w:type="dxa"/>
            <w:tcBorders>
              <w:top w:val="nil"/>
              <w:left w:val="nil"/>
              <w:bottom w:val="single" w:sz="4" w:space="0" w:color="auto"/>
              <w:right w:val="single" w:sz="4" w:space="0" w:color="auto"/>
            </w:tcBorders>
            <w:shd w:val="clear" w:color="auto" w:fill="auto"/>
            <w:noWrap/>
            <w:vAlign w:val="bottom"/>
            <w:hideMark/>
          </w:tcPr>
          <w:p w14:paraId="43E402F3" w14:textId="77777777" w:rsidR="00D90D2D" w:rsidRPr="00D90D2D" w:rsidRDefault="00D90D2D" w:rsidP="00D90D2D">
            <w:pPr>
              <w:spacing w:after="0" w:line="240" w:lineRule="auto"/>
              <w:rPr>
                <w:rFonts w:eastAsia="Times New Roman"/>
              </w:rPr>
            </w:pPr>
            <w:r w:rsidRPr="00D90D2D">
              <w:rPr>
                <w:rFonts w:eastAsia="Times New Roman"/>
              </w:rPr>
              <w:t>1+2</w:t>
            </w:r>
          </w:p>
        </w:tc>
        <w:tc>
          <w:tcPr>
            <w:tcW w:w="1556" w:type="dxa"/>
            <w:tcBorders>
              <w:top w:val="nil"/>
              <w:left w:val="nil"/>
              <w:bottom w:val="single" w:sz="4" w:space="0" w:color="auto"/>
              <w:right w:val="single" w:sz="4" w:space="0" w:color="auto"/>
            </w:tcBorders>
            <w:shd w:val="clear" w:color="auto" w:fill="auto"/>
            <w:noWrap/>
            <w:vAlign w:val="bottom"/>
            <w:hideMark/>
          </w:tcPr>
          <w:p w14:paraId="1D5205E9" w14:textId="77777777" w:rsidR="00D90D2D" w:rsidRPr="00D90D2D" w:rsidRDefault="00D90D2D" w:rsidP="00D90D2D">
            <w:pPr>
              <w:spacing w:after="0" w:line="240" w:lineRule="auto"/>
              <w:jc w:val="right"/>
              <w:rPr>
                <w:rFonts w:eastAsia="Times New Roman"/>
              </w:rPr>
            </w:pPr>
            <w:r w:rsidRPr="00D90D2D">
              <w:rPr>
                <w:rFonts w:eastAsia="Times New Roman"/>
              </w:rPr>
              <w:t>29</w:t>
            </w:r>
          </w:p>
        </w:tc>
        <w:tc>
          <w:tcPr>
            <w:tcW w:w="1260" w:type="dxa"/>
            <w:tcBorders>
              <w:top w:val="nil"/>
              <w:left w:val="nil"/>
              <w:bottom w:val="single" w:sz="4" w:space="0" w:color="auto"/>
              <w:right w:val="single" w:sz="4" w:space="0" w:color="auto"/>
            </w:tcBorders>
            <w:shd w:val="clear" w:color="auto" w:fill="auto"/>
            <w:noWrap/>
            <w:vAlign w:val="bottom"/>
            <w:hideMark/>
          </w:tcPr>
          <w:p w14:paraId="6EB9891E" w14:textId="77777777" w:rsidR="00D90D2D" w:rsidRPr="00D90D2D" w:rsidRDefault="00D90D2D" w:rsidP="00D90D2D">
            <w:pPr>
              <w:spacing w:after="0" w:line="240" w:lineRule="auto"/>
              <w:jc w:val="right"/>
              <w:rPr>
                <w:rFonts w:eastAsia="Times New Roman"/>
              </w:rPr>
            </w:pPr>
            <w:r w:rsidRPr="00D90D2D">
              <w:rPr>
                <w:rFonts w:eastAsia="Times New Roman"/>
              </w:rPr>
              <w:t>0.012</w:t>
            </w:r>
          </w:p>
        </w:tc>
        <w:tc>
          <w:tcPr>
            <w:tcW w:w="1475" w:type="dxa"/>
            <w:tcBorders>
              <w:top w:val="nil"/>
              <w:left w:val="nil"/>
              <w:bottom w:val="single" w:sz="4" w:space="0" w:color="auto"/>
              <w:right w:val="single" w:sz="4" w:space="0" w:color="auto"/>
            </w:tcBorders>
            <w:shd w:val="clear" w:color="auto" w:fill="auto"/>
            <w:noWrap/>
            <w:vAlign w:val="bottom"/>
            <w:hideMark/>
          </w:tcPr>
          <w:p w14:paraId="5ECE3D0E" w14:textId="77777777" w:rsidR="00D90D2D" w:rsidRPr="00D90D2D" w:rsidRDefault="00D90D2D" w:rsidP="00D90D2D">
            <w:pPr>
              <w:spacing w:after="0" w:line="240" w:lineRule="auto"/>
              <w:jc w:val="right"/>
              <w:rPr>
                <w:rFonts w:eastAsia="Times New Roman"/>
              </w:rPr>
            </w:pPr>
            <w:r w:rsidRPr="00D90D2D">
              <w:rPr>
                <w:rFonts w:eastAsia="Times New Roman"/>
              </w:rPr>
              <w:t>0.014</w:t>
            </w:r>
          </w:p>
        </w:tc>
        <w:tc>
          <w:tcPr>
            <w:tcW w:w="1340" w:type="dxa"/>
            <w:tcBorders>
              <w:top w:val="nil"/>
              <w:left w:val="nil"/>
              <w:bottom w:val="nil"/>
              <w:right w:val="single" w:sz="4" w:space="0" w:color="auto"/>
            </w:tcBorders>
            <w:shd w:val="clear" w:color="auto" w:fill="auto"/>
            <w:noWrap/>
            <w:vAlign w:val="bottom"/>
            <w:hideMark/>
          </w:tcPr>
          <w:p w14:paraId="2909375A" w14:textId="77777777" w:rsidR="00D90D2D" w:rsidRPr="00D90D2D" w:rsidRDefault="00D90D2D" w:rsidP="00D90D2D">
            <w:pPr>
              <w:spacing w:after="0" w:line="240" w:lineRule="auto"/>
              <w:jc w:val="right"/>
              <w:rPr>
                <w:rFonts w:eastAsia="Times New Roman"/>
              </w:rPr>
            </w:pPr>
            <w:r w:rsidRPr="00D90D2D">
              <w:rPr>
                <w:rFonts w:eastAsia="Times New Roman"/>
              </w:rPr>
              <w:t>0.000031</w:t>
            </w:r>
          </w:p>
        </w:tc>
        <w:tc>
          <w:tcPr>
            <w:tcW w:w="960" w:type="dxa"/>
            <w:tcBorders>
              <w:top w:val="nil"/>
              <w:left w:val="nil"/>
              <w:bottom w:val="single" w:sz="4" w:space="0" w:color="auto"/>
              <w:right w:val="single" w:sz="4" w:space="0" w:color="auto"/>
            </w:tcBorders>
            <w:shd w:val="clear" w:color="auto" w:fill="auto"/>
            <w:noWrap/>
            <w:vAlign w:val="bottom"/>
            <w:hideMark/>
          </w:tcPr>
          <w:p w14:paraId="619D356F" w14:textId="77777777" w:rsidR="00D90D2D" w:rsidRPr="00D90D2D" w:rsidRDefault="00D90D2D" w:rsidP="00D90D2D">
            <w:pPr>
              <w:spacing w:after="0" w:line="240" w:lineRule="auto"/>
              <w:jc w:val="right"/>
              <w:rPr>
                <w:rFonts w:eastAsia="Times New Roman"/>
              </w:rPr>
            </w:pPr>
            <w:r w:rsidRPr="00D90D2D">
              <w:rPr>
                <w:rFonts w:eastAsia="Times New Roman"/>
              </w:rPr>
              <w:t>0.00023</w:t>
            </w:r>
          </w:p>
        </w:tc>
      </w:tr>
      <w:tr w:rsidR="00D90D2D" w:rsidRPr="00D90D2D" w14:paraId="26AF65BA"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189D9972" w14:textId="77777777" w:rsidR="00D90D2D" w:rsidRPr="00D90D2D" w:rsidRDefault="00D90D2D" w:rsidP="00D90D2D">
            <w:pPr>
              <w:spacing w:after="0" w:line="240" w:lineRule="auto"/>
              <w:jc w:val="right"/>
              <w:rPr>
                <w:rFonts w:eastAsia="Times New Roman"/>
              </w:rPr>
            </w:pPr>
            <w:r w:rsidRPr="00D90D2D">
              <w:rPr>
                <w:rFonts w:eastAsia="Times New Roman"/>
              </w:rPr>
              <w:t>0.4</w:t>
            </w:r>
          </w:p>
        </w:tc>
        <w:tc>
          <w:tcPr>
            <w:tcW w:w="1091" w:type="dxa"/>
            <w:tcBorders>
              <w:top w:val="nil"/>
              <w:left w:val="nil"/>
              <w:bottom w:val="single" w:sz="4" w:space="0" w:color="auto"/>
              <w:right w:val="single" w:sz="4" w:space="0" w:color="auto"/>
            </w:tcBorders>
            <w:shd w:val="clear" w:color="auto" w:fill="auto"/>
            <w:noWrap/>
            <w:vAlign w:val="bottom"/>
            <w:hideMark/>
          </w:tcPr>
          <w:p w14:paraId="71145F3C" w14:textId="77777777" w:rsidR="00D90D2D" w:rsidRPr="00D90D2D" w:rsidRDefault="00D90D2D" w:rsidP="00D90D2D">
            <w:pPr>
              <w:spacing w:after="0" w:line="240" w:lineRule="auto"/>
              <w:jc w:val="right"/>
              <w:rPr>
                <w:rFonts w:eastAsia="Times New Roman"/>
              </w:rPr>
            </w:pPr>
            <w:r w:rsidRPr="00D90D2D">
              <w:rPr>
                <w:rFonts w:eastAsia="Times New Roman"/>
              </w:rPr>
              <w:t>66</w:t>
            </w:r>
          </w:p>
        </w:tc>
        <w:tc>
          <w:tcPr>
            <w:tcW w:w="960" w:type="dxa"/>
            <w:tcBorders>
              <w:top w:val="nil"/>
              <w:left w:val="nil"/>
              <w:bottom w:val="single" w:sz="4" w:space="0" w:color="auto"/>
              <w:right w:val="single" w:sz="4" w:space="0" w:color="auto"/>
            </w:tcBorders>
            <w:shd w:val="clear" w:color="auto" w:fill="auto"/>
            <w:noWrap/>
            <w:vAlign w:val="bottom"/>
            <w:hideMark/>
          </w:tcPr>
          <w:p w14:paraId="3596832C" w14:textId="77777777" w:rsidR="00D90D2D" w:rsidRPr="00D90D2D" w:rsidRDefault="00D90D2D" w:rsidP="00D90D2D">
            <w:pPr>
              <w:spacing w:after="0" w:line="240" w:lineRule="auto"/>
              <w:rPr>
                <w:rFonts w:eastAsia="Times New Roman"/>
              </w:rPr>
            </w:pPr>
            <w:r w:rsidRPr="00D90D2D">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6A330AEB" w14:textId="77777777" w:rsidR="00D90D2D" w:rsidRPr="00D90D2D" w:rsidRDefault="00D90D2D" w:rsidP="00D90D2D">
            <w:pPr>
              <w:spacing w:after="0" w:line="240" w:lineRule="auto"/>
              <w:jc w:val="right"/>
              <w:rPr>
                <w:rFonts w:eastAsia="Times New Roman"/>
              </w:rPr>
            </w:pPr>
            <w:r w:rsidRPr="00D90D2D">
              <w:rPr>
                <w:rFonts w:eastAsia="Times New Roman"/>
              </w:rPr>
              <w:t>39</w:t>
            </w:r>
          </w:p>
        </w:tc>
        <w:tc>
          <w:tcPr>
            <w:tcW w:w="1260" w:type="dxa"/>
            <w:tcBorders>
              <w:top w:val="nil"/>
              <w:left w:val="nil"/>
              <w:bottom w:val="single" w:sz="4" w:space="0" w:color="auto"/>
              <w:right w:val="single" w:sz="4" w:space="0" w:color="auto"/>
            </w:tcBorders>
            <w:shd w:val="clear" w:color="auto" w:fill="auto"/>
            <w:noWrap/>
            <w:vAlign w:val="bottom"/>
            <w:hideMark/>
          </w:tcPr>
          <w:p w14:paraId="4336D4B4" w14:textId="77777777" w:rsidR="00D90D2D" w:rsidRPr="00D90D2D" w:rsidRDefault="00D90D2D" w:rsidP="00D90D2D">
            <w:pPr>
              <w:spacing w:after="0" w:line="240" w:lineRule="auto"/>
              <w:jc w:val="right"/>
              <w:rPr>
                <w:rFonts w:eastAsia="Times New Roman"/>
              </w:rPr>
            </w:pPr>
            <w:r w:rsidRPr="00D90D2D">
              <w:rPr>
                <w:rFonts w:eastAsia="Times New Roman"/>
              </w:rPr>
              <w:t>0.017</w:t>
            </w:r>
          </w:p>
        </w:tc>
        <w:tc>
          <w:tcPr>
            <w:tcW w:w="1475" w:type="dxa"/>
            <w:tcBorders>
              <w:top w:val="nil"/>
              <w:left w:val="nil"/>
              <w:bottom w:val="single" w:sz="4" w:space="0" w:color="auto"/>
              <w:right w:val="single" w:sz="4" w:space="0" w:color="auto"/>
            </w:tcBorders>
            <w:shd w:val="clear" w:color="auto" w:fill="auto"/>
            <w:noWrap/>
            <w:vAlign w:val="bottom"/>
            <w:hideMark/>
          </w:tcPr>
          <w:p w14:paraId="298AD67B" w14:textId="77777777" w:rsidR="00D90D2D" w:rsidRPr="00D90D2D" w:rsidRDefault="00D90D2D" w:rsidP="00D90D2D">
            <w:pPr>
              <w:spacing w:after="0" w:line="240" w:lineRule="auto"/>
              <w:jc w:val="right"/>
              <w:rPr>
                <w:rFonts w:eastAsia="Times New Roman"/>
              </w:rPr>
            </w:pPr>
            <w:r w:rsidRPr="00D90D2D">
              <w:rPr>
                <w:rFonts w:eastAsia="Times New Roman"/>
              </w:rPr>
              <w:t>0.018</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4E530566" w14:textId="77777777" w:rsidR="00D90D2D" w:rsidRPr="00D90D2D" w:rsidRDefault="00D90D2D" w:rsidP="00D90D2D">
            <w:pPr>
              <w:spacing w:after="0" w:line="240" w:lineRule="auto"/>
              <w:jc w:val="right"/>
              <w:rPr>
                <w:rFonts w:eastAsia="Times New Roman"/>
              </w:rPr>
            </w:pPr>
            <w:r w:rsidRPr="00D90D2D">
              <w:rPr>
                <w:rFonts w:eastAsia="Times New Roman"/>
              </w:rPr>
              <w:t>0.00004</w:t>
            </w:r>
          </w:p>
        </w:tc>
        <w:tc>
          <w:tcPr>
            <w:tcW w:w="960" w:type="dxa"/>
            <w:tcBorders>
              <w:top w:val="nil"/>
              <w:left w:val="nil"/>
              <w:bottom w:val="single" w:sz="4" w:space="0" w:color="auto"/>
              <w:right w:val="single" w:sz="4" w:space="0" w:color="auto"/>
            </w:tcBorders>
            <w:shd w:val="clear" w:color="auto" w:fill="auto"/>
            <w:noWrap/>
            <w:vAlign w:val="bottom"/>
            <w:hideMark/>
          </w:tcPr>
          <w:p w14:paraId="6202F64A" w14:textId="77777777" w:rsidR="00D90D2D" w:rsidRPr="00D90D2D" w:rsidRDefault="00D90D2D" w:rsidP="00D90D2D">
            <w:pPr>
              <w:spacing w:after="0" w:line="240" w:lineRule="auto"/>
              <w:jc w:val="right"/>
              <w:rPr>
                <w:rFonts w:eastAsia="Times New Roman"/>
              </w:rPr>
            </w:pPr>
            <w:r w:rsidRPr="00D90D2D">
              <w:rPr>
                <w:rFonts w:eastAsia="Times New Roman"/>
              </w:rPr>
              <w:t>0.00028</w:t>
            </w:r>
          </w:p>
        </w:tc>
      </w:tr>
      <w:tr w:rsidR="00D90D2D" w:rsidRPr="00D90D2D" w14:paraId="46BED2F5" w14:textId="77777777" w:rsidTr="00D90D2D">
        <w:trPr>
          <w:trHeight w:val="288"/>
        </w:trPr>
        <w:tc>
          <w:tcPr>
            <w:tcW w:w="1676" w:type="dxa"/>
            <w:tcBorders>
              <w:top w:val="nil"/>
              <w:left w:val="single" w:sz="4" w:space="0" w:color="auto"/>
              <w:bottom w:val="single" w:sz="4" w:space="0" w:color="auto"/>
              <w:right w:val="single" w:sz="4" w:space="0" w:color="auto"/>
            </w:tcBorders>
            <w:shd w:val="clear" w:color="auto" w:fill="auto"/>
            <w:noWrap/>
            <w:vAlign w:val="bottom"/>
            <w:hideMark/>
          </w:tcPr>
          <w:p w14:paraId="31DE592D" w14:textId="77777777" w:rsidR="00D90D2D" w:rsidRPr="00D90D2D" w:rsidRDefault="00D90D2D" w:rsidP="00D90D2D">
            <w:pPr>
              <w:spacing w:after="0" w:line="240" w:lineRule="auto"/>
              <w:jc w:val="right"/>
              <w:rPr>
                <w:rFonts w:eastAsia="Times New Roman"/>
              </w:rPr>
            </w:pPr>
            <w:r w:rsidRPr="00D90D2D">
              <w:rPr>
                <w:rFonts w:eastAsia="Times New Roman"/>
              </w:rPr>
              <w:t>0.5</w:t>
            </w:r>
          </w:p>
        </w:tc>
        <w:tc>
          <w:tcPr>
            <w:tcW w:w="1091" w:type="dxa"/>
            <w:tcBorders>
              <w:top w:val="nil"/>
              <w:left w:val="nil"/>
              <w:bottom w:val="single" w:sz="4" w:space="0" w:color="auto"/>
              <w:right w:val="single" w:sz="4" w:space="0" w:color="auto"/>
            </w:tcBorders>
            <w:shd w:val="clear" w:color="auto" w:fill="auto"/>
            <w:noWrap/>
            <w:vAlign w:val="bottom"/>
            <w:hideMark/>
          </w:tcPr>
          <w:p w14:paraId="3A0FED90" w14:textId="77777777" w:rsidR="00D90D2D" w:rsidRPr="00D90D2D" w:rsidRDefault="00D90D2D" w:rsidP="00D90D2D">
            <w:pPr>
              <w:spacing w:after="0" w:line="240" w:lineRule="auto"/>
              <w:jc w:val="right"/>
              <w:rPr>
                <w:rFonts w:eastAsia="Times New Roman"/>
              </w:rPr>
            </w:pPr>
            <w:r w:rsidRPr="00D90D2D">
              <w:rPr>
                <w:rFonts w:eastAsia="Times New Roman"/>
              </w:rPr>
              <w:t>82</w:t>
            </w:r>
          </w:p>
        </w:tc>
        <w:tc>
          <w:tcPr>
            <w:tcW w:w="960" w:type="dxa"/>
            <w:tcBorders>
              <w:top w:val="nil"/>
              <w:left w:val="nil"/>
              <w:bottom w:val="single" w:sz="4" w:space="0" w:color="auto"/>
              <w:right w:val="single" w:sz="4" w:space="0" w:color="auto"/>
            </w:tcBorders>
            <w:shd w:val="clear" w:color="auto" w:fill="auto"/>
            <w:noWrap/>
            <w:vAlign w:val="bottom"/>
            <w:hideMark/>
          </w:tcPr>
          <w:p w14:paraId="10197B77" w14:textId="77777777" w:rsidR="00D90D2D" w:rsidRPr="00D90D2D" w:rsidRDefault="00D90D2D" w:rsidP="00D90D2D">
            <w:pPr>
              <w:spacing w:after="0" w:line="240" w:lineRule="auto"/>
              <w:rPr>
                <w:rFonts w:eastAsia="Times New Roman"/>
              </w:rPr>
            </w:pPr>
            <w:r w:rsidRPr="00D90D2D">
              <w:rPr>
                <w:rFonts w:eastAsia="Times New Roman"/>
              </w:rPr>
              <w:t>1+2+3</w:t>
            </w:r>
          </w:p>
        </w:tc>
        <w:tc>
          <w:tcPr>
            <w:tcW w:w="1556" w:type="dxa"/>
            <w:tcBorders>
              <w:top w:val="nil"/>
              <w:left w:val="nil"/>
              <w:bottom w:val="single" w:sz="4" w:space="0" w:color="auto"/>
              <w:right w:val="single" w:sz="4" w:space="0" w:color="auto"/>
            </w:tcBorders>
            <w:shd w:val="clear" w:color="auto" w:fill="auto"/>
            <w:noWrap/>
            <w:vAlign w:val="bottom"/>
            <w:hideMark/>
          </w:tcPr>
          <w:p w14:paraId="3CA24904" w14:textId="77777777" w:rsidR="00D90D2D" w:rsidRPr="00D90D2D" w:rsidRDefault="00D90D2D" w:rsidP="00D90D2D">
            <w:pPr>
              <w:spacing w:after="0" w:line="240" w:lineRule="auto"/>
              <w:jc w:val="right"/>
              <w:rPr>
                <w:rFonts w:eastAsia="Times New Roman"/>
              </w:rPr>
            </w:pPr>
            <w:r w:rsidRPr="00D90D2D">
              <w:rPr>
                <w:rFonts w:eastAsia="Times New Roman"/>
              </w:rPr>
              <w:t>48.5</w:t>
            </w:r>
          </w:p>
        </w:tc>
        <w:tc>
          <w:tcPr>
            <w:tcW w:w="1260" w:type="dxa"/>
            <w:tcBorders>
              <w:top w:val="nil"/>
              <w:left w:val="nil"/>
              <w:bottom w:val="single" w:sz="4" w:space="0" w:color="auto"/>
              <w:right w:val="single" w:sz="4" w:space="0" w:color="auto"/>
            </w:tcBorders>
            <w:shd w:val="clear" w:color="auto" w:fill="auto"/>
            <w:noWrap/>
            <w:vAlign w:val="bottom"/>
            <w:hideMark/>
          </w:tcPr>
          <w:p w14:paraId="38D7EE8D" w14:textId="77777777" w:rsidR="00D90D2D" w:rsidRPr="00D90D2D" w:rsidRDefault="00D90D2D" w:rsidP="00D90D2D">
            <w:pPr>
              <w:spacing w:after="0" w:line="240" w:lineRule="auto"/>
              <w:jc w:val="right"/>
              <w:rPr>
                <w:rFonts w:eastAsia="Times New Roman"/>
              </w:rPr>
            </w:pPr>
            <w:r w:rsidRPr="00D90D2D">
              <w:rPr>
                <w:rFonts w:eastAsia="Times New Roman"/>
              </w:rPr>
              <w:t>0.021</w:t>
            </w:r>
          </w:p>
        </w:tc>
        <w:tc>
          <w:tcPr>
            <w:tcW w:w="1475" w:type="dxa"/>
            <w:tcBorders>
              <w:top w:val="nil"/>
              <w:left w:val="nil"/>
              <w:bottom w:val="single" w:sz="4" w:space="0" w:color="auto"/>
              <w:right w:val="single" w:sz="4" w:space="0" w:color="auto"/>
            </w:tcBorders>
            <w:shd w:val="clear" w:color="auto" w:fill="auto"/>
            <w:noWrap/>
            <w:vAlign w:val="bottom"/>
            <w:hideMark/>
          </w:tcPr>
          <w:p w14:paraId="4EE777BB" w14:textId="77777777" w:rsidR="00D90D2D" w:rsidRPr="00D90D2D" w:rsidRDefault="00D90D2D" w:rsidP="00D90D2D">
            <w:pPr>
              <w:spacing w:after="0" w:line="240" w:lineRule="auto"/>
              <w:jc w:val="right"/>
              <w:rPr>
                <w:rFonts w:eastAsia="Times New Roman"/>
              </w:rPr>
            </w:pPr>
            <w:r w:rsidRPr="00D90D2D">
              <w:rPr>
                <w:rFonts w:eastAsia="Times New Roman"/>
              </w:rPr>
              <w:t>0.023</w:t>
            </w:r>
          </w:p>
        </w:tc>
        <w:tc>
          <w:tcPr>
            <w:tcW w:w="1340" w:type="dxa"/>
            <w:tcBorders>
              <w:top w:val="nil"/>
              <w:left w:val="nil"/>
              <w:bottom w:val="single" w:sz="4" w:space="0" w:color="auto"/>
              <w:right w:val="single" w:sz="4" w:space="0" w:color="auto"/>
            </w:tcBorders>
            <w:shd w:val="clear" w:color="auto" w:fill="auto"/>
            <w:noWrap/>
            <w:vAlign w:val="bottom"/>
            <w:hideMark/>
          </w:tcPr>
          <w:p w14:paraId="20E918FA" w14:textId="77777777" w:rsidR="00D90D2D" w:rsidRPr="00D90D2D" w:rsidRDefault="00D90D2D" w:rsidP="00D90D2D">
            <w:pPr>
              <w:spacing w:after="0" w:line="240" w:lineRule="auto"/>
              <w:jc w:val="right"/>
              <w:rPr>
                <w:rFonts w:eastAsia="Times New Roman"/>
              </w:rPr>
            </w:pPr>
            <w:r w:rsidRPr="00D90D2D">
              <w:rPr>
                <w:rFonts w:eastAsia="Times New Roman"/>
              </w:rPr>
              <w:t>0.000051</w:t>
            </w:r>
          </w:p>
        </w:tc>
        <w:tc>
          <w:tcPr>
            <w:tcW w:w="960" w:type="dxa"/>
            <w:tcBorders>
              <w:top w:val="nil"/>
              <w:left w:val="nil"/>
              <w:bottom w:val="single" w:sz="4" w:space="0" w:color="auto"/>
              <w:right w:val="single" w:sz="4" w:space="0" w:color="auto"/>
            </w:tcBorders>
            <w:shd w:val="clear" w:color="auto" w:fill="auto"/>
            <w:noWrap/>
            <w:vAlign w:val="bottom"/>
            <w:hideMark/>
          </w:tcPr>
          <w:p w14:paraId="296FF2B5" w14:textId="77777777" w:rsidR="00D90D2D" w:rsidRPr="00D90D2D" w:rsidRDefault="00D90D2D" w:rsidP="00D90D2D">
            <w:pPr>
              <w:spacing w:after="0" w:line="240" w:lineRule="auto"/>
              <w:rPr>
                <w:rFonts w:eastAsia="Times New Roman"/>
              </w:rPr>
            </w:pPr>
            <w:r w:rsidRPr="00D90D2D">
              <w:rPr>
                <w:rFonts w:eastAsia="Times New Roman"/>
              </w:rPr>
              <w:t> </w:t>
            </w:r>
          </w:p>
        </w:tc>
      </w:tr>
    </w:tbl>
    <w:p w14:paraId="5C820377" w14:textId="746369A3" w:rsidR="00D90D2D" w:rsidRDefault="00D90D2D" w:rsidP="00D90D2D">
      <w:pPr>
        <w:spacing w:line="360" w:lineRule="auto"/>
        <w:jc w:val="right"/>
        <w:rPr>
          <w:rFonts w:ascii="Arial" w:hAnsi="Arial" w:cs="Arial"/>
          <w:sz w:val="24"/>
          <w:szCs w:val="36"/>
        </w:rPr>
      </w:pPr>
      <w:r>
        <w:rPr>
          <w:rFonts w:ascii="Arial" w:hAnsi="Arial" w:cs="Arial"/>
          <w:sz w:val="24"/>
          <w:szCs w:val="36"/>
        </w:rPr>
        <w:t>Modified Exhaust Port (Figure</w:t>
      </w:r>
      <w:r w:rsidR="00E42FB0">
        <w:rPr>
          <w:rFonts w:ascii="Arial" w:hAnsi="Arial" w:cs="Arial"/>
          <w:sz w:val="24"/>
          <w:szCs w:val="36"/>
        </w:rPr>
        <w:t xml:space="preserve"> </w:t>
      </w:r>
      <w:r w:rsidR="009A6B2B">
        <w:rPr>
          <w:rFonts w:ascii="Arial" w:hAnsi="Arial" w:cs="Arial"/>
          <w:sz w:val="24"/>
          <w:szCs w:val="36"/>
        </w:rPr>
        <w:t>4</w:t>
      </w:r>
      <w:r>
        <w:rPr>
          <w:rFonts w:ascii="Arial" w:hAnsi="Arial" w:cs="Arial"/>
          <w:sz w:val="24"/>
          <w:szCs w:val="36"/>
        </w:rPr>
        <w:t>)</w:t>
      </w:r>
    </w:p>
    <w:p w14:paraId="1A48FFB7" w14:textId="12EB03AF" w:rsidR="002173BB" w:rsidRPr="00D90D2D" w:rsidRDefault="002173BB" w:rsidP="002173BB">
      <w:pPr>
        <w:spacing w:line="360" w:lineRule="auto"/>
        <w:rPr>
          <w:rFonts w:ascii="Arial" w:hAnsi="Arial" w:cs="Arial"/>
          <w:sz w:val="24"/>
          <w:szCs w:val="36"/>
        </w:rPr>
      </w:pPr>
      <w:r>
        <w:rPr>
          <w:rFonts w:ascii="Arial" w:hAnsi="Arial" w:cs="Arial"/>
          <w:sz w:val="24"/>
          <w:szCs w:val="36"/>
        </w:rPr>
        <w:t xml:space="preserve">The above table shows the results from the testing of the exhaust ports on the modified head. The results for the L/D, VFR, FV and Cd have also been calculated for these figures. </w:t>
      </w:r>
    </w:p>
    <w:p w14:paraId="5AADDA14" w14:textId="7C4FBE6B" w:rsidR="002173BB" w:rsidRPr="00D90D2D" w:rsidRDefault="002173BB" w:rsidP="002173BB">
      <w:pPr>
        <w:spacing w:line="360" w:lineRule="auto"/>
        <w:rPr>
          <w:rFonts w:ascii="Arial" w:hAnsi="Arial" w:cs="Arial"/>
          <w:sz w:val="24"/>
          <w:szCs w:val="36"/>
        </w:rPr>
      </w:pPr>
    </w:p>
    <w:p w14:paraId="6C72BED1" w14:textId="77777777" w:rsidR="00FA1FA5" w:rsidRDefault="00FA1FA5">
      <w:pPr>
        <w:rPr>
          <w:rFonts w:ascii="Arial" w:hAnsi="Arial" w:cs="Arial"/>
          <w:b/>
          <w:sz w:val="24"/>
          <w:szCs w:val="36"/>
          <w:u w:val="single"/>
        </w:rPr>
      </w:pPr>
      <w:r>
        <w:rPr>
          <w:rFonts w:ascii="Arial" w:hAnsi="Arial" w:cs="Arial"/>
          <w:b/>
          <w:sz w:val="24"/>
          <w:szCs w:val="36"/>
          <w:u w:val="single"/>
        </w:rPr>
        <w:br w:type="page"/>
      </w:r>
    </w:p>
    <w:p w14:paraId="17683678" w14:textId="5056A5E3" w:rsidR="00A36B42" w:rsidRPr="00A36B42" w:rsidRDefault="00A36B42" w:rsidP="001856B6">
      <w:pPr>
        <w:spacing w:line="360" w:lineRule="auto"/>
        <w:rPr>
          <w:rFonts w:ascii="Arial" w:hAnsi="Arial" w:cs="Arial"/>
          <w:b/>
          <w:sz w:val="24"/>
          <w:szCs w:val="36"/>
          <w:u w:val="single"/>
        </w:rPr>
      </w:pPr>
      <w:r>
        <w:rPr>
          <w:rFonts w:ascii="Arial" w:hAnsi="Arial" w:cs="Arial"/>
          <w:b/>
          <w:sz w:val="24"/>
          <w:szCs w:val="36"/>
          <w:u w:val="single"/>
        </w:rPr>
        <w:lastRenderedPageBreak/>
        <w:t>Analysis</w:t>
      </w:r>
    </w:p>
    <w:p w14:paraId="3D083F8C" w14:textId="22739DFE" w:rsidR="0011054D" w:rsidRPr="0011054D" w:rsidRDefault="00E42FB0" w:rsidP="001856B6">
      <w:pPr>
        <w:spacing w:line="360" w:lineRule="auto"/>
        <w:rPr>
          <w:rFonts w:ascii="Arial" w:hAnsi="Arial" w:cs="Arial"/>
          <w:sz w:val="24"/>
          <w:szCs w:val="36"/>
          <w:u w:val="single"/>
        </w:rPr>
      </w:pPr>
      <w:r w:rsidRPr="005109EC">
        <w:rPr>
          <w:b/>
          <w:noProof/>
          <w:u w:val="single"/>
        </w:rPr>
        <w:drawing>
          <wp:anchor distT="0" distB="0" distL="114300" distR="114300" simplePos="0" relativeHeight="251658240" behindDoc="1" locked="0" layoutInCell="1" allowOverlap="1" wp14:anchorId="5440D974" wp14:editId="1A6EE7ED">
            <wp:simplePos x="0" y="0"/>
            <wp:positionH relativeFrom="margin">
              <wp:align>center</wp:align>
            </wp:positionH>
            <wp:positionV relativeFrom="paragraph">
              <wp:posOffset>356235</wp:posOffset>
            </wp:positionV>
            <wp:extent cx="4572000" cy="2743200"/>
            <wp:effectExtent l="0" t="0" r="0" b="0"/>
            <wp:wrapTight wrapText="bothSides">
              <wp:wrapPolygon edited="0">
                <wp:start x="0" y="0"/>
                <wp:lineTo x="0" y="21450"/>
                <wp:lineTo x="21510" y="21450"/>
                <wp:lineTo x="21510" y="0"/>
                <wp:lineTo x="0" y="0"/>
              </wp:wrapPolygon>
            </wp:wrapTight>
            <wp:docPr id="4" name="Chart 4">
              <a:extLst xmlns:a="http://schemas.openxmlformats.org/drawingml/2006/main">
                <a:ext uri="{FF2B5EF4-FFF2-40B4-BE49-F238E27FC236}">
                  <a16:creationId xmlns:a16="http://schemas.microsoft.com/office/drawing/2014/main" id="{04490170-6788-4F25-886B-C6C9955F19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11054D">
        <w:rPr>
          <w:rFonts w:ascii="Arial" w:hAnsi="Arial" w:cs="Arial"/>
          <w:sz w:val="24"/>
          <w:szCs w:val="36"/>
          <w:u w:val="single"/>
        </w:rPr>
        <w:t xml:space="preserve">Volumetric Flow Rate – </w:t>
      </w:r>
      <w:r>
        <w:rPr>
          <w:rFonts w:ascii="Arial" w:hAnsi="Arial" w:cs="Arial"/>
          <w:sz w:val="24"/>
          <w:szCs w:val="36"/>
          <w:u w:val="single"/>
        </w:rPr>
        <w:t>Inlet Ports</w:t>
      </w:r>
    </w:p>
    <w:p w14:paraId="05FAB9B4" w14:textId="17FB5809" w:rsidR="005109EC" w:rsidRDefault="005109EC" w:rsidP="001856B6">
      <w:pPr>
        <w:spacing w:line="360" w:lineRule="auto"/>
        <w:rPr>
          <w:rFonts w:ascii="Arial" w:hAnsi="Arial" w:cs="Arial"/>
          <w:b/>
          <w:sz w:val="24"/>
          <w:szCs w:val="36"/>
          <w:u w:val="single"/>
        </w:rPr>
      </w:pPr>
    </w:p>
    <w:p w14:paraId="48D62305" w14:textId="5A0A4424" w:rsidR="005109EC" w:rsidRDefault="005109EC" w:rsidP="001856B6">
      <w:pPr>
        <w:spacing w:line="360" w:lineRule="auto"/>
        <w:rPr>
          <w:rFonts w:ascii="Arial" w:hAnsi="Arial" w:cs="Arial"/>
          <w:b/>
          <w:sz w:val="24"/>
          <w:szCs w:val="36"/>
          <w:u w:val="single"/>
        </w:rPr>
      </w:pPr>
    </w:p>
    <w:p w14:paraId="56E5044D" w14:textId="2AE2D50A" w:rsidR="005109EC" w:rsidRDefault="005109EC" w:rsidP="001856B6">
      <w:pPr>
        <w:spacing w:line="360" w:lineRule="auto"/>
        <w:rPr>
          <w:rFonts w:ascii="Arial" w:hAnsi="Arial" w:cs="Arial"/>
          <w:b/>
          <w:sz w:val="24"/>
          <w:szCs w:val="36"/>
          <w:u w:val="single"/>
        </w:rPr>
      </w:pPr>
    </w:p>
    <w:p w14:paraId="5B13BD05" w14:textId="1F47413C" w:rsidR="005109EC" w:rsidRDefault="005109EC" w:rsidP="001856B6">
      <w:pPr>
        <w:spacing w:line="360" w:lineRule="auto"/>
        <w:rPr>
          <w:rFonts w:ascii="Arial" w:hAnsi="Arial" w:cs="Arial"/>
          <w:b/>
          <w:sz w:val="24"/>
          <w:szCs w:val="36"/>
          <w:u w:val="single"/>
        </w:rPr>
      </w:pPr>
    </w:p>
    <w:p w14:paraId="0B9E5B2A" w14:textId="5532B149" w:rsidR="005109EC" w:rsidRDefault="005109EC" w:rsidP="001856B6">
      <w:pPr>
        <w:spacing w:line="360" w:lineRule="auto"/>
        <w:rPr>
          <w:rFonts w:ascii="Arial" w:hAnsi="Arial" w:cs="Arial"/>
          <w:b/>
          <w:sz w:val="24"/>
          <w:szCs w:val="36"/>
          <w:u w:val="single"/>
        </w:rPr>
      </w:pPr>
    </w:p>
    <w:p w14:paraId="3072D508" w14:textId="09C0E4D3" w:rsidR="005109EC" w:rsidRDefault="005109EC" w:rsidP="001856B6">
      <w:pPr>
        <w:spacing w:line="360" w:lineRule="auto"/>
        <w:rPr>
          <w:rFonts w:ascii="Arial" w:hAnsi="Arial" w:cs="Arial"/>
          <w:b/>
          <w:sz w:val="24"/>
          <w:szCs w:val="36"/>
          <w:u w:val="single"/>
        </w:rPr>
      </w:pPr>
    </w:p>
    <w:p w14:paraId="3DE11350" w14:textId="7F43A2CC" w:rsidR="005109EC" w:rsidRDefault="005109EC" w:rsidP="001856B6">
      <w:pPr>
        <w:spacing w:line="360" w:lineRule="auto"/>
        <w:rPr>
          <w:rFonts w:ascii="Arial" w:hAnsi="Arial" w:cs="Arial"/>
          <w:b/>
          <w:sz w:val="24"/>
          <w:szCs w:val="36"/>
          <w:u w:val="single"/>
        </w:rPr>
      </w:pPr>
    </w:p>
    <w:p w14:paraId="67F08B48" w14:textId="77777777" w:rsidR="00E42FB0" w:rsidRDefault="00E42FB0" w:rsidP="001856B6">
      <w:pPr>
        <w:spacing w:line="360" w:lineRule="auto"/>
        <w:rPr>
          <w:rFonts w:ascii="Arial" w:hAnsi="Arial" w:cs="Arial"/>
          <w:b/>
          <w:sz w:val="24"/>
          <w:szCs w:val="36"/>
          <w:u w:val="single"/>
        </w:rPr>
      </w:pPr>
    </w:p>
    <w:p w14:paraId="1230A7A7" w14:textId="1FFDACA8" w:rsidR="005109EC" w:rsidRPr="00E42FB0" w:rsidRDefault="00A36B42" w:rsidP="00E42FB0">
      <w:pPr>
        <w:spacing w:line="360" w:lineRule="auto"/>
        <w:jc w:val="center"/>
        <w:rPr>
          <w:rFonts w:ascii="Arial" w:hAnsi="Arial" w:cs="Arial"/>
          <w:sz w:val="24"/>
          <w:szCs w:val="36"/>
        </w:rPr>
      </w:pPr>
      <w:r w:rsidRPr="00E42FB0">
        <w:rPr>
          <w:noProof/>
        </w:rPr>
        <w:drawing>
          <wp:anchor distT="0" distB="0" distL="114300" distR="114300" simplePos="0" relativeHeight="251660288" behindDoc="1" locked="0" layoutInCell="1" allowOverlap="1" wp14:anchorId="61F34FBA" wp14:editId="2F6DD4E2">
            <wp:simplePos x="0" y="0"/>
            <wp:positionH relativeFrom="margin">
              <wp:align>center</wp:align>
            </wp:positionH>
            <wp:positionV relativeFrom="paragraph">
              <wp:posOffset>323850</wp:posOffset>
            </wp:positionV>
            <wp:extent cx="4572000" cy="2743200"/>
            <wp:effectExtent l="0" t="0" r="0" b="0"/>
            <wp:wrapTight wrapText="bothSides">
              <wp:wrapPolygon edited="0">
                <wp:start x="0" y="0"/>
                <wp:lineTo x="0" y="21450"/>
                <wp:lineTo x="21510" y="21450"/>
                <wp:lineTo x="21510" y="0"/>
                <wp:lineTo x="0" y="0"/>
              </wp:wrapPolygon>
            </wp:wrapTight>
            <wp:docPr id="5" name="Chart 5">
              <a:extLst xmlns:a="http://schemas.openxmlformats.org/drawingml/2006/main">
                <a:ext uri="{FF2B5EF4-FFF2-40B4-BE49-F238E27FC236}">
                  <a16:creationId xmlns:a16="http://schemas.microsoft.com/office/drawing/2014/main" id="{1B20A1E6-FFDB-4ECF-8AAD-7FBC9E684E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E42FB0" w:rsidRPr="00E42FB0">
        <w:rPr>
          <w:rFonts w:ascii="Arial" w:hAnsi="Arial" w:cs="Arial"/>
          <w:sz w:val="24"/>
          <w:szCs w:val="36"/>
        </w:rPr>
        <w:t xml:space="preserve">Figure </w:t>
      </w:r>
      <w:r w:rsidR="009A6B2B">
        <w:rPr>
          <w:rFonts w:ascii="Arial" w:hAnsi="Arial" w:cs="Arial"/>
          <w:sz w:val="24"/>
          <w:szCs w:val="36"/>
        </w:rPr>
        <w:t>5</w:t>
      </w:r>
      <w:r w:rsidR="00E42FB0" w:rsidRPr="00E42FB0">
        <w:rPr>
          <w:rFonts w:ascii="Arial" w:hAnsi="Arial" w:cs="Arial"/>
          <w:sz w:val="24"/>
          <w:szCs w:val="36"/>
        </w:rPr>
        <w:t xml:space="preserve"> – illustrates the VFR against the L/D of the unmodified inlet</w:t>
      </w:r>
    </w:p>
    <w:p w14:paraId="1673FAB2" w14:textId="5C65812F" w:rsidR="0001127F" w:rsidRDefault="0001127F" w:rsidP="001856B6">
      <w:pPr>
        <w:spacing w:line="360" w:lineRule="auto"/>
        <w:rPr>
          <w:rFonts w:ascii="Arial" w:hAnsi="Arial" w:cs="Arial"/>
          <w:sz w:val="24"/>
          <w:szCs w:val="36"/>
        </w:rPr>
      </w:pPr>
    </w:p>
    <w:p w14:paraId="1B96EED5" w14:textId="047825DF" w:rsidR="0001127F" w:rsidRDefault="0001127F" w:rsidP="001856B6">
      <w:pPr>
        <w:spacing w:line="360" w:lineRule="auto"/>
        <w:rPr>
          <w:rFonts w:ascii="Arial" w:hAnsi="Arial" w:cs="Arial"/>
          <w:sz w:val="24"/>
          <w:szCs w:val="36"/>
        </w:rPr>
      </w:pPr>
    </w:p>
    <w:p w14:paraId="46104492" w14:textId="0625F7AD" w:rsidR="0001127F" w:rsidRDefault="0001127F" w:rsidP="001856B6">
      <w:pPr>
        <w:spacing w:line="360" w:lineRule="auto"/>
        <w:rPr>
          <w:rFonts w:ascii="Arial" w:hAnsi="Arial" w:cs="Arial"/>
          <w:sz w:val="24"/>
          <w:szCs w:val="36"/>
        </w:rPr>
      </w:pPr>
    </w:p>
    <w:p w14:paraId="6086B238" w14:textId="56B1E750" w:rsidR="0001127F" w:rsidRDefault="0001127F" w:rsidP="001856B6">
      <w:pPr>
        <w:spacing w:line="360" w:lineRule="auto"/>
        <w:rPr>
          <w:rFonts w:ascii="Arial" w:hAnsi="Arial" w:cs="Arial"/>
          <w:sz w:val="24"/>
          <w:szCs w:val="36"/>
        </w:rPr>
      </w:pPr>
    </w:p>
    <w:p w14:paraId="225922AE" w14:textId="66371206" w:rsidR="0001127F" w:rsidRDefault="0001127F" w:rsidP="001856B6">
      <w:pPr>
        <w:spacing w:line="360" w:lineRule="auto"/>
        <w:rPr>
          <w:rFonts w:ascii="Arial" w:hAnsi="Arial" w:cs="Arial"/>
          <w:sz w:val="24"/>
          <w:szCs w:val="36"/>
        </w:rPr>
      </w:pPr>
    </w:p>
    <w:p w14:paraId="5F437FC3" w14:textId="2DC59549" w:rsidR="0001127F" w:rsidRDefault="0001127F" w:rsidP="001856B6">
      <w:pPr>
        <w:spacing w:line="360" w:lineRule="auto"/>
        <w:rPr>
          <w:rFonts w:ascii="Arial" w:hAnsi="Arial" w:cs="Arial"/>
          <w:sz w:val="24"/>
          <w:szCs w:val="36"/>
        </w:rPr>
      </w:pPr>
    </w:p>
    <w:p w14:paraId="1ACE9B06" w14:textId="708BD90D" w:rsidR="0001127F" w:rsidRDefault="0001127F" w:rsidP="001856B6">
      <w:pPr>
        <w:spacing w:line="360" w:lineRule="auto"/>
        <w:rPr>
          <w:rFonts w:ascii="Arial" w:hAnsi="Arial" w:cs="Arial"/>
          <w:sz w:val="24"/>
          <w:szCs w:val="36"/>
        </w:rPr>
      </w:pPr>
    </w:p>
    <w:p w14:paraId="004EE580" w14:textId="6934C56E" w:rsidR="0001127F" w:rsidRDefault="0001127F" w:rsidP="001856B6">
      <w:pPr>
        <w:spacing w:line="360" w:lineRule="auto"/>
        <w:rPr>
          <w:rFonts w:ascii="Arial" w:hAnsi="Arial" w:cs="Arial"/>
          <w:sz w:val="24"/>
          <w:szCs w:val="36"/>
        </w:rPr>
      </w:pPr>
    </w:p>
    <w:p w14:paraId="2887024D" w14:textId="69619070" w:rsidR="00E42FB0" w:rsidRDefault="00E42FB0" w:rsidP="00E42FB0">
      <w:pPr>
        <w:spacing w:line="360" w:lineRule="auto"/>
        <w:jc w:val="center"/>
        <w:rPr>
          <w:rFonts w:ascii="Arial" w:hAnsi="Arial" w:cs="Arial"/>
          <w:sz w:val="24"/>
          <w:szCs w:val="36"/>
        </w:rPr>
      </w:pPr>
      <w:r>
        <w:rPr>
          <w:rFonts w:ascii="Arial" w:hAnsi="Arial" w:cs="Arial"/>
          <w:sz w:val="24"/>
          <w:szCs w:val="36"/>
        </w:rPr>
        <w:t xml:space="preserve">Figure </w:t>
      </w:r>
      <w:r w:rsidR="009A6B2B">
        <w:rPr>
          <w:rFonts w:ascii="Arial" w:hAnsi="Arial" w:cs="Arial"/>
          <w:sz w:val="24"/>
          <w:szCs w:val="36"/>
        </w:rPr>
        <w:t>6</w:t>
      </w:r>
      <w:r>
        <w:rPr>
          <w:rFonts w:ascii="Arial" w:hAnsi="Arial" w:cs="Arial"/>
          <w:sz w:val="24"/>
          <w:szCs w:val="36"/>
        </w:rPr>
        <w:t xml:space="preserve"> – illustrates the VFR against the L/D of the modified inlet</w:t>
      </w:r>
    </w:p>
    <w:p w14:paraId="5D68538B" w14:textId="1912579E" w:rsidR="005109EC" w:rsidRPr="005109EC" w:rsidRDefault="005109EC" w:rsidP="001856B6">
      <w:pPr>
        <w:spacing w:line="360" w:lineRule="auto"/>
        <w:rPr>
          <w:rFonts w:ascii="Arial" w:hAnsi="Arial" w:cs="Arial"/>
          <w:sz w:val="24"/>
          <w:szCs w:val="36"/>
        </w:rPr>
      </w:pPr>
      <w:r>
        <w:rPr>
          <w:rFonts w:ascii="Arial" w:hAnsi="Arial" w:cs="Arial"/>
          <w:sz w:val="24"/>
          <w:szCs w:val="36"/>
        </w:rPr>
        <w:t>The above graph</w:t>
      </w:r>
      <w:r w:rsidR="0001127F">
        <w:rPr>
          <w:rFonts w:ascii="Arial" w:hAnsi="Arial" w:cs="Arial"/>
          <w:sz w:val="24"/>
          <w:szCs w:val="36"/>
        </w:rPr>
        <w:t>s</w:t>
      </w:r>
      <w:r>
        <w:rPr>
          <w:rFonts w:ascii="Arial" w:hAnsi="Arial" w:cs="Arial"/>
          <w:sz w:val="24"/>
          <w:szCs w:val="36"/>
        </w:rPr>
        <w:t xml:space="preserve"> illustrate</w:t>
      </w:r>
      <w:r w:rsidR="00E42FB0">
        <w:rPr>
          <w:rFonts w:ascii="Arial" w:hAnsi="Arial" w:cs="Arial"/>
          <w:sz w:val="24"/>
          <w:szCs w:val="36"/>
        </w:rPr>
        <w:t xml:space="preserve"> the</w:t>
      </w:r>
      <w:r>
        <w:rPr>
          <w:rFonts w:ascii="Arial" w:hAnsi="Arial" w:cs="Arial"/>
          <w:sz w:val="24"/>
          <w:szCs w:val="36"/>
        </w:rPr>
        <w:t xml:space="preserve"> Volumetric Flow Rate of the unmodified in</w:t>
      </w:r>
      <w:r w:rsidR="0001127F">
        <w:rPr>
          <w:rFonts w:ascii="Arial" w:hAnsi="Arial" w:cs="Arial"/>
          <w:sz w:val="24"/>
          <w:szCs w:val="36"/>
        </w:rPr>
        <w:t>let</w:t>
      </w:r>
      <w:r>
        <w:rPr>
          <w:rFonts w:ascii="Arial" w:hAnsi="Arial" w:cs="Arial"/>
          <w:sz w:val="24"/>
          <w:szCs w:val="36"/>
        </w:rPr>
        <w:t xml:space="preserve"> </w:t>
      </w:r>
      <w:r w:rsidR="00E42FB0">
        <w:rPr>
          <w:rFonts w:ascii="Arial" w:hAnsi="Arial" w:cs="Arial"/>
          <w:sz w:val="24"/>
          <w:szCs w:val="36"/>
        </w:rPr>
        <w:t xml:space="preserve">(fig. </w:t>
      </w:r>
      <w:r w:rsidR="009A6B2B">
        <w:rPr>
          <w:rFonts w:ascii="Arial" w:hAnsi="Arial" w:cs="Arial"/>
          <w:sz w:val="24"/>
          <w:szCs w:val="36"/>
        </w:rPr>
        <w:t>5</w:t>
      </w:r>
      <w:r w:rsidR="00E42FB0">
        <w:rPr>
          <w:rFonts w:ascii="Arial" w:hAnsi="Arial" w:cs="Arial"/>
          <w:sz w:val="24"/>
          <w:szCs w:val="36"/>
        </w:rPr>
        <w:t xml:space="preserve">) </w:t>
      </w:r>
      <w:r w:rsidR="0001127F">
        <w:rPr>
          <w:rFonts w:ascii="Arial" w:hAnsi="Arial" w:cs="Arial"/>
          <w:sz w:val="24"/>
          <w:szCs w:val="36"/>
        </w:rPr>
        <w:t xml:space="preserve">and the </w:t>
      </w:r>
      <w:r w:rsidR="00E42FB0">
        <w:rPr>
          <w:rFonts w:ascii="Arial" w:hAnsi="Arial" w:cs="Arial"/>
          <w:sz w:val="24"/>
          <w:szCs w:val="36"/>
        </w:rPr>
        <w:t>modified</w:t>
      </w:r>
      <w:r w:rsidR="0001127F">
        <w:rPr>
          <w:rFonts w:ascii="Arial" w:hAnsi="Arial" w:cs="Arial"/>
          <w:sz w:val="24"/>
          <w:szCs w:val="36"/>
        </w:rPr>
        <w:t xml:space="preserve"> </w:t>
      </w:r>
      <w:r w:rsidR="00E42FB0">
        <w:rPr>
          <w:rFonts w:ascii="Arial" w:hAnsi="Arial" w:cs="Arial"/>
          <w:sz w:val="24"/>
          <w:szCs w:val="36"/>
        </w:rPr>
        <w:t xml:space="preserve">inlet (Fig. </w:t>
      </w:r>
      <w:r w:rsidR="009A6B2B">
        <w:rPr>
          <w:rFonts w:ascii="Arial" w:hAnsi="Arial" w:cs="Arial"/>
          <w:sz w:val="24"/>
          <w:szCs w:val="36"/>
        </w:rPr>
        <w:t>6</w:t>
      </w:r>
      <w:r w:rsidR="00E42FB0">
        <w:rPr>
          <w:rFonts w:ascii="Arial" w:hAnsi="Arial" w:cs="Arial"/>
          <w:sz w:val="24"/>
          <w:szCs w:val="36"/>
        </w:rPr>
        <w:t xml:space="preserve">) </w:t>
      </w:r>
      <w:r w:rsidR="0001127F">
        <w:rPr>
          <w:rFonts w:ascii="Arial" w:hAnsi="Arial" w:cs="Arial"/>
          <w:sz w:val="24"/>
          <w:szCs w:val="36"/>
        </w:rPr>
        <w:t>ports of the head</w:t>
      </w:r>
      <w:r w:rsidR="006D6540">
        <w:rPr>
          <w:rFonts w:ascii="Arial" w:hAnsi="Arial" w:cs="Arial"/>
          <w:sz w:val="24"/>
          <w:szCs w:val="36"/>
        </w:rPr>
        <w:t>,</w:t>
      </w:r>
      <w:r w:rsidR="0001127F">
        <w:rPr>
          <w:rFonts w:ascii="Arial" w:hAnsi="Arial" w:cs="Arial"/>
          <w:sz w:val="24"/>
          <w:szCs w:val="36"/>
        </w:rPr>
        <w:t xml:space="preserve"> </w:t>
      </w:r>
      <w:r w:rsidR="000B5AF5">
        <w:rPr>
          <w:rFonts w:ascii="Arial" w:hAnsi="Arial" w:cs="Arial"/>
          <w:sz w:val="24"/>
          <w:szCs w:val="36"/>
        </w:rPr>
        <w:t>compared</w:t>
      </w:r>
      <w:r w:rsidR="0001127F">
        <w:rPr>
          <w:rFonts w:ascii="Arial" w:hAnsi="Arial" w:cs="Arial"/>
          <w:sz w:val="24"/>
          <w:szCs w:val="36"/>
        </w:rPr>
        <w:t xml:space="preserve"> to</w:t>
      </w:r>
      <w:r w:rsidR="000B5AF5">
        <w:rPr>
          <w:rFonts w:ascii="Arial" w:hAnsi="Arial" w:cs="Arial"/>
          <w:sz w:val="24"/>
          <w:szCs w:val="36"/>
        </w:rPr>
        <w:t xml:space="preserve"> the L/D. </w:t>
      </w:r>
      <w:r w:rsidR="00E42FB0">
        <w:rPr>
          <w:rFonts w:ascii="Arial" w:hAnsi="Arial" w:cs="Arial"/>
          <w:sz w:val="24"/>
          <w:szCs w:val="36"/>
        </w:rPr>
        <w:t xml:space="preserve">From the graphs it is evident that the unmodified inlet ports have a higher volumetric flow rate than the modified inlet ports at a lower L/D, however as the L/D increases, the volumetric flow rate of the modified inlet increased quicker than the unmodified. </w:t>
      </w:r>
    </w:p>
    <w:p w14:paraId="2E16EF8C" w14:textId="193ABE6D" w:rsidR="002173BB" w:rsidRPr="00E42FB0" w:rsidRDefault="00E42FB0" w:rsidP="006A6FA7">
      <w:pPr>
        <w:spacing w:line="360" w:lineRule="auto"/>
        <w:rPr>
          <w:rFonts w:ascii="Arial" w:hAnsi="Arial" w:cs="Arial"/>
          <w:noProof/>
          <w:sz w:val="24"/>
          <w:u w:val="single"/>
        </w:rPr>
      </w:pPr>
      <w:r w:rsidRPr="00E42FB0">
        <w:rPr>
          <w:noProof/>
        </w:rPr>
        <w:lastRenderedPageBreak/>
        <w:t xml:space="preserve"> </w:t>
      </w:r>
      <w:r>
        <w:rPr>
          <w:rFonts w:ascii="Arial" w:hAnsi="Arial" w:cs="Arial"/>
          <w:noProof/>
          <w:sz w:val="24"/>
          <w:u w:val="single"/>
        </w:rPr>
        <w:t>Volumetric Flow Rate – Exhaust ports</w:t>
      </w:r>
    </w:p>
    <w:p w14:paraId="14B69FD3" w14:textId="50721BC5" w:rsidR="00E42FB0" w:rsidRDefault="00E42FB0" w:rsidP="006A6FA7">
      <w:pPr>
        <w:spacing w:line="360" w:lineRule="auto"/>
        <w:rPr>
          <w:rFonts w:ascii="Arial" w:hAnsi="Arial" w:cs="Arial"/>
          <w:sz w:val="24"/>
          <w:szCs w:val="36"/>
        </w:rPr>
      </w:pPr>
      <w:r>
        <w:rPr>
          <w:noProof/>
        </w:rPr>
        <w:drawing>
          <wp:anchor distT="0" distB="0" distL="114300" distR="114300" simplePos="0" relativeHeight="251661312" behindDoc="1" locked="0" layoutInCell="1" allowOverlap="1" wp14:anchorId="0DE7A895" wp14:editId="0F400048">
            <wp:simplePos x="0" y="0"/>
            <wp:positionH relativeFrom="margin">
              <wp:align>center</wp:align>
            </wp:positionH>
            <wp:positionV relativeFrom="paragraph">
              <wp:posOffset>8255</wp:posOffset>
            </wp:positionV>
            <wp:extent cx="4571365" cy="2796540"/>
            <wp:effectExtent l="0" t="0" r="635" b="3810"/>
            <wp:wrapTight wrapText="bothSides">
              <wp:wrapPolygon edited="0">
                <wp:start x="0" y="0"/>
                <wp:lineTo x="0" y="21482"/>
                <wp:lineTo x="21513" y="21482"/>
                <wp:lineTo x="21513" y="0"/>
                <wp:lineTo x="0" y="0"/>
              </wp:wrapPolygon>
            </wp:wrapTight>
            <wp:docPr id="1" name="Chart 1">
              <a:extLst xmlns:a="http://schemas.openxmlformats.org/drawingml/2006/main">
                <a:ext uri="{FF2B5EF4-FFF2-40B4-BE49-F238E27FC236}">
                  <a16:creationId xmlns:a16="http://schemas.microsoft.com/office/drawing/2014/main" id="{837BB6E5-BAD1-4095-8DAB-99D0BBFE4A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7E60840" w14:textId="77777777" w:rsidR="00E42FB0" w:rsidRDefault="00E42FB0" w:rsidP="006A6FA7">
      <w:pPr>
        <w:spacing w:line="360" w:lineRule="auto"/>
        <w:rPr>
          <w:rFonts w:ascii="Arial" w:hAnsi="Arial" w:cs="Arial"/>
          <w:sz w:val="24"/>
          <w:szCs w:val="36"/>
        </w:rPr>
      </w:pPr>
    </w:p>
    <w:p w14:paraId="640EF538" w14:textId="77777777" w:rsidR="00E42FB0" w:rsidRDefault="00E42FB0" w:rsidP="006A6FA7">
      <w:pPr>
        <w:spacing w:line="360" w:lineRule="auto"/>
        <w:rPr>
          <w:rFonts w:ascii="Arial" w:hAnsi="Arial" w:cs="Arial"/>
          <w:sz w:val="24"/>
          <w:szCs w:val="36"/>
        </w:rPr>
      </w:pPr>
    </w:p>
    <w:p w14:paraId="00F4A4DA" w14:textId="77777777" w:rsidR="00E42FB0" w:rsidRDefault="00E42FB0" w:rsidP="006A6FA7">
      <w:pPr>
        <w:spacing w:line="360" w:lineRule="auto"/>
        <w:rPr>
          <w:rFonts w:ascii="Arial" w:hAnsi="Arial" w:cs="Arial"/>
          <w:sz w:val="24"/>
          <w:szCs w:val="36"/>
        </w:rPr>
      </w:pPr>
    </w:p>
    <w:p w14:paraId="6DB359B1" w14:textId="77777777" w:rsidR="00E42FB0" w:rsidRDefault="00E42FB0" w:rsidP="006A6FA7">
      <w:pPr>
        <w:spacing w:line="360" w:lineRule="auto"/>
        <w:rPr>
          <w:rFonts w:ascii="Arial" w:hAnsi="Arial" w:cs="Arial"/>
          <w:sz w:val="24"/>
          <w:szCs w:val="36"/>
        </w:rPr>
      </w:pPr>
    </w:p>
    <w:p w14:paraId="496FD461" w14:textId="77777777" w:rsidR="00E42FB0" w:rsidRDefault="00E42FB0" w:rsidP="006A6FA7">
      <w:pPr>
        <w:spacing w:line="360" w:lineRule="auto"/>
        <w:rPr>
          <w:rFonts w:ascii="Arial" w:hAnsi="Arial" w:cs="Arial"/>
          <w:sz w:val="24"/>
          <w:szCs w:val="36"/>
        </w:rPr>
      </w:pPr>
    </w:p>
    <w:p w14:paraId="6B2E231B" w14:textId="77777777" w:rsidR="00E42FB0" w:rsidRDefault="00E42FB0" w:rsidP="006A6FA7">
      <w:pPr>
        <w:spacing w:line="360" w:lineRule="auto"/>
        <w:rPr>
          <w:rFonts w:ascii="Arial" w:hAnsi="Arial" w:cs="Arial"/>
          <w:sz w:val="24"/>
          <w:szCs w:val="36"/>
        </w:rPr>
      </w:pPr>
    </w:p>
    <w:p w14:paraId="344DA843" w14:textId="77777777" w:rsidR="00E42FB0" w:rsidRDefault="00E42FB0" w:rsidP="006A6FA7">
      <w:pPr>
        <w:spacing w:line="360" w:lineRule="auto"/>
        <w:rPr>
          <w:rFonts w:ascii="Arial" w:hAnsi="Arial" w:cs="Arial"/>
          <w:sz w:val="24"/>
          <w:szCs w:val="36"/>
        </w:rPr>
      </w:pPr>
    </w:p>
    <w:p w14:paraId="3F22C0D0" w14:textId="181BA2F3" w:rsidR="002173BB" w:rsidRDefault="00E42FB0" w:rsidP="006A6FA7">
      <w:pPr>
        <w:spacing w:line="360" w:lineRule="auto"/>
        <w:jc w:val="center"/>
        <w:rPr>
          <w:rFonts w:ascii="Arial" w:hAnsi="Arial" w:cs="Arial"/>
          <w:sz w:val="24"/>
          <w:szCs w:val="36"/>
        </w:rPr>
      </w:pPr>
      <w:r>
        <w:rPr>
          <w:noProof/>
        </w:rPr>
        <w:drawing>
          <wp:anchor distT="0" distB="0" distL="114300" distR="114300" simplePos="0" relativeHeight="251662336" behindDoc="1" locked="0" layoutInCell="1" allowOverlap="1" wp14:anchorId="5C6F487B" wp14:editId="2F714FE9">
            <wp:simplePos x="0" y="0"/>
            <wp:positionH relativeFrom="margin">
              <wp:align>center</wp:align>
            </wp:positionH>
            <wp:positionV relativeFrom="paragraph">
              <wp:posOffset>313690</wp:posOffset>
            </wp:positionV>
            <wp:extent cx="4572000" cy="2743200"/>
            <wp:effectExtent l="0" t="0" r="0" b="0"/>
            <wp:wrapTight wrapText="bothSides">
              <wp:wrapPolygon edited="0">
                <wp:start x="0" y="0"/>
                <wp:lineTo x="0" y="21450"/>
                <wp:lineTo x="21510" y="21450"/>
                <wp:lineTo x="21510" y="0"/>
                <wp:lineTo x="0" y="0"/>
              </wp:wrapPolygon>
            </wp:wrapTight>
            <wp:docPr id="6" name="Chart 6">
              <a:extLst xmlns:a="http://schemas.openxmlformats.org/drawingml/2006/main">
                <a:ext uri="{FF2B5EF4-FFF2-40B4-BE49-F238E27FC236}">
                  <a16:creationId xmlns:a16="http://schemas.microsoft.com/office/drawing/2014/main" id="{AA555A3B-8D7D-480F-A0A5-03D372DF0B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Pr>
          <w:rFonts w:ascii="Arial" w:hAnsi="Arial" w:cs="Arial"/>
          <w:sz w:val="24"/>
          <w:szCs w:val="36"/>
        </w:rPr>
        <w:t xml:space="preserve">Figure </w:t>
      </w:r>
      <w:r w:rsidR="009A6B2B">
        <w:rPr>
          <w:rFonts w:ascii="Arial" w:hAnsi="Arial" w:cs="Arial"/>
          <w:sz w:val="24"/>
          <w:szCs w:val="36"/>
        </w:rPr>
        <w:t>7</w:t>
      </w:r>
      <w:r>
        <w:rPr>
          <w:rFonts w:ascii="Arial" w:hAnsi="Arial" w:cs="Arial"/>
          <w:sz w:val="24"/>
          <w:szCs w:val="36"/>
        </w:rPr>
        <w:t xml:space="preserve"> – illustrates the VFR against the L/D </w:t>
      </w:r>
      <w:r w:rsidR="006A6FA7">
        <w:rPr>
          <w:rFonts w:ascii="Arial" w:hAnsi="Arial" w:cs="Arial"/>
          <w:sz w:val="24"/>
          <w:szCs w:val="36"/>
        </w:rPr>
        <w:t>of the unmodified exhaust</w:t>
      </w:r>
    </w:p>
    <w:p w14:paraId="661BB86C" w14:textId="507EF17B" w:rsidR="006A6FA7" w:rsidRDefault="006A6FA7" w:rsidP="006A6FA7">
      <w:pPr>
        <w:spacing w:line="360" w:lineRule="auto"/>
        <w:jc w:val="center"/>
        <w:rPr>
          <w:rFonts w:ascii="Arial" w:hAnsi="Arial" w:cs="Arial"/>
          <w:sz w:val="24"/>
          <w:szCs w:val="36"/>
        </w:rPr>
      </w:pPr>
    </w:p>
    <w:p w14:paraId="3102EB41" w14:textId="5807E1D9" w:rsidR="006A6FA7" w:rsidRDefault="006A6FA7" w:rsidP="006A6FA7">
      <w:pPr>
        <w:spacing w:line="360" w:lineRule="auto"/>
        <w:jc w:val="center"/>
        <w:rPr>
          <w:rFonts w:ascii="Arial" w:hAnsi="Arial" w:cs="Arial"/>
          <w:sz w:val="24"/>
          <w:szCs w:val="36"/>
        </w:rPr>
      </w:pPr>
    </w:p>
    <w:p w14:paraId="41701561" w14:textId="03F0F206" w:rsidR="006A6FA7" w:rsidRDefault="006A6FA7" w:rsidP="006A6FA7">
      <w:pPr>
        <w:spacing w:line="360" w:lineRule="auto"/>
        <w:jc w:val="center"/>
        <w:rPr>
          <w:rFonts w:ascii="Arial" w:hAnsi="Arial" w:cs="Arial"/>
          <w:sz w:val="24"/>
          <w:szCs w:val="36"/>
        </w:rPr>
      </w:pPr>
    </w:p>
    <w:p w14:paraId="4D81841B" w14:textId="7CB5D4EC" w:rsidR="006A6FA7" w:rsidRDefault="006A6FA7" w:rsidP="006A6FA7">
      <w:pPr>
        <w:spacing w:line="360" w:lineRule="auto"/>
        <w:jc w:val="center"/>
        <w:rPr>
          <w:rFonts w:ascii="Arial" w:hAnsi="Arial" w:cs="Arial"/>
          <w:sz w:val="24"/>
          <w:szCs w:val="36"/>
        </w:rPr>
      </w:pPr>
    </w:p>
    <w:p w14:paraId="66B66F1F" w14:textId="7FD1EF2B" w:rsidR="006A6FA7" w:rsidRDefault="006A6FA7" w:rsidP="006A6FA7">
      <w:pPr>
        <w:spacing w:line="360" w:lineRule="auto"/>
        <w:jc w:val="center"/>
        <w:rPr>
          <w:rFonts w:ascii="Arial" w:hAnsi="Arial" w:cs="Arial"/>
          <w:sz w:val="24"/>
          <w:szCs w:val="36"/>
        </w:rPr>
      </w:pPr>
    </w:p>
    <w:p w14:paraId="33D14EF1" w14:textId="7FCE3303" w:rsidR="006A6FA7" w:rsidRDefault="006A6FA7" w:rsidP="006A6FA7">
      <w:pPr>
        <w:spacing w:line="360" w:lineRule="auto"/>
        <w:jc w:val="center"/>
        <w:rPr>
          <w:rFonts w:ascii="Arial" w:hAnsi="Arial" w:cs="Arial"/>
          <w:sz w:val="24"/>
          <w:szCs w:val="36"/>
        </w:rPr>
      </w:pPr>
    </w:p>
    <w:p w14:paraId="7F466D3F" w14:textId="462C218C" w:rsidR="006A6FA7" w:rsidRDefault="006A6FA7" w:rsidP="006A6FA7">
      <w:pPr>
        <w:spacing w:line="360" w:lineRule="auto"/>
        <w:rPr>
          <w:rFonts w:ascii="Arial" w:hAnsi="Arial" w:cs="Arial"/>
          <w:sz w:val="24"/>
          <w:szCs w:val="36"/>
        </w:rPr>
      </w:pPr>
    </w:p>
    <w:p w14:paraId="260FC257" w14:textId="77777777" w:rsidR="006A6FA7" w:rsidRDefault="006A6FA7" w:rsidP="006A6FA7">
      <w:pPr>
        <w:spacing w:line="360" w:lineRule="auto"/>
        <w:rPr>
          <w:rFonts w:ascii="Arial" w:hAnsi="Arial" w:cs="Arial"/>
          <w:sz w:val="24"/>
          <w:szCs w:val="36"/>
        </w:rPr>
      </w:pPr>
    </w:p>
    <w:p w14:paraId="07ECD8A8" w14:textId="34A252D0" w:rsidR="006A6FA7" w:rsidRDefault="006A6FA7" w:rsidP="006A6FA7">
      <w:pPr>
        <w:spacing w:line="360" w:lineRule="auto"/>
        <w:jc w:val="center"/>
        <w:rPr>
          <w:rFonts w:ascii="Arial" w:hAnsi="Arial" w:cs="Arial"/>
          <w:sz w:val="24"/>
          <w:szCs w:val="36"/>
        </w:rPr>
      </w:pPr>
      <w:r>
        <w:rPr>
          <w:rFonts w:ascii="Arial" w:hAnsi="Arial" w:cs="Arial"/>
          <w:sz w:val="24"/>
          <w:szCs w:val="36"/>
        </w:rPr>
        <w:t xml:space="preserve">Figure </w:t>
      </w:r>
      <w:r w:rsidR="009A6B2B">
        <w:rPr>
          <w:rFonts w:ascii="Arial" w:hAnsi="Arial" w:cs="Arial"/>
          <w:sz w:val="24"/>
          <w:szCs w:val="36"/>
        </w:rPr>
        <w:t>8</w:t>
      </w:r>
      <w:r>
        <w:rPr>
          <w:rFonts w:ascii="Arial" w:hAnsi="Arial" w:cs="Arial"/>
          <w:sz w:val="24"/>
          <w:szCs w:val="36"/>
        </w:rPr>
        <w:t xml:space="preserve"> – illustrates the VFR against the L/D of the modified exhaust</w:t>
      </w:r>
    </w:p>
    <w:p w14:paraId="37461FAE" w14:textId="183A2916" w:rsidR="006A6FA7" w:rsidRDefault="006A6FA7" w:rsidP="006A6FA7">
      <w:pPr>
        <w:spacing w:line="360" w:lineRule="auto"/>
        <w:rPr>
          <w:rFonts w:ascii="Arial" w:hAnsi="Arial" w:cs="Arial"/>
          <w:sz w:val="24"/>
          <w:szCs w:val="36"/>
        </w:rPr>
      </w:pPr>
    </w:p>
    <w:p w14:paraId="0A46E06D" w14:textId="4E34BE78" w:rsidR="006A6FA7" w:rsidRDefault="006A6FA7" w:rsidP="006A6FA7">
      <w:pPr>
        <w:spacing w:line="360" w:lineRule="auto"/>
        <w:rPr>
          <w:rFonts w:ascii="Arial" w:hAnsi="Arial" w:cs="Arial"/>
          <w:sz w:val="24"/>
          <w:szCs w:val="36"/>
        </w:rPr>
      </w:pPr>
      <w:r>
        <w:rPr>
          <w:rFonts w:ascii="Arial" w:hAnsi="Arial" w:cs="Arial"/>
          <w:sz w:val="24"/>
          <w:szCs w:val="36"/>
        </w:rPr>
        <w:t xml:space="preserve">From the above graphs, it is evident that the modified exhaust port (Fig. </w:t>
      </w:r>
      <w:r w:rsidR="009A6B2B">
        <w:rPr>
          <w:rFonts w:ascii="Arial" w:hAnsi="Arial" w:cs="Arial"/>
          <w:sz w:val="24"/>
          <w:szCs w:val="36"/>
        </w:rPr>
        <w:t>8</w:t>
      </w:r>
      <w:r>
        <w:rPr>
          <w:rFonts w:ascii="Arial" w:hAnsi="Arial" w:cs="Arial"/>
          <w:sz w:val="24"/>
          <w:szCs w:val="36"/>
        </w:rPr>
        <w:t xml:space="preserve">) has a higher volumetric flow rate against the L/D compared to the unmodified exhaust (Fig. </w:t>
      </w:r>
      <w:r w:rsidR="009A6B2B">
        <w:rPr>
          <w:rFonts w:ascii="Arial" w:hAnsi="Arial" w:cs="Arial"/>
          <w:sz w:val="24"/>
          <w:szCs w:val="36"/>
        </w:rPr>
        <w:t>7</w:t>
      </w:r>
      <w:r>
        <w:rPr>
          <w:rFonts w:ascii="Arial" w:hAnsi="Arial" w:cs="Arial"/>
          <w:sz w:val="24"/>
          <w:szCs w:val="36"/>
        </w:rPr>
        <w:t xml:space="preserve">) throughout the whole test. </w:t>
      </w:r>
      <w:r w:rsidR="008A3C99">
        <w:rPr>
          <w:rFonts w:ascii="Arial" w:hAnsi="Arial" w:cs="Arial"/>
          <w:sz w:val="24"/>
          <w:szCs w:val="36"/>
        </w:rPr>
        <w:t>Thus, meaning that the modified exhaust port allows for a better flow rate than the unmodified port.</w:t>
      </w:r>
    </w:p>
    <w:p w14:paraId="5A61DE45" w14:textId="55AF5740" w:rsidR="002173BB" w:rsidRPr="008A3C99" w:rsidRDefault="006A6FA7" w:rsidP="008A3C99">
      <w:pPr>
        <w:spacing w:line="360" w:lineRule="auto"/>
        <w:rPr>
          <w:rFonts w:ascii="Arial" w:hAnsi="Arial" w:cs="Arial"/>
          <w:noProof/>
          <w:sz w:val="24"/>
          <w:u w:val="single"/>
        </w:rPr>
      </w:pPr>
      <w:r>
        <w:rPr>
          <w:noProof/>
        </w:rPr>
        <w:lastRenderedPageBreak/>
        <w:drawing>
          <wp:anchor distT="0" distB="0" distL="114300" distR="114300" simplePos="0" relativeHeight="251664384" behindDoc="1" locked="0" layoutInCell="1" allowOverlap="1" wp14:anchorId="041621E4" wp14:editId="6E3EA471">
            <wp:simplePos x="0" y="0"/>
            <wp:positionH relativeFrom="margin">
              <wp:align>center</wp:align>
            </wp:positionH>
            <wp:positionV relativeFrom="paragraph">
              <wp:posOffset>274320</wp:posOffset>
            </wp:positionV>
            <wp:extent cx="4573793" cy="2800574"/>
            <wp:effectExtent l="0" t="0" r="17780" b="0"/>
            <wp:wrapTight wrapText="bothSides">
              <wp:wrapPolygon edited="0">
                <wp:start x="0" y="0"/>
                <wp:lineTo x="0" y="21453"/>
                <wp:lineTo x="21594" y="21453"/>
                <wp:lineTo x="21594" y="0"/>
                <wp:lineTo x="0" y="0"/>
              </wp:wrapPolygon>
            </wp:wrapTight>
            <wp:docPr id="7" name="Chart 7">
              <a:extLst xmlns:a="http://schemas.openxmlformats.org/drawingml/2006/main">
                <a:ext uri="{FF2B5EF4-FFF2-40B4-BE49-F238E27FC236}">
                  <a16:creationId xmlns:a16="http://schemas.microsoft.com/office/drawing/2014/main" id="{E6AEE24E-1215-4D80-B632-81142845D0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2173BB" w:rsidRPr="002173BB">
        <w:rPr>
          <w:noProof/>
        </w:rPr>
        <w:t xml:space="preserve">   </w:t>
      </w:r>
      <w:r w:rsidR="008A3C99">
        <w:rPr>
          <w:rFonts w:ascii="Arial" w:hAnsi="Arial" w:cs="Arial"/>
          <w:noProof/>
          <w:sz w:val="24"/>
          <w:u w:val="single"/>
        </w:rPr>
        <w:t>Flow Velocity – Inlet ports</w:t>
      </w:r>
    </w:p>
    <w:p w14:paraId="46F22DD1" w14:textId="74376D12" w:rsidR="008A3C99" w:rsidRDefault="008A3C99" w:rsidP="008A3C99">
      <w:pPr>
        <w:spacing w:line="360" w:lineRule="auto"/>
        <w:rPr>
          <w:noProof/>
        </w:rPr>
      </w:pPr>
    </w:p>
    <w:p w14:paraId="0D604CA5" w14:textId="42690838" w:rsidR="008A3C99" w:rsidRDefault="008A3C99" w:rsidP="008A3C99">
      <w:pPr>
        <w:spacing w:line="360" w:lineRule="auto"/>
        <w:rPr>
          <w:noProof/>
        </w:rPr>
      </w:pPr>
    </w:p>
    <w:p w14:paraId="526D219D" w14:textId="3FAF52A3" w:rsidR="008A3C99" w:rsidRDefault="008A3C99" w:rsidP="008A3C99">
      <w:pPr>
        <w:spacing w:line="360" w:lineRule="auto"/>
        <w:rPr>
          <w:noProof/>
        </w:rPr>
      </w:pPr>
    </w:p>
    <w:p w14:paraId="4401FF72" w14:textId="1BB19627" w:rsidR="008A3C99" w:rsidRDefault="008A3C99" w:rsidP="008A3C99">
      <w:pPr>
        <w:spacing w:line="360" w:lineRule="auto"/>
        <w:rPr>
          <w:noProof/>
        </w:rPr>
      </w:pPr>
    </w:p>
    <w:p w14:paraId="06DA1290" w14:textId="7706E138" w:rsidR="008A3C99" w:rsidRDefault="008A3C99" w:rsidP="008A3C99">
      <w:pPr>
        <w:spacing w:line="360" w:lineRule="auto"/>
        <w:rPr>
          <w:noProof/>
        </w:rPr>
      </w:pPr>
    </w:p>
    <w:p w14:paraId="5DFB2969" w14:textId="07709BF5" w:rsidR="008A3C99" w:rsidRDefault="008A3C99" w:rsidP="008A3C99">
      <w:pPr>
        <w:spacing w:line="360" w:lineRule="auto"/>
        <w:rPr>
          <w:noProof/>
        </w:rPr>
      </w:pPr>
    </w:p>
    <w:p w14:paraId="061BAE52" w14:textId="6EFB289F" w:rsidR="008A3C99" w:rsidRDefault="008A3C99" w:rsidP="008A3C99">
      <w:pPr>
        <w:spacing w:line="360" w:lineRule="auto"/>
        <w:rPr>
          <w:noProof/>
        </w:rPr>
      </w:pPr>
    </w:p>
    <w:p w14:paraId="34525BBE" w14:textId="569644CA" w:rsidR="008A3C99" w:rsidRDefault="008A3C99" w:rsidP="008A3C99">
      <w:pPr>
        <w:spacing w:line="360" w:lineRule="auto"/>
        <w:rPr>
          <w:noProof/>
        </w:rPr>
      </w:pPr>
    </w:p>
    <w:p w14:paraId="5DD9DF22" w14:textId="6175E391" w:rsidR="008A3C99" w:rsidRPr="008A3C99" w:rsidRDefault="008A3C99" w:rsidP="008A3C99">
      <w:pPr>
        <w:spacing w:line="360" w:lineRule="auto"/>
        <w:jc w:val="center"/>
        <w:rPr>
          <w:rFonts w:ascii="Arial" w:hAnsi="Arial" w:cs="Arial"/>
          <w:noProof/>
          <w:sz w:val="24"/>
        </w:rPr>
      </w:pPr>
      <w:r>
        <w:rPr>
          <w:rFonts w:ascii="Arial" w:hAnsi="Arial" w:cs="Arial"/>
          <w:noProof/>
          <w:sz w:val="24"/>
        </w:rPr>
        <w:t xml:space="preserve">Figure </w:t>
      </w:r>
      <w:r w:rsidR="009A6B2B">
        <w:rPr>
          <w:rFonts w:ascii="Arial" w:hAnsi="Arial" w:cs="Arial"/>
          <w:noProof/>
          <w:sz w:val="24"/>
        </w:rPr>
        <w:t>9</w:t>
      </w:r>
      <w:r>
        <w:rPr>
          <w:rFonts w:ascii="Arial" w:hAnsi="Arial" w:cs="Arial"/>
          <w:noProof/>
          <w:sz w:val="24"/>
        </w:rPr>
        <w:t xml:space="preserve"> – illustrates the flow velocity against the L/D of the unmodified inlet</w:t>
      </w:r>
    </w:p>
    <w:p w14:paraId="797C814E" w14:textId="0DCDDCE5" w:rsidR="008A3C99" w:rsidRDefault="008A3C99" w:rsidP="008A3C99">
      <w:pPr>
        <w:spacing w:line="360" w:lineRule="auto"/>
        <w:rPr>
          <w:noProof/>
        </w:rPr>
      </w:pPr>
      <w:r>
        <w:rPr>
          <w:noProof/>
        </w:rPr>
        <w:drawing>
          <wp:anchor distT="0" distB="0" distL="114300" distR="114300" simplePos="0" relativeHeight="251665408" behindDoc="1" locked="0" layoutInCell="1" allowOverlap="1" wp14:anchorId="7478F8F6" wp14:editId="2D9FF6E3">
            <wp:simplePos x="0" y="0"/>
            <wp:positionH relativeFrom="margin">
              <wp:align>center</wp:align>
            </wp:positionH>
            <wp:positionV relativeFrom="paragraph">
              <wp:posOffset>8890</wp:posOffset>
            </wp:positionV>
            <wp:extent cx="4573270" cy="2796540"/>
            <wp:effectExtent l="0" t="0" r="17780" b="3810"/>
            <wp:wrapTight wrapText="bothSides">
              <wp:wrapPolygon edited="0">
                <wp:start x="0" y="0"/>
                <wp:lineTo x="0" y="21482"/>
                <wp:lineTo x="21594" y="21482"/>
                <wp:lineTo x="21594" y="0"/>
                <wp:lineTo x="0" y="0"/>
              </wp:wrapPolygon>
            </wp:wrapTight>
            <wp:docPr id="9" name="Chart 9">
              <a:extLst xmlns:a="http://schemas.openxmlformats.org/drawingml/2006/main">
                <a:ext uri="{FF2B5EF4-FFF2-40B4-BE49-F238E27FC236}">
                  <a16:creationId xmlns:a16="http://schemas.microsoft.com/office/drawing/2014/main" id="{12CC6644-28C3-4A9D-A651-B522BC9CA9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26F05EA5" w14:textId="55682A4F" w:rsidR="008A3C99" w:rsidRDefault="008A3C99" w:rsidP="008A3C99">
      <w:pPr>
        <w:spacing w:line="360" w:lineRule="auto"/>
        <w:rPr>
          <w:noProof/>
        </w:rPr>
      </w:pPr>
    </w:p>
    <w:p w14:paraId="3319BDFB" w14:textId="555AE96D" w:rsidR="008A3C99" w:rsidRDefault="008A3C99" w:rsidP="008A3C99">
      <w:pPr>
        <w:spacing w:line="360" w:lineRule="auto"/>
        <w:rPr>
          <w:noProof/>
        </w:rPr>
      </w:pPr>
    </w:p>
    <w:p w14:paraId="0F9932C6" w14:textId="77777777" w:rsidR="008A3C99" w:rsidRDefault="008A3C99" w:rsidP="008A3C99">
      <w:pPr>
        <w:spacing w:line="360" w:lineRule="auto"/>
        <w:rPr>
          <w:noProof/>
        </w:rPr>
      </w:pPr>
    </w:p>
    <w:p w14:paraId="6C7F38EC" w14:textId="77777777" w:rsidR="008A3C99" w:rsidRDefault="008A3C99" w:rsidP="008A3C99">
      <w:pPr>
        <w:spacing w:line="360" w:lineRule="auto"/>
        <w:rPr>
          <w:noProof/>
        </w:rPr>
      </w:pPr>
    </w:p>
    <w:p w14:paraId="0C759055" w14:textId="77777777" w:rsidR="008A3C99" w:rsidRDefault="008A3C99" w:rsidP="008A3C99">
      <w:pPr>
        <w:spacing w:line="360" w:lineRule="auto"/>
        <w:rPr>
          <w:noProof/>
        </w:rPr>
      </w:pPr>
    </w:p>
    <w:p w14:paraId="3BF5677C" w14:textId="77777777" w:rsidR="008A3C99" w:rsidRDefault="008A3C99" w:rsidP="008A3C99">
      <w:pPr>
        <w:spacing w:line="360" w:lineRule="auto"/>
        <w:rPr>
          <w:noProof/>
        </w:rPr>
      </w:pPr>
    </w:p>
    <w:p w14:paraId="40C11805" w14:textId="77777777" w:rsidR="008A3C99" w:rsidRDefault="008A3C99" w:rsidP="008A3C99">
      <w:pPr>
        <w:spacing w:line="360" w:lineRule="auto"/>
        <w:rPr>
          <w:noProof/>
        </w:rPr>
      </w:pPr>
    </w:p>
    <w:p w14:paraId="60AACF79" w14:textId="0427B49F" w:rsidR="008A3C99" w:rsidRDefault="008A3C99" w:rsidP="008A3C99">
      <w:pPr>
        <w:spacing w:line="360" w:lineRule="auto"/>
        <w:jc w:val="center"/>
        <w:rPr>
          <w:rFonts w:ascii="Arial" w:hAnsi="Arial" w:cs="Arial"/>
          <w:noProof/>
          <w:sz w:val="24"/>
        </w:rPr>
      </w:pPr>
      <w:r>
        <w:rPr>
          <w:rFonts w:ascii="Arial" w:hAnsi="Arial" w:cs="Arial"/>
          <w:noProof/>
          <w:sz w:val="24"/>
        </w:rPr>
        <w:t>Figure 1</w:t>
      </w:r>
      <w:r w:rsidR="009A6B2B">
        <w:rPr>
          <w:rFonts w:ascii="Arial" w:hAnsi="Arial" w:cs="Arial"/>
          <w:noProof/>
          <w:sz w:val="24"/>
        </w:rPr>
        <w:t>0</w:t>
      </w:r>
      <w:r>
        <w:rPr>
          <w:rFonts w:ascii="Arial" w:hAnsi="Arial" w:cs="Arial"/>
          <w:noProof/>
          <w:sz w:val="24"/>
        </w:rPr>
        <w:t xml:space="preserve"> – illustrates the flow velocity against the L/D of the modified inlet</w:t>
      </w:r>
    </w:p>
    <w:p w14:paraId="00B238E1" w14:textId="77777777" w:rsidR="008A3C99" w:rsidRDefault="008A3C99" w:rsidP="008A3C99">
      <w:pPr>
        <w:spacing w:line="360" w:lineRule="auto"/>
        <w:rPr>
          <w:noProof/>
        </w:rPr>
      </w:pPr>
    </w:p>
    <w:p w14:paraId="79B57101" w14:textId="323C256E" w:rsidR="002173BB" w:rsidRDefault="008A3C99" w:rsidP="008A3C99">
      <w:pPr>
        <w:spacing w:line="360" w:lineRule="auto"/>
        <w:rPr>
          <w:noProof/>
        </w:rPr>
      </w:pPr>
      <w:r>
        <w:rPr>
          <w:rFonts w:ascii="Arial" w:hAnsi="Arial" w:cs="Arial"/>
          <w:noProof/>
          <w:sz w:val="24"/>
        </w:rPr>
        <w:t xml:space="preserve">From the graphs, it is evident that initially the flow velocity of the unmodified inlet </w:t>
      </w:r>
      <w:r w:rsidR="00843C37">
        <w:rPr>
          <w:rFonts w:ascii="Arial" w:hAnsi="Arial" w:cs="Arial"/>
          <w:noProof/>
          <w:sz w:val="24"/>
        </w:rPr>
        <w:t xml:space="preserve">(Fig. </w:t>
      </w:r>
      <w:r w:rsidR="009A6B2B">
        <w:rPr>
          <w:rFonts w:ascii="Arial" w:hAnsi="Arial" w:cs="Arial"/>
          <w:noProof/>
          <w:sz w:val="24"/>
        </w:rPr>
        <w:t>9</w:t>
      </w:r>
      <w:r w:rsidR="00843C37">
        <w:rPr>
          <w:rFonts w:ascii="Arial" w:hAnsi="Arial" w:cs="Arial"/>
          <w:noProof/>
          <w:sz w:val="24"/>
        </w:rPr>
        <w:t xml:space="preserve">) </w:t>
      </w:r>
      <w:r>
        <w:rPr>
          <w:rFonts w:ascii="Arial" w:hAnsi="Arial" w:cs="Arial"/>
          <w:noProof/>
          <w:sz w:val="24"/>
        </w:rPr>
        <w:t>is higher than the modified inlet</w:t>
      </w:r>
      <w:r w:rsidR="00843C37">
        <w:rPr>
          <w:rFonts w:ascii="Arial" w:hAnsi="Arial" w:cs="Arial"/>
          <w:noProof/>
          <w:sz w:val="24"/>
        </w:rPr>
        <w:t xml:space="preserve"> (Fig. 1</w:t>
      </w:r>
      <w:r w:rsidR="009A6B2B">
        <w:rPr>
          <w:rFonts w:ascii="Arial" w:hAnsi="Arial" w:cs="Arial"/>
          <w:noProof/>
          <w:sz w:val="24"/>
        </w:rPr>
        <w:t>0</w:t>
      </w:r>
      <w:r w:rsidR="00843C37">
        <w:rPr>
          <w:rFonts w:ascii="Arial" w:hAnsi="Arial" w:cs="Arial"/>
          <w:noProof/>
          <w:sz w:val="24"/>
        </w:rPr>
        <w:t>)</w:t>
      </w:r>
      <w:r>
        <w:rPr>
          <w:rFonts w:ascii="Arial" w:hAnsi="Arial" w:cs="Arial"/>
          <w:noProof/>
          <w:sz w:val="24"/>
        </w:rPr>
        <w:t>, however as the L/D increases, the modified inlet reaches a higher flow velocity than the unmodified inlet. Thus meaning that as the valve opens on the modified inlet</w:t>
      </w:r>
      <w:r w:rsidR="00843C37">
        <w:rPr>
          <w:rFonts w:ascii="Arial" w:hAnsi="Arial" w:cs="Arial"/>
          <w:noProof/>
          <w:sz w:val="24"/>
        </w:rPr>
        <w:t xml:space="preserve">, the flow velocity increases quickly. </w:t>
      </w:r>
      <w:r w:rsidR="002173BB">
        <w:rPr>
          <w:noProof/>
        </w:rPr>
        <w:br w:type="page"/>
      </w:r>
    </w:p>
    <w:p w14:paraId="5D3B74FF" w14:textId="4BFC99E5" w:rsidR="006A6FA7" w:rsidRDefault="006A6FA7" w:rsidP="00843C37">
      <w:pPr>
        <w:spacing w:line="360" w:lineRule="auto"/>
        <w:rPr>
          <w:noProof/>
        </w:rPr>
      </w:pPr>
      <w:r>
        <w:rPr>
          <w:noProof/>
        </w:rPr>
        <w:lastRenderedPageBreak/>
        <w:drawing>
          <wp:anchor distT="0" distB="0" distL="114300" distR="114300" simplePos="0" relativeHeight="251668480" behindDoc="1" locked="0" layoutInCell="1" allowOverlap="1" wp14:anchorId="05DB853B" wp14:editId="6EF14D2D">
            <wp:simplePos x="0" y="0"/>
            <wp:positionH relativeFrom="margin">
              <wp:align>center</wp:align>
            </wp:positionH>
            <wp:positionV relativeFrom="paragraph">
              <wp:posOffset>227330</wp:posOffset>
            </wp:positionV>
            <wp:extent cx="4573270" cy="2800350"/>
            <wp:effectExtent l="0" t="0" r="17780" b="0"/>
            <wp:wrapTight wrapText="bothSides">
              <wp:wrapPolygon edited="0">
                <wp:start x="0" y="0"/>
                <wp:lineTo x="0" y="21453"/>
                <wp:lineTo x="21594" y="21453"/>
                <wp:lineTo x="21594" y="0"/>
                <wp:lineTo x="0" y="0"/>
              </wp:wrapPolygon>
            </wp:wrapTight>
            <wp:docPr id="8" name="Chart 8">
              <a:extLst xmlns:a="http://schemas.openxmlformats.org/drawingml/2006/main">
                <a:ext uri="{FF2B5EF4-FFF2-40B4-BE49-F238E27FC236}">
                  <a16:creationId xmlns:a16="http://schemas.microsoft.com/office/drawing/2014/main" id="{645E4598-C2A5-4B08-BE3A-9C9662B099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843C37">
        <w:rPr>
          <w:rFonts w:ascii="Arial" w:hAnsi="Arial" w:cs="Arial"/>
          <w:noProof/>
          <w:sz w:val="24"/>
          <w:u w:val="single"/>
        </w:rPr>
        <w:t>Flow Velocity – Exhaust ports</w:t>
      </w:r>
    </w:p>
    <w:p w14:paraId="122CCC65" w14:textId="77777777" w:rsidR="00843C37" w:rsidRDefault="00843C37" w:rsidP="00843C37">
      <w:pPr>
        <w:spacing w:line="360" w:lineRule="auto"/>
        <w:rPr>
          <w:noProof/>
        </w:rPr>
      </w:pPr>
    </w:p>
    <w:p w14:paraId="20BC58CE" w14:textId="77777777" w:rsidR="00843C37" w:rsidRDefault="00843C37" w:rsidP="00843C37">
      <w:pPr>
        <w:spacing w:line="360" w:lineRule="auto"/>
        <w:rPr>
          <w:noProof/>
        </w:rPr>
      </w:pPr>
    </w:p>
    <w:p w14:paraId="5D99AC64" w14:textId="77777777" w:rsidR="00843C37" w:rsidRDefault="00843C37" w:rsidP="00843C37">
      <w:pPr>
        <w:spacing w:line="360" w:lineRule="auto"/>
        <w:rPr>
          <w:noProof/>
        </w:rPr>
      </w:pPr>
    </w:p>
    <w:p w14:paraId="60385802" w14:textId="77777777" w:rsidR="00843C37" w:rsidRDefault="00843C37" w:rsidP="00843C37">
      <w:pPr>
        <w:spacing w:line="360" w:lineRule="auto"/>
        <w:rPr>
          <w:noProof/>
        </w:rPr>
      </w:pPr>
    </w:p>
    <w:p w14:paraId="33FB41B9" w14:textId="77777777" w:rsidR="00843C37" w:rsidRDefault="00843C37" w:rsidP="00843C37">
      <w:pPr>
        <w:spacing w:line="360" w:lineRule="auto"/>
        <w:rPr>
          <w:noProof/>
        </w:rPr>
      </w:pPr>
    </w:p>
    <w:p w14:paraId="4A96A86A" w14:textId="77777777" w:rsidR="00843C37" w:rsidRDefault="00843C37" w:rsidP="00843C37">
      <w:pPr>
        <w:spacing w:line="360" w:lineRule="auto"/>
        <w:rPr>
          <w:noProof/>
        </w:rPr>
      </w:pPr>
    </w:p>
    <w:p w14:paraId="5A34A278" w14:textId="77777777" w:rsidR="00843C37" w:rsidRDefault="00843C37" w:rsidP="00843C37">
      <w:pPr>
        <w:spacing w:line="360" w:lineRule="auto"/>
        <w:rPr>
          <w:noProof/>
        </w:rPr>
      </w:pPr>
    </w:p>
    <w:p w14:paraId="245AF98E" w14:textId="77777777" w:rsidR="00843C37" w:rsidRDefault="00843C37" w:rsidP="00843C37">
      <w:pPr>
        <w:spacing w:line="360" w:lineRule="auto"/>
        <w:rPr>
          <w:noProof/>
        </w:rPr>
      </w:pPr>
    </w:p>
    <w:p w14:paraId="079FE193" w14:textId="4218625D" w:rsidR="00843C37" w:rsidRDefault="00843C37" w:rsidP="00843C37">
      <w:pPr>
        <w:spacing w:line="360" w:lineRule="auto"/>
        <w:jc w:val="center"/>
        <w:rPr>
          <w:rFonts w:ascii="Arial" w:hAnsi="Arial" w:cs="Arial"/>
          <w:noProof/>
          <w:sz w:val="24"/>
        </w:rPr>
      </w:pPr>
      <w:r>
        <w:rPr>
          <w:rFonts w:ascii="Arial" w:hAnsi="Arial" w:cs="Arial"/>
          <w:noProof/>
          <w:sz w:val="24"/>
        </w:rPr>
        <w:t>Figure 1</w:t>
      </w:r>
      <w:r w:rsidR="009A6B2B">
        <w:rPr>
          <w:rFonts w:ascii="Arial" w:hAnsi="Arial" w:cs="Arial"/>
          <w:noProof/>
          <w:sz w:val="24"/>
        </w:rPr>
        <w:t>1</w:t>
      </w:r>
      <w:r>
        <w:rPr>
          <w:rFonts w:ascii="Arial" w:hAnsi="Arial" w:cs="Arial"/>
          <w:noProof/>
          <w:sz w:val="24"/>
        </w:rPr>
        <w:t xml:space="preserve"> – illustrates the flow velocity against the L/D of the unmodified exhaust</w:t>
      </w:r>
    </w:p>
    <w:p w14:paraId="01BF536B" w14:textId="698208B3" w:rsidR="00843C37" w:rsidRDefault="00843C37" w:rsidP="00843C37">
      <w:pPr>
        <w:spacing w:line="360" w:lineRule="auto"/>
        <w:jc w:val="center"/>
        <w:rPr>
          <w:noProof/>
        </w:rPr>
      </w:pPr>
      <w:r>
        <w:rPr>
          <w:noProof/>
        </w:rPr>
        <w:drawing>
          <wp:anchor distT="0" distB="0" distL="114300" distR="114300" simplePos="0" relativeHeight="251666432" behindDoc="1" locked="0" layoutInCell="1" allowOverlap="1" wp14:anchorId="3844657F" wp14:editId="3C94A666">
            <wp:simplePos x="0" y="0"/>
            <wp:positionH relativeFrom="margin">
              <wp:align>center</wp:align>
            </wp:positionH>
            <wp:positionV relativeFrom="paragraph">
              <wp:posOffset>6985</wp:posOffset>
            </wp:positionV>
            <wp:extent cx="4573270" cy="2796540"/>
            <wp:effectExtent l="0" t="0" r="17780" b="3810"/>
            <wp:wrapTight wrapText="bothSides">
              <wp:wrapPolygon edited="0">
                <wp:start x="0" y="0"/>
                <wp:lineTo x="0" y="21482"/>
                <wp:lineTo x="21594" y="21482"/>
                <wp:lineTo x="21594" y="0"/>
                <wp:lineTo x="0" y="0"/>
              </wp:wrapPolygon>
            </wp:wrapTight>
            <wp:docPr id="10" name="Chart 10">
              <a:extLst xmlns:a="http://schemas.openxmlformats.org/drawingml/2006/main">
                <a:ext uri="{FF2B5EF4-FFF2-40B4-BE49-F238E27FC236}">
                  <a16:creationId xmlns:a16="http://schemas.microsoft.com/office/drawing/2014/main" id="{49E2F4B5-EA8B-4D08-AB80-AFAD679B60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41C7037A" w14:textId="77777777" w:rsidR="00843C37" w:rsidRDefault="00843C37" w:rsidP="00843C37">
      <w:pPr>
        <w:spacing w:line="360" w:lineRule="auto"/>
        <w:jc w:val="center"/>
        <w:rPr>
          <w:noProof/>
        </w:rPr>
      </w:pPr>
    </w:p>
    <w:p w14:paraId="63375374" w14:textId="77777777" w:rsidR="00843C37" w:rsidRDefault="00843C37" w:rsidP="00843C37">
      <w:pPr>
        <w:spacing w:line="360" w:lineRule="auto"/>
        <w:jc w:val="center"/>
        <w:rPr>
          <w:noProof/>
        </w:rPr>
      </w:pPr>
    </w:p>
    <w:p w14:paraId="20C34509" w14:textId="77777777" w:rsidR="00843C37" w:rsidRDefault="00843C37" w:rsidP="00843C37">
      <w:pPr>
        <w:spacing w:line="360" w:lineRule="auto"/>
        <w:jc w:val="center"/>
        <w:rPr>
          <w:noProof/>
        </w:rPr>
      </w:pPr>
    </w:p>
    <w:p w14:paraId="64A40AAB" w14:textId="77777777" w:rsidR="00843C37" w:rsidRDefault="00843C37" w:rsidP="00843C37">
      <w:pPr>
        <w:spacing w:line="360" w:lineRule="auto"/>
        <w:jc w:val="center"/>
        <w:rPr>
          <w:noProof/>
        </w:rPr>
      </w:pPr>
    </w:p>
    <w:p w14:paraId="45803055" w14:textId="77777777" w:rsidR="00843C37" w:rsidRDefault="00843C37" w:rsidP="00843C37">
      <w:pPr>
        <w:spacing w:line="360" w:lineRule="auto"/>
        <w:jc w:val="center"/>
        <w:rPr>
          <w:noProof/>
        </w:rPr>
      </w:pPr>
    </w:p>
    <w:p w14:paraId="42832CE6" w14:textId="77777777" w:rsidR="00843C37" w:rsidRDefault="00843C37" w:rsidP="00843C37">
      <w:pPr>
        <w:spacing w:line="360" w:lineRule="auto"/>
        <w:jc w:val="center"/>
        <w:rPr>
          <w:noProof/>
        </w:rPr>
      </w:pPr>
    </w:p>
    <w:p w14:paraId="0A2CB631" w14:textId="77777777" w:rsidR="00843C37" w:rsidRDefault="00843C37" w:rsidP="00843C37">
      <w:pPr>
        <w:spacing w:line="360" w:lineRule="auto"/>
        <w:rPr>
          <w:noProof/>
        </w:rPr>
      </w:pPr>
    </w:p>
    <w:p w14:paraId="686488E7" w14:textId="6E2F8595" w:rsidR="00843C37" w:rsidRDefault="00843C37" w:rsidP="00843C37">
      <w:pPr>
        <w:spacing w:line="360" w:lineRule="auto"/>
        <w:jc w:val="center"/>
        <w:rPr>
          <w:rFonts w:ascii="Arial" w:hAnsi="Arial" w:cs="Arial"/>
          <w:noProof/>
          <w:sz w:val="24"/>
        </w:rPr>
      </w:pPr>
      <w:r>
        <w:rPr>
          <w:rFonts w:ascii="Arial" w:hAnsi="Arial" w:cs="Arial"/>
          <w:noProof/>
          <w:sz w:val="24"/>
        </w:rPr>
        <w:t>Figure 1</w:t>
      </w:r>
      <w:r w:rsidR="009A6B2B">
        <w:rPr>
          <w:rFonts w:ascii="Arial" w:hAnsi="Arial" w:cs="Arial"/>
          <w:noProof/>
          <w:sz w:val="24"/>
        </w:rPr>
        <w:t>2</w:t>
      </w:r>
      <w:r>
        <w:rPr>
          <w:rFonts w:ascii="Arial" w:hAnsi="Arial" w:cs="Arial"/>
          <w:noProof/>
          <w:sz w:val="24"/>
        </w:rPr>
        <w:t xml:space="preserve"> – illustrates the flow velocity against the L/D of the modified exhaust</w:t>
      </w:r>
    </w:p>
    <w:p w14:paraId="02D0B158" w14:textId="77777777" w:rsidR="00843C37" w:rsidRDefault="00843C37" w:rsidP="00843C37">
      <w:pPr>
        <w:spacing w:line="360" w:lineRule="auto"/>
        <w:rPr>
          <w:rFonts w:ascii="Arial" w:hAnsi="Arial" w:cs="Arial"/>
          <w:noProof/>
          <w:sz w:val="24"/>
        </w:rPr>
      </w:pPr>
    </w:p>
    <w:p w14:paraId="35863C2F" w14:textId="6687624C" w:rsidR="006A6FA7" w:rsidRDefault="00843C37" w:rsidP="00843C37">
      <w:pPr>
        <w:spacing w:line="360" w:lineRule="auto"/>
        <w:rPr>
          <w:noProof/>
        </w:rPr>
      </w:pPr>
      <w:r>
        <w:rPr>
          <w:rFonts w:ascii="Arial" w:hAnsi="Arial" w:cs="Arial"/>
          <w:noProof/>
          <w:sz w:val="24"/>
        </w:rPr>
        <w:t>From the above graphs, it is evident that the flow velocity of the modified exhaust port (Fig. 1</w:t>
      </w:r>
      <w:r w:rsidR="009A6B2B">
        <w:rPr>
          <w:rFonts w:ascii="Arial" w:hAnsi="Arial" w:cs="Arial"/>
          <w:noProof/>
          <w:sz w:val="24"/>
        </w:rPr>
        <w:t>2</w:t>
      </w:r>
      <w:r>
        <w:rPr>
          <w:rFonts w:ascii="Arial" w:hAnsi="Arial" w:cs="Arial"/>
          <w:noProof/>
          <w:sz w:val="24"/>
        </w:rPr>
        <w:t>), is higher than that of the unmodified exhaust port (Fig. 1</w:t>
      </w:r>
      <w:r w:rsidR="009A6B2B">
        <w:rPr>
          <w:rFonts w:ascii="Arial" w:hAnsi="Arial" w:cs="Arial"/>
          <w:noProof/>
          <w:sz w:val="24"/>
        </w:rPr>
        <w:t>1</w:t>
      </w:r>
      <w:r>
        <w:rPr>
          <w:rFonts w:ascii="Arial" w:hAnsi="Arial" w:cs="Arial"/>
          <w:noProof/>
          <w:sz w:val="24"/>
        </w:rPr>
        <w:t>).</w:t>
      </w:r>
      <w:r w:rsidR="00721F94">
        <w:rPr>
          <w:rFonts w:ascii="Arial" w:hAnsi="Arial" w:cs="Arial"/>
          <w:noProof/>
          <w:sz w:val="24"/>
        </w:rPr>
        <w:t xml:space="preserve"> This is due to the flow velocity of the unmodified exhaust port being </w:t>
      </w:r>
      <w:r w:rsidR="0075760E">
        <w:rPr>
          <w:rFonts w:ascii="Arial" w:hAnsi="Arial" w:cs="Arial"/>
          <w:noProof/>
          <w:sz w:val="24"/>
        </w:rPr>
        <w:t xml:space="preserve">rather low. </w:t>
      </w:r>
      <w:r w:rsidR="006A6FA7">
        <w:rPr>
          <w:noProof/>
        </w:rPr>
        <w:br w:type="page"/>
      </w:r>
    </w:p>
    <w:p w14:paraId="677DA062" w14:textId="1FEE0DDE" w:rsidR="00A36B42" w:rsidRPr="0075760E" w:rsidRDefault="002173BB" w:rsidP="0075760E">
      <w:pPr>
        <w:spacing w:line="360" w:lineRule="auto"/>
        <w:rPr>
          <w:rFonts w:ascii="Arial" w:hAnsi="Arial" w:cs="Arial"/>
          <w:noProof/>
          <w:sz w:val="24"/>
          <w:u w:val="single"/>
        </w:rPr>
      </w:pPr>
      <w:r>
        <w:rPr>
          <w:noProof/>
        </w:rPr>
        <w:lastRenderedPageBreak/>
        <w:drawing>
          <wp:anchor distT="0" distB="0" distL="114300" distR="114300" simplePos="0" relativeHeight="251671552" behindDoc="1" locked="0" layoutInCell="1" allowOverlap="1" wp14:anchorId="6F732B8F" wp14:editId="44504A8B">
            <wp:simplePos x="0" y="0"/>
            <wp:positionH relativeFrom="margin">
              <wp:align>center</wp:align>
            </wp:positionH>
            <wp:positionV relativeFrom="paragraph">
              <wp:posOffset>228600</wp:posOffset>
            </wp:positionV>
            <wp:extent cx="4572000" cy="2800574"/>
            <wp:effectExtent l="0" t="0" r="0" b="0"/>
            <wp:wrapTight wrapText="bothSides">
              <wp:wrapPolygon edited="0">
                <wp:start x="0" y="0"/>
                <wp:lineTo x="0" y="21453"/>
                <wp:lineTo x="21510" y="21453"/>
                <wp:lineTo x="21510" y="0"/>
                <wp:lineTo x="0" y="0"/>
              </wp:wrapPolygon>
            </wp:wrapTight>
            <wp:docPr id="11" name="Chart 11">
              <a:extLst xmlns:a="http://schemas.openxmlformats.org/drawingml/2006/main">
                <a:ext uri="{FF2B5EF4-FFF2-40B4-BE49-F238E27FC236}">
                  <a16:creationId xmlns:a16="http://schemas.microsoft.com/office/drawing/2014/main" id="{6418CF26-7633-4B44-896E-45065F4A7B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Pr="002173BB">
        <w:rPr>
          <w:noProof/>
        </w:rPr>
        <w:t xml:space="preserve">  </w:t>
      </w:r>
      <w:r w:rsidR="0075760E">
        <w:rPr>
          <w:rFonts w:ascii="Arial" w:hAnsi="Arial" w:cs="Arial"/>
          <w:noProof/>
          <w:sz w:val="24"/>
          <w:u w:val="single"/>
        </w:rPr>
        <w:t>Coefficient of Discharge - Inlet</w:t>
      </w:r>
    </w:p>
    <w:p w14:paraId="569F360C" w14:textId="77777777" w:rsidR="0075760E" w:rsidRDefault="0075760E" w:rsidP="0075760E">
      <w:pPr>
        <w:spacing w:line="360" w:lineRule="auto"/>
        <w:rPr>
          <w:noProof/>
        </w:rPr>
      </w:pPr>
    </w:p>
    <w:p w14:paraId="774E4324" w14:textId="77777777" w:rsidR="0075760E" w:rsidRDefault="0075760E" w:rsidP="0075760E">
      <w:pPr>
        <w:spacing w:line="360" w:lineRule="auto"/>
        <w:rPr>
          <w:noProof/>
        </w:rPr>
      </w:pPr>
    </w:p>
    <w:p w14:paraId="1A1305E9" w14:textId="77777777" w:rsidR="0075760E" w:rsidRDefault="0075760E" w:rsidP="0075760E">
      <w:pPr>
        <w:spacing w:line="360" w:lineRule="auto"/>
        <w:rPr>
          <w:noProof/>
        </w:rPr>
      </w:pPr>
    </w:p>
    <w:p w14:paraId="4BF8E3DB" w14:textId="77777777" w:rsidR="0075760E" w:rsidRDefault="0075760E" w:rsidP="0075760E">
      <w:pPr>
        <w:spacing w:line="360" w:lineRule="auto"/>
        <w:rPr>
          <w:noProof/>
        </w:rPr>
      </w:pPr>
    </w:p>
    <w:p w14:paraId="04BD58BD" w14:textId="77777777" w:rsidR="0075760E" w:rsidRDefault="0075760E" w:rsidP="0075760E">
      <w:pPr>
        <w:spacing w:line="360" w:lineRule="auto"/>
        <w:rPr>
          <w:noProof/>
        </w:rPr>
      </w:pPr>
    </w:p>
    <w:p w14:paraId="3C53E14F" w14:textId="77777777" w:rsidR="0075760E" w:rsidRDefault="0075760E" w:rsidP="0075760E">
      <w:pPr>
        <w:spacing w:line="360" w:lineRule="auto"/>
        <w:rPr>
          <w:noProof/>
        </w:rPr>
      </w:pPr>
    </w:p>
    <w:p w14:paraId="01C0122F" w14:textId="76E58D1F" w:rsidR="0075760E" w:rsidRDefault="0075760E" w:rsidP="0075760E">
      <w:pPr>
        <w:spacing w:line="360" w:lineRule="auto"/>
        <w:rPr>
          <w:noProof/>
        </w:rPr>
      </w:pPr>
    </w:p>
    <w:p w14:paraId="5F63CAAE" w14:textId="77777777" w:rsidR="0075760E" w:rsidRDefault="0075760E" w:rsidP="0075760E">
      <w:pPr>
        <w:spacing w:line="360" w:lineRule="auto"/>
        <w:rPr>
          <w:noProof/>
        </w:rPr>
      </w:pPr>
    </w:p>
    <w:p w14:paraId="3E700781" w14:textId="1DE80538" w:rsidR="0075760E" w:rsidRDefault="0075760E" w:rsidP="0075760E">
      <w:pPr>
        <w:spacing w:line="360" w:lineRule="auto"/>
        <w:jc w:val="center"/>
        <w:rPr>
          <w:rFonts w:ascii="Arial" w:hAnsi="Arial" w:cs="Arial"/>
          <w:noProof/>
          <w:sz w:val="24"/>
        </w:rPr>
      </w:pPr>
      <w:r w:rsidRPr="0075760E">
        <w:rPr>
          <w:rFonts w:ascii="Arial" w:hAnsi="Arial" w:cs="Arial"/>
          <w:noProof/>
          <w:sz w:val="24"/>
        </w:rPr>
        <w:drawing>
          <wp:anchor distT="0" distB="0" distL="114300" distR="114300" simplePos="0" relativeHeight="251672576" behindDoc="1" locked="0" layoutInCell="1" allowOverlap="1" wp14:anchorId="77B81FDA" wp14:editId="0FC931BD">
            <wp:simplePos x="0" y="0"/>
            <wp:positionH relativeFrom="margin">
              <wp:align>center</wp:align>
            </wp:positionH>
            <wp:positionV relativeFrom="paragraph">
              <wp:posOffset>249555</wp:posOffset>
            </wp:positionV>
            <wp:extent cx="4572000" cy="2796540"/>
            <wp:effectExtent l="0" t="0" r="0" b="3810"/>
            <wp:wrapTight wrapText="bothSides">
              <wp:wrapPolygon edited="0">
                <wp:start x="0" y="0"/>
                <wp:lineTo x="0" y="21482"/>
                <wp:lineTo x="21510" y="21482"/>
                <wp:lineTo x="21510" y="0"/>
                <wp:lineTo x="0" y="0"/>
              </wp:wrapPolygon>
            </wp:wrapTight>
            <wp:docPr id="13" name="Chart 13">
              <a:extLst xmlns:a="http://schemas.openxmlformats.org/drawingml/2006/main">
                <a:ext uri="{FF2B5EF4-FFF2-40B4-BE49-F238E27FC236}">
                  <a16:creationId xmlns:a16="http://schemas.microsoft.com/office/drawing/2014/main" id="{919C129C-5D4C-42F1-B8EA-09A40AF955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Pr="0075760E">
        <w:rPr>
          <w:rFonts w:ascii="Arial" w:hAnsi="Arial" w:cs="Arial"/>
          <w:noProof/>
          <w:sz w:val="24"/>
        </w:rPr>
        <w:t>Figure 1</w:t>
      </w:r>
      <w:r w:rsidR="009A6B2B">
        <w:rPr>
          <w:rFonts w:ascii="Arial" w:hAnsi="Arial" w:cs="Arial"/>
          <w:noProof/>
          <w:sz w:val="24"/>
        </w:rPr>
        <w:t>3</w:t>
      </w:r>
      <w:r w:rsidRPr="0075760E">
        <w:rPr>
          <w:rFonts w:ascii="Arial" w:hAnsi="Arial" w:cs="Arial"/>
          <w:noProof/>
          <w:sz w:val="24"/>
        </w:rPr>
        <w:t xml:space="preserve"> – illustrates the Cd against the L/D of the unmodified inlet</w:t>
      </w:r>
    </w:p>
    <w:p w14:paraId="3088032B" w14:textId="6E557AD9" w:rsidR="0075760E" w:rsidRDefault="0075760E" w:rsidP="0075760E">
      <w:pPr>
        <w:spacing w:line="360" w:lineRule="auto"/>
        <w:jc w:val="center"/>
        <w:rPr>
          <w:rFonts w:ascii="Arial" w:hAnsi="Arial" w:cs="Arial"/>
          <w:noProof/>
        </w:rPr>
      </w:pPr>
    </w:p>
    <w:p w14:paraId="0DCBB6FE" w14:textId="77777777" w:rsidR="0075760E" w:rsidRDefault="0075760E" w:rsidP="0075760E">
      <w:pPr>
        <w:spacing w:line="360" w:lineRule="auto"/>
        <w:jc w:val="center"/>
        <w:rPr>
          <w:rFonts w:ascii="Arial" w:hAnsi="Arial" w:cs="Arial"/>
          <w:noProof/>
        </w:rPr>
      </w:pPr>
    </w:p>
    <w:p w14:paraId="0D742B0A" w14:textId="77777777" w:rsidR="0075760E" w:rsidRDefault="0075760E" w:rsidP="0075760E">
      <w:pPr>
        <w:spacing w:line="360" w:lineRule="auto"/>
        <w:jc w:val="center"/>
        <w:rPr>
          <w:rFonts w:ascii="Arial" w:hAnsi="Arial" w:cs="Arial"/>
          <w:noProof/>
        </w:rPr>
      </w:pPr>
    </w:p>
    <w:p w14:paraId="7746E53B" w14:textId="77777777" w:rsidR="0075760E" w:rsidRDefault="0075760E" w:rsidP="0075760E">
      <w:pPr>
        <w:spacing w:line="360" w:lineRule="auto"/>
        <w:jc w:val="center"/>
        <w:rPr>
          <w:rFonts w:ascii="Arial" w:hAnsi="Arial" w:cs="Arial"/>
          <w:noProof/>
        </w:rPr>
      </w:pPr>
    </w:p>
    <w:p w14:paraId="0A3495E5" w14:textId="77777777" w:rsidR="0075760E" w:rsidRDefault="0075760E" w:rsidP="0075760E">
      <w:pPr>
        <w:spacing w:line="360" w:lineRule="auto"/>
        <w:jc w:val="center"/>
        <w:rPr>
          <w:rFonts w:ascii="Arial" w:hAnsi="Arial" w:cs="Arial"/>
          <w:noProof/>
        </w:rPr>
      </w:pPr>
    </w:p>
    <w:p w14:paraId="7611634F" w14:textId="77777777" w:rsidR="0075760E" w:rsidRDefault="0075760E" w:rsidP="0075760E">
      <w:pPr>
        <w:spacing w:line="360" w:lineRule="auto"/>
        <w:jc w:val="center"/>
        <w:rPr>
          <w:rFonts w:ascii="Arial" w:hAnsi="Arial" w:cs="Arial"/>
          <w:noProof/>
        </w:rPr>
      </w:pPr>
    </w:p>
    <w:p w14:paraId="065E4F35" w14:textId="77777777" w:rsidR="0075760E" w:rsidRDefault="0075760E" w:rsidP="0075760E">
      <w:pPr>
        <w:spacing w:line="360" w:lineRule="auto"/>
        <w:jc w:val="center"/>
        <w:rPr>
          <w:rFonts w:ascii="Arial" w:hAnsi="Arial" w:cs="Arial"/>
          <w:noProof/>
        </w:rPr>
      </w:pPr>
    </w:p>
    <w:p w14:paraId="0E8E658B" w14:textId="77777777" w:rsidR="0075760E" w:rsidRDefault="0075760E" w:rsidP="0075760E">
      <w:pPr>
        <w:spacing w:line="360" w:lineRule="auto"/>
        <w:jc w:val="center"/>
        <w:rPr>
          <w:rFonts w:ascii="Arial" w:hAnsi="Arial" w:cs="Arial"/>
          <w:noProof/>
        </w:rPr>
      </w:pPr>
    </w:p>
    <w:p w14:paraId="7E24F1E7" w14:textId="16DCFDCA" w:rsidR="0075760E" w:rsidRDefault="0075760E" w:rsidP="0075760E">
      <w:pPr>
        <w:spacing w:line="360" w:lineRule="auto"/>
        <w:jc w:val="center"/>
        <w:rPr>
          <w:rFonts w:ascii="Arial" w:hAnsi="Arial" w:cs="Arial"/>
          <w:noProof/>
          <w:sz w:val="24"/>
        </w:rPr>
      </w:pPr>
      <w:r>
        <w:rPr>
          <w:rFonts w:ascii="Arial" w:hAnsi="Arial" w:cs="Arial"/>
          <w:noProof/>
          <w:sz w:val="24"/>
        </w:rPr>
        <w:t>Figure 1</w:t>
      </w:r>
      <w:r w:rsidR="009A6B2B">
        <w:rPr>
          <w:rFonts w:ascii="Arial" w:hAnsi="Arial" w:cs="Arial"/>
          <w:noProof/>
          <w:sz w:val="24"/>
        </w:rPr>
        <w:t>4</w:t>
      </w:r>
      <w:r>
        <w:rPr>
          <w:rFonts w:ascii="Arial" w:hAnsi="Arial" w:cs="Arial"/>
          <w:noProof/>
          <w:sz w:val="24"/>
        </w:rPr>
        <w:t xml:space="preserve"> – illustrates the Cd against the L/D of the modified inlet</w:t>
      </w:r>
    </w:p>
    <w:p w14:paraId="2C24DCFE" w14:textId="77777777" w:rsidR="0075760E" w:rsidRDefault="0075760E" w:rsidP="0075760E">
      <w:pPr>
        <w:spacing w:line="360" w:lineRule="auto"/>
        <w:rPr>
          <w:rFonts w:ascii="Arial" w:hAnsi="Arial" w:cs="Arial"/>
          <w:noProof/>
          <w:sz w:val="24"/>
        </w:rPr>
      </w:pPr>
    </w:p>
    <w:p w14:paraId="70D18530" w14:textId="17267CD4" w:rsidR="00A36B42" w:rsidRPr="0075760E" w:rsidRDefault="0075760E" w:rsidP="0075760E">
      <w:pPr>
        <w:spacing w:line="360" w:lineRule="auto"/>
        <w:rPr>
          <w:rFonts w:ascii="Arial" w:hAnsi="Arial" w:cs="Arial"/>
          <w:noProof/>
        </w:rPr>
      </w:pPr>
      <w:r w:rsidRPr="0075760E">
        <w:rPr>
          <w:rFonts w:ascii="Arial" w:hAnsi="Arial" w:cs="Arial"/>
          <w:noProof/>
          <w:sz w:val="24"/>
        </w:rPr>
        <w:t>The graph</w:t>
      </w:r>
      <w:r>
        <w:rPr>
          <w:rFonts w:ascii="Arial" w:hAnsi="Arial" w:cs="Arial"/>
          <w:noProof/>
          <w:sz w:val="24"/>
        </w:rPr>
        <w:t>s</w:t>
      </w:r>
      <w:r w:rsidRPr="0075760E">
        <w:rPr>
          <w:rFonts w:ascii="Arial" w:hAnsi="Arial" w:cs="Arial"/>
          <w:noProof/>
          <w:sz w:val="24"/>
        </w:rPr>
        <w:t xml:space="preserve"> show that </w:t>
      </w:r>
      <w:r>
        <w:rPr>
          <w:rFonts w:ascii="Arial" w:hAnsi="Arial" w:cs="Arial"/>
          <w:noProof/>
          <w:sz w:val="24"/>
        </w:rPr>
        <w:t>the Coefficient of Discharge of the modified inlet (Fig. 1</w:t>
      </w:r>
      <w:r w:rsidR="009A6B2B">
        <w:rPr>
          <w:rFonts w:ascii="Arial" w:hAnsi="Arial" w:cs="Arial"/>
          <w:noProof/>
          <w:sz w:val="24"/>
        </w:rPr>
        <w:t>3</w:t>
      </w:r>
      <w:r>
        <w:rPr>
          <w:rFonts w:ascii="Arial" w:hAnsi="Arial" w:cs="Arial"/>
          <w:noProof/>
          <w:sz w:val="24"/>
        </w:rPr>
        <w:t>) is lower than the Cd of the unmodified inlet (Fig. 1</w:t>
      </w:r>
      <w:r w:rsidR="009A6B2B">
        <w:rPr>
          <w:rFonts w:ascii="Arial" w:hAnsi="Arial" w:cs="Arial"/>
          <w:noProof/>
          <w:sz w:val="24"/>
        </w:rPr>
        <w:t>4</w:t>
      </w:r>
      <w:r>
        <w:rPr>
          <w:rFonts w:ascii="Arial" w:hAnsi="Arial" w:cs="Arial"/>
          <w:noProof/>
          <w:sz w:val="24"/>
        </w:rPr>
        <w:t xml:space="preserve">), however, when the L/D reaches 0.014, the Cd of the modified inlet is far higher than the Cd of the unmodified inlet. </w:t>
      </w:r>
      <w:r w:rsidR="00A36B42" w:rsidRPr="0075760E">
        <w:rPr>
          <w:rFonts w:ascii="Arial" w:hAnsi="Arial" w:cs="Arial"/>
          <w:noProof/>
        </w:rPr>
        <w:br w:type="page"/>
      </w:r>
    </w:p>
    <w:p w14:paraId="561CED95" w14:textId="3C951FE8" w:rsidR="00A36B42" w:rsidRDefault="0075760E" w:rsidP="009F58E4">
      <w:pPr>
        <w:spacing w:line="360" w:lineRule="auto"/>
        <w:rPr>
          <w:noProof/>
        </w:rPr>
      </w:pPr>
      <w:r>
        <w:rPr>
          <w:noProof/>
        </w:rPr>
        <w:lastRenderedPageBreak/>
        <w:drawing>
          <wp:anchor distT="0" distB="0" distL="114300" distR="114300" simplePos="0" relativeHeight="251669504" behindDoc="1" locked="0" layoutInCell="1" allowOverlap="1" wp14:anchorId="76E7B45E" wp14:editId="56B9B3BC">
            <wp:simplePos x="0" y="0"/>
            <wp:positionH relativeFrom="margin">
              <wp:align>center</wp:align>
            </wp:positionH>
            <wp:positionV relativeFrom="paragraph">
              <wp:posOffset>251460</wp:posOffset>
            </wp:positionV>
            <wp:extent cx="4572000" cy="2800350"/>
            <wp:effectExtent l="0" t="0" r="0" b="0"/>
            <wp:wrapTight wrapText="bothSides">
              <wp:wrapPolygon edited="0">
                <wp:start x="0" y="0"/>
                <wp:lineTo x="0" y="21453"/>
                <wp:lineTo x="21510" y="21453"/>
                <wp:lineTo x="21510" y="0"/>
                <wp:lineTo x="0" y="0"/>
              </wp:wrapPolygon>
            </wp:wrapTight>
            <wp:docPr id="12" name="Chart 12">
              <a:extLst xmlns:a="http://schemas.openxmlformats.org/drawingml/2006/main">
                <a:ext uri="{FF2B5EF4-FFF2-40B4-BE49-F238E27FC236}">
                  <a16:creationId xmlns:a16="http://schemas.microsoft.com/office/drawing/2014/main" id="{E1A472F5-BF3E-42D3-945E-C616D970B6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2173BB" w:rsidRPr="002173BB">
        <w:rPr>
          <w:noProof/>
        </w:rPr>
        <w:t xml:space="preserve"> </w:t>
      </w:r>
      <w:r>
        <w:rPr>
          <w:rFonts w:ascii="Arial" w:hAnsi="Arial" w:cs="Arial"/>
          <w:noProof/>
          <w:sz w:val="24"/>
          <w:u w:val="single"/>
        </w:rPr>
        <w:t xml:space="preserve">Coefficient of Discharge - </w:t>
      </w:r>
      <w:r>
        <w:rPr>
          <w:rFonts w:ascii="Arial" w:hAnsi="Arial" w:cs="Arial"/>
          <w:noProof/>
          <w:sz w:val="24"/>
          <w:u w:val="single"/>
        </w:rPr>
        <w:t>Exhaust</w:t>
      </w:r>
    </w:p>
    <w:p w14:paraId="547FCE51" w14:textId="77777777" w:rsidR="0075760E" w:rsidRDefault="0075760E" w:rsidP="009F58E4">
      <w:pPr>
        <w:spacing w:line="360" w:lineRule="auto"/>
        <w:rPr>
          <w:noProof/>
        </w:rPr>
      </w:pPr>
    </w:p>
    <w:p w14:paraId="0D97EFD8" w14:textId="77777777" w:rsidR="0075760E" w:rsidRDefault="0075760E" w:rsidP="009F58E4">
      <w:pPr>
        <w:spacing w:line="360" w:lineRule="auto"/>
        <w:rPr>
          <w:noProof/>
        </w:rPr>
      </w:pPr>
    </w:p>
    <w:p w14:paraId="55E4D1CA" w14:textId="77777777" w:rsidR="0075760E" w:rsidRDefault="0075760E" w:rsidP="009F58E4">
      <w:pPr>
        <w:spacing w:line="360" w:lineRule="auto"/>
        <w:rPr>
          <w:noProof/>
        </w:rPr>
      </w:pPr>
    </w:p>
    <w:p w14:paraId="2F9669A3" w14:textId="77777777" w:rsidR="0075760E" w:rsidRDefault="0075760E" w:rsidP="009F58E4">
      <w:pPr>
        <w:spacing w:line="360" w:lineRule="auto"/>
        <w:rPr>
          <w:noProof/>
        </w:rPr>
      </w:pPr>
    </w:p>
    <w:p w14:paraId="3E45B7D4" w14:textId="77777777" w:rsidR="0075760E" w:rsidRDefault="0075760E" w:rsidP="009F58E4">
      <w:pPr>
        <w:spacing w:line="360" w:lineRule="auto"/>
        <w:rPr>
          <w:noProof/>
        </w:rPr>
      </w:pPr>
    </w:p>
    <w:p w14:paraId="00A5ED1D" w14:textId="77777777" w:rsidR="0075760E" w:rsidRDefault="0075760E" w:rsidP="009F58E4">
      <w:pPr>
        <w:spacing w:line="360" w:lineRule="auto"/>
        <w:rPr>
          <w:noProof/>
        </w:rPr>
      </w:pPr>
    </w:p>
    <w:p w14:paraId="4BD6C651" w14:textId="77777777" w:rsidR="0075760E" w:rsidRDefault="0075760E" w:rsidP="009F58E4">
      <w:pPr>
        <w:spacing w:line="360" w:lineRule="auto"/>
        <w:rPr>
          <w:noProof/>
        </w:rPr>
      </w:pPr>
    </w:p>
    <w:p w14:paraId="12D436DA" w14:textId="77777777" w:rsidR="0075760E" w:rsidRDefault="0075760E" w:rsidP="009F58E4">
      <w:pPr>
        <w:spacing w:line="360" w:lineRule="auto"/>
        <w:rPr>
          <w:noProof/>
        </w:rPr>
      </w:pPr>
    </w:p>
    <w:p w14:paraId="7872671F" w14:textId="2DB574A3" w:rsidR="0075760E" w:rsidRDefault="0075760E" w:rsidP="009F58E4">
      <w:pPr>
        <w:spacing w:line="360" w:lineRule="auto"/>
        <w:jc w:val="center"/>
        <w:rPr>
          <w:rFonts w:ascii="Arial" w:hAnsi="Arial" w:cs="Arial"/>
          <w:noProof/>
          <w:sz w:val="24"/>
        </w:rPr>
      </w:pPr>
      <w:r>
        <w:rPr>
          <w:rFonts w:ascii="Arial" w:hAnsi="Arial" w:cs="Arial"/>
          <w:noProof/>
          <w:sz w:val="24"/>
        </w:rPr>
        <w:t>Figure 1</w:t>
      </w:r>
      <w:r w:rsidR="009A6B2B">
        <w:rPr>
          <w:rFonts w:ascii="Arial" w:hAnsi="Arial" w:cs="Arial"/>
          <w:noProof/>
          <w:sz w:val="24"/>
        </w:rPr>
        <w:t>5</w:t>
      </w:r>
      <w:r>
        <w:rPr>
          <w:rFonts w:ascii="Arial" w:hAnsi="Arial" w:cs="Arial"/>
          <w:noProof/>
          <w:sz w:val="24"/>
        </w:rPr>
        <w:t xml:space="preserve"> – illustrates the Cd against the L/D of the unmodified exhaust</w:t>
      </w:r>
    </w:p>
    <w:p w14:paraId="2F74A948" w14:textId="60227B8D" w:rsidR="0075760E" w:rsidRDefault="0075760E" w:rsidP="009F58E4">
      <w:pPr>
        <w:spacing w:line="360" w:lineRule="auto"/>
        <w:rPr>
          <w:noProof/>
        </w:rPr>
      </w:pPr>
      <w:r>
        <w:rPr>
          <w:noProof/>
        </w:rPr>
        <w:drawing>
          <wp:anchor distT="0" distB="0" distL="114300" distR="114300" simplePos="0" relativeHeight="251670528" behindDoc="1" locked="0" layoutInCell="1" allowOverlap="1" wp14:anchorId="7A9D3A90" wp14:editId="25EAA8F1">
            <wp:simplePos x="0" y="0"/>
            <wp:positionH relativeFrom="margin">
              <wp:align>center</wp:align>
            </wp:positionH>
            <wp:positionV relativeFrom="paragraph">
              <wp:posOffset>7620</wp:posOffset>
            </wp:positionV>
            <wp:extent cx="4572000" cy="2796540"/>
            <wp:effectExtent l="0" t="0" r="0" b="3810"/>
            <wp:wrapTight wrapText="bothSides">
              <wp:wrapPolygon edited="0">
                <wp:start x="0" y="0"/>
                <wp:lineTo x="0" y="21482"/>
                <wp:lineTo x="21510" y="21482"/>
                <wp:lineTo x="21510" y="0"/>
                <wp:lineTo x="0" y="0"/>
              </wp:wrapPolygon>
            </wp:wrapTight>
            <wp:docPr id="14" name="Chart 14">
              <a:extLst xmlns:a="http://schemas.openxmlformats.org/drawingml/2006/main">
                <a:ext uri="{FF2B5EF4-FFF2-40B4-BE49-F238E27FC236}">
                  <a16:creationId xmlns:a16="http://schemas.microsoft.com/office/drawing/2014/main" id="{15BF0FE1-7499-43B7-AE13-60614C21E9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6A7F282D" w14:textId="46D1C448" w:rsidR="0075760E" w:rsidRDefault="0075760E" w:rsidP="009F58E4">
      <w:pPr>
        <w:spacing w:line="360" w:lineRule="auto"/>
        <w:rPr>
          <w:noProof/>
        </w:rPr>
      </w:pPr>
    </w:p>
    <w:p w14:paraId="683BC198" w14:textId="77777777" w:rsidR="0075760E" w:rsidRDefault="0075760E" w:rsidP="009F58E4">
      <w:pPr>
        <w:spacing w:line="360" w:lineRule="auto"/>
        <w:rPr>
          <w:noProof/>
        </w:rPr>
      </w:pPr>
    </w:p>
    <w:p w14:paraId="35146E33" w14:textId="77777777" w:rsidR="0075760E" w:rsidRDefault="0075760E" w:rsidP="009F58E4">
      <w:pPr>
        <w:spacing w:line="360" w:lineRule="auto"/>
        <w:rPr>
          <w:noProof/>
        </w:rPr>
      </w:pPr>
    </w:p>
    <w:p w14:paraId="4E1147E2" w14:textId="77777777" w:rsidR="0075760E" w:rsidRDefault="0075760E" w:rsidP="009F58E4">
      <w:pPr>
        <w:spacing w:line="360" w:lineRule="auto"/>
        <w:rPr>
          <w:noProof/>
        </w:rPr>
      </w:pPr>
    </w:p>
    <w:p w14:paraId="7209D54E" w14:textId="77777777" w:rsidR="0075760E" w:rsidRDefault="0075760E" w:rsidP="009F58E4">
      <w:pPr>
        <w:spacing w:line="360" w:lineRule="auto"/>
        <w:rPr>
          <w:noProof/>
        </w:rPr>
      </w:pPr>
    </w:p>
    <w:p w14:paraId="5102519B" w14:textId="77777777" w:rsidR="0075760E" w:rsidRDefault="0075760E" w:rsidP="009F58E4">
      <w:pPr>
        <w:spacing w:line="360" w:lineRule="auto"/>
        <w:rPr>
          <w:noProof/>
        </w:rPr>
      </w:pPr>
    </w:p>
    <w:p w14:paraId="15ACB379" w14:textId="77777777" w:rsidR="0075760E" w:rsidRDefault="0075760E" w:rsidP="009F58E4">
      <w:pPr>
        <w:spacing w:line="360" w:lineRule="auto"/>
        <w:rPr>
          <w:noProof/>
        </w:rPr>
      </w:pPr>
    </w:p>
    <w:p w14:paraId="37057EE0" w14:textId="765A0795" w:rsidR="009F58E4" w:rsidRDefault="0075760E" w:rsidP="009F58E4">
      <w:pPr>
        <w:spacing w:line="360" w:lineRule="auto"/>
        <w:jc w:val="center"/>
        <w:rPr>
          <w:rFonts w:ascii="Arial" w:hAnsi="Arial" w:cs="Arial"/>
          <w:noProof/>
          <w:sz w:val="24"/>
        </w:rPr>
      </w:pPr>
      <w:r>
        <w:rPr>
          <w:rFonts w:ascii="Arial" w:hAnsi="Arial" w:cs="Arial"/>
          <w:noProof/>
          <w:sz w:val="24"/>
        </w:rPr>
        <w:t xml:space="preserve">Figure </w:t>
      </w:r>
      <w:r w:rsidR="009A6B2B">
        <w:rPr>
          <w:rFonts w:ascii="Arial" w:hAnsi="Arial" w:cs="Arial"/>
          <w:noProof/>
          <w:sz w:val="24"/>
        </w:rPr>
        <w:t>16</w:t>
      </w:r>
      <w:r>
        <w:rPr>
          <w:rFonts w:ascii="Arial" w:hAnsi="Arial" w:cs="Arial"/>
          <w:noProof/>
          <w:sz w:val="24"/>
        </w:rPr>
        <w:t xml:space="preserve"> – illustrates the Cd against the L/D of the modified exhasut</w:t>
      </w:r>
    </w:p>
    <w:p w14:paraId="3A7BD74B" w14:textId="3BFF3D7A" w:rsidR="009F58E4" w:rsidRDefault="009F58E4" w:rsidP="009F58E4">
      <w:pPr>
        <w:spacing w:line="360" w:lineRule="auto"/>
        <w:rPr>
          <w:rFonts w:ascii="Arial" w:hAnsi="Arial" w:cs="Arial"/>
          <w:noProof/>
          <w:sz w:val="24"/>
        </w:rPr>
      </w:pPr>
    </w:p>
    <w:p w14:paraId="49E63402" w14:textId="21A0B911" w:rsidR="009F58E4" w:rsidRDefault="009F58E4" w:rsidP="009F58E4">
      <w:pPr>
        <w:spacing w:line="360" w:lineRule="auto"/>
        <w:rPr>
          <w:rFonts w:ascii="Arial" w:hAnsi="Arial" w:cs="Arial"/>
          <w:noProof/>
          <w:sz w:val="24"/>
        </w:rPr>
      </w:pPr>
      <w:r>
        <w:rPr>
          <w:rFonts w:ascii="Arial" w:hAnsi="Arial" w:cs="Arial"/>
          <w:noProof/>
          <w:sz w:val="24"/>
        </w:rPr>
        <w:t xml:space="preserve">The Coefficient of Discharge of the modified exhaust port (Fig. </w:t>
      </w:r>
      <w:r w:rsidR="009A6B2B">
        <w:rPr>
          <w:rFonts w:ascii="Arial" w:hAnsi="Arial" w:cs="Arial"/>
          <w:noProof/>
          <w:sz w:val="24"/>
        </w:rPr>
        <w:t>16</w:t>
      </w:r>
      <w:r>
        <w:rPr>
          <w:rFonts w:ascii="Arial" w:hAnsi="Arial" w:cs="Arial"/>
          <w:noProof/>
          <w:sz w:val="24"/>
        </w:rPr>
        <w:t>) has a higher starting point compared to the unmodified exhaust port (Fig. 1</w:t>
      </w:r>
      <w:r w:rsidR="009A6B2B">
        <w:rPr>
          <w:rFonts w:ascii="Arial" w:hAnsi="Arial" w:cs="Arial"/>
          <w:noProof/>
          <w:sz w:val="24"/>
        </w:rPr>
        <w:t>5</w:t>
      </w:r>
      <w:r>
        <w:rPr>
          <w:rFonts w:ascii="Arial" w:hAnsi="Arial" w:cs="Arial"/>
          <w:noProof/>
          <w:sz w:val="24"/>
        </w:rPr>
        <w:t xml:space="preserve">). The modified exhaust port also has a very linear Cd. </w:t>
      </w:r>
    </w:p>
    <w:p w14:paraId="6BEA27FC" w14:textId="773B3FA4" w:rsidR="005109EC" w:rsidRPr="00A36B42" w:rsidRDefault="00A36B42" w:rsidP="009F58E4">
      <w:pPr>
        <w:spacing w:line="360" w:lineRule="auto"/>
        <w:rPr>
          <w:noProof/>
        </w:rPr>
      </w:pPr>
      <w:r>
        <w:rPr>
          <w:noProof/>
        </w:rPr>
        <w:br w:type="page"/>
      </w:r>
    </w:p>
    <w:p w14:paraId="2BD86E1E" w14:textId="2A63A8BB" w:rsidR="00A36B42" w:rsidRPr="00A36B42" w:rsidRDefault="00A36B42" w:rsidP="009F58E4">
      <w:pPr>
        <w:spacing w:line="360" w:lineRule="auto"/>
        <w:rPr>
          <w:rFonts w:ascii="Arial" w:hAnsi="Arial" w:cs="Arial"/>
          <w:sz w:val="24"/>
          <w:szCs w:val="36"/>
        </w:rPr>
      </w:pPr>
      <w:r>
        <w:rPr>
          <w:rFonts w:ascii="Arial" w:hAnsi="Arial" w:cs="Arial"/>
          <w:b/>
          <w:sz w:val="24"/>
          <w:szCs w:val="36"/>
          <w:u w:val="single"/>
        </w:rPr>
        <w:lastRenderedPageBreak/>
        <w:t>Conclusion</w:t>
      </w:r>
    </w:p>
    <w:p w14:paraId="554D9BB3" w14:textId="13458A8D" w:rsidR="001D27ED" w:rsidRDefault="009F58E4" w:rsidP="009F58E4">
      <w:pPr>
        <w:spacing w:line="360" w:lineRule="auto"/>
        <w:rPr>
          <w:rFonts w:ascii="Arial" w:hAnsi="Arial" w:cs="Arial"/>
          <w:sz w:val="24"/>
          <w:szCs w:val="36"/>
        </w:rPr>
      </w:pPr>
      <w:r>
        <w:rPr>
          <w:rFonts w:ascii="Arial" w:hAnsi="Arial" w:cs="Arial"/>
          <w:sz w:val="24"/>
          <w:szCs w:val="36"/>
        </w:rPr>
        <w:t xml:space="preserve">When analysing the data found during the testing of the two heads and the results of the calculations prior to the testing, it is evident that the modified head has a better flow than the unmodified head. The unmodified head was better in the initial findings but as the L/D was increased, the modified head surpassed the unmodified head, as it has an increased flow in both the inlet and exhaust ports. </w:t>
      </w:r>
      <w:r w:rsidR="00E8234D">
        <w:rPr>
          <w:rFonts w:ascii="Arial" w:hAnsi="Arial" w:cs="Arial"/>
          <w:sz w:val="24"/>
          <w:szCs w:val="36"/>
        </w:rPr>
        <w:t xml:space="preserve">The unmodified head was, in most cases, almost as good as the modified head, this is likely to be due to the modified head not being heavily modified as the changes are not drastic between the two, if the head was ported as well as being polished then there would have been a substantial increase in flow between the two heads. The modified head was, in general more linear in the way of flow compared to the unmodified head. </w:t>
      </w:r>
    </w:p>
    <w:p w14:paraId="6DE0F6C5" w14:textId="77777777" w:rsidR="001D27ED" w:rsidRDefault="001D27ED">
      <w:pPr>
        <w:rPr>
          <w:rFonts w:ascii="Arial" w:hAnsi="Arial" w:cs="Arial"/>
          <w:sz w:val="24"/>
          <w:szCs w:val="36"/>
        </w:rPr>
      </w:pPr>
      <w:r>
        <w:rPr>
          <w:rFonts w:ascii="Arial" w:hAnsi="Arial" w:cs="Arial"/>
          <w:sz w:val="24"/>
          <w:szCs w:val="36"/>
        </w:rPr>
        <w:br w:type="page"/>
      </w:r>
    </w:p>
    <w:p w14:paraId="18E7E4E9" w14:textId="77B9D222" w:rsidR="00A36B42" w:rsidRDefault="001D27ED" w:rsidP="009F58E4">
      <w:pPr>
        <w:spacing w:line="360" w:lineRule="auto"/>
        <w:rPr>
          <w:rFonts w:ascii="Arial" w:hAnsi="Arial" w:cs="Arial"/>
          <w:b/>
          <w:sz w:val="24"/>
          <w:szCs w:val="36"/>
          <w:u w:val="single"/>
        </w:rPr>
      </w:pPr>
      <w:r w:rsidRPr="001D27ED">
        <w:rPr>
          <w:rFonts w:ascii="Arial" w:hAnsi="Arial" w:cs="Arial"/>
          <w:b/>
          <w:sz w:val="24"/>
          <w:szCs w:val="36"/>
          <w:u w:val="single"/>
        </w:rPr>
        <w:lastRenderedPageBreak/>
        <w:t>References</w:t>
      </w:r>
    </w:p>
    <w:p w14:paraId="2EBF63C1" w14:textId="60791851" w:rsidR="009A6B2B" w:rsidRDefault="009A6B2B" w:rsidP="009A6B2B">
      <w:pPr>
        <w:spacing w:line="360" w:lineRule="auto"/>
        <w:rPr>
          <w:rFonts w:ascii="Arial" w:hAnsi="Arial" w:cs="Arial"/>
          <w:color w:val="8A8A8A"/>
          <w:sz w:val="24"/>
          <w:szCs w:val="24"/>
        </w:rPr>
      </w:pPr>
      <w:r w:rsidRPr="009A6B2B">
        <w:rPr>
          <w:rFonts w:ascii="Arial" w:hAnsi="Arial" w:cs="Arial"/>
          <w:color w:val="auto"/>
          <w:sz w:val="24"/>
        </w:rPr>
        <w:t xml:space="preserve">HowStuffWorks. 2019. </w:t>
      </w:r>
      <w:r w:rsidRPr="009A6B2B">
        <w:rPr>
          <w:rStyle w:val="Emphasis"/>
          <w:rFonts w:ascii="Arial" w:hAnsi="Arial" w:cs="Arial"/>
          <w:color w:val="auto"/>
          <w:sz w:val="24"/>
        </w:rPr>
        <w:t xml:space="preserve">How does a </w:t>
      </w:r>
      <w:r w:rsidRPr="009A6B2B">
        <w:rPr>
          <w:rStyle w:val="Emphasis"/>
          <w:rFonts w:ascii="Arial" w:hAnsi="Arial" w:cs="Arial"/>
          <w:color w:val="auto"/>
          <w:sz w:val="24"/>
        </w:rPr>
        <w:t>carburettor</w:t>
      </w:r>
      <w:r w:rsidRPr="009A6B2B">
        <w:rPr>
          <w:rStyle w:val="Emphasis"/>
          <w:rFonts w:ascii="Arial" w:hAnsi="Arial" w:cs="Arial"/>
          <w:color w:val="auto"/>
          <w:sz w:val="24"/>
        </w:rPr>
        <w:t xml:space="preserve"> work? | HowStuffWorks</w:t>
      </w:r>
      <w:r w:rsidRPr="009A6B2B">
        <w:rPr>
          <w:rFonts w:ascii="Arial" w:hAnsi="Arial" w:cs="Arial"/>
          <w:color w:val="auto"/>
          <w:sz w:val="24"/>
        </w:rPr>
        <w:t xml:space="preserve">. [ONLINE] </w:t>
      </w:r>
      <w:r w:rsidRPr="009A6B2B">
        <w:rPr>
          <w:rFonts w:ascii="Arial" w:hAnsi="Arial" w:cs="Arial"/>
          <w:color w:val="auto"/>
          <w:sz w:val="24"/>
          <w:szCs w:val="24"/>
        </w:rPr>
        <w:t xml:space="preserve">Available at: </w:t>
      </w:r>
      <w:hyperlink r:id="rId19" w:history="1">
        <w:r w:rsidRPr="009A6B2B">
          <w:rPr>
            <w:rStyle w:val="Hyperlink"/>
            <w:rFonts w:ascii="Arial" w:hAnsi="Arial" w:cs="Arial"/>
            <w:color w:val="1779BA"/>
            <w:sz w:val="24"/>
            <w:szCs w:val="24"/>
          </w:rPr>
          <w:t>https://auto.howstuffworks.com/question377.htm</w:t>
        </w:r>
      </w:hyperlink>
      <w:r w:rsidRPr="009A6B2B">
        <w:rPr>
          <w:rFonts w:ascii="Arial" w:hAnsi="Arial" w:cs="Arial"/>
          <w:color w:val="8A8A8A"/>
          <w:sz w:val="24"/>
          <w:szCs w:val="24"/>
        </w:rPr>
        <w:t>.</w:t>
      </w:r>
    </w:p>
    <w:p w14:paraId="20A6CAB2" w14:textId="55D7B9C2" w:rsidR="009A6B2B" w:rsidRPr="009A6B2B" w:rsidRDefault="009A6B2B" w:rsidP="009A6B2B">
      <w:pPr>
        <w:spacing w:line="360" w:lineRule="auto"/>
        <w:rPr>
          <w:rFonts w:ascii="Arial" w:hAnsi="Arial" w:cs="Arial"/>
          <w:sz w:val="28"/>
          <w:szCs w:val="24"/>
        </w:rPr>
      </w:pPr>
      <w:r w:rsidRPr="009A6B2B">
        <w:rPr>
          <w:rFonts w:ascii="Arial" w:hAnsi="Arial" w:cs="Arial"/>
          <w:color w:val="auto"/>
          <w:sz w:val="24"/>
        </w:rPr>
        <w:t xml:space="preserve">What are the single-point and multi-point fuel injection systems? - Quora. 2019. </w:t>
      </w:r>
      <w:r w:rsidRPr="009A6B2B">
        <w:rPr>
          <w:rStyle w:val="Emphasis"/>
          <w:rFonts w:ascii="Arial" w:hAnsi="Arial" w:cs="Arial"/>
          <w:color w:val="auto"/>
          <w:sz w:val="24"/>
        </w:rPr>
        <w:t>What are the single-point and multi-point fuel injection systems? - Quora</w:t>
      </w:r>
      <w:r w:rsidRPr="009A6B2B">
        <w:rPr>
          <w:rFonts w:ascii="Arial" w:hAnsi="Arial" w:cs="Arial"/>
          <w:color w:val="auto"/>
          <w:sz w:val="24"/>
        </w:rPr>
        <w:t xml:space="preserve">. [ONLINE] Available at: </w:t>
      </w:r>
      <w:hyperlink r:id="rId20" w:history="1">
        <w:r w:rsidRPr="009A6B2B">
          <w:rPr>
            <w:rStyle w:val="Hyperlink"/>
            <w:rFonts w:ascii="Arial" w:hAnsi="Arial" w:cs="Arial"/>
            <w:color w:val="1779BA"/>
            <w:sz w:val="24"/>
          </w:rPr>
          <w:t>https://www.quora.com/What-are-the-single-point-and-multi-point-fuel-injection-systems</w:t>
        </w:r>
      </w:hyperlink>
      <w:r w:rsidRPr="009A6B2B">
        <w:rPr>
          <w:rFonts w:ascii="Arial" w:hAnsi="Arial" w:cs="Arial"/>
          <w:color w:val="8A8A8A"/>
          <w:sz w:val="24"/>
        </w:rPr>
        <w:t xml:space="preserve">. </w:t>
      </w:r>
    </w:p>
    <w:sectPr w:rsidR="009A6B2B" w:rsidRPr="009A6B2B">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CFC88" w14:textId="77777777" w:rsidR="00C87BC0" w:rsidRDefault="00C87BC0" w:rsidP="007322FC">
      <w:pPr>
        <w:spacing w:after="0" w:line="240" w:lineRule="auto"/>
      </w:pPr>
      <w:r>
        <w:separator/>
      </w:r>
    </w:p>
  </w:endnote>
  <w:endnote w:type="continuationSeparator" w:id="0">
    <w:p w14:paraId="46C40D0B" w14:textId="77777777" w:rsidR="00C87BC0" w:rsidRDefault="00C87BC0" w:rsidP="007322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723870"/>
      <w:docPartObj>
        <w:docPartGallery w:val="Page Numbers (Bottom of Page)"/>
        <w:docPartUnique/>
      </w:docPartObj>
    </w:sdtPr>
    <w:sdtEndPr>
      <w:rPr>
        <w:color w:val="7F7F7F" w:themeColor="background1" w:themeShade="7F"/>
        <w:spacing w:val="60"/>
      </w:rPr>
    </w:sdtEndPr>
    <w:sdtContent>
      <w:p w14:paraId="406BE08E" w14:textId="60792466" w:rsidR="00721F94" w:rsidRDefault="00721F9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C8EF76" w14:textId="77777777" w:rsidR="00721F94" w:rsidRDefault="00721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8643D" w14:textId="77777777" w:rsidR="00C87BC0" w:rsidRDefault="00C87BC0" w:rsidP="007322FC">
      <w:pPr>
        <w:spacing w:after="0" w:line="240" w:lineRule="auto"/>
      </w:pPr>
      <w:r>
        <w:separator/>
      </w:r>
    </w:p>
  </w:footnote>
  <w:footnote w:type="continuationSeparator" w:id="0">
    <w:p w14:paraId="691082D7" w14:textId="77777777" w:rsidR="00C87BC0" w:rsidRDefault="00C87BC0" w:rsidP="007322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D98"/>
    <w:rsid w:val="0001127F"/>
    <w:rsid w:val="000241AD"/>
    <w:rsid w:val="00053A97"/>
    <w:rsid w:val="00066A26"/>
    <w:rsid w:val="000B395F"/>
    <w:rsid w:val="000B5AF5"/>
    <w:rsid w:val="0011054D"/>
    <w:rsid w:val="0015785E"/>
    <w:rsid w:val="001856B6"/>
    <w:rsid w:val="001A70B7"/>
    <w:rsid w:val="001D0893"/>
    <w:rsid w:val="001D27ED"/>
    <w:rsid w:val="002173BB"/>
    <w:rsid w:val="003378FA"/>
    <w:rsid w:val="00356006"/>
    <w:rsid w:val="00451FBA"/>
    <w:rsid w:val="0049307A"/>
    <w:rsid w:val="005109EC"/>
    <w:rsid w:val="00581E5D"/>
    <w:rsid w:val="0062628D"/>
    <w:rsid w:val="00690A59"/>
    <w:rsid w:val="006A6FA7"/>
    <w:rsid w:val="006B713D"/>
    <w:rsid w:val="006B76B9"/>
    <w:rsid w:val="006D6540"/>
    <w:rsid w:val="00721F94"/>
    <w:rsid w:val="007322FC"/>
    <w:rsid w:val="007474B7"/>
    <w:rsid w:val="0075760E"/>
    <w:rsid w:val="00843C37"/>
    <w:rsid w:val="008A3C99"/>
    <w:rsid w:val="008F7709"/>
    <w:rsid w:val="00974328"/>
    <w:rsid w:val="009A6B2B"/>
    <w:rsid w:val="009F58E4"/>
    <w:rsid w:val="00A36B42"/>
    <w:rsid w:val="00A56B7B"/>
    <w:rsid w:val="00AF2137"/>
    <w:rsid w:val="00B7100C"/>
    <w:rsid w:val="00C117A0"/>
    <w:rsid w:val="00C87BC0"/>
    <w:rsid w:val="00CF3CBA"/>
    <w:rsid w:val="00D40B65"/>
    <w:rsid w:val="00D63651"/>
    <w:rsid w:val="00D90D2D"/>
    <w:rsid w:val="00DD6D98"/>
    <w:rsid w:val="00E241DC"/>
    <w:rsid w:val="00E42FB0"/>
    <w:rsid w:val="00E4754F"/>
    <w:rsid w:val="00E67724"/>
    <w:rsid w:val="00E8234D"/>
    <w:rsid w:val="00F92565"/>
    <w:rsid w:val="00F975DE"/>
    <w:rsid w:val="00FA1FA5"/>
    <w:rsid w:val="00FC7BF6"/>
    <w:rsid w:val="00FD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DEFA0"/>
  <w15:chartTrackingRefBased/>
  <w15:docId w15:val="{02E1493D-A48A-41B8-AA59-0837BDA3B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6D98"/>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2FC"/>
    <w:rPr>
      <w:rFonts w:ascii="Calibri" w:eastAsia="Calibri" w:hAnsi="Calibri" w:cs="Calibri"/>
      <w:color w:val="000000"/>
      <w:lang w:eastAsia="en-GB"/>
    </w:rPr>
  </w:style>
  <w:style w:type="paragraph" w:styleId="Footer">
    <w:name w:val="footer"/>
    <w:basedOn w:val="Normal"/>
    <w:link w:val="FooterChar"/>
    <w:uiPriority w:val="99"/>
    <w:unhideWhenUsed/>
    <w:rsid w:val="00732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2FC"/>
    <w:rPr>
      <w:rFonts w:ascii="Calibri" w:eastAsia="Calibri" w:hAnsi="Calibri" w:cs="Calibri"/>
      <w:color w:val="000000"/>
      <w:lang w:eastAsia="en-GB"/>
    </w:rPr>
  </w:style>
  <w:style w:type="character" w:styleId="PlaceholderText">
    <w:name w:val="Placeholder Text"/>
    <w:basedOn w:val="DefaultParagraphFont"/>
    <w:uiPriority w:val="99"/>
    <w:semiHidden/>
    <w:rsid w:val="00451FBA"/>
    <w:rPr>
      <w:color w:val="808080"/>
    </w:rPr>
  </w:style>
  <w:style w:type="character" w:styleId="Emphasis">
    <w:name w:val="Emphasis"/>
    <w:basedOn w:val="DefaultParagraphFont"/>
    <w:uiPriority w:val="20"/>
    <w:qFormat/>
    <w:rsid w:val="009A6B2B"/>
    <w:rPr>
      <w:i/>
      <w:iCs/>
    </w:rPr>
  </w:style>
  <w:style w:type="character" w:styleId="Hyperlink">
    <w:name w:val="Hyperlink"/>
    <w:basedOn w:val="DefaultParagraphFont"/>
    <w:uiPriority w:val="99"/>
    <w:semiHidden/>
    <w:unhideWhenUsed/>
    <w:rsid w:val="009A6B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406546">
      <w:bodyDiv w:val="1"/>
      <w:marLeft w:val="0"/>
      <w:marRight w:val="0"/>
      <w:marTop w:val="0"/>
      <w:marBottom w:val="0"/>
      <w:divBdr>
        <w:top w:val="none" w:sz="0" w:space="0" w:color="auto"/>
        <w:left w:val="none" w:sz="0" w:space="0" w:color="auto"/>
        <w:bottom w:val="none" w:sz="0" w:space="0" w:color="auto"/>
        <w:right w:val="none" w:sz="0" w:space="0" w:color="auto"/>
      </w:divBdr>
    </w:div>
    <w:div w:id="208348000">
      <w:bodyDiv w:val="1"/>
      <w:marLeft w:val="0"/>
      <w:marRight w:val="0"/>
      <w:marTop w:val="0"/>
      <w:marBottom w:val="0"/>
      <w:divBdr>
        <w:top w:val="none" w:sz="0" w:space="0" w:color="auto"/>
        <w:left w:val="none" w:sz="0" w:space="0" w:color="auto"/>
        <w:bottom w:val="none" w:sz="0" w:space="0" w:color="auto"/>
        <w:right w:val="none" w:sz="0" w:space="0" w:color="auto"/>
      </w:divBdr>
    </w:div>
    <w:div w:id="455418673">
      <w:bodyDiv w:val="1"/>
      <w:marLeft w:val="0"/>
      <w:marRight w:val="0"/>
      <w:marTop w:val="0"/>
      <w:marBottom w:val="0"/>
      <w:divBdr>
        <w:top w:val="none" w:sz="0" w:space="0" w:color="auto"/>
        <w:left w:val="none" w:sz="0" w:space="0" w:color="auto"/>
        <w:bottom w:val="none" w:sz="0" w:space="0" w:color="auto"/>
        <w:right w:val="none" w:sz="0" w:space="0" w:color="auto"/>
      </w:divBdr>
    </w:div>
    <w:div w:id="638069312">
      <w:bodyDiv w:val="1"/>
      <w:marLeft w:val="0"/>
      <w:marRight w:val="0"/>
      <w:marTop w:val="0"/>
      <w:marBottom w:val="0"/>
      <w:divBdr>
        <w:top w:val="none" w:sz="0" w:space="0" w:color="auto"/>
        <w:left w:val="none" w:sz="0" w:space="0" w:color="auto"/>
        <w:bottom w:val="none" w:sz="0" w:space="0" w:color="auto"/>
        <w:right w:val="none" w:sz="0" w:space="0" w:color="auto"/>
      </w:divBdr>
    </w:div>
    <w:div w:id="965043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 Type="http://schemas.openxmlformats.org/officeDocument/2006/relationships/settings" Target="settings.xml"/><Relationship Id="rId16" Type="http://schemas.openxmlformats.org/officeDocument/2006/relationships/chart" Target="charts/chart10.xml"/><Relationship Id="rId20" Type="http://schemas.openxmlformats.org/officeDocument/2006/relationships/hyperlink" Target="https://www.quora.com/What-are-the-single-point-and-multi-point-fuel-injection-system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chart" Target="charts/chart5.xml"/><Relationship Id="rId5" Type="http://schemas.openxmlformats.org/officeDocument/2006/relationships/endnotes" Target="endnotes.xml"/><Relationship Id="rId15" Type="http://schemas.openxmlformats.org/officeDocument/2006/relationships/chart" Target="charts/chart9.xm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auto.howstuffworks.com/question377.htm" TargetMode="Externa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Ben%20Coney\Documents\Engineering\Motorsport%20Eng.%20Yr2\Powertrain%20Design\Flow.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Volumetric</a:t>
            </a:r>
            <a:r>
              <a:rPr lang="en-GB" baseline="0"/>
              <a:t> Flow Rate against L/D - Unmodified Inlet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Sheet1!$F$1</c:f>
              <c:strCache>
                <c:ptCount val="1"/>
                <c:pt idx="0">
                  <c:v>VFR (m3/sec)</c:v>
                </c:pt>
              </c:strCache>
            </c:strRef>
          </c:tx>
          <c:spPr>
            <a:ln w="19050" cap="rnd">
              <a:solidFill>
                <a:schemeClr val="accent1"/>
              </a:solidFill>
              <a:round/>
            </a:ln>
            <a:effectLst/>
          </c:spPr>
          <c:marker>
            <c:symbol val="none"/>
          </c:marker>
          <c:xVal>
            <c:numRef>
              <c:f>Sheet1!$E$2:$E$6</c:f>
              <c:numCache>
                <c:formatCode>General</c:formatCode>
                <c:ptCount val="5"/>
                <c:pt idx="0">
                  <c:v>3.5999999999999999E-3</c:v>
                </c:pt>
                <c:pt idx="1">
                  <c:v>7.0000000000000001E-3</c:v>
                </c:pt>
                <c:pt idx="2">
                  <c:v>1.2E-2</c:v>
                </c:pt>
                <c:pt idx="3">
                  <c:v>1.4E-2</c:v>
                </c:pt>
                <c:pt idx="4">
                  <c:v>1.7999999999999999E-2</c:v>
                </c:pt>
              </c:numCache>
            </c:numRef>
          </c:xVal>
          <c:yVal>
            <c:numRef>
              <c:f>Sheet1!$F$2:$F$6</c:f>
              <c:numCache>
                <c:formatCode>General</c:formatCode>
                <c:ptCount val="5"/>
                <c:pt idx="0">
                  <c:v>8.9999999999999993E-3</c:v>
                </c:pt>
                <c:pt idx="1">
                  <c:v>1.4E-2</c:v>
                </c:pt>
                <c:pt idx="2">
                  <c:v>0.02</c:v>
                </c:pt>
                <c:pt idx="3">
                  <c:v>2.5000000000000001E-2</c:v>
                </c:pt>
                <c:pt idx="4">
                  <c:v>2.9000000000000001E-2</c:v>
                </c:pt>
              </c:numCache>
            </c:numRef>
          </c:yVal>
          <c:smooth val="0"/>
          <c:extLst>
            <c:ext xmlns:c16="http://schemas.microsoft.com/office/drawing/2014/chart" uri="{C3380CC4-5D6E-409C-BE32-E72D297353CC}">
              <c16:uniqueId val="{00000000-28AD-4E9D-9F61-657BAE314B1B}"/>
            </c:ext>
          </c:extLst>
        </c:ser>
        <c:dLbls>
          <c:showLegendKey val="0"/>
          <c:showVal val="0"/>
          <c:showCatName val="0"/>
          <c:showSerName val="0"/>
          <c:showPercent val="0"/>
          <c:showBubbleSize val="0"/>
        </c:dLbls>
        <c:axId val="584858456"/>
        <c:axId val="584858784"/>
      </c:scatterChart>
      <c:valAx>
        <c:axId val="584858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58784"/>
        <c:crosses val="autoZero"/>
        <c:crossBetween val="midCat"/>
      </c:valAx>
      <c:valAx>
        <c:axId val="584858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VFR (m</a:t>
                </a:r>
                <a:r>
                  <a:rPr lang="en-US" baseline="30000"/>
                  <a:t>3</a:t>
                </a:r>
                <a:r>
                  <a:rPr lang="en-US"/>
                  <a:t>/sec)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58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Volumetric Flow Rate against L/D - Modified Inlet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Sheet1!$F$52</c:f>
              <c:strCache>
                <c:ptCount val="1"/>
                <c:pt idx="0">
                  <c:v>VFR (m3/sec)</c:v>
                </c:pt>
              </c:strCache>
            </c:strRef>
          </c:tx>
          <c:spPr>
            <a:ln w="19050" cap="rnd">
              <a:solidFill>
                <a:schemeClr val="accent1"/>
              </a:solidFill>
              <a:round/>
            </a:ln>
            <a:effectLst/>
          </c:spPr>
          <c:marker>
            <c:symbol val="none"/>
          </c:marker>
          <c:xVal>
            <c:numRef>
              <c:f>Sheet1!$E$53:$E$57</c:f>
              <c:numCache>
                <c:formatCode>General</c:formatCode>
                <c:ptCount val="5"/>
                <c:pt idx="0">
                  <c:v>3.5999999999999999E-3</c:v>
                </c:pt>
                <c:pt idx="1">
                  <c:v>7.0000000000000001E-3</c:v>
                </c:pt>
                <c:pt idx="2">
                  <c:v>1.2E-2</c:v>
                </c:pt>
                <c:pt idx="3">
                  <c:v>1.4E-2</c:v>
                </c:pt>
                <c:pt idx="4">
                  <c:v>1.7999999999999999E-2</c:v>
                </c:pt>
              </c:numCache>
            </c:numRef>
          </c:xVal>
          <c:yVal>
            <c:numRef>
              <c:f>Sheet1!$F$53:$F$57</c:f>
              <c:numCache>
                <c:formatCode>General</c:formatCode>
                <c:ptCount val="5"/>
                <c:pt idx="0">
                  <c:v>7.4999999999999997E-3</c:v>
                </c:pt>
                <c:pt idx="1">
                  <c:v>1.2E-2</c:v>
                </c:pt>
                <c:pt idx="2">
                  <c:v>0.02</c:v>
                </c:pt>
                <c:pt idx="3">
                  <c:v>2.5999999999999999E-2</c:v>
                </c:pt>
                <c:pt idx="4">
                  <c:v>0.03</c:v>
                </c:pt>
              </c:numCache>
            </c:numRef>
          </c:yVal>
          <c:smooth val="1"/>
          <c:extLst>
            <c:ext xmlns:c16="http://schemas.microsoft.com/office/drawing/2014/chart" uri="{C3380CC4-5D6E-409C-BE32-E72D297353CC}">
              <c16:uniqueId val="{00000000-E213-477A-804E-A53F38CCC7BC}"/>
            </c:ext>
          </c:extLst>
        </c:ser>
        <c:dLbls>
          <c:showLegendKey val="0"/>
          <c:showVal val="0"/>
          <c:showCatName val="0"/>
          <c:showSerName val="0"/>
          <c:showPercent val="0"/>
          <c:showBubbleSize val="0"/>
        </c:dLbls>
        <c:axId val="595318824"/>
        <c:axId val="410072256"/>
      </c:scatterChart>
      <c:valAx>
        <c:axId val="595318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72256"/>
        <c:crosses val="autoZero"/>
        <c:crossBetween val="midCat"/>
      </c:valAx>
      <c:valAx>
        <c:axId val="410072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VFR (m3/sec)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318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Volumetric Flow Rate against L/D - Unmodified Exhaust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Sheet1!$F$8</c:f>
              <c:strCache>
                <c:ptCount val="1"/>
                <c:pt idx="0">
                  <c:v>VFR</c:v>
                </c:pt>
              </c:strCache>
            </c:strRef>
          </c:tx>
          <c:spPr>
            <a:ln w="19050" cap="rnd">
              <a:solidFill>
                <a:schemeClr val="accent1"/>
              </a:solidFill>
              <a:round/>
            </a:ln>
            <a:effectLst/>
          </c:spPr>
          <c:marker>
            <c:symbol val="none"/>
          </c:marker>
          <c:xVal>
            <c:numRef>
              <c:f>Sheet1!$E$9:$E$13</c:f>
              <c:numCache>
                <c:formatCode>General</c:formatCode>
                <c:ptCount val="5"/>
                <c:pt idx="0">
                  <c:v>4.0000000000000001E-3</c:v>
                </c:pt>
                <c:pt idx="1">
                  <c:v>8.0000000000000002E-3</c:v>
                </c:pt>
                <c:pt idx="2">
                  <c:v>1.2E-2</c:v>
                </c:pt>
                <c:pt idx="3">
                  <c:v>1.7000000000000001E-2</c:v>
                </c:pt>
                <c:pt idx="4">
                  <c:v>2.1000000000000001E-2</c:v>
                </c:pt>
              </c:numCache>
            </c:numRef>
          </c:xVal>
          <c:yVal>
            <c:numRef>
              <c:f>Sheet1!$F$9:$F$13</c:f>
              <c:numCache>
                <c:formatCode>General</c:formatCode>
                <c:ptCount val="5"/>
                <c:pt idx="0">
                  <c:v>4.0000000000000001E-3</c:v>
                </c:pt>
                <c:pt idx="1">
                  <c:v>8.0000000000000002E-3</c:v>
                </c:pt>
                <c:pt idx="2">
                  <c:v>1.2999999999999999E-2</c:v>
                </c:pt>
                <c:pt idx="3">
                  <c:v>1.7000000000000001E-2</c:v>
                </c:pt>
                <c:pt idx="4">
                  <c:v>2.1000000000000001E-2</c:v>
                </c:pt>
              </c:numCache>
            </c:numRef>
          </c:yVal>
          <c:smooth val="0"/>
          <c:extLst>
            <c:ext xmlns:c16="http://schemas.microsoft.com/office/drawing/2014/chart" uri="{C3380CC4-5D6E-409C-BE32-E72D297353CC}">
              <c16:uniqueId val="{00000000-DD8F-420C-84A1-B24DCD19E6EF}"/>
            </c:ext>
          </c:extLst>
        </c:ser>
        <c:dLbls>
          <c:showLegendKey val="0"/>
          <c:showVal val="0"/>
          <c:showCatName val="0"/>
          <c:showSerName val="0"/>
          <c:showPercent val="0"/>
          <c:showBubbleSize val="0"/>
        </c:dLbls>
        <c:axId val="420911584"/>
        <c:axId val="584861736"/>
      </c:scatterChart>
      <c:valAx>
        <c:axId val="420911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861736"/>
        <c:crosses val="autoZero"/>
        <c:crossBetween val="midCat"/>
      </c:valAx>
      <c:valAx>
        <c:axId val="584861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VFR (m3/sec)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9115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Volumetric Flow Rate against L/D - Modified Exhaust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Sheet1!$F$59</c:f>
              <c:strCache>
                <c:ptCount val="1"/>
                <c:pt idx="0">
                  <c:v>VFR</c:v>
                </c:pt>
              </c:strCache>
            </c:strRef>
          </c:tx>
          <c:spPr>
            <a:ln w="19050" cap="rnd">
              <a:solidFill>
                <a:schemeClr val="accent1"/>
              </a:solidFill>
              <a:round/>
            </a:ln>
            <a:effectLst/>
          </c:spPr>
          <c:marker>
            <c:symbol val="none"/>
          </c:marker>
          <c:xVal>
            <c:numRef>
              <c:f>Sheet1!$E$60:$E$64</c:f>
              <c:numCache>
                <c:formatCode>General</c:formatCode>
                <c:ptCount val="5"/>
                <c:pt idx="0">
                  <c:v>4.0000000000000001E-3</c:v>
                </c:pt>
                <c:pt idx="1">
                  <c:v>8.0000000000000002E-3</c:v>
                </c:pt>
                <c:pt idx="2">
                  <c:v>1.2E-2</c:v>
                </c:pt>
                <c:pt idx="3">
                  <c:v>1.7000000000000001E-2</c:v>
                </c:pt>
                <c:pt idx="4">
                  <c:v>2.1000000000000001E-2</c:v>
                </c:pt>
              </c:numCache>
            </c:numRef>
          </c:xVal>
          <c:yVal>
            <c:numRef>
              <c:f>Sheet1!$F$60:$F$64</c:f>
              <c:numCache>
                <c:formatCode>General</c:formatCode>
                <c:ptCount val="5"/>
                <c:pt idx="0">
                  <c:v>4.4999999999999997E-3</c:v>
                </c:pt>
                <c:pt idx="1">
                  <c:v>9.4000000000000004E-3</c:v>
                </c:pt>
                <c:pt idx="2">
                  <c:v>1.4E-2</c:v>
                </c:pt>
                <c:pt idx="3">
                  <c:v>1.7999999999999999E-2</c:v>
                </c:pt>
                <c:pt idx="4">
                  <c:v>2.3E-2</c:v>
                </c:pt>
              </c:numCache>
            </c:numRef>
          </c:yVal>
          <c:smooth val="1"/>
          <c:extLst>
            <c:ext xmlns:c16="http://schemas.microsoft.com/office/drawing/2014/chart" uri="{C3380CC4-5D6E-409C-BE32-E72D297353CC}">
              <c16:uniqueId val="{00000000-D67A-4EC8-9B01-6F3FFD43CEA4}"/>
            </c:ext>
          </c:extLst>
        </c:ser>
        <c:dLbls>
          <c:showLegendKey val="0"/>
          <c:showVal val="0"/>
          <c:showCatName val="0"/>
          <c:showSerName val="0"/>
          <c:showPercent val="0"/>
          <c:showBubbleSize val="0"/>
        </c:dLbls>
        <c:axId val="599909008"/>
        <c:axId val="599908680"/>
      </c:scatterChart>
      <c:valAx>
        <c:axId val="599909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908680"/>
        <c:crosses val="autoZero"/>
        <c:crossBetween val="midCat"/>
      </c:valAx>
      <c:valAx>
        <c:axId val="599908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VFR (m3/sec)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9090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Velocity against L/D - Unmodified Inlet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Sheet1!$G$1</c:f>
              <c:strCache>
                <c:ptCount val="1"/>
                <c:pt idx="0">
                  <c:v>FV (m/sec)</c:v>
                </c:pt>
              </c:strCache>
            </c:strRef>
          </c:tx>
          <c:spPr>
            <a:ln w="19050" cap="rnd">
              <a:solidFill>
                <a:schemeClr val="accent1"/>
              </a:solidFill>
              <a:round/>
            </a:ln>
            <a:effectLst/>
          </c:spPr>
          <c:marker>
            <c:symbol val="none"/>
          </c:marker>
          <c:xVal>
            <c:numRef>
              <c:f>Sheet1!$E$2:$E$6</c:f>
              <c:numCache>
                <c:formatCode>General</c:formatCode>
                <c:ptCount val="5"/>
                <c:pt idx="0">
                  <c:v>3.5999999999999999E-3</c:v>
                </c:pt>
                <c:pt idx="1">
                  <c:v>7.0000000000000001E-3</c:v>
                </c:pt>
                <c:pt idx="2">
                  <c:v>1.2E-2</c:v>
                </c:pt>
                <c:pt idx="3">
                  <c:v>1.4E-2</c:v>
                </c:pt>
                <c:pt idx="4">
                  <c:v>1.7999999999999999E-2</c:v>
                </c:pt>
              </c:numCache>
            </c:numRef>
          </c:xVal>
          <c:yVal>
            <c:numRef>
              <c:f>Sheet1!$G$2:$G$6</c:f>
              <c:numCache>
                <c:formatCode>General</c:formatCode>
                <c:ptCount val="5"/>
                <c:pt idx="0">
                  <c:v>1.5E-5</c:v>
                </c:pt>
                <c:pt idx="1">
                  <c:v>2.4000000000000001E-5</c:v>
                </c:pt>
                <c:pt idx="2">
                  <c:v>3.4E-5</c:v>
                </c:pt>
                <c:pt idx="3">
                  <c:v>4.3000000000000002E-5</c:v>
                </c:pt>
                <c:pt idx="4">
                  <c:v>4.8999999999999998E-5</c:v>
                </c:pt>
              </c:numCache>
            </c:numRef>
          </c:yVal>
          <c:smooth val="1"/>
          <c:extLst>
            <c:ext xmlns:c16="http://schemas.microsoft.com/office/drawing/2014/chart" uri="{C3380CC4-5D6E-409C-BE32-E72D297353CC}">
              <c16:uniqueId val="{00000000-65A9-468A-AE4B-9093D3222350}"/>
            </c:ext>
          </c:extLst>
        </c:ser>
        <c:dLbls>
          <c:showLegendKey val="0"/>
          <c:showVal val="0"/>
          <c:showCatName val="0"/>
          <c:showSerName val="0"/>
          <c:showPercent val="0"/>
          <c:showBubbleSize val="0"/>
        </c:dLbls>
        <c:axId val="578827000"/>
        <c:axId val="594210848"/>
      </c:scatterChart>
      <c:valAx>
        <c:axId val="578827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10848"/>
        <c:crosses val="autoZero"/>
        <c:crossBetween val="midCat"/>
      </c:valAx>
      <c:valAx>
        <c:axId val="594210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FV (m/sec)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27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a:t>
            </a:r>
            <a:r>
              <a:rPr lang="en-GB" baseline="0"/>
              <a:t> Velocity against L/D - Modified Inlet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Sheet1!$G$52</c:f>
              <c:strCache>
                <c:ptCount val="1"/>
                <c:pt idx="0">
                  <c:v>FV (m/sec)</c:v>
                </c:pt>
              </c:strCache>
            </c:strRef>
          </c:tx>
          <c:spPr>
            <a:ln w="19050" cap="rnd">
              <a:solidFill>
                <a:schemeClr val="accent1"/>
              </a:solidFill>
              <a:round/>
            </a:ln>
            <a:effectLst/>
          </c:spPr>
          <c:marker>
            <c:symbol val="none"/>
          </c:marker>
          <c:xVal>
            <c:numRef>
              <c:f>Sheet1!$E$53:$E$57</c:f>
              <c:numCache>
                <c:formatCode>General</c:formatCode>
                <c:ptCount val="5"/>
                <c:pt idx="0">
                  <c:v>3.5999999999999999E-3</c:v>
                </c:pt>
                <c:pt idx="1">
                  <c:v>7.0000000000000001E-3</c:v>
                </c:pt>
                <c:pt idx="2">
                  <c:v>1.2E-2</c:v>
                </c:pt>
                <c:pt idx="3">
                  <c:v>1.4E-2</c:v>
                </c:pt>
                <c:pt idx="4">
                  <c:v>1.7999999999999999E-2</c:v>
                </c:pt>
              </c:numCache>
            </c:numRef>
          </c:xVal>
          <c:yVal>
            <c:numRef>
              <c:f>Sheet1!$G$53:$G$57</c:f>
              <c:numCache>
                <c:formatCode>General</c:formatCode>
                <c:ptCount val="5"/>
                <c:pt idx="0">
                  <c:v>1.2999999999999999E-5</c:v>
                </c:pt>
                <c:pt idx="1">
                  <c:v>2.0000000000000002E-5</c:v>
                </c:pt>
                <c:pt idx="2">
                  <c:v>3.4E-5</c:v>
                </c:pt>
                <c:pt idx="3">
                  <c:v>4.3999999999999999E-5</c:v>
                </c:pt>
                <c:pt idx="4">
                  <c:v>5.1E-5</c:v>
                </c:pt>
              </c:numCache>
            </c:numRef>
          </c:yVal>
          <c:smooth val="1"/>
          <c:extLst>
            <c:ext xmlns:c16="http://schemas.microsoft.com/office/drawing/2014/chart" uri="{C3380CC4-5D6E-409C-BE32-E72D297353CC}">
              <c16:uniqueId val="{00000000-EA08-409D-82F3-3967C05FA596}"/>
            </c:ext>
          </c:extLst>
        </c:ser>
        <c:dLbls>
          <c:showLegendKey val="0"/>
          <c:showVal val="0"/>
          <c:showCatName val="0"/>
          <c:showSerName val="0"/>
          <c:showPercent val="0"/>
          <c:showBubbleSize val="0"/>
        </c:dLbls>
        <c:axId val="575914904"/>
        <c:axId val="575916216"/>
      </c:scatterChart>
      <c:valAx>
        <c:axId val="575914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916216"/>
        <c:crosses val="autoZero"/>
        <c:crossBetween val="midCat"/>
      </c:valAx>
      <c:valAx>
        <c:axId val="575916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FV (m/sec)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9149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Velocity against L/D - Unmodified</a:t>
            </a:r>
            <a:r>
              <a:rPr lang="en-US" baseline="0"/>
              <a:t> Exhaust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Sheet1!$G$8</c:f>
              <c:strCache>
                <c:ptCount val="1"/>
                <c:pt idx="0">
                  <c:v>FV (m/sec)</c:v>
                </c:pt>
              </c:strCache>
            </c:strRef>
          </c:tx>
          <c:spPr>
            <a:ln w="19050" cap="rnd">
              <a:solidFill>
                <a:schemeClr val="accent1"/>
              </a:solidFill>
              <a:round/>
            </a:ln>
            <a:effectLst/>
          </c:spPr>
          <c:marker>
            <c:symbol val="none"/>
          </c:marker>
          <c:xVal>
            <c:numRef>
              <c:f>Sheet1!$E$9:$E$13</c:f>
              <c:numCache>
                <c:formatCode>General</c:formatCode>
                <c:ptCount val="5"/>
                <c:pt idx="0">
                  <c:v>4.0000000000000001E-3</c:v>
                </c:pt>
                <c:pt idx="1">
                  <c:v>8.0000000000000002E-3</c:v>
                </c:pt>
                <c:pt idx="2">
                  <c:v>1.2E-2</c:v>
                </c:pt>
                <c:pt idx="3">
                  <c:v>1.7000000000000001E-2</c:v>
                </c:pt>
                <c:pt idx="4">
                  <c:v>2.1000000000000001E-2</c:v>
                </c:pt>
              </c:numCache>
            </c:numRef>
          </c:xVal>
          <c:yVal>
            <c:numRef>
              <c:f>Sheet1!$G$9:$G$13</c:f>
              <c:numCache>
                <c:formatCode>General</c:formatCode>
                <c:ptCount val="5"/>
                <c:pt idx="0">
                  <c:v>1.9000000000000001E-8</c:v>
                </c:pt>
                <c:pt idx="1">
                  <c:v>3.8000000000000003E-8</c:v>
                </c:pt>
                <c:pt idx="2">
                  <c:v>6.1999999999999999E-8</c:v>
                </c:pt>
                <c:pt idx="3">
                  <c:v>8.0999999999999997E-8</c:v>
                </c:pt>
                <c:pt idx="4">
                  <c:v>9.9999999999999995E-8</c:v>
                </c:pt>
              </c:numCache>
            </c:numRef>
          </c:yVal>
          <c:smooth val="1"/>
          <c:extLst>
            <c:ext xmlns:c16="http://schemas.microsoft.com/office/drawing/2014/chart" uri="{C3380CC4-5D6E-409C-BE32-E72D297353CC}">
              <c16:uniqueId val="{00000000-1ADB-4E4A-967D-37C42D03AC15}"/>
            </c:ext>
          </c:extLst>
        </c:ser>
        <c:dLbls>
          <c:showLegendKey val="0"/>
          <c:showVal val="0"/>
          <c:showCatName val="0"/>
          <c:showSerName val="0"/>
          <c:showPercent val="0"/>
          <c:showBubbleSize val="0"/>
        </c:dLbls>
        <c:axId val="594855776"/>
        <c:axId val="594860696"/>
      </c:scatterChart>
      <c:valAx>
        <c:axId val="594855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860696"/>
        <c:crosses val="autoZero"/>
        <c:crossBetween val="midCat"/>
      </c:valAx>
      <c:valAx>
        <c:axId val="594860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FV (m/sec)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8557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Velocity against L/D - Modified Exhaust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Sheet1!$G$59</c:f>
              <c:strCache>
                <c:ptCount val="1"/>
                <c:pt idx="0">
                  <c:v>FV (m/sec)</c:v>
                </c:pt>
              </c:strCache>
            </c:strRef>
          </c:tx>
          <c:spPr>
            <a:ln w="19050" cap="rnd">
              <a:solidFill>
                <a:schemeClr val="accent1"/>
              </a:solidFill>
              <a:round/>
            </a:ln>
            <a:effectLst/>
          </c:spPr>
          <c:marker>
            <c:symbol val="none"/>
          </c:marker>
          <c:xVal>
            <c:numRef>
              <c:f>Sheet1!$E$60:$E$64</c:f>
              <c:numCache>
                <c:formatCode>General</c:formatCode>
                <c:ptCount val="5"/>
                <c:pt idx="0">
                  <c:v>4.0000000000000001E-3</c:v>
                </c:pt>
                <c:pt idx="1">
                  <c:v>8.0000000000000002E-3</c:v>
                </c:pt>
                <c:pt idx="2">
                  <c:v>1.2E-2</c:v>
                </c:pt>
                <c:pt idx="3">
                  <c:v>1.7000000000000001E-2</c:v>
                </c:pt>
                <c:pt idx="4">
                  <c:v>2.1000000000000001E-2</c:v>
                </c:pt>
              </c:numCache>
            </c:numRef>
          </c:xVal>
          <c:yVal>
            <c:numRef>
              <c:f>Sheet1!$G$60:$G$64</c:f>
              <c:numCache>
                <c:formatCode>General</c:formatCode>
                <c:ptCount val="5"/>
                <c:pt idx="0">
                  <c:v>9.7999999999999993E-6</c:v>
                </c:pt>
                <c:pt idx="1">
                  <c:v>2.0999999999999999E-5</c:v>
                </c:pt>
                <c:pt idx="2">
                  <c:v>3.1000000000000001E-5</c:v>
                </c:pt>
                <c:pt idx="3">
                  <c:v>4.0000000000000003E-5</c:v>
                </c:pt>
                <c:pt idx="4">
                  <c:v>5.1E-5</c:v>
                </c:pt>
              </c:numCache>
            </c:numRef>
          </c:yVal>
          <c:smooth val="1"/>
          <c:extLst>
            <c:ext xmlns:c16="http://schemas.microsoft.com/office/drawing/2014/chart" uri="{C3380CC4-5D6E-409C-BE32-E72D297353CC}">
              <c16:uniqueId val="{00000000-FD23-4574-97C1-B337C7A70E9A}"/>
            </c:ext>
          </c:extLst>
        </c:ser>
        <c:dLbls>
          <c:showLegendKey val="0"/>
          <c:showVal val="0"/>
          <c:showCatName val="0"/>
          <c:showSerName val="0"/>
          <c:showPercent val="0"/>
          <c:showBubbleSize val="0"/>
        </c:dLbls>
        <c:axId val="594858072"/>
        <c:axId val="594853808"/>
      </c:scatterChart>
      <c:valAx>
        <c:axId val="594858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853808"/>
        <c:crosses val="autoZero"/>
        <c:crossBetween val="midCat"/>
      </c:valAx>
      <c:valAx>
        <c:axId val="59485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FV (m/sec)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8580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Coefficient</a:t>
            </a:r>
            <a:r>
              <a:rPr lang="en-GB" baseline="0"/>
              <a:t> of Discharge against L/D - Unmodified Inlet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Sheet1!$H$1</c:f>
              <c:strCache>
                <c:ptCount val="1"/>
                <c:pt idx="0">
                  <c:v>Cd</c:v>
                </c:pt>
              </c:strCache>
            </c:strRef>
          </c:tx>
          <c:spPr>
            <a:ln w="19050" cap="rnd">
              <a:solidFill>
                <a:schemeClr val="accent1"/>
              </a:solidFill>
              <a:round/>
            </a:ln>
            <a:effectLst/>
          </c:spPr>
          <c:marker>
            <c:symbol val="none"/>
          </c:marker>
          <c:xVal>
            <c:numRef>
              <c:f>Sheet1!$E$2:$E$5</c:f>
              <c:numCache>
                <c:formatCode>General</c:formatCode>
                <c:ptCount val="4"/>
                <c:pt idx="0">
                  <c:v>3.5999999999999999E-3</c:v>
                </c:pt>
                <c:pt idx="1">
                  <c:v>7.0000000000000001E-3</c:v>
                </c:pt>
                <c:pt idx="2">
                  <c:v>1.2E-2</c:v>
                </c:pt>
                <c:pt idx="3">
                  <c:v>1.4E-2</c:v>
                </c:pt>
              </c:numCache>
            </c:numRef>
          </c:xVal>
          <c:yVal>
            <c:numRef>
              <c:f>Sheet1!$H$2:$H$5</c:f>
              <c:numCache>
                <c:formatCode>General</c:formatCode>
                <c:ptCount val="4"/>
                <c:pt idx="0">
                  <c:v>2.9999999999999997E-4</c:v>
                </c:pt>
                <c:pt idx="1">
                  <c:v>2.7999999999999998E-4</c:v>
                </c:pt>
                <c:pt idx="2">
                  <c:v>3.2000000000000003E-4</c:v>
                </c:pt>
                <c:pt idx="3">
                  <c:v>3.8999999999999999E-4</c:v>
                </c:pt>
              </c:numCache>
            </c:numRef>
          </c:yVal>
          <c:smooth val="1"/>
          <c:extLst>
            <c:ext xmlns:c16="http://schemas.microsoft.com/office/drawing/2014/chart" uri="{C3380CC4-5D6E-409C-BE32-E72D297353CC}">
              <c16:uniqueId val="{00000000-4A60-46B4-847B-932D35B41EEB}"/>
            </c:ext>
          </c:extLst>
        </c:ser>
        <c:dLbls>
          <c:showLegendKey val="0"/>
          <c:showVal val="0"/>
          <c:showCatName val="0"/>
          <c:showSerName val="0"/>
          <c:showPercent val="0"/>
          <c:showBubbleSize val="0"/>
        </c:dLbls>
        <c:axId val="591778352"/>
        <c:axId val="591777368"/>
      </c:scatterChart>
      <c:valAx>
        <c:axId val="591778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777368"/>
        <c:crosses val="autoZero"/>
        <c:crossBetween val="midCat"/>
      </c:valAx>
      <c:valAx>
        <c:axId val="591777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7783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Coefficient of Discharge against L/D - Modified Inlet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Sheet1!$H$52</c:f>
              <c:strCache>
                <c:ptCount val="1"/>
                <c:pt idx="0">
                  <c:v>Cd</c:v>
                </c:pt>
              </c:strCache>
            </c:strRef>
          </c:tx>
          <c:spPr>
            <a:ln w="19050" cap="rnd">
              <a:solidFill>
                <a:schemeClr val="accent1"/>
              </a:solidFill>
              <a:round/>
            </a:ln>
            <a:effectLst/>
          </c:spPr>
          <c:marker>
            <c:symbol val="none"/>
          </c:marker>
          <c:xVal>
            <c:numRef>
              <c:f>Sheet1!$E$53:$E$56</c:f>
              <c:numCache>
                <c:formatCode>General</c:formatCode>
                <c:ptCount val="4"/>
                <c:pt idx="0">
                  <c:v>3.5999999999999999E-3</c:v>
                </c:pt>
                <c:pt idx="1">
                  <c:v>7.0000000000000001E-3</c:v>
                </c:pt>
                <c:pt idx="2">
                  <c:v>1.2E-2</c:v>
                </c:pt>
                <c:pt idx="3">
                  <c:v>1.4E-2</c:v>
                </c:pt>
              </c:numCache>
            </c:numRef>
          </c:xVal>
          <c:yVal>
            <c:numRef>
              <c:f>Sheet1!$H$53:$H$56</c:f>
              <c:numCache>
                <c:formatCode>General</c:formatCode>
                <c:ptCount val="4"/>
                <c:pt idx="0">
                  <c:v>2.5000000000000001E-4</c:v>
                </c:pt>
                <c:pt idx="1">
                  <c:v>2.4000000000000001E-4</c:v>
                </c:pt>
                <c:pt idx="2">
                  <c:v>3.2000000000000003E-4</c:v>
                </c:pt>
                <c:pt idx="3">
                  <c:v>4.0999999999999999E-4</c:v>
                </c:pt>
              </c:numCache>
            </c:numRef>
          </c:yVal>
          <c:smooth val="1"/>
          <c:extLst>
            <c:ext xmlns:c16="http://schemas.microsoft.com/office/drawing/2014/chart" uri="{C3380CC4-5D6E-409C-BE32-E72D297353CC}">
              <c16:uniqueId val="{00000000-A234-49A3-91AB-E80EE6104D59}"/>
            </c:ext>
          </c:extLst>
        </c:ser>
        <c:dLbls>
          <c:showLegendKey val="0"/>
          <c:showVal val="0"/>
          <c:showCatName val="0"/>
          <c:showSerName val="0"/>
          <c:showPercent val="0"/>
          <c:showBubbleSize val="0"/>
        </c:dLbls>
        <c:axId val="597571768"/>
        <c:axId val="597572096"/>
      </c:scatterChart>
      <c:valAx>
        <c:axId val="597571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572096"/>
        <c:crosses val="autoZero"/>
        <c:crossBetween val="midCat"/>
      </c:valAx>
      <c:valAx>
        <c:axId val="597572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5717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Coefficient of Discharge against L/D - Unmodified</a:t>
            </a:r>
            <a:r>
              <a:rPr lang="en-US" baseline="0"/>
              <a:t> Exhaust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Sheet1!$H$8</c:f>
              <c:strCache>
                <c:ptCount val="1"/>
                <c:pt idx="0">
                  <c:v>Cd</c:v>
                </c:pt>
              </c:strCache>
            </c:strRef>
          </c:tx>
          <c:spPr>
            <a:ln w="19050" cap="rnd">
              <a:solidFill>
                <a:schemeClr val="accent1"/>
              </a:solidFill>
              <a:round/>
            </a:ln>
            <a:effectLst/>
          </c:spPr>
          <c:marker>
            <c:symbol val="none"/>
          </c:marker>
          <c:xVal>
            <c:numRef>
              <c:f>Sheet1!$E$9:$E$12</c:f>
              <c:numCache>
                <c:formatCode>General</c:formatCode>
                <c:ptCount val="4"/>
                <c:pt idx="0">
                  <c:v>4.0000000000000001E-3</c:v>
                </c:pt>
                <c:pt idx="1">
                  <c:v>8.0000000000000002E-3</c:v>
                </c:pt>
                <c:pt idx="2">
                  <c:v>1.2E-2</c:v>
                </c:pt>
                <c:pt idx="3">
                  <c:v>1.7000000000000001E-2</c:v>
                </c:pt>
              </c:numCache>
            </c:numRef>
          </c:xVal>
          <c:yVal>
            <c:numRef>
              <c:f>Sheet1!$H$9:$H$12</c:f>
              <c:numCache>
                <c:formatCode>General</c:formatCode>
                <c:ptCount val="4"/>
                <c:pt idx="0">
                  <c:v>1.2999999999999999E-4</c:v>
                </c:pt>
                <c:pt idx="1">
                  <c:v>1.6000000000000001E-4</c:v>
                </c:pt>
                <c:pt idx="2">
                  <c:v>2.0000000000000001E-4</c:v>
                </c:pt>
                <c:pt idx="3">
                  <c:v>2.7E-4</c:v>
                </c:pt>
              </c:numCache>
            </c:numRef>
          </c:yVal>
          <c:smooth val="0"/>
          <c:extLst>
            <c:ext xmlns:c16="http://schemas.microsoft.com/office/drawing/2014/chart" uri="{C3380CC4-5D6E-409C-BE32-E72D297353CC}">
              <c16:uniqueId val="{00000000-D628-434C-B7EC-AA8C445EE898}"/>
            </c:ext>
          </c:extLst>
        </c:ser>
        <c:dLbls>
          <c:showLegendKey val="0"/>
          <c:showVal val="0"/>
          <c:showCatName val="0"/>
          <c:showSerName val="0"/>
          <c:showPercent val="0"/>
          <c:showBubbleSize val="0"/>
        </c:dLbls>
        <c:axId val="585338624"/>
        <c:axId val="423514344"/>
      </c:scatterChart>
      <c:valAx>
        <c:axId val="585338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514344"/>
        <c:crosses val="autoZero"/>
        <c:crossBetween val="midCat"/>
      </c:valAx>
      <c:valAx>
        <c:axId val="423514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3386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Coefficient of Discharge against L/D - Modified Exhaust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Sheet1!$H$59</c:f>
              <c:strCache>
                <c:ptCount val="1"/>
                <c:pt idx="0">
                  <c:v>Cd</c:v>
                </c:pt>
              </c:strCache>
            </c:strRef>
          </c:tx>
          <c:spPr>
            <a:ln w="19050" cap="rnd">
              <a:solidFill>
                <a:schemeClr val="accent1"/>
              </a:solidFill>
              <a:round/>
            </a:ln>
            <a:effectLst/>
          </c:spPr>
          <c:marker>
            <c:symbol val="none"/>
          </c:marker>
          <c:xVal>
            <c:numRef>
              <c:f>Sheet1!$E$60:$E$63</c:f>
              <c:numCache>
                <c:formatCode>General</c:formatCode>
                <c:ptCount val="4"/>
                <c:pt idx="0">
                  <c:v>4.0000000000000001E-3</c:v>
                </c:pt>
                <c:pt idx="1">
                  <c:v>8.0000000000000002E-3</c:v>
                </c:pt>
                <c:pt idx="2">
                  <c:v>1.2E-2</c:v>
                </c:pt>
                <c:pt idx="3">
                  <c:v>1.7000000000000001E-2</c:v>
                </c:pt>
              </c:numCache>
            </c:numRef>
          </c:xVal>
          <c:yVal>
            <c:numRef>
              <c:f>Sheet1!$H$60:$H$63</c:f>
              <c:numCache>
                <c:formatCode>General</c:formatCode>
                <c:ptCount val="4"/>
                <c:pt idx="0">
                  <c:v>1.4999999999999999E-4</c:v>
                </c:pt>
                <c:pt idx="1">
                  <c:v>1.9000000000000001E-4</c:v>
                </c:pt>
                <c:pt idx="2">
                  <c:v>2.3000000000000001E-4</c:v>
                </c:pt>
                <c:pt idx="3">
                  <c:v>2.7999999999999998E-4</c:v>
                </c:pt>
              </c:numCache>
            </c:numRef>
          </c:yVal>
          <c:smooth val="1"/>
          <c:extLst>
            <c:ext xmlns:c16="http://schemas.microsoft.com/office/drawing/2014/chart" uri="{C3380CC4-5D6E-409C-BE32-E72D297353CC}">
              <c16:uniqueId val="{00000000-C076-4CA7-9E4D-02DFE2574E0C}"/>
            </c:ext>
          </c:extLst>
        </c:ser>
        <c:dLbls>
          <c:showLegendKey val="0"/>
          <c:showVal val="0"/>
          <c:showCatName val="0"/>
          <c:showSerName val="0"/>
          <c:showPercent val="0"/>
          <c:showBubbleSize val="0"/>
        </c:dLbls>
        <c:axId val="669849816"/>
        <c:axId val="669853424"/>
      </c:scatterChart>
      <c:valAx>
        <c:axId val="669849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853424"/>
        <c:crosses val="autoZero"/>
        <c:crossBetween val="midCat"/>
      </c:valAx>
      <c:valAx>
        <c:axId val="669853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8498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849</TotalTime>
  <Pages>15</Pages>
  <Words>1633</Words>
  <Characters>9281</Characters>
  <Application>Microsoft Office Word</Application>
  <DocSecurity>0</DocSecurity>
  <Lines>1325</Lines>
  <Paragraphs>496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Coney (1703189)</dc:creator>
  <cp:keywords/>
  <dc:description/>
  <cp:lastModifiedBy>Benjamin Coney</cp:lastModifiedBy>
  <cp:revision>15</cp:revision>
  <dcterms:created xsi:type="dcterms:W3CDTF">2019-01-26T22:58:00Z</dcterms:created>
  <dcterms:modified xsi:type="dcterms:W3CDTF">2019-01-28T07:53:00Z</dcterms:modified>
</cp:coreProperties>
</file>