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FC8894" w14:textId="461B7300" w:rsidR="00663302" w:rsidRDefault="00624109" w:rsidP="003C7EA2">
      <w:pPr>
        <w:rPr>
          <w:b/>
          <w:bCs/>
          <w:noProof/>
          <w:sz w:val="32"/>
          <w:szCs w:val="28"/>
          <w:lang w:val="en-GB"/>
        </w:rPr>
      </w:pPr>
      <w:r>
        <w:rPr>
          <w:b/>
          <w:bCs/>
          <w:noProof/>
          <w:sz w:val="32"/>
          <w:szCs w:val="28"/>
          <w:lang w:val="en-GB"/>
        </w:rPr>
        <w:drawing>
          <wp:inline distT="0" distB="0" distL="0" distR="0" wp14:anchorId="261794C7" wp14:editId="5FF7FF2D">
            <wp:extent cx="1305894" cy="577243"/>
            <wp:effectExtent l="0" t="0" r="8890" b="0"/>
            <wp:docPr id="1" name="Picture 1" descr="A logo for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for a university&#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332239" cy="588888"/>
                    </a:xfrm>
                    <a:prstGeom prst="rect">
                      <a:avLst/>
                    </a:prstGeom>
                  </pic:spPr>
                </pic:pic>
              </a:graphicData>
            </a:graphic>
          </wp:inline>
        </w:drawing>
      </w:r>
    </w:p>
    <w:p w14:paraId="77E276EB" w14:textId="77777777" w:rsidR="00624109" w:rsidRPr="00624109" w:rsidRDefault="00624109" w:rsidP="00624109">
      <w:pPr>
        <w:jc w:val="center"/>
        <w:rPr>
          <w:b/>
          <w:bCs/>
          <w:color w:val="000000" w:themeColor="text1"/>
          <w:sz w:val="36"/>
          <w:szCs w:val="36"/>
          <w:lang w:val="en-GB"/>
        </w:rPr>
      </w:pPr>
      <w:r w:rsidRPr="00624109">
        <w:rPr>
          <w:b/>
          <w:bCs/>
          <w:color w:val="000000" w:themeColor="text1"/>
          <w:sz w:val="36"/>
          <w:szCs w:val="36"/>
          <w:lang w:val="en-GB"/>
        </w:rPr>
        <w:t>Public Health and Social Care in Practice</w:t>
      </w:r>
    </w:p>
    <w:p w14:paraId="45F906F6" w14:textId="77777777" w:rsidR="00624109" w:rsidRPr="00624109" w:rsidRDefault="00624109" w:rsidP="00624109">
      <w:pPr>
        <w:jc w:val="center"/>
        <w:rPr>
          <w:b/>
          <w:bCs/>
          <w:color w:val="000000" w:themeColor="text1"/>
          <w:sz w:val="36"/>
          <w:szCs w:val="36"/>
          <w:lang w:val="en-GB"/>
        </w:rPr>
      </w:pPr>
      <w:r w:rsidRPr="00624109">
        <w:rPr>
          <w:b/>
          <w:bCs/>
          <w:color w:val="000000" w:themeColor="text1"/>
          <w:sz w:val="36"/>
          <w:szCs w:val="36"/>
          <w:lang w:val="en-GB"/>
        </w:rPr>
        <w:t>Social Epidemiology and Public Health Development</w:t>
      </w:r>
    </w:p>
    <w:p w14:paraId="7D8CF34A" w14:textId="77777777" w:rsidR="00624109" w:rsidRPr="00624109" w:rsidRDefault="00624109" w:rsidP="00624109">
      <w:pPr>
        <w:jc w:val="center"/>
        <w:rPr>
          <w:color w:val="000000" w:themeColor="text1"/>
          <w:sz w:val="36"/>
          <w:szCs w:val="36"/>
          <w:lang w:val="en-GB" w:eastAsia="en-GB" w:bidi="bn-IN"/>
        </w:rPr>
      </w:pPr>
      <w:r w:rsidRPr="00624109">
        <w:rPr>
          <w:color w:val="000000" w:themeColor="text1"/>
          <w:sz w:val="36"/>
          <w:szCs w:val="36"/>
          <w:lang w:val="en-GB" w:eastAsia="en-GB" w:bidi="bn-IN"/>
        </w:rPr>
        <w:t>Title: Age and Health Inequalities: A deeper examination of the problems of the aging population in the UK.</w:t>
      </w:r>
    </w:p>
    <w:p w14:paraId="405B3142" w14:textId="08157E02" w:rsidR="00663302" w:rsidRDefault="00663302" w:rsidP="00F87D8A">
      <w:pPr>
        <w:jc w:val="center"/>
        <w:rPr>
          <w:b/>
          <w:bCs/>
          <w:sz w:val="32"/>
          <w:szCs w:val="28"/>
          <w:lang w:val="en-GB"/>
        </w:rPr>
      </w:pPr>
    </w:p>
    <w:p w14:paraId="6C988628" w14:textId="77777777" w:rsidR="00624109" w:rsidRDefault="00624109" w:rsidP="00F87D8A">
      <w:pPr>
        <w:jc w:val="center"/>
        <w:rPr>
          <w:b/>
          <w:bCs/>
          <w:sz w:val="32"/>
          <w:szCs w:val="28"/>
          <w:lang w:val="en-GB"/>
        </w:rPr>
      </w:pPr>
    </w:p>
    <w:p w14:paraId="1BD155B4" w14:textId="77777777" w:rsidR="00624109" w:rsidRDefault="00624109" w:rsidP="00F87D8A">
      <w:pPr>
        <w:jc w:val="center"/>
        <w:rPr>
          <w:b/>
          <w:bCs/>
          <w:sz w:val="32"/>
          <w:szCs w:val="28"/>
          <w:lang w:val="en-GB"/>
        </w:rPr>
      </w:pPr>
    </w:p>
    <w:p w14:paraId="2CC8D1F7" w14:textId="77777777" w:rsidR="00624109" w:rsidRDefault="00624109" w:rsidP="00F87D8A">
      <w:pPr>
        <w:jc w:val="center"/>
        <w:rPr>
          <w:b/>
          <w:bCs/>
          <w:sz w:val="32"/>
          <w:szCs w:val="28"/>
          <w:lang w:val="en-GB"/>
        </w:rPr>
      </w:pPr>
    </w:p>
    <w:p w14:paraId="3BBF8EF7" w14:textId="545906C0" w:rsidR="00624109" w:rsidRDefault="00624109" w:rsidP="00F87D8A">
      <w:pPr>
        <w:jc w:val="center"/>
        <w:rPr>
          <w:b/>
          <w:bCs/>
          <w:sz w:val="32"/>
          <w:szCs w:val="28"/>
          <w:lang w:val="en-GB"/>
        </w:rPr>
      </w:pPr>
      <w:r>
        <w:rPr>
          <w:b/>
          <w:bCs/>
          <w:sz w:val="32"/>
          <w:szCs w:val="28"/>
          <w:lang w:val="en-GB"/>
        </w:rPr>
        <w:t>Student Name: Georgiana Izabela Rosu</w:t>
      </w:r>
    </w:p>
    <w:p w14:paraId="135E14F9" w14:textId="654AEEDD" w:rsidR="00624109" w:rsidRDefault="00624109" w:rsidP="00F87D8A">
      <w:pPr>
        <w:jc w:val="center"/>
        <w:rPr>
          <w:b/>
          <w:bCs/>
          <w:sz w:val="32"/>
          <w:szCs w:val="28"/>
          <w:lang w:val="en-GB"/>
        </w:rPr>
      </w:pPr>
      <w:r>
        <w:rPr>
          <w:b/>
          <w:bCs/>
          <w:sz w:val="32"/>
          <w:szCs w:val="28"/>
          <w:lang w:val="en-GB"/>
        </w:rPr>
        <w:t>Student ID:2212287</w:t>
      </w:r>
    </w:p>
    <w:p w14:paraId="3DBFDE04" w14:textId="76FBEAEC" w:rsidR="00624109" w:rsidRDefault="00624109" w:rsidP="00F87D8A">
      <w:pPr>
        <w:jc w:val="center"/>
        <w:rPr>
          <w:b/>
          <w:bCs/>
          <w:sz w:val="32"/>
          <w:szCs w:val="28"/>
          <w:lang w:val="en-GB"/>
        </w:rPr>
      </w:pPr>
      <w:r>
        <w:rPr>
          <w:b/>
          <w:bCs/>
          <w:sz w:val="32"/>
          <w:szCs w:val="28"/>
          <w:lang w:val="en-GB"/>
        </w:rPr>
        <w:t>Lecturer Name: Jolly Nwankwo</w:t>
      </w:r>
    </w:p>
    <w:p w14:paraId="291CA74B" w14:textId="77777777" w:rsidR="00624109" w:rsidRDefault="00624109" w:rsidP="00F87D8A">
      <w:pPr>
        <w:jc w:val="center"/>
        <w:rPr>
          <w:b/>
          <w:bCs/>
          <w:sz w:val="32"/>
          <w:szCs w:val="28"/>
          <w:lang w:val="en-GB"/>
        </w:rPr>
      </w:pPr>
    </w:p>
    <w:p w14:paraId="09CEA82A" w14:textId="77777777" w:rsidR="00624109" w:rsidRDefault="00624109" w:rsidP="00F87D8A">
      <w:pPr>
        <w:jc w:val="center"/>
        <w:rPr>
          <w:b/>
          <w:bCs/>
          <w:sz w:val="32"/>
          <w:szCs w:val="28"/>
          <w:lang w:val="en-GB"/>
        </w:rPr>
      </w:pPr>
    </w:p>
    <w:p w14:paraId="619CB9FE" w14:textId="77777777" w:rsidR="00624109" w:rsidRDefault="00624109" w:rsidP="00F87D8A">
      <w:pPr>
        <w:jc w:val="center"/>
        <w:rPr>
          <w:b/>
          <w:bCs/>
          <w:sz w:val="32"/>
          <w:szCs w:val="28"/>
          <w:lang w:val="en-GB"/>
        </w:rPr>
      </w:pPr>
    </w:p>
    <w:p w14:paraId="43B4578F" w14:textId="6B41C974" w:rsidR="00624109" w:rsidRPr="00624109" w:rsidRDefault="00F87D8A">
      <w:pPr>
        <w:spacing w:after="160" w:line="259" w:lineRule="auto"/>
        <w:jc w:val="left"/>
        <w:rPr>
          <w:color w:val="000000" w:themeColor="text1"/>
          <w:lang w:val="en-GB" w:eastAsia="en-GB" w:bidi="bn-IN"/>
        </w:rPr>
      </w:pPr>
      <w:r w:rsidRPr="00624109">
        <w:rPr>
          <w:color w:val="000000" w:themeColor="text1"/>
          <w:lang w:val="en-GB" w:eastAsia="en-GB" w:bidi="bn-IN"/>
        </w:rPr>
        <w:br w:type="page"/>
      </w:r>
    </w:p>
    <w:sdt>
      <w:sdtPr>
        <w:rPr>
          <w:rFonts w:ascii="Times New Roman" w:eastAsia="Calibri" w:hAnsi="Times New Roman" w:cs="Times New Roman"/>
          <w:color w:val="000000" w:themeColor="text1"/>
          <w:sz w:val="24"/>
          <w:szCs w:val="22"/>
        </w:rPr>
        <w:id w:val="2022815295"/>
        <w:docPartObj>
          <w:docPartGallery w:val="Table of Contents"/>
          <w:docPartUnique/>
        </w:docPartObj>
      </w:sdtPr>
      <w:sdtEndPr>
        <w:rPr>
          <w:b/>
          <w:bCs/>
          <w:noProof/>
        </w:rPr>
      </w:sdtEndPr>
      <w:sdtContent>
        <w:p w14:paraId="518DA0FF" w14:textId="72D3A40A" w:rsidR="00F87D8A" w:rsidRPr="00624109" w:rsidRDefault="00F87D8A">
          <w:pPr>
            <w:pStyle w:val="TOCHeading"/>
            <w:rPr>
              <w:color w:val="000000" w:themeColor="text1"/>
            </w:rPr>
          </w:pPr>
          <w:r w:rsidRPr="00624109">
            <w:rPr>
              <w:color w:val="000000" w:themeColor="text1"/>
            </w:rPr>
            <w:t>Contents</w:t>
          </w:r>
        </w:p>
        <w:p w14:paraId="611961AA" w14:textId="1D558D28" w:rsidR="00E579D6" w:rsidRPr="00624109" w:rsidRDefault="00F87D8A">
          <w:pPr>
            <w:pStyle w:val="TOC1"/>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r w:rsidRPr="00624109">
            <w:rPr>
              <w:color w:val="000000" w:themeColor="text1"/>
            </w:rPr>
            <w:fldChar w:fldCharType="begin"/>
          </w:r>
          <w:r w:rsidRPr="00624109">
            <w:rPr>
              <w:color w:val="000000" w:themeColor="text1"/>
            </w:rPr>
            <w:instrText xml:space="preserve"> TOC \o "1-3" \h \z \u </w:instrText>
          </w:r>
          <w:r w:rsidRPr="00624109">
            <w:rPr>
              <w:color w:val="000000" w:themeColor="text1"/>
            </w:rPr>
            <w:fldChar w:fldCharType="separate"/>
          </w:r>
          <w:hyperlink w:anchor="_Toc214155662" w:history="1">
            <w:r w:rsidR="00E579D6" w:rsidRPr="00624109">
              <w:rPr>
                <w:rStyle w:val="Hyperlink"/>
                <w:noProof/>
                <w:color w:val="000000" w:themeColor="text1"/>
                <w:lang w:val="en-GB" w:eastAsia="en-GB" w:bidi="bn-IN"/>
              </w:rPr>
              <w:t xml:space="preserve">Part 1: </w:t>
            </w:r>
            <w:r w:rsidR="00E579D6" w:rsidRPr="00624109">
              <w:rPr>
                <w:rStyle w:val="Hyperlink"/>
                <w:rFonts w:ascii="Arial" w:hAnsi="Arial" w:cs="Arial"/>
                <w:noProof/>
                <w:color w:val="000000" w:themeColor="text1"/>
                <w:lang w:val="en-GB" w:eastAsia="en-GB" w:bidi="bn-IN"/>
              </w:rPr>
              <w:t>Age and Health Inequa</w:t>
            </w:r>
            <w:r w:rsidR="00E579D6" w:rsidRPr="00624109">
              <w:rPr>
                <w:rStyle w:val="Hyperlink"/>
                <w:noProof/>
                <w:color w:val="000000" w:themeColor="text1"/>
                <w:lang w:val="en-GB" w:eastAsia="en-GB" w:bidi="bn-IN"/>
              </w:rPr>
              <w:t>lity.</w:t>
            </w:r>
            <w:r w:rsidR="00E579D6" w:rsidRPr="00624109">
              <w:rPr>
                <w:noProof/>
                <w:webHidden/>
                <w:color w:val="000000" w:themeColor="text1"/>
              </w:rPr>
              <w:tab/>
            </w:r>
            <w:r w:rsidR="00E579D6" w:rsidRPr="00624109">
              <w:rPr>
                <w:noProof/>
                <w:webHidden/>
                <w:color w:val="000000" w:themeColor="text1"/>
              </w:rPr>
              <w:fldChar w:fldCharType="begin"/>
            </w:r>
            <w:r w:rsidR="00E579D6" w:rsidRPr="00624109">
              <w:rPr>
                <w:noProof/>
                <w:webHidden/>
                <w:color w:val="000000" w:themeColor="text1"/>
              </w:rPr>
              <w:instrText xml:space="preserve"> PAGEREF _Toc214155662 \h </w:instrText>
            </w:r>
            <w:r w:rsidR="00E579D6" w:rsidRPr="00624109">
              <w:rPr>
                <w:noProof/>
                <w:webHidden/>
                <w:color w:val="000000" w:themeColor="text1"/>
              </w:rPr>
            </w:r>
            <w:r w:rsidR="00E579D6" w:rsidRPr="00624109">
              <w:rPr>
                <w:noProof/>
                <w:webHidden/>
                <w:color w:val="000000" w:themeColor="text1"/>
              </w:rPr>
              <w:fldChar w:fldCharType="separate"/>
            </w:r>
            <w:r w:rsidR="00E579D6" w:rsidRPr="00624109">
              <w:rPr>
                <w:noProof/>
                <w:webHidden/>
                <w:color w:val="000000" w:themeColor="text1"/>
              </w:rPr>
              <w:t>3</w:t>
            </w:r>
            <w:r w:rsidR="00E579D6" w:rsidRPr="00624109">
              <w:rPr>
                <w:noProof/>
                <w:webHidden/>
                <w:color w:val="000000" w:themeColor="text1"/>
              </w:rPr>
              <w:fldChar w:fldCharType="end"/>
            </w:r>
          </w:hyperlink>
        </w:p>
        <w:p w14:paraId="25C4A175" w14:textId="1D65A7EF" w:rsidR="00E579D6" w:rsidRPr="00624109" w:rsidRDefault="00E579D6">
          <w:pPr>
            <w:pStyle w:val="TOC2"/>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63" w:history="1">
            <w:r w:rsidRPr="00624109">
              <w:rPr>
                <w:rStyle w:val="Hyperlink"/>
                <w:noProof/>
                <w:color w:val="000000" w:themeColor="text1"/>
                <w:lang w:val="en-GB" w:bidi="bn-IN"/>
              </w:rPr>
              <w:t>Introduction</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_Toc214155663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3</w:t>
            </w:r>
            <w:r w:rsidRPr="00624109">
              <w:rPr>
                <w:noProof/>
                <w:webHidden/>
                <w:color w:val="000000" w:themeColor="text1"/>
              </w:rPr>
              <w:fldChar w:fldCharType="end"/>
            </w:r>
          </w:hyperlink>
        </w:p>
        <w:p w14:paraId="0372D229" w14:textId="6A51644C" w:rsidR="00E579D6" w:rsidRPr="00624109" w:rsidRDefault="00E579D6">
          <w:pPr>
            <w:pStyle w:val="TOC2"/>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64" w:history="1">
            <w:r w:rsidRPr="00624109">
              <w:rPr>
                <w:rStyle w:val="Hyperlink"/>
                <w:noProof/>
                <w:color w:val="000000" w:themeColor="text1"/>
                <w:lang w:val="en-GB" w:bidi="bn-IN"/>
              </w:rPr>
              <w:t>Health Inequalities</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_Toc214155664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3</w:t>
            </w:r>
            <w:r w:rsidRPr="00624109">
              <w:rPr>
                <w:noProof/>
                <w:webHidden/>
                <w:color w:val="000000" w:themeColor="text1"/>
              </w:rPr>
              <w:fldChar w:fldCharType="end"/>
            </w:r>
          </w:hyperlink>
        </w:p>
        <w:p w14:paraId="66F51B66" w14:textId="3AFA6053" w:rsidR="00E579D6" w:rsidRPr="00624109" w:rsidRDefault="00E579D6">
          <w:pPr>
            <w:pStyle w:val="TOC2"/>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65" w:history="1">
            <w:r w:rsidRPr="00624109">
              <w:rPr>
                <w:rStyle w:val="Hyperlink"/>
                <w:noProof/>
                <w:color w:val="000000" w:themeColor="text1"/>
                <w:lang w:val="en-GB" w:bidi="bn-IN"/>
              </w:rPr>
              <w:t>Background and Underlying Factors.</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_Toc214155665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4</w:t>
            </w:r>
            <w:r w:rsidRPr="00624109">
              <w:rPr>
                <w:noProof/>
                <w:webHidden/>
                <w:color w:val="000000" w:themeColor="text1"/>
              </w:rPr>
              <w:fldChar w:fldCharType="end"/>
            </w:r>
          </w:hyperlink>
        </w:p>
        <w:p w14:paraId="64291435" w14:textId="7D5733CD" w:rsidR="00E579D6" w:rsidRPr="00624109" w:rsidRDefault="00E579D6">
          <w:pPr>
            <w:pStyle w:val="TOC2"/>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66" w:history="1">
            <w:r w:rsidRPr="00624109">
              <w:rPr>
                <w:rStyle w:val="Hyperlink"/>
                <w:noProof/>
                <w:color w:val="000000" w:themeColor="text1"/>
                <w:lang w:val="en-GB" w:bidi="bn-IN"/>
              </w:rPr>
              <w:t>Statistics</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_Toc214155666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4</w:t>
            </w:r>
            <w:r w:rsidRPr="00624109">
              <w:rPr>
                <w:noProof/>
                <w:webHidden/>
                <w:color w:val="000000" w:themeColor="text1"/>
              </w:rPr>
              <w:fldChar w:fldCharType="end"/>
            </w:r>
          </w:hyperlink>
        </w:p>
        <w:p w14:paraId="16F934A3" w14:textId="4EFADBA5" w:rsidR="00E579D6" w:rsidRPr="00624109" w:rsidRDefault="00E579D6">
          <w:pPr>
            <w:pStyle w:val="TOC2"/>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67" w:history="1">
            <w:r w:rsidRPr="00624109">
              <w:rPr>
                <w:rStyle w:val="Hyperlink"/>
                <w:noProof/>
                <w:color w:val="000000" w:themeColor="text1"/>
                <w:lang w:val="en-GB" w:bidi="bn-IN"/>
              </w:rPr>
              <w:t>Solutions</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_Toc214155667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5</w:t>
            </w:r>
            <w:r w:rsidRPr="00624109">
              <w:rPr>
                <w:noProof/>
                <w:webHidden/>
                <w:color w:val="000000" w:themeColor="text1"/>
              </w:rPr>
              <w:fldChar w:fldCharType="end"/>
            </w:r>
          </w:hyperlink>
        </w:p>
        <w:p w14:paraId="7164FC98" w14:textId="28987533" w:rsidR="00E579D6" w:rsidRPr="00624109" w:rsidRDefault="00E579D6">
          <w:pPr>
            <w:pStyle w:val="TOC2"/>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68" w:history="1">
            <w:r w:rsidRPr="00624109">
              <w:rPr>
                <w:rStyle w:val="Hyperlink"/>
                <w:noProof/>
                <w:color w:val="000000" w:themeColor="text1"/>
                <w:lang w:val="en-GB" w:bidi="bn-IN"/>
              </w:rPr>
              <w:t>National Response</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_Toc214155668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5</w:t>
            </w:r>
            <w:r w:rsidRPr="00624109">
              <w:rPr>
                <w:noProof/>
                <w:webHidden/>
                <w:color w:val="000000" w:themeColor="text1"/>
              </w:rPr>
              <w:fldChar w:fldCharType="end"/>
            </w:r>
          </w:hyperlink>
        </w:p>
        <w:p w14:paraId="4A3B59F1" w14:textId="31FFD13B" w:rsidR="00E579D6" w:rsidRPr="00624109" w:rsidRDefault="00E579D6">
          <w:pPr>
            <w:pStyle w:val="TOC2"/>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69" w:history="1">
            <w:r w:rsidRPr="00624109">
              <w:rPr>
                <w:rStyle w:val="Hyperlink"/>
                <w:noProof/>
                <w:color w:val="000000" w:themeColor="text1"/>
                <w:lang w:val="en-GB" w:bidi="bn-IN"/>
              </w:rPr>
              <w:t>Support Organisations</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_Toc214155669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5</w:t>
            </w:r>
            <w:r w:rsidRPr="00624109">
              <w:rPr>
                <w:noProof/>
                <w:webHidden/>
                <w:color w:val="000000" w:themeColor="text1"/>
              </w:rPr>
              <w:fldChar w:fldCharType="end"/>
            </w:r>
          </w:hyperlink>
        </w:p>
        <w:p w14:paraId="61F63CCE" w14:textId="37CB7C16" w:rsidR="00E579D6" w:rsidRPr="00624109" w:rsidRDefault="00E579D6">
          <w:pPr>
            <w:pStyle w:val="TOC2"/>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70" w:history="1">
            <w:r w:rsidRPr="00624109">
              <w:rPr>
                <w:rStyle w:val="Hyperlink"/>
                <w:noProof/>
                <w:color w:val="000000" w:themeColor="text1"/>
                <w:lang w:val="en-GB" w:bidi="bn-IN"/>
              </w:rPr>
              <w:t>Conclusion</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_Toc214155670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6</w:t>
            </w:r>
            <w:r w:rsidRPr="00624109">
              <w:rPr>
                <w:noProof/>
                <w:webHidden/>
                <w:color w:val="000000" w:themeColor="text1"/>
              </w:rPr>
              <w:fldChar w:fldCharType="end"/>
            </w:r>
          </w:hyperlink>
        </w:p>
        <w:p w14:paraId="3E8784E6" w14:textId="61A21804" w:rsidR="00E579D6" w:rsidRPr="00624109" w:rsidRDefault="00E579D6">
          <w:pPr>
            <w:pStyle w:val="TOC1"/>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71" w:history="1">
            <w:r w:rsidRPr="00624109">
              <w:rPr>
                <w:rStyle w:val="Hyperlink"/>
                <w:noProof/>
                <w:color w:val="000000" w:themeColor="text1"/>
                <w:lang w:val="en-GB" w:eastAsia="en-GB" w:bidi="bn-IN"/>
              </w:rPr>
              <w:t>Part 2: Epidemiological Analysis.</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_Toc214155671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7</w:t>
            </w:r>
            <w:r w:rsidRPr="00624109">
              <w:rPr>
                <w:noProof/>
                <w:webHidden/>
                <w:color w:val="000000" w:themeColor="text1"/>
              </w:rPr>
              <w:fldChar w:fldCharType="end"/>
            </w:r>
          </w:hyperlink>
        </w:p>
        <w:p w14:paraId="70025221" w14:textId="2D6DC6DD" w:rsidR="00E579D6" w:rsidRPr="00624109" w:rsidRDefault="00E579D6">
          <w:pPr>
            <w:pStyle w:val="TOC2"/>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72" w:history="1">
            <w:r w:rsidRPr="00624109">
              <w:rPr>
                <w:rStyle w:val="Hyperlink"/>
                <w:noProof/>
                <w:color w:val="000000" w:themeColor="text1"/>
                <w:lang w:val="en-GB" w:bidi="bn-IN"/>
              </w:rPr>
              <w:t>Introduction</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_Toc214155672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7</w:t>
            </w:r>
            <w:r w:rsidRPr="00624109">
              <w:rPr>
                <w:noProof/>
                <w:webHidden/>
                <w:color w:val="000000" w:themeColor="text1"/>
              </w:rPr>
              <w:fldChar w:fldCharType="end"/>
            </w:r>
          </w:hyperlink>
        </w:p>
        <w:p w14:paraId="2415AF61" w14:textId="3B58494D" w:rsidR="00E579D6" w:rsidRPr="00624109" w:rsidRDefault="00E579D6">
          <w:pPr>
            <w:pStyle w:val="TOC2"/>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73" w:history="1">
            <w:r w:rsidRPr="00624109">
              <w:rPr>
                <w:rStyle w:val="Hyperlink"/>
                <w:noProof/>
                <w:color w:val="000000" w:themeColor="text1"/>
                <w:lang w:val="en-GB" w:bidi="bn-IN"/>
              </w:rPr>
              <w:t>Critical Determinants/Risk Factors.</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_Toc214155673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7</w:t>
            </w:r>
            <w:r w:rsidRPr="00624109">
              <w:rPr>
                <w:noProof/>
                <w:webHidden/>
                <w:color w:val="000000" w:themeColor="text1"/>
              </w:rPr>
              <w:fldChar w:fldCharType="end"/>
            </w:r>
          </w:hyperlink>
        </w:p>
        <w:p w14:paraId="6EF5EB96" w14:textId="4E6C0B2F" w:rsidR="00E579D6" w:rsidRPr="00624109" w:rsidRDefault="00E579D6">
          <w:pPr>
            <w:pStyle w:val="TOC2"/>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74" w:history="1">
            <w:r w:rsidRPr="00624109">
              <w:rPr>
                <w:rStyle w:val="Hyperlink"/>
                <w:noProof/>
                <w:color w:val="000000" w:themeColor="text1"/>
                <w:lang w:val="en-GB" w:bidi="bn-IN"/>
              </w:rPr>
              <w:t>Epidemiological Studies</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_Toc214155674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8</w:t>
            </w:r>
            <w:r w:rsidRPr="00624109">
              <w:rPr>
                <w:noProof/>
                <w:webHidden/>
                <w:color w:val="000000" w:themeColor="text1"/>
              </w:rPr>
              <w:fldChar w:fldCharType="end"/>
            </w:r>
          </w:hyperlink>
        </w:p>
        <w:p w14:paraId="6B5BC10A" w14:textId="70CDDE55" w:rsidR="00E579D6" w:rsidRPr="00624109" w:rsidRDefault="00E579D6">
          <w:pPr>
            <w:pStyle w:val="TOC2"/>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75" w:history="1">
            <w:r w:rsidRPr="00624109">
              <w:rPr>
                <w:rStyle w:val="Hyperlink"/>
                <w:noProof/>
                <w:color w:val="000000" w:themeColor="text1"/>
                <w:lang w:val="en-GB" w:bidi="bn-IN"/>
              </w:rPr>
              <w:t>Public Health Impact</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_Toc214155675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8</w:t>
            </w:r>
            <w:r w:rsidRPr="00624109">
              <w:rPr>
                <w:noProof/>
                <w:webHidden/>
                <w:color w:val="000000" w:themeColor="text1"/>
              </w:rPr>
              <w:fldChar w:fldCharType="end"/>
            </w:r>
          </w:hyperlink>
        </w:p>
        <w:p w14:paraId="3A099E09" w14:textId="752C37F1" w:rsidR="00E579D6" w:rsidRPr="00624109" w:rsidRDefault="00E579D6">
          <w:pPr>
            <w:pStyle w:val="TOC2"/>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76" w:history="1">
            <w:r w:rsidRPr="00624109">
              <w:rPr>
                <w:rStyle w:val="Hyperlink"/>
                <w:noProof/>
                <w:color w:val="000000" w:themeColor="text1"/>
                <w:lang w:val="en-GB" w:bidi="bn-IN"/>
              </w:rPr>
              <w:t>Public Health Measures</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_Toc214155676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9</w:t>
            </w:r>
            <w:r w:rsidRPr="00624109">
              <w:rPr>
                <w:noProof/>
                <w:webHidden/>
                <w:color w:val="000000" w:themeColor="text1"/>
              </w:rPr>
              <w:fldChar w:fldCharType="end"/>
            </w:r>
          </w:hyperlink>
        </w:p>
        <w:p w14:paraId="1E008D6C" w14:textId="7450CDE5" w:rsidR="00E579D6" w:rsidRPr="00624109" w:rsidRDefault="00E579D6">
          <w:pPr>
            <w:pStyle w:val="TOC1"/>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77" w:history="1">
            <w:r w:rsidRPr="00624109">
              <w:rPr>
                <w:rStyle w:val="Hyperlink"/>
                <w:noProof/>
                <w:color w:val="000000" w:themeColor="text1"/>
                <w:lang w:val="en-GB" w:eastAsia="en-GB" w:bidi="bn-IN"/>
              </w:rPr>
              <w:t>Conclusion</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_Toc214155677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10</w:t>
            </w:r>
            <w:r w:rsidRPr="00624109">
              <w:rPr>
                <w:noProof/>
                <w:webHidden/>
                <w:color w:val="000000" w:themeColor="text1"/>
              </w:rPr>
              <w:fldChar w:fldCharType="end"/>
            </w:r>
          </w:hyperlink>
        </w:p>
        <w:p w14:paraId="163E2D05" w14:textId="6BDD9BE3" w:rsidR="00E579D6" w:rsidRPr="00624109" w:rsidRDefault="00E579D6">
          <w:pPr>
            <w:pStyle w:val="TOC1"/>
            <w:tabs>
              <w:tab w:val="right" w:leader="dot" w:pos="9350"/>
            </w:tabs>
            <w:rPr>
              <w:rFonts w:asciiTheme="minorHAnsi" w:eastAsiaTheme="minorEastAsia" w:hAnsiTheme="minorHAnsi" w:cstheme="minorBidi"/>
              <w:noProof/>
              <w:color w:val="000000" w:themeColor="text1"/>
              <w:kern w:val="2"/>
              <w:szCs w:val="24"/>
              <w:lang w:val="en-GB" w:eastAsia="en-GB"/>
              <w14:ligatures w14:val="standardContextual"/>
            </w:rPr>
          </w:pPr>
          <w:hyperlink w:anchor="_Toc214155678" w:history="1">
            <w:r w:rsidRPr="00624109">
              <w:rPr>
                <w:rStyle w:val="Hyperlink"/>
                <w:rFonts w:eastAsia="Times New Roman"/>
                <w:noProof/>
                <w:color w:val="000000" w:themeColor="text1"/>
                <w:lang w:val="en-GB" w:eastAsia="en-GB" w:bidi="bn-IN"/>
              </w:rPr>
              <w:t>References</w:t>
            </w:r>
            <w:r w:rsidRPr="00624109">
              <w:rPr>
                <w:noProof/>
                <w:webHidden/>
                <w:color w:val="000000" w:themeColor="text1"/>
              </w:rPr>
              <w:tab/>
            </w:r>
            <w:r w:rsidRPr="00624109">
              <w:rPr>
                <w:noProof/>
                <w:webHidden/>
                <w:color w:val="000000" w:themeColor="text1"/>
              </w:rPr>
              <w:fldChar w:fldCharType="begin"/>
            </w:r>
            <w:r w:rsidRPr="00624109">
              <w:rPr>
                <w:noProof/>
                <w:webHidden/>
                <w:color w:val="000000" w:themeColor="text1"/>
              </w:rPr>
              <w:instrText xml:space="preserve"> PAGEREF _Toc214155678 \h </w:instrText>
            </w:r>
            <w:r w:rsidRPr="00624109">
              <w:rPr>
                <w:noProof/>
                <w:webHidden/>
                <w:color w:val="000000" w:themeColor="text1"/>
              </w:rPr>
            </w:r>
            <w:r w:rsidRPr="00624109">
              <w:rPr>
                <w:noProof/>
                <w:webHidden/>
                <w:color w:val="000000" w:themeColor="text1"/>
              </w:rPr>
              <w:fldChar w:fldCharType="separate"/>
            </w:r>
            <w:r w:rsidRPr="00624109">
              <w:rPr>
                <w:noProof/>
                <w:webHidden/>
                <w:color w:val="000000" w:themeColor="text1"/>
              </w:rPr>
              <w:t>11</w:t>
            </w:r>
            <w:r w:rsidRPr="00624109">
              <w:rPr>
                <w:noProof/>
                <w:webHidden/>
                <w:color w:val="000000" w:themeColor="text1"/>
              </w:rPr>
              <w:fldChar w:fldCharType="end"/>
            </w:r>
          </w:hyperlink>
        </w:p>
        <w:p w14:paraId="416634F9" w14:textId="6A51E8EA" w:rsidR="00F87D8A" w:rsidRPr="00624109" w:rsidRDefault="00F87D8A">
          <w:pPr>
            <w:rPr>
              <w:color w:val="000000" w:themeColor="text1"/>
            </w:rPr>
          </w:pPr>
          <w:r w:rsidRPr="00624109">
            <w:rPr>
              <w:b/>
              <w:bCs/>
              <w:noProof/>
              <w:color w:val="000000" w:themeColor="text1"/>
            </w:rPr>
            <w:fldChar w:fldCharType="end"/>
          </w:r>
        </w:p>
      </w:sdtContent>
    </w:sdt>
    <w:p w14:paraId="375B1975" w14:textId="77777777" w:rsidR="00F87D8A" w:rsidRPr="00624109" w:rsidRDefault="00F87D8A" w:rsidP="00F87D8A">
      <w:pPr>
        <w:jc w:val="center"/>
        <w:rPr>
          <w:color w:val="000000" w:themeColor="text1"/>
          <w:lang w:val="en-GB" w:eastAsia="en-GB" w:bidi="bn-IN"/>
        </w:rPr>
      </w:pPr>
    </w:p>
    <w:p w14:paraId="1D0269A8" w14:textId="0DE6128D" w:rsidR="00663302" w:rsidRPr="00624109" w:rsidRDefault="00663302" w:rsidP="003C7EA2">
      <w:pPr>
        <w:spacing w:after="160"/>
        <w:rPr>
          <w:b/>
          <w:bCs/>
          <w:color w:val="000000" w:themeColor="text1"/>
          <w:lang w:val="en-GB"/>
        </w:rPr>
      </w:pPr>
    </w:p>
    <w:p w14:paraId="16428338" w14:textId="77777777" w:rsidR="00F87D8A" w:rsidRPr="00624109" w:rsidRDefault="00F87D8A">
      <w:pPr>
        <w:spacing w:after="160" w:line="259" w:lineRule="auto"/>
        <w:jc w:val="left"/>
        <w:rPr>
          <w:rFonts w:eastAsiaTheme="majorEastAsia" w:cstheme="majorBidi"/>
          <w:b/>
          <w:color w:val="000000" w:themeColor="text1"/>
          <w:sz w:val="32"/>
          <w:szCs w:val="40"/>
          <w:lang w:val="en-GB" w:eastAsia="en-GB" w:bidi="bn-IN"/>
        </w:rPr>
      </w:pPr>
      <w:r w:rsidRPr="00624109">
        <w:rPr>
          <w:color w:val="000000" w:themeColor="text1"/>
          <w:lang w:val="en-GB" w:eastAsia="en-GB" w:bidi="bn-IN"/>
        </w:rPr>
        <w:br w:type="page"/>
      </w:r>
    </w:p>
    <w:p w14:paraId="0F8D6EC7" w14:textId="6F34C881" w:rsidR="00F87D8A" w:rsidRPr="00624109" w:rsidRDefault="00F87D8A" w:rsidP="00C25355">
      <w:pPr>
        <w:pStyle w:val="Heading1"/>
        <w:rPr>
          <w:rFonts w:ascii="Arial" w:hAnsi="Arial" w:cs="Arial"/>
          <w:color w:val="000000" w:themeColor="text1"/>
          <w:lang w:val="en-GB" w:eastAsia="en-GB" w:bidi="bn-IN"/>
        </w:rPr>
      </w:pPr>
      <w:bookmarkStart w:id="0" w:name="_Toc214155662"/>
      <w:r w:rsidRPr="00624109">
        <w:rPr>
          <w:rFonts w:ascii="Arial" w:hAnsi="Arial" w:cs="Arial"/>
          <w:color w:val="000000" w:themeColor="text1"/>
          <w:lang w:val="en-GB" w:eastAsia="en-GB" w:bidi="bn-IN"/>
        </w:rPr>
        <w:lastRenderedPageBreak/>
        <w:t>Part 1: Age and Health Inequality</w:t>
      </w:r>
      <w:bookmarkEnd w:id="0"/>
    </w:p>
    <w:p w14:paraId="3FDF7CAB" w14:textId="77777777" w:rsidR="00F87D8A" w:rsidRPr="00624109" w:rsidRDefault="00F87D8A" w:rsidP="00F87D8A">
      <w:pPr>
        <w:pStyle w:val="Heading2"/>
        <w:rPr>
          <w:rFonts w:ascii="Arial" w:hAnsi="Arial" w:cs="Arial"/>
          <w:color w:val="000000" w:themeColor="text1"/>
          <w:lang w:val="en-GB" w:bidi="bn-IN"/>
        </w:rPr>
      </w:pPr>
      <w:bookmarkStart w:id="1" w:name="_Toc214155663"/>
      <w:r w:rsidRPr="00624109">
        <w:rPr>
          <w:rFonts w:ascii="Arial" w:hAnsi="Arial" w:cs="Arial"/>
          <w:color w:val="000000" w:themeColor="text1"/>
          <w:lang w:val="en-GB" w:bidi="bn-IN"/>
        </w:rPr>
        <w:t>Introduction</w:t>
      </w:r>
      <w:bookmarkEnd w:id="1"/>
    </w:p>
    <w:p w14:paraId="58AE5E59" w14:textId="37208C42" w:rsidR="00F87D8A" w:rsidRPr="00624109" w:rsidRDefault="00F87D8A" w:rsidP="00F87D8A">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The disparities in health status and access to health care that are not proportionate to individuals at various life stages are age-related health inequalities</w:t>
      </w:r>
      <w:r w:rsidR="006E4182" w:rsidRPr="00624109">
        <w:rPr>
          <w:rFonts w:ascii="Arial" w:hAnsi="Arial" w:cs="Arial"/>
          <w:color w:val="000000" w:themeColor="text1"/>
          <w:lang w:val="en-GB" w:eastAsia="en-GB" w:bidi="bn-IN"/>
        </w:rPr>
        <w:t xml:space="preserve"> </w:t>
      </w:r>
      <w:r w:rsidR="006E4182" w:rsidRPr="00624109">
        <w:rPr>
          <w:rFonts w:ascii="Arial" w:hAnsi="Arial" w:cs="Arial"/>
          <w:color w:val="000000" w:themeColor="text1"/>
          <w:szCs w:val="24"/>
          <w:lang w:val="en-GB" w:eastAsia="en-GB" w:bidi="bn-IN"/>
        </w:rPr>
        <w:t>(</w:t>
      </w:r>
      <w:r w:rsidR="006E4182" w:rsidRPr="00624109">
        <w:rPr>
          <w:rFonts w:ascii="Arial" w:hAnsi="Arial" w:cs="Arial"/>
          <w:color w:val="000000" w:themeColor="text1"/>
          <w:szCs w:val="24"/>
          <w:shd w:val="clear" w:color="auto" w:fill="FFFFFF"/>
        </w:rPr>
        <w:t>Guan et al., 2025)</w:t>
      </w:r>
      <w:r w:rsidRPr="00624109">
        <w:rPr>
          <w:rFonts w:ascii="Arial" w:hAnsi="Arial" w:cs="Arial"/>
          <w:color w:val="000000" w:themeColor="text1"/>
          <w:szCs w:val="24"/>
          <w:lang w:val="en-GB" w:eastAsia="en-GB" w:bidi="bn-IN"/>
        </w:rPr>
        <w:t>.</w:t>
      </w:r>
      <w:r w:rsidRPr="00624109">
        <w:rPr>
          <w:rFonts w:ascii="Arial" w:hAnsi="Arial" w:cs="Arial"/>
          <w:color w:val="000000" w:themeColor="text1"/>
          <w:lang w:val="en-GB" w:eastAsia="en-GB" w:bidi="bn-IN"/>
        </w:rPr>
        <w:t xml:space="preserve"> The aged people</w:t>
      </w:r>
      <w:r w:rsidR="002525E3"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particularly those over 65 years</w:t>
      </w:r>
      <w:r w:rsidR="002525E3"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have many </w:t>
      </w:r>
      <w:r w:rsidR="002525E3" w:rsidRPr="00624109">
        <w:rPr>
          <w:rFonts w:ascii="Arial" w:hAnsi="Arial" w:cs="Arial"/>
          <w:color w:val="000000" w:themeColor="text1"/>
          <w:lang w:val="en-GB" w:eastAsia="en-GB" w:bidi="bn-IN"/>
        </w:rPr>
        <w:t>health-related</w:t>
      </w:r>
      <w:r w:rsidRPr="00624109">
        <w:rPr>
          <w:rFonts w:ascii="Arial" w:hAnsi="Arial" w:cs="Arial"/>
          <w:color w:val="000000" w:themeColor="text1"/>
          <w:lang w:val="en-GB" w:eastAsia="en-GB" w:bidi="bn-IN"/>
        </w:rPr>
        <w:t xml:space="preserve"> problems, which encompass chronic diseases, mental illness and </w:t>
      </w:r>
      <w:r w:rsidR="002525E3" w:rsidRPr="00624109">
        <w:rPr>
          <w:rFonts w:ascii="Arial" w:hAnsi="Arial" w:cs="Arial"/>
          <w:color w:val="000000" w:themeColor="text1"/>
          <w:lang w:val="en-GB" w:eastAsia="en-GB" w:bidi="bn-IN"/>
        </w:rPr>
        <w:t>the inability</w:t>
      </w:r>
      <w:r w:rsidRPr="00624109">
        <w:rPr>
          <w:rFonts w:ascii="Arial" w:hAnsi="Arial" w:cs="Arial"/>
          <w:color w:val="000000" w:themeColor="text1"/>
          <w:lang w:val="en-GB" w:eastAsia="en-GB" w:bidi="bn-IN"/>
        </w:rPr>
        <w:t xml:space="preserve"> to seek healthcare services. Such factors as the presence of numerous comorbidities, immobility, and isolation predispose elderly people to health disparities in a special way. This paper shall describe the health disparities that are faced by the older adults in the UK, the reasons behind such disparities, and agencies in the country that react and help in a solution to the problem.</w:t>
      </w:r>
    </w:p>
    <w:p w14:paraId="34665F2A" w14:textId="77777777" w:rsidR="00F87D8A" w:rsidRPr="00624109" w:rsidRDefault="00F87D8A" w:rsidP="00F87D8A">
      <w:pPr>
        <w:pStyle w:val="Heading2"/>
        <w:rPr>
          <w:rFonts w:ascii="Arial" w:hAnsi="Arial" w:cs="Arial"/>
          <w:color w:val="000000" w:themeColor="text1"/>
          <w:lang w:val="en-GB" w:bidi="bn-IN"/>
        </w:rPr>
      </w:pPr>
      <w:bookmarkStart w:id="2" w:name="_Toc214155664"/>
      <w:r w:rsidRPr="00624109">
        <w:rPr>
          <w:rFonts w:ascii="Arial" w:hAnsi="Arial" w:cs="Arial"/>
          <w:color w:val="000000" w:themeColor="text1"/>
          <w:lang w:val="en-GB" w:bidi="bn-IN"/>
        </w:rPr>
        <w:t>Health Inequalities</w:t>
      </w:r>
      <w:bookmarkEnd w:id="2"/>
    </w:p>
    <w:p w14:paraId="565D9823" w14:textId="5B7F3DB3" w:rsidR="00C37680" w:rsidRPr="00624109" w:rsidRDefault="00F87D8A" w:rsidP="00F87D8A">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The systematic differences in health between the various groups of </w:t>
      </w:r>
      <w:r w:rsidR="002525E3" w:rsidRPr="00624109">
        <w:rPr>
          <w:rFonts w:ascii="Arial" w:hAnsi="Arial" w:cs="Arial"/>
          <w:color w:val="000000" w:themeColor="text1"/>
          <w:lang w:val="en-GB" w:eastAsia="en-GB" w:bidi="bn-IN"/>
        </w:rPr>
        <w:t xml:space="preserve">the </w:t>
      </w:r>
      <w:r w:rsidRPr="00624109">
        <w:rPr>
          <w:rFonts w:ascii="Arial" w:hAnsi="Arial" w:cs="Arial"/>
          <w:color w:val="000000" w:themeColor="text1"/>
          <w:lang w:val="en-GB" w:eastAsia="en-GB" w:bidi="bn-IN"/>
        </w:rPr>
        <w:t xml:space="preserve">population form health inequalities. There is a high disparity in health in the elderly because the older population has more chronic illnesses, mental disorders and is socially isolated as compared to the </w:t>
      </w:r>
      <w:r w:rsidR="002525E3" w:rsidRPr="00624109">
        <w:rPr>
          <w:rFonts w:ascii="Arial" w:hAnsi="Arial" w:cs="Arial"/>
          <w:color w:val="000000" w:themeColor="text1"/>
          <w:lang w:val="en-GB" w:eastAsia="en-GB" w:bidi="bn-IN"/>
        </w:rPr>
        <w:t>younger</w:t>
      </w:r>
      <w:r w:rsidRPr="00624109">
        <w:rPr>
          <w:rFonts w:ascii="Arial" w:hAnsi="Arial" w:cs="Arial"/>
          <w:color w:val="000000" w:themeColor="text1"/>
          <w:lang w:val="en-GB" w:eastAsia="en-GB" w:bidi="bn-IN"/>
        </w:rPr>
        <w:t xml:space="preserve"> age groups. The elderly are also prone to chronic illnesses like heart disease, arthritis and dementia that impact the quality of their lives and their self-reliance</w:t>
      </w:r>
      <w:r w:rsidR="001B6997" w:rsidRPr="00624109">
        <w:rPr>
          <w:rFonts w:ascii="Arial" w:hAnsi="Arial" w:cs="Arial"/>
          <w:color w:val="000000" w:themeColor="text1"/>
          <w:lang w:val="en-GB" w:eastAsia="en-GB" w:bidi="bn-IN"/>
        </w:rPr>
        <w:t xml:space="preserve"> (Age UK, 2023)</w:t>
      </w:r>
      <w:r w:rsidRPr="00624109">
        <w:rPr>
          <w:rFonts w:ascii="Arial" w:hAnsi="Arial" w:cs="Arial"/>
          <w:color w:val="000000" w:themeColor="text1"/>
          <w:lang w:val="en-GB" w:eastAsia="en-GB" w:bidi="bn-IN"/>
        </w:rPr>
        <w:t xml:space="preserve">. Moreover, the elderly </w:t>
      </w:r>
      <w:r w:rsidR="002525E3" w:rsidRPr="00624109">
        <w:rPr>
          <w:rFonts w:ascii="Arial" w:hAnsi="Arial" w:cs="Arial"/>
          <w:color w:val="000000" w:themeColor="text1"/>
          <w:lang w:val="en-GB" w:eastAsia="en-GB" w:bidi="bn-IN"/>
        </w:rPr>
        <w:t>are</w:t>
      </w:r>
      <w:r w:rsidRPr="00624109">
        <w:rPr>
          <w:rFonts w:ascii="Arial" w:hAnsi="Arial" w:cs="Arial"/>
          <w:color w:val="000000" w:themeColor="text1"/>
          <w:lang w:val="en-GB" w:eastAsia="en-GB" w:bidi="bn-IN"/>
        </w:rPr>
        <w:t xml:space="preserve"> likely to experience depression and other mental health diseases, which are generally worsened by loneliness and social support. It is an outcome of the disparities based on the barriers to accessing healthcare</w:t>
      </w:r>
      <w:r w:rsidR="002525E3"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they encompass financial barriers, distance and age-related discrimination</w:t>
      </w:r>
      <w:r w:rsidR="002525E3"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the elderly are wrestling with accessing the care needed. These health inequalities are augmented by the socio-economic factors that comprise poverty and inaccessibility to education</w:t>
      </w:r>
      <w:r w:rsidR="002525E3"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w:t>
      </w:r>
      <w:r w:rsidR="002525E3" w:rsidRPr="00624109">
        <w:rPr>
          <w:rFonts w:ascii="Arial" w:hAnsi="Arial" w:cs="Arial"/>
          <w:color w:val="000000" w:themeColor="text1"/>
          <w:lang w:val="en-GB" w:eastAsia="en-GB" w:bidi="bn-IN"/>
        </w:rPr>
        <w:t>which</w:t>
      </w:r>
      <w:r w:rsidRPr="00624109">
        <w:rPr>
          <w:rFonts w:ascii="Arial" w:hAnsi="Arial" w:cs="Arial"/>
          <w:color w:val="000000" w:themeColor="text1"/>
          <w:lang w:val="en-GB" w:eastAsia="en-GB" w:bidi="bn-IN"/>
        </w:rPr>
        <w:t xml:space="preserve"> make the elderly lead </w:t>
      </w:r>
      <w:r w:rsidR="002525E3" w:rsidRPr="00624109">
        <w:rPr>
          <w:rFonts w:ascii="Arial" w:hAnsi="Arial" w:cs="Arial"/>
          <w:color w:val="000000" w:themeColor="text1"/>
          <w:lang w:val="en-GB" w:eastAsia="en-GB" w:bidi="bn-IN"/>
        </w:rPr>
        <w:t xml:space="preserve">an </w:t>
      </w:r>
      <w:r w:rsidRPr="00624109">
        <w:rPr>
          <w:rFonts w:ascii="Arial" w:hAnsi="Arial" w:cs="Arial"/>
          <w:color w:val="000000" w:themeColor="text1"/>
          <w:lang w:val="en-GB" w:eastAsia="en-GB" w:bidi="bn-IN"/>
        </w:rPr>
        <w:t>unhappy and unhealthy life</w:t>
      </w:r>
      <w:r w:rsidR="00186F7E" w:rsidRPr="00624109">
        <w:rPr>
          <w:rFonts w:ascii="Arial" w:hAnsi="Arial" w:cs="Arial"/>
          <w:color w:val="000000" w:themeColor="text1"/>
          <w:lang w:val="en-GB" w:eastAsia="en-GB" w:bidi="bn-IN"/>
        </w:rPr>
        <w:t xml:space="preserve"> (Raymond </w:t>
      </w:r>
      <w:r w:rsidR="00186F7E" w:rsidRPr="00624109">
        <w:rPr>
          <w:rFonts w:ascii="Arial" w:hAnsi="Arial" w:cs="Arial"/>
          <w:i/>
          <w:iCs/>
          <w:color w:val="000000" w:themeColor="text1"/>
          <w:lang w:val="en-GB" w:eastAsia="en-GB" w:bidi="bn-IN"/>
        </w:rPr>
        <w:t>et al.,</w:t>
      </w:r>
      <w:r w:rsidR="00186F7E" w:rsidRPr="00624109">
        <w:rPr>
          <w:rFonts w:ascii="Arial" w:hAnsi="Arial" w:cs="Arial"/>
          <w:color w:val="000000" w:themeColor="text1"/>
          <w:lang w:val="en-GB" w:eastAsia="en-GB" w:bidi="bn-IN"/>
        </w:rPr>
        <w:t>2021)</w:t>
      </w:r>
      <w:r w:rsidRPr="00624109">
        <w:rPr>
          <w:rFonts w:ascii="Arial" w:hAnsi="Arial" w:cs="Arial"/>
          <w:color w:val="000000" w:themeColor="text1"/>
          <w:lang w:val="en-GB" w:eastAsia="en-GB" w:bidi="bn-IN"/>
        </w:rPr>
        <w:t>.</w:t>
      </w:r>
    </w:p>
    <w:p w14:paraId="3B6ED0B2" w14:textId="77777777" w:rsidR="00C37680" w:rsidRPr="00624109" w:rsidRDefault="00C37680">
      <w:pPr>
        <w:spacing w:after="160" w:line="259" w:lineRule="auto"/>
        <w:jc w:val="left"/>
        <w:rPr>
          <w:rFonts w:ascii="Arial" w:hAnsi="Arial" w:cs="Arial"/>
          <w:color w:val="000000" w:themeColor="text1"/>
          <w:lang w:val="en-GB" w:eastAsia="en-GB" w:bidi="bn-IN"/>
        </w:rPr>
      </w:pPr>
      <w:r w:rsidRPr="00624109">
        <w:rPr>
          <w:rFonts w:ascii="Arial" w:hAnsi="Arial" w:cs="Arial"/>
          <w:color w:val="000000" w:themeColor="text1"/>
          <w:lang w:val="en-GB" w:eastAsia="en-GB" w:bidi="bn-IN"/>
        </w:rPr>
        <w:br w:type="page"/>
      </w:r>
    </w:p>
    <w:p w14:paraId="0DBAA79E" w14:textId="77777777" w:rsidR="00C37680" w:rsidRPr="00624109" w:rsidRDefault="00C37680" w:rsidP="00C37680">
      <w:pPr>
        <w:pStyle w:val="Heading2"/>
        <w:rPr>
          <w:rFonts w:ascii="Arial" w:hAnsi="Arial" w:cs="Arial"/>
          <w:color w:val="000000" w:themeColor="text1"/>
          <w:lang w:val="en-GB" w:bidi="bn-IN"/>
        </w:rPr>
      </w:pPr>
      <w:bookmarkStart w:id="3" w:name="_Toc214155665"/>
      <w:r w:rsidRPr="00624109">
        <w:rPr>
          <w:rFonts w:ascii="Arial" w:hAnsi="Arial" w:cs="Arial"/>
          <w:color w:val="000000" w:themeColor="text1"/>
          <w:lang w:val="en-GB" w:bidi="bn-IN"/>
        </w:rPr>
        <w:lastRenderedPageBreak/>
        <w:t>Background and Underlying Factors.</w:t>
      </w:r>
      <w:bookmarkEnd w:id="3"/>
      <w:r w:rsidRPr="00624109">
        <w:rPr>
          <w:rFonts w:ascii="Arial" w:hAnsi="Arial" w:cs="Arial"/>
          <w:color w:val="000000" w:themeColor="text1"/>
          <w:lang w:val="en-GB" w:bidi="bn-IN"/>
        </w:rPr>
        <w:t xml:space="preserve"> </w:t>
      </w:r>
    </w:p>
    <w:p w14:paraId="0DB96850" w14:textId="57196217" w:rsidR="00C37680" w:rsidRPr="00624109" w:rsidRDefault="00C37680" w:rsidP="00C37680">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Older adults observe the presence of health inequality</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this aspect is associated with other factors, which are noteworthy. </w:t>
      </w:r>
      <w:r w:rsidR="00C25355" w:rsidRPr="00624109">
        <w:rPr>
          <w:rFonts w:ascii="Arial" w:hAnsi="Arial" w:cs="Arial"/>
          <w:color w:val="000000" w:themeColor="text1"/>
          <w:lang w:val="en-GB" w:eastAsia="en-GB" w:bidi="bn-IN"/>
        </w:rPr>
        <w:t>The presence</w:t>
      </w:r>
      <w:r w:rsidRPr="00624109">
        <w:rPr>
          <w:rFonts w:ascii="Arial" w:hAnsi="Arial" w:cs="Arial"/>
          <w:color w:val="000000" w:themeColor="text1"/>
          <w:lang w:val="en-GB" w:eastAsia="en-GB" w:bidi="bn-IN"/>
        </w:rPr>
        <w:t xml:space="preserve"> of chronic conditions is also </w:t>
      </w:r>
      <w:r w:rsidR="00C25355" w:rsidRPr="00624109">
        <w:rPr>
          <w:rFonts w:ascii="Arial" w:hAnsi="Arial" w:cs="Arial"/>
          <w:color w:val="000000" w:themeColor="text1"/>
          <w:lang w:val="en-GB" w:eastAsia="en-GB" w:bidi="bn-IN"/>
        </w:rPr>
        <w:t>among</w:t>
      </w:r>
      <w:r w:rsidRPr="00624109">
        <w:rPr>
          <w:rFonts w:ascii="Arial" w:hAnsi="Arial" w:cs="Arial"/>
          <w:color w:val="000000" w:themeColor="text1"/>
          <w:lang w:val="en-GB" w:eastAsia="en-GB" w:bidi="bn-IN"/>
        </w:rPr>
        <w:t xml:space="preserve"> the most dangerous issues</w:t>
      </w:r>
      <w:r w:rsidR="006E4182" w:rsidRPr="00624109">
        <w:rPr>
          <w:rFonts w:ascii="Arial" w:hAnsi="Arial" w:cs="Arial"/>
          <w:color w:val="000000" w:themeColor="text1"/>
          <w:lang w:val="en-GB" w:eastAsia="en-GB" w:bidi="bn-IN"/>
        </w:rPr>
        <w:t xml:space="preserve"> </w:t>
      </w:r>
      <w:r w:rsidR="006E4182" w:rsidRPr="00624109">
        <w:rPr>
          <w:rFonts w:ascii="Arial" w:hAnsi="Arial" w:cs="Arial"/>
          <w:color w:val="000000" w:themeColor="text1"/>
          <w:szCs w:val="24"/>
          <w:lang w:val="en-GB" w:eastAsia="en-GB" w:bidi="bn-IN"/>
        </w:rPr>
        <w:t>(</w:t>
      </w:r>
      <w:r w:rsidR="006E4182" w:rsidRPr="00624109">
        <w:rPr>
          <w:rFonts w:ascii="Arial" w:hAnsi="Arial" w:cs="Arial"/>
          <w:color w:val="000000" w:themeColor="text1"/>
          <w:szCs w:val="24"/>
          <w:shd w:val="clear" w:color="auto" w:fill="FFFFFF"/>
        </w:rPr>
        <w:t>Joodi et al., 2025)</w:t>
      </w:r>
      <w:r w:rsidRPr="00624109">
        <w:rPr>
          <w:rFonts w:ascii="Arial" w:hAnsi="Arial" w:cs="Arial"/>
          <w:color w:val="000000" w:themeColor="text1"/>
          <w:szCs w:val="24"/>
          <w:lang w:val="en-GB" w:eastAsia="en-GB" w:bidi="bn-IN"/>
        </w:rPr>
        <w:t xml:space="preserve">. </w:t>
      </w:r>
      <w:r w:rsidRPr="00624109">
        <w:rPr>
          <w:rFonts w:ascii="Arial" w:hAnsi="Arial" w:cs="Arial"/>
          <w:color w:val="000000" w:themeColor="text1"/>
          <w:lang w:val="en-GB" w:eastAsia="en-GB" w:bidi="bn-IN"/>
        </w:rPr>
        <w:t>The older the age</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the higher the chances of the disease having the ability to limit the movement and autonomy of individuals</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like high blood pressure, diabetes and arthritis. The senior citizens also experience an unequal mental health problem</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especially dementia and depression</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but most of them have not been diagnosed and treated because of ageism or lack of knowledge. Social isolation is the other immediate problem</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it is endemic among the elderly, and even more so among </w:t>
      </w:r>
      <w:r w:rsidR="00C25355" w:rsidRPr="00624109">
        <w:rPr>
          <w:rFonts w:ascii="Arial" w:hAnsi="Arial" w:cs="Arial"/>
          <w:color w:val="000000" w:themeColor="text1"/>
          <w:lang w:val="en-GB" w:eastAsia="en-GB" w:bidi="bn-IN"/>
        </w:rPr>
        <w:t>those</w:t>
      </w:r>
      <w:r w:rsidRPr="00624109">
        <w:rPr>
          <w:rFonts w:ascii="Arial" w:hAnsi="Arial" w:cs="Arial"/>
          <w:color w:val="000000" w:themeColor="text1"/>
          <w:lang w:val="en-GB" w:eastAsia="en-GB" w:bidi="bn-IN"/>
        </w:rPr>
        <w:t xml:space="preserve"> living alone or with few social contacts (Raymond et al.,2021). This isolation may contribute to </w:t>
      </w:r>
      <w:r w:rsidR="00C25355" w:rsidRPr="00624109">
        <w:rPr>
          <w:rFonts w:ascii="Arial" w:hAnsi="Arial" w:cs="Arial"/>
          <w:color w:val="000000" w:themeColor="text1"/>
          <w:lang w:val="en-GB" w:eastAsia="en-GB" w:bidi="bn-IN"/>
        </w:rPr>
        <w:t xml:space="preserve">the </w:t>
      </w:r>
      <w:r w:rsidRPr="00624109">
        <w:rPr>
          <w:rFonts w:ascii="Arial" w:hAnsi="Arial" w:cs="Arial"/>
          <w:color w:val="000000" w:themeColor="text1"/>
          <w:lang w:val="en-GB" w:eastAsia="en-GB" w:bidi="bn-IN"/>
        </w:rPr>
        <w:t xml:space="preserve">worsening of mental and physical health, which is helpful in the establishment </w:t>
      </w:r>
      <w:r w:rsidR="006E4182" w:rsidRPr="00624109">
        <w:rPr>
          <w:rFonts w:ascii="Arial" w:hAnsi="Arial" w:cs="Arial"/>
          <w:color w:val="000000" w:themeColor="text1"/>
          <w:lang w:val="en-GB" w:eastAsia="en-GB" w:bidi="bn-IN"/>
        </w:rPr>
        <w:t>of</w:t>
      </w:r>
      <w:r w:rsidRPr="00624109">
        <w:rPr>
          <w:rFonts w:ascii="Arial" w:hAnsi="Arial" w:cs="Arial"/>
          <w:color w:val="000000" w:themeColor="text1"/>
          <w:lang w:val="en-GB" w:eastAsia="en-GB" w:bidi="bn-IN"/>
        </w:rPr>
        <w:t xml:space="preserve"> other health gaps. Lastly, the problem of access to medical services is also a significant factor, since the aged will inevitably encounter problems with access to medical services, especially in rural </w:t>
      </w:r>
      <w:r w:rsidR="00C25355" w:rsidRPr="00624109">
        <w:rPr>
          <w:rFonts w:ascii="Arial" w:hAnsi="Arial" w:cs="Arial"/>
          <w:color w:val="000000" w:themeColor="text1"/>
          <w:lang w:val="en-GB" w:eastAsia="en-GB" w:bidi="bn-IN"/>
        </w:rPr>
        <w:t>settings</w:t>
      </w:r>
      <w:r w:rsidRPr="00624109">
        <w:rPr>
          <w:rFonts w:ascii="Arial" w:hAnsi="Arial" w:cs="Arial"/>
          <w:color w:val="000000" w:themeColor="text1"/>
          <w:lang w:val="en-GB" w:eastAsia="en-GB" w:bidi="bn-IN"/>
        </w:rPr>
        <w:t xml:space="preserve">. It is also aggravated by the issue of </w:t>
      </w:r>
      <w:r w:rsidR="00C25355" w:rsidRPr="00624109">
        <w:rPr>
          <w:rFonts w:ascii="Arial" w:hAnsi="Arial" w:cs="Arial"/>
          <w:color w:val="000000" w:themeColor="text1"/>
          <w:lang w:val="en-GB" w:eastAsia="en-GB" w:bidi="bn-IN"/>
        </w:rPr>
        <w:t xml:space="preserve">a </w:t>
      </w:r>
      <w:r w:rsidRPr="00624109">
        <w:rPr>
          <w:rFonts w:ascii="Arial" w:hAnsi="Arial" w:cs="Arial"/>
          <w:color w:val="000000" w:themeColor="text1"/>
          <w:szCs w:val="24"/>
          <w:lang w:val="en-GB" w:eastAsia="en-GB" w:bidi="bn-IN"/>
        </w:rPr>
        <w:t>shortage of finances</w:t>
      </w:r>
      <w:r w:rsidR="00C25355" w:rsidRPr="00624109">
        <w:rPr>
          <w:rFonts w:ascii="Arial" w:hAnsi="Arial" w:cs="Arial"/>
          <w:color w:val="000000" w:themeColor="text1"/>
          <w:szCs w:val="24"/>
          <w:lang w:val="en-GB" w:eastAsia="en-GB" w:bidi="bn-IN"/>
        </w:rPr>
        <w:t>,</w:t>
      </w:r>
      <w:r w:rsidRPr="00624109">
        <w:rPr>
          <w:rFonts w:ascii="Arial" w:hAnsi="Arial" w:cs="Arial"/>
          <w:color w:val="000000" w:themeColor="text1"/>
          <w:szCs w:val="24"/>
          <w:lang w:val="en-GB" w:eastAsia="en-GB" w:bidi="bn-IN"/>
        </w:rPr>
        <w:t xml:space="preserve"> like </w:t>
      </w:r>
      <w:r w:rsidR="00C25355" w:rsidRPr="00624109">
        <w:rPr>
          <w:rFonts w:ascii="Arial" w:hAnsi="Arial" w:cs="Arial"/>
          <w:color w:val="000000" w:themeColor="text1"/>
          <w:szCs w:val="24"/>
          <w:lang w:val="en-GB" w:eastAsia="en-GB" w:bidi="bn-IN"/>
        </w:rPr>
        <w:t xml:space="preserve">a </w:t>
      </w:r>
      <w:r w:rsidRPr="00624109">
        <w:rPr>
          <w:rFonts w:ascii="Arial" w:hAnsi="Arial" w:cs="Arial"/>
          <w:color w:val="000000" w:themeColor="text1"/>
          <w:szCs w:val="24"/>
          <w:lang w:val="en-GB" w:eastAsia="en-GB" w:bidi="bn-IN"/>
        </w:rPr>
        <w:t>shortage of special services like geriatric services</w:t>
      </w:r>
      <w:r w:rsidR="006E4182" w:rsidRPr="00624109">
        <w:rPr>
          <w:rFonts w:ascii="Arial" w:hAnsi="Arial" w:cs="Arial"/>
          <w:color w:val="000000" w:themeColor="text1"/>
          <w:szCs w:val="24"/>
          <w:lang w:val="en-GB" w:eastAsia="en-GB" w:bidi="bn-IN"/>
        </w:rPr>
        <w:t xml:space="preserve"> (</w:t>
      </w:r>
      <w:r w:rsidR="006E4182" w:rsidRPr="00624109">
        <w:rPr>
          <w:rFonts w:ascii="Arial" w:hAnsi="Arial" w:cs="Arial"/>
          <w:color w:val="000000" w:themeColor="text1"/>
          <w:szCs w:val="24"/>
          <w:shd w:val="clear" w:color="auto" w:fill="FFFFFF"/>
        </w:rPr>
        <w:t>Cummings and Newell, 2025)</w:t>
      </w:r>
      <w:r w:rsidRPr="00624109">
        <w:rPr>
          <w:rFonts w:ascii="Arial" w:hAnsi="Arial" w:cs="Arial"/>
          <w:color w:val="000000" w:themeColor="text1"/>
          <w:szCs w:val="24"/>
          <w:lang w:val="en-GB" w:eastAsia="en-GB" w:bidi="bn-IN"/>
        </w:rPr>
        <w:t>.</w:t>
      </w:r>
      <w:r w:rsidRPr="00624109">
        <w:rPr>
          <w:rFonts w:ascii="Arial" w:hAnsi="Arial" w:cs="Arial"/>
          <w:color w:val="000000" w:themeColor="text1"/>
          <w:lang w:val="en-GB" w:eastAsia="en-GB" w:bidi="bn-IN"/>
        </w:rPr>
        <w:t xml:space="preserve"> All these issues together make a web of problems</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it is highly influential </w:t>
      </w:r>
      <w:r w:rsidR="00C25355" w:rsidRPr="00624109">
        <w:rPr>
          <w:rFonts w:ascii="Arial" w:hAnsi="Arial" w:cs="Arial"/>
          <w:color w:val="000000" w:themeColor="text1"/>
          <w:lang w:val="en-GB" w:eastAsia="en-GB" w:bidi="bn-IN"/>
        </w:rPr>
        <w:t>on</w:t>
      </w:r>
      <w:r w:rsidRPr="00624109">
        <w:rPr>
          <w:rFonts w:ascii="Arial" w:hAnsi="Arial" w:cs="Arial"/>
          <w:color w:val="000000" w:themeColor="text1"/>
          <w:lang w:val="en-GB" w:eastAsia="en-GB" w:bidi="bn-IN"/>
        </w:rPr>
        <w:t xml:space="preserve"> the life and health of the ageing population.</w:t>
      </w:r>
    </w:p>
    <w:p w14:paraId="1CE38FFE" w14:textId="77777777" w:rsidR="00C37680" w:rsidRPr="00624109" w:rsidRDefault="00C37680" w:rsidP="00C37680">
      <w:pPr>
        <w:pStyle w:val="Heading2"/>
        <w:rPr>
          <w:rFonts w:ascii="Arial" w:hAnsi="Arial" w:cs="Arial"/>
          <w:color w:val="000000" w:themeColor="text1"/>
          <w:lang w:val="en-GB" w:bidi="bn-IN"/>
        </w:rPr>
      </w:pPr>
      <w:bookmarkStart w:id="4" w:name="_Toc214155666"/>
      <w:r w:rsidRPr="00624109">
        <w:rPr>
          <w:rFonts w:ascii="Arial" w:hAnsi="Arial" w:cs="Arial"/>
          <w:color w:val="000000" w:themeColor="text1"/>
          <w:lang w:val="en-GB" w:bidi="bn-IN"/>
        </w:rPr>
        <w:t>Statistics</w:t>
      </w:r>
      <w:bookmarkEnd w:id="4"/>
      <w:r w:rsidRPr="00624109">
        <w:rPr>
          <w:rFonts w:ascii="Arial" w:hAnsi="Arial" w:cs="Arial"/>
          <w:color w:val="000000" w:themeColor="text1"/>
          <w:lang w:val="en-GB" w:bidi="bn-IN"/>
        </w:rPr>
        <w:t xml:space="preserve"> </w:t>
      </w:r>
    </w:p>
    <w:p w14:paraId="69798B00" w14:textId="208D7DFF" w:rsidR="00C37680" w:rsidRPr="00624109" w:rsidRDefault="00C37680" w:rsidP="00C37680">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The alarming statistics of the UK statistics of health-related inequalities by age </w:t>
      </w:r>
      <w:r w:rsidR="00C25355" w:rsidRPr="00624109">
        <w:rPr>
          <w:rFonts w:ascii="Arial" w:hAnsi="Arial" w:cs="Arial"/>
          <w:color w:val="000000" w:themeColor="text1"/>
          <w:lang w:val="en-GB" w:eastAsia="en-GB" w:bidi="bn-IN"/>
        </w:rPr>
        <w:t>are</w:t>
      </w:r>
      <w:r w:rsidRPr="00624109">
        <w:rPr>
          <w:rFonts w:ascii="Arial" w:hAnsi="Arial" w:cs="Arial"/>
          <w:color w:val="000000" w:themeColor="text1"/>
          <w:lang w:val="en-GB" w:eastAsia="en-GB" w:bidi="bn-IN"/>
        </w:rPr>
        <w:t xml:space="preserve"> deafening. The British Heart Foundation states that approximately 7 million patients in the UK suffer a heart disease</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almost all of the patients are over 65 years old. Moreover, 1 out of 5 old age people have degenerated psychologically</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w:t>
      </w:r>
      <w:r w:rsidR="006E4182" w:rsidRPr="00624109">
        <w:rPr>
          <w:rFonts w:ascii="Arial" w:hAnsi="Arial" w:cs="Arial"/>
          <w:color w:val="000000" w:themeColor="text1"/>
          <w:lang w:val="en-GB" w:eastAsia="en-GB" w:bidi="bn-IN"/>
        </w:rPr>
        <w:t>i.e.,</w:t>
      </w:r>
      <w:r w:rsidRPr="00624109">
        <w:rPr>
          <w:rFonts w:ascii="Arial" w:hAnsi="Arial" w:cs="Arial"/>
          <w:color w:val="000000" w:themeColor="text1"/>
          <w:lang w:val="en-GB" w:eastAsia="en-GB" w:bidi="bn-IN"/>
        </w:rPr>
        <w:t xml:space="preserve"> they are depressed and anxious</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but half of them </w:t>
      </w:r>
      <w:proofErr w:type="gramStart"/>
      <w:r w:rsidRPr="00624109">
        <w:rPr>
          <w:rFonts w:ascii="Arial" w:hAnsi="Arial" w:cs="Arial"/>
          <w:color w:val="000000" w:themeColor="text1"/>
          <w:lang w:val="en-GB" w:eastAsia="en-GB" w:bidi="bn-IN"/>
        </w:rPr>
        <w:t>are</w:t>
      </w:r>
      <w:proofErr w:type="gramEnd"/>
      <w:r w:rsidRPr="00624109">
        <w:rPr>
          <w:rFonts w:ascii="Arial" w:hAnsi="Arial" w:cs="Arial"/>
          <w:color w:val="000000" w:themeColor="text1"/>
          <w:lang w:val="en-GB" w:eastAsia="en-GB" w:bidi="bn-IN"/>
        </w:rPr>
        <w:t xml:space="preserve"> receiving the treatment that they require</w:t>
      </w:r>
      <w:r w:rsidR="006E4182" w:rsidRPr="00624109">
        <w:rPr>
          <w:rFonts w:ascii="Arial" w:hAnsi="Arial" w:cs="Arial"/>
          <w:color w:val="000000" w:themeColor="text1"/>
          <w:lang w:val="en-GB" w:eastAsia="en-GB" w:bidi="bn-IN"/>
        </w:rPr>
        <w:t xml:space="preserve"> </w:t>
      </w:r>
      <w:r w:rsidR="006E4182" w:rsidRPr="00624109">
        <w:rPr>
          <w:rFonts w:ascii="Arial" w:hAnsi="Arial" w:cs="Arial"/>
          <w:color w:val="000000" w:themeColor="text1"/>
          <w:szCs w:val="24"/>
          <w:lang w:val="en-GB" w:eastAsia="en-GB" w:bidi="bn-IN"/>
        </w:rPr>
        <w:t>(</w:t>
      </w:r>
      <w:r w:rsidR="006E4182" w:rsidRPr="00624109">
        <w:rPr>
          <w:rFonts w:ascii="Arial" w:hAnsi="Arial" w:cs="Arial"/>
          <w:color w:val="000000" w:themeColor="text1"/>
          <w:szCs w:val="24"/>
          <w:shd w:val="clear" w:color="auto" w:fill="FFFFFF"/>
        </w:rPr>
        <w:t>Arone et al., 2025).</w:t>
      </w:r>
      <w:r w:rsidR="006E4182" w:rsidRPr="00624109">
        <w:rPr>
          <w:rFonts w:ascii="Arial" w:hAnsi="Arial" w:cs="Arial"/>
          <w:color w:val="000000" w:themeColor="text1"/>
          <w:sz w:val="20"/>
          <w:szCs w:val="20"/>
          <w:shd w:val="clear" w:color="auto" w:fill="FFFFFF"/>
        </w:rPr>
        <w:t xml:space="preserve"> </w:t>
      </w:r>
      <w:r w:rsidRPr="00624109">
        <w:rPr>
          <w:rFonts w:ascii="Arial" w:hAnsi="Arial" w:cs="Arial"/>
          <w:color w:val="000000" w:themeColor="text1"/>
          <w:lang w:val="en-GB" w:eastAsia="en-GB" w:bidi="bn-IN"/>
        </w:rPr>
        <w:t>Social isolation is slowly emerging to be a problem</w:t>
      </w:r>
      <w:r w:rsidR="006E4182"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the aged are seen to be lonely in the UK and </w:t>
      </w:r>
      <w:r w:rsidR="006E4182" w:rsidRPr="00624109">
        <w:rPr>
          <w:rFonts w:ascii="Arial" w:hAnsi="Arial" w:cs="Arial"/>
          <w:color w:val="000000" w:themeColor="text1"/>
          <w:lang w:val="en-GB" w:eastAsia="en-GB" w:bidi="bn-IN"/>
        </w:rPr>
        <w:t>The</w:t>
      </w:r>
      <w:r w:rsidRPr="00624109">
        <w:rPr>
          <w:rFonts w:ascii="Arial" w:hAnsi="Arial" w:cs="Arial"/>
          <w:color w:val="000000" w:themeColor="text1"/>
          <w:lang w:val="en-GB" w:eastAsia="en-GB" w:bidi="bn-IN"/>
        </w:rPr>
        <w:t xml:space="preserve"> loneliness of the aged is a problem in which the number of the aged who are lonely is estimated at 1.2 million</w:t>
      </w:r>
      <w:r w:rsidR="006E4182"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the loneliness of the aged is attributed to </w:t>
      </w:r>
      <w:r w:rsidR="006E4182" w:rsidRPr="00624109">
        <w:rPr>
          <w:rFonts w:ascii="Arial" w:hAnsi="Arial" w:cs="Arial"/>
          <w:color w:val="000000" w:themeColor="text1"/>
          <w:lang w:val="en-GB" w:eastAsia="en-GB" w:bidi="bn-IN"/>
        </w:rPr>
        <w:t>several</w:t>
      </w:r>
      <w:r w:rsidRPr="00624109">
        <w:rPr>
          <w:rFonts w:ascii="Arial" w:hAnsi="Arial" w:cs="Arial"/>
          <w:color w:val="000000" w:themeColor="text1"/>
          <w:lang w:val="en-GB" w:eastAsia="en-GB" w:bidi="bn-IN"/>
        </w:rPr>
        <w:t xml:space="preserve"> physical health complications and even psychological problems (Head et al.,2023). In </w:t>
      </w:r>
      <w:r w:rsidR="00C25355" w:rsidRPr="00624109">
        <w:rPr>
          <w:rFonts w:ascii="Arial" w:hAnsi="Arial" w:cs="Arial"/>
          <w:color w:val="000000" w:themeColor="text1"/>
          <w:lang w:val="en-GB" w:eastAsia="en-GB" w:bidi="bn-IN"/>
        </w:rPr>
        <w:t>regard</w:t>
      </w:r>
      <w:r w:rsidRPr="00624109">
        <w:rPr>
          <w:rFonts w:ascii="Arial" w:hAnsi="Arial" w:cs="Arial"/>
          <w:color w:val="000000" w:themeColor="text1"/>
          <w:lang w:val="en-GB" w:eastAsia="en-GB" w:bidi="bn-IN"/>
        </w:rPr>
        <w:t xml:space="preserve"> to the problem of access to healthcare, a study carried out by the charity Age UK reveals that approximately 12 per cent of the population aged 65 and above experiences </w:t>
      </w:r>
      <w:r w:rsidRPr="00624109">
        <w:rPr>
          <w:rFonts w:ascii="Arial" w:hAnsi="Arial" w:cs="Arial"/>
          <w:color w:val="000000" w:themeColor="text1"/>
          <w:lang w:val="en-GB" w:eastAsia="en-GB" w:bidi="bn-IN"/>
        </w:rPr>
        <w:lastRenderedPageBreak/>
        <w:t>drastic barriers to healthcare</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be it the costs, geography or ageism. These statistics indicate that some interventions are needed to address the health disparity barrier among the ageing population. </w:t>
      </w:r>
    </w:p>
    <w:p w14:paraId="76D675C2" w14:textId="77777777" w:rsidR="00C37680" w:rsidRPr="00624109" w:rsidRDefault="00C37680" w:rsidP="00C37680">
      <w:pPr>
        <w:pStyle w:val="Heading2"/>
        <w:rPr>
          <w:rFonts w:ascii="Arial" w:hAnsi="Arial" w:cs="Arial"/>
          <w:color w:val="000000" w:themeColor="text1"/>
          <w:lang w:val="en-GB" w:bidi="bn-IN"/>
        </w:rPr>
      </w:pPr>
      <w:bookmarkStart w:id="5" w:name="_Toc214155667"/>
      <w:r w:rsidRPr="00624109">
        <w:rPr>
          <w:rFonts w:ascii="Arial" w:hAnsi="Arial" w:cs="Arial"/>
          <w:color w:val="000000" w:themeColor="text1"/>
          <w:lang w:val="en-GB" w:bidi="bn-IN"/>
        </w:rPr>
        <w:t>Solutions</w:t>
      </w:r>
      <w:bookmarkEnd w:id="5"/>
      <w:r w:rsidRPr="00624109">
        <w:rPr>
          <w:rFonts w:ascii="Arial" w:hAnsi="Arial" w:cs="Arial"/>
          <w:color w:val="000000" w:themeColor="text1"/>
          <w:lang w:val="en-GB" w:bidi="bn-IN"/>
        </w:rPr>
        <w:t xml:space="preserve"> </w:t>
      </w:r>
    </w:p>
    <w:p w14:paraId="254BB27B" w14:textId="683D2D1E" w:rsidR="00C37680" w:rsidRPr="00624109" w:rsidRDefault="00C37680" w:rsidP="00C37680">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The age-based health inequalities will have to be curtailed with a multi-pronged intervention. The age selective approach must be applied to the older population by offering them more channels of accessing health care and health care programs such as the NHS Health Check program that offers a person a free health check between the </w:t>
      </w:r>
      <w:r w:rsidR="00C25355" w:rsidRPr="00624109">
        <w:rPr>
          <w:rFonts w:ascii="Arial" w:hAnsi="Arial" w:cs="Arial"/>
          <w:color w:val="000000" w:themeColor="text1"/>
          <w:lang w:val="en-GB" w:eastAsia="en-GB" w:bidi="bn-IN"/>
        </w:rPr>
        <w:t>ages</w:t>
      </w:r>
      <w:r w:rsidRPr="00624109">
        <w:rPr>
          <w:rFonts w:ascii="Arial" w:hAnsi="Arial" w:cs="Arial"/>
          <w:color w:val="000000" w:themeColor="text1"/>
          <w:lang w:val="en-GB" w:eastAsia="en-GB" w:bidi="bn-IN"/>
        </w:rPr>
        <w:t xml:space="preserve"> of 40 years up to the age of 74. The chronically unwell are made to be examined and manipulated at a tender age</w:t>
      </w:r>
      <w:r w:rsidR="006E4182" w:rsidRPr="00624109">
        <w:rPr>
          <w:rFonts w:ascii="Arial" w:hAnsi="Arial" w:cs="Arial"/>
          <w:color w:val="000000" w:themeColor="text1"/>
          <w:lang w:val="en-GB" w:eastAsia="en-GB" w:bidi="bn-IN"/>
        </w:rPr>
        <w:t xml:space="preserve"> </w:t>
      </w:r>
      <w:r w:rsidR="006E4182" w:rsidRPr="00624109">
        <w:rPr>
          <w:rFonts w:ascii="Arial" w:hAnsi="Arial" w:cs="Arial"/>
          <w:color w:val="000000" w:themeColor="text1"/>
          <w:szCs w:val="24"/>
          <w:lang w:val="en-GB" w:eastAsia="en-GB" w:bidi="bn-IN"/>
        </w:rPr>
        <w:t>(</w:t>
      </w:r>
      <w:proofErr w:type="spellStart"/>
      <w:r w:rsidR="006E4182" w:rsidRPr="00624109">
        <w:rPr>
          <w:rFonts w:ascii="Arial" w:hAnsi="Arial" w:cs="Arial"/>
          <w:color w:val="000000" w:themeColor="text1"/>
          <w:szCs w:val="24"/>
          <w:shd w:val="clear" w:color="auto" w:fill="FFFFFF"/>
        </w:rPr>
        <w:t>Oganisian</w:t>
      </w:r>
      <w:proofErr w:type="spellEnd"/>
      <w:r w:rsidR="006E4182" w:rsidRPr="00624109">
        <w:rPr>
          <w:rFonts w:ascii="Arial" w:hAnsi="Arial" w:cs="Arial"/>
          <w:color w:val="000000" w:themeColor="text1"/>
          <w:szCs w:val="24"/>
          <w:shd w:val="clear" w:color="auto" w:fill="FFFFFF"/>
        </w:rPr>
        <w:t>, 2025)</w:t>
      </w:r>
      <w:r w:rsidRPr="00624109">
        <w:rPr>
          <w:rFonts w:ascii="Arial" w:hAnsi="Arial" w:cs="Arial"/>
          <w:color w:val="000000" w:themeColor="text1"/>
          <w:szCs w:val="24"/>
          <w:lang w:val="en-GB" w:eastAsia="en-GB" w:bidi="bn-IN"/>
        </w:rPr>
        <w:t>.</w:t>
      </w:r>
      <w:r w:rsidRPr="00624109">
        <w:rPr>
          <w:rFonts w:ascii="Arial" w:hAnsi="Arial" w:cs="Arial"/>
          <w:color w:val="000000" w:themeColor="text1"/>
          <w:lang w:val="en-GB" w:eastAsia="en-GB" w:bidi="bn-IN"/>
        </w:rPr>
        <w:t xml:space="preserve"> Mental health assistance should also be offered to the old</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more mental health services should be availed at the community level and </w:t>
      </w:r>
      <w:r w:rsidR="00C25355" w:rsidRPr="00624109">
        <w:rPr>
          <w:rFonts w:ascii="Arial" w:hAnsi="Arial" w:cs="Arial"/>
          <w:color w:val="000000" w:themeColor="text1"/>
          <w:lang w:val="en-GB" w:eastAsia="en-GB" w:bidi="bn-IN"/>
        </w:rPr>
        <w:t xml:space="preserve">in </w:t>
      </w:r>
      <w:r w:rsidRPr="00624109">
        <w:rPr>
          <w:rFonts w:ascii="Arial" w:hAnsi="Arial" w:cs="Arial"/>
          <w:color w:val="000000" w:themeColor="text1"/>
          <w:lang w:val="en-GB" w:eastAsia="en-GB" w:bidi="bn-IN"/>
        </w:rPr>
        <w:t>special dementia care units. The problem of social isolation can be resolved by ensuring that the elderly people are more receptive to society</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e.g. day care centres, volunteering and social clubs</w:t>
      </w:r>
      <w:r w:rsidR="006E4182" w:rsidRPr="00624109">
        <w:rPr>
          <w:rFonts w:ascii="Arial" w:hAnsi="Arial" w:cs="Arial"/>
          <w:color w:val="000000" w:themeColor="text1"/>
          <w:lang w:val="en-GB" w:eastAsia="en-GB" w:bidi="bn-IN"/>
        </w:rPr>
        <w:t xml:space="preserve"> </w:t>
      </w:r>
      <w:r w:rsidR="006E4182" w:rsidRPr="00624109">
        <w:rPr>
          <w:rFonts w:ascii="Arial" w:hAnsi="Arial" w:cs="Arial"/>
          <w:color w:val="000000" w:themeColor="text1"/>
          <w:szCs w:val="24"/>
          <w:lang w:val="en-GB" w:eastAsia="en-GB" w:bidi="bn-IN"/>
        </w:rPr>
        <w:t>(</w:t>
      </w:r>
      <w:r w:rsidR="006E4182" w:rsidRPr="00624109">
        <w:rPr>
          <w:rFonts w:ascii="Arial" w:hAnsi="Arial" w:cs="Arial"/>
          <w:color w:val="000000" w:themeColor="text1"/>
          <w:szCs w:val="24"/>
          <w:shd w:val="clear" w:color="auto" w:fill="FFFFFF"/>
        </w:rPr>
        <w:t>Cook, 2025)</w:t>
      </w:r>
      <w:r w:rsidRPr="00624109">
        <w:rPr>
          <w:rFonts w:ascii="Arial" w:hAnsi="Arial" w:cs="Arial"/>
          <w:color w:val="000000" w:themeColor="text1"/>
          <w:szCs w:val="24"/>
          <w:lang w:val="en-GB" w:eastAsia="en-GB" w:bidi="bn-IN"/>
        </w:rPr>
        <w:t>.</w:t>
      </w:r>
      <w:r w:rsidRPr="00624109">
        <w:rPr>
          <w:rFonts w:ascii="Arial" w:hAnsi="Arial" w:cs="Arial"/>
          <w:color w:val="000000" w:themeColor="text1"/>
          <w:lang w:val="en-GB" w:eastAsia="en-GB" w:bidi="bn-IN"/>
        </w:rPr>
        <w:t xml:space="preserve"> The other national initiatives</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such as the Ageing Better Program</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where the aged are being empowered to be active and participate in their respective communities</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also contribute greatly towards the mitigation of the health disparities.</w:t>
      </w:r>
    </w:p>
    <w:p w14:paraId="640ADE11" w14:textId="77777777" w:rsidR="00C37680" w:rsidRPr="00624109" w:rsidRDefault="00C37680" w:rsidP="00C37680">
      <w:pPr>
        <w:pStyle w:val="Heading2"/>
        <w:rPr>
          <w:rFonts w:ascii="Arial" w:hAnsi="Arial" w:cs="Arial"/>
          <w:color w:val="000000" w:themeColor="text1"/>
          <w:lang w:val="en-GB" w:bidi="bn-IN"/>
        </w:rPr>
      </w:pPr>
      <w:bookmarkStart w:id="6" w:name="_Toc214155668"/>
      <w:r w:rsidRPr="00624109">
        <w:rPr>
          <w:rFonts w:ascii="Arial" w:hAnsi="Arial" w:cs="Arial"/>
          <w:color w:val="000000" w:themeColor="text1"/>
          <w:lang w:val="en-GB" w:bidi="bn-IN"/>
        </w:rPr>
        <w:t>National Response</w:t>
      </w:r>
      <w:bookmarkEnd w:id="6"/>
    </w:p>
    <w:p w14:paraId="6E5CF9EE" w14:textId="0DB7ACA3" w:rsidR="00C37680" w:rsidRPr="00624109" w:rsidRDefault="00C37680" w:rsidP="00C37680">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The UK government has developed a number of these measures in an effort to help decrease the health disparities </w:t>
      </w:r>
      <w:r w:rsidR="00C25355" w:rsidRPr="00624109">
        <w:rPr>
          <w:rFonts w:ascii="Arial" w:hAnsi="Arial" w:cs="Arial"/>
          <w:color w:val="000000" w:themeColor="text1"/>
          <w:lang w:val="en-GB" w:eastAsia="en-GB" w:bidi="bn-IN"/>
        </w:rPr>
        <w:t>among</w:t>
      </w:r>
      <w:r w:rsidRPr="00624109">
        <w:rPr>
          <w:rFonts w:ascii="Arial" w:hAnsi="Arial" w:cs="Arial"/>
          <w:color w:val="000000" w:themeColor="text1"/>
          <w:lang w:val="en-GB" w:eastAsia="en-GB" w:bidi="bn-IN"/>
        </w:rPr>
        <w:t xml:space="preserve"> the </w:t>
      </w:r>
      <w:r w:rsidR="00C25355" w:rsidRPr="00624109">
        <w:rPr>
          <w:rFonts w:ascii="Arial" w:hAnsi="Arial" w:cs="Arial"/>
          <w:color w:val="000000" w:themeColor="text1"/>
          <w:lang w:val="en-GB" w:eastAsia="en-GB" w:bidi="bn-IN"/>
        </w:rPr>
        <w:t>elderly</w:t>
      </w:r>
      <w:r w:rsidRPr="00624109">
        <w:rPr>
          <w:rFonts w:ascii="Arial" w:hAnsi="Arial" w:cs="Arial"/>
          <w:color w:val="000000" w:themeColor="text1"/>
          <w:lang w:val="en-GB" w:eastAsia="en-GB" w:bidi="bn-IN"/>
        </w:rPr>
        <w:t xml:space="preserve">. The NHS Long-Term Plan is aimed at enhancing the quality of the services offered to the elderly, and the priorities are the early diagnosis and treatment of </w:t>
      </w:r>
      <w:r w:rsidRPr="00624109">
        <w:rPr>
          <w:rFonts w:ascii="Arial" w:hAnsi="Arial" w:cs="Arial"/>
          <w:color w:val="000000" w:themeColor="text1"/>
          <w:szCs w:val="24"/>
          <w:lang w:val="en-GB" w:eastAsia="en-GB" w:bidi="bn-IN"/>
        </w:rPr>
        <w:t>subsequent chronic conditions</w:t>
      </w:r>
      <w:r w:rsidR="00C25355" w:rsidRPr="00624109">
        <w:rPr>
          <w:rFonts w:ascii="Arial" w:hAnsi="Arial" w:cs="Arial"/>
          <w:color w:val="000000" w:themeColor="text1"/>
          <w:szCs w:val="24"/>
          <w:lang w:val="en-GB" w:eastAsia="en-GB" w:bidi="bn-IN"/>
        </w:rPr>
        <w:t>,</w:t>
      </w:r>
      <w:r w:rsidRPr="00624109">
        <w:rPr>
          <w:rFonts w:ascii="Arial" w:hAnsi="Arial" w:cs="Arial"/>
          <w:color w:val="000000" w:themeColor="text1"/>
          <w:szCs w:val="24"/>
          <w:lang w:val="en-GB" w:eastAsia="en-GB" w:bidi="bn-IN"/>
        </w:rPr>
        <w:t xml:space="preserve"> heart disease and dementia</w:t>
      </w:r>
      <w:r w:rsidR="006E4182" w:rsidRPr="00624109">
        <w:rPr>
          <w:rFonts w:ascii="Arial" w:hAnsi="Arial" w:cs="Arial"/>
          <w:color w:val="000000" w:themeColor="text1"/>
          <w:szCs w:val="24"/>
          <w:lang w:val="en-GB" w:eastAsia="en-GB" w:bidi="bn-IN"/>
        </w:rPr>
        <w:t xml:space="preserve"> (</w:t>
      </w:r>
      <w:r w:rsidR="006E4182" w:rsidRPr="00624109">
        <w:rPr>
          <w:rFonts w:ascii="Arial" w:hAnsi="Arial" w:cs="Arial"/>
          <w:color w:val="000000" w:themeColor="text1"/>
          <w:szCs w:val="24"/>
          <w:shd w:val="clear" w:color="auto" w:fill="FFFFFF"/>
        </w:rPr>
        <w:t>Egholm, Møller and Thomsen, 2025)</w:t>
      </w:r>
      <w:r w:rsidRPr="00624109">
        <w:rPr>
          <w:rFonts w:ascii="Arial" w:hAnsi="Arial" w:cs="Arial"/>
          <w:color w:val="000000" w:themeColor="text1"/>
          <w:szCs w:val="24"/>
          <w:lang w:val="en-GB" w:eastAsia="en-GB" w:bidi="bn-IN"/>
        </w:rPr>
        <w:t>.</w:t>
      </w:r>
      <w:r w:rsidRPr="00624109">
        <w:rPr>
          <w:rFonts w:ascii="Arial" w:hAnsi="Arial" w:cs="Arial"/>
          <w:color w:val="000000" w:themeColor="text1"/>
          <w:lang w:val="en-GB" w:eastAsia="en-GB" w:bidi="bn-IN"/>
        </w:rPr>
        <w:t xml:space="preserve"> The Ageing Better Program also encourages local projects that will be employed to decongest the amount of social isolation among the aged people by involving them in social activities and physical activities (Jefferies et al.,2025). The program helps the programs to help the elderly to live a meaningful life so that they are not left lonely and </w:t>
      </w:r>
      <w:r w:rsidR="00C25355" w:rsidRPr="00624109">
        <w:rPr>
          <w:rFonts w:ascii="Arial" w:hAnsi="Arial" w:cs="Arial"/>
          <w:color w:val="000000" w:themeColor="text1"/>
          <w:lang w:val="en-GB" w:eastAsia="en-GB" w:bidi="bn-IN"/>
        </w:rPr>
        <w:t>inactive</w:t>
      </w:r>
      <w:r w:rsidRPr="00624109">
        <w:rPr>
          <w:rFonts w:ascii="Arial" w:hAnsi="Arial" w:cs="Arial"/>
          <w:color w:val="000000" w:themeColor="text1"/>
          <w:lang w:val="en-GB" w:eastAsia="en-GB" w:bidi="bn-IN"/>
        </w:rPr>
        <w:t xml:space="preserve">. The other national response example is the Dementia Friends program of the Alzheimer Society, which is envisioned to ensure that the </w:t>
      </w:r>
      <w:r w:rsidRPr="00624109">
        <w:rPr>
          <w:rFonts w:ascii="Arial" w:hAnsi="Arial" w:cs="Arial"/>
          <w:color w:val="000000" w:themeColor="text1"/>
          <w:lang w:val="en-GB" w:eastAsia="en-GB" w:bidi="bn-IN"/>
        </w:rPr>
        <w:lastRenderedPageBreak/>
        <w:t>awareness of dementia is created, and service delivery to people with the disorder. The presence of these programs is aimed at enhancing the health and well-being of the older adults because both the medical and social determinants of health inequalities are put into consideration (Conrad et al.,2024).</w:t>
      </w:r>
    </w:p>
    <w:p w14:paraId="7FED20DC" w14:textId="77777777" w:rsidR="00C37680" w:rsidRPr="00624109" w:rsidRDefault="00C37680" w:rsidP="00C37680">
      <w:pPr>
        <w:pStyle w:val="Heading2"/>
        <w:rPr>
          <w:rFonts w:ascii="Arial" w:hAnsi="Arial" w:cs="Arial"/>
          <w:color w:val="000000" w:themeColor="text1"/>
          <w:lang w:val="en-GB" w:bidi="bn-IN"/>
        </w:rPr>
      </w:pPr>
      <w:bookmarkStart w:id="7" w:name="_Toc214155669"/>
      <w:r w:rsidRPr="00624109">
        <w:rPr>
          <w:rFonts w:ascii="Arial" w:hAnsi="Arial" w:cs="Arial"/>
          <w:color w:val="000000" w:themeColor="text1"/>
          <w:lang w:val="en-GB" w:bidi="bn-IN"/>
        </w:rPr>
        <w:t>Support Organisations</w:t>
      </w:r>
      <w:bookmarkEnd w:id="7"/>
      <w:r w:rsidRPr="00624109">
        <w:rPr>
          <w:rFonts w:ascii="Arial" w:hAnsi="Arial" w:cs="Arial"/>
          <w:color w:val="000000" w:themeColor="text1"/>
          <w:lang w:val="en-GB" w:bidi="bn-IN"/>
        </w:rPr>
        <w:t xml:space="preserve"> </w:t>
      </w:r>
    </w:p>
    <w:p w14:paraId="32B95179" w14:textId="55576579" w:rsidR="00F87D8A" w:rsidRPr="00624109" w:rsidRDefault="00C37680" w:rsidP="00F87D8A">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The list of organisations serving older adults and the ways to address the inequalities </w:t>
      </w:r>
      <w:r w:rsidR="00C25355" w:rsidRPr="00624109">
        <w:rPr>
          <w:rFonts w:ascii="Arial" w:hAnsi="Arial" w:cs="Arial"/>
          <w:color w:val="000000" w:themeColor="text1"/>
          <w:lang w:val="en-GB" w:eastAsia="en-GB" w:bidi="bn-IN"/>
        </w:rPr>
        <w:t>in</w:t>
      </w:r>
      <w:r w:rsidRPr="00624109">
        <w:rPr>
          <w:rFonts w:ascii="Arial" w:hAnsi="Arial" w:cs="Arial"/>
          <w:color w:val="000000" w:themeColor="text1"/>
          <w:lang w:val="en-GB" w:eastAsia="en-GB" w:bidi="bn-IN"/>
        </w:rPr>
        <w:t xml:space="preserve"> health aspects that they experience is quite long. One of the most recognisable organisations, which </w:t>
      </w:r>
      <w:r w:rsidR="00C25355" w:rsidRPr="00624109">
        <w:rPr>
          <w:rFonts w:ascii="Arial" w:hAnsi="Arial" w:cs="Arial"/>
          <w:color w:val="000000" w:themeColor="text1"/>
          <w:lang w:val="en-GB" w:eastAsia="en-GB" w:bidi="bn-IN"/>
        </w:rPr>
        <w:t>is</w:t>
      </w:r>
      <w:r w:rsidRPr="00624109">
        <w:rPr>
          <w:rFonts w:ascii="Arial" w:hAnsi="Arial" w:cs="Arial"/>
          <w:color w:val="000000" w:themeColor="text1"/>
          <w:lang w:val="en-GB" w:eastAsia="en-GB" w:bidi="bn-IN"/>
        </w:rPr>
        <w:t xml:space="preserve"> striving to advance the </w:t>
      </w:r>
      <w:r w:rsidR="00C25355" w:rsidRPr="00624109">
        <w:rPr>
          <w:rFonts w:ascii="Arial" w:hAnsi="Arial" w:cs="Arial"/>
          <w:color w:val="000000" w:themeColor="text1"/>
          <w:lang w:val="en-GB" w:eastAsia="en-GB" w:bidi="bn-IN"/>
        </w:rPr>
        <w:t>lives</w:t>
      </w:r>
      <w:r w:rsidRPr="00624109">
        <w:rPr>
          <w:rFonts w:ascii="Arial" w:hAnsi="Arial" w:cs="Arial"/>
          <w:color w:val="000000" w:themeColor="text1"/>
          <w:lang w:val="en-GB" w:eastAsia="en-GB" w:bidi="bn-IN"/>
        </w:rPr>
        <w:t xml:space="preserve"> of the elderly and offer such services to them as health care, benefits and support to lonely people (Hall, 2024). The other organisation worth mentioning is the </w:t>
      </w:r>
      <w:proofErr w:type="spellStart"/>
      <w:r w:rsidRPr="00624109">
        <w:rPr>
          <w:rFonts w:ascii="Arial" w:hAnsi="Arial" w:cs="Arial"/>
          <w:color w:val="000000" w:themeColor="text1"/>
          <w:lang w:val="en-GB" w:eastAsia="en-GB" w:bidi="bn-IN"/>
        </w:rPr>
        <w:t>alzheimer</w:t>
      </w:r>
      <w:proofErr w:type="spellEnd"/>
      <w:r w:rsidRPr="00624109">
        <w:rPr>
          <w:rFonts w:ascii="Arial" w:hAnsi="Arial" w:cs="Arial"/>
          <w:color w:val="000000" w:themeColor="text1"/>
          <w:lang w:val="en-GB" w:eastAsia="en-GB" w:bidi="bn-IN"/>
        </w:rPr>
        <w:t xml:space="preserve"> Society</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which has been providing services to the victims of dementia and their caregivers. Among the services that this charity provides, there are support groups, helplines and education. These organisations are very successful in creating awareness about the health inequities the older adults are exposed to, policy change advocacy and direct services delivery to the needy. Their cooperation with the government agencies, the healthcare providers</w:t>
      </w:r>
      <w:r w:rsidR="00C25355"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the community is to ensure </w:t>
      </w:r>
      <w:r w:rsidR="00C25355" w:rsidRPr="00624109">
        <w:rPr>
          <w:rFonts w:ascii="Arial" w:hAnsi="Arial" w:cs="Arial"/>
          <w:color w:val="000000" w:themeColor="text1"/>
          <w:lang w:val="en-GB" w:eastAsia="en-GB" w:bidi="bn-IN"/>
        </w:rPr>
        <w:t xml:space="preserve">that </w:t>
      </w:r>
      <w:r w:rsidRPr="00624109">
        <w:rPr>
          <w:rFonts w:ascii="Arial" w:hAnsi="Arial" w:cs="Arial"/>
          <w:color w:val="000000" w:themeColor="text1"/>
          <w:lang w:val="en-GB" w:eastAsia="en-GB" w:bidi="bn-IN"/>
        </w:rPr>
        <w:t>the older adults are receiving the care and services they need</w:t>
      </w:r>
      <w:r w:rsidR="006E4182" w:rsidRPr="00624109">
        <w:rPr>
          <w:rFonts w:ascii="Arial" w:hAnsi="Arial" w:cs="Arial"/>
          <w:color w:val="000000" w:themeColor="text1"/>
          <w:lang w:val="en-GB" w:eastAsia="en-GB" w:bidi="bn-IN"/>
        </w:rPr>
        <w:t xml:space="preserve"> </w:t>
      </w:r>
      <w:r w:rsidR="006E4182" w:rsidRPr="00624109">
        <w:rPr>
          <w:rFonts w:ascii="Arial" w:hAnsi="Arial" w:cs="Arial"/>
          <w:color w:val="000000" w:themeColor="text1"/>
          <w:szCs w:val="24"/>
          <w:lang w:val="en-GB" w:eastAsia="en-GB" w:bidi="bn-IN"/>
        </w:rPr>
        <w:t>(</w:t>
      </w:r>
      <w:proofErr w:type="spellStart"/>
      <w:r w:rsidR="006E4182" w:rsidRPr="00624109">
        <w:rPr>
          <w:rFonts w:ascii="Arial" w:hAnsi="Arial" w:cs="Arial"/>
          <w:color w:val="000000" w:themeColor="text1"/>
          <w:szCs w:val="24"/>
          <w:shd w:val="clear" w:color="auto" w:fill="FFFFFF"/>
        </w:rPr>
        <w:t>Mupaikwa</w:t>
      </w:r>
      <w:proofErr w:type="spellEnd"/>
      <w:r w:rsidR="006E4182" w:rsidRPr="00624109">
        <w:rPr>
          <w:rFonts w:ascii="Arial" w:hAnsi="Arial" w:cs="Arial"/>
          <w:color w:val="000000" w:themeColor="text1"/>
          <w:szCs w:val="24"/>
          <w:shd w:val="clear" w:color="auto" w:fill="FFFFFF"/>
        </w:rPr>
        <w:t>, 2025)</w:t>
      </w:r>
      <w:r w:rsidRPr="00624109">
        <w:rPr>
          <w:rFonts w:ascii="Arial" w:hAnsi="Arial" w:cs="Arial"/>
          <w:color w:val="000000" w:themeColor="text1"/>
          <w:szCs w:val="24"/>
          <w:lang w:val="en-GB" w:eastAsia="en-GB" w:bidi="bn-IN"/>
        </w:rPr>
        <w:t>.</w:t>
      </w:r>
    </w:p>
    <w:p w14:paraId="0A77673A" w14:textId="77777777" w:rsidR="00F87D8A" w:rsidRPr="00624109" w:rsidRDefault="00F87D8A" w:rsidP="00F87D8A">
      <w:pPr>
        <w:pStyle w:val="Heading2"/>
        <w:rPr>
          <w:rFonts w:ascii="Arial" w:hAnsi="Arial" w:cs="Arial"/>
          <w:color w:val="000000" w:themeColor="text1"/>
          <w:lang w:val="en-GB" w:bidi="bn-IN"/>
        </w:rPr>
      </w:pPr>
      <w:bookmarkStart w:id="8" w:name="_Toc214155670"/>
      <w:r w:rsidRPr="00624109">
        <w:rPr>
          <w:rFonts w:ascii="Arial" w:hAnsi="Arial" w:cs="Arial"/>
          <w:color w:val="000000" w:themeColor="text1"/>
          <w:lang w:val="en-GB" w:bidi="bn-IN"/>
        </w:rPr>
        <w:t>Conclusion</w:t>
      </w:r>
      <w:bookmarkEnd w:id="8"/>
      <w:r w:rsidRPr="00624109">
        <w:rPr>
          <w:rFonts w:ascii="Arial" w:hAnsi="Arial" w:cs="Arial"/>
          <w:color w:val="000000" w:themeColor="text1"/>
          <w:lang w:val="en-GB" w:bidi="bn-IN"/>
        </w:rPr>
        <w:t xml:space="preserve"> </w:t>
      </w:r>
    </w:p>
    <w:p w14:paraId="21BFCE80" w14:textId="4E85FCD7" w:rsidR="00F87D8A" w:rsidRPr="00624109" w:rsidRDefault="00F87D8A" w:rsidP="00F87D8A">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The state of old age health inequality remains a significant concern in the UK, and the proportion of chronic illnesses, mental problems, and social isolation amongst the elderly population is greater. The national efforts that have contributed to a large extent in correcting these inequalities are the NHS Long-Term Plan and the Ageing Better Program</w:t>
      </w:r>
      <w:r w:rsidR="00CE7A2D"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w:t>
      </w:r>
      <w:r w:rsidR="00CE7A2D" w:rsidRPr="00624109">
        <w:rPr>
          <w:rFonts w:ascii="Arial" w:hAnsi="Arial" w:cs="Arial"/>
          <w:color w:val="000000" w:themeColor="text1"/>
          <w:lang w:val="en-GB" w:eastAsia="en-GB" w:bidi="bn-IN"/>
        </w:rPr>
        <w:t>which</w:t>
      </w:r>
      <w:r w:rsidRPr="00624109">
        <w:rPr>
          <w:rFonts w:ascii="Arial" w:hAnsi="Arial" w:cs="Arial"/>
          <w:color w:val="000000" w:themeColor="text1"/>
          <w:lang w:val="en-GB" w:eastAsia="en-GB" w:bidi="bn-IN"/>
        </w:rPr>
        <w:t xml:space="preserve"> still </w:t>
      </w:r>
      <w:r w:rsidR="00CE7A2D" w:rsidRPr="00624109">
        <w:rPr>
          <w:rFonts w:ascii="Arial" w:hAnsi="Arial" w:cs="Arial"/>
          <w:color w:val="000000" w:themeColor="text1"/>
          <w:lang w:val="en-GB" w:eastAsia="en-GB" w:bidi="bn-IN"/>
        </w:rPr>
        <w:t>require</w:t>
      </w:r>
      <w:r w:rsidRPr="00624109">
        <w:rPr>
          <w:rFonts w:ascii="Arial" w:hAnsi="Arial" w:cs="Arial"/>
          <w:color w:val="000000" w:themeColor="text1"/>
          <w:lang w:val="en-GB" w:eastAsia="en-GB" w:bidi="bn-IN"/>
        </w:rPr>
        <w:t xml:space="preserve"> further development. The creation of awareness and direct aid given to the aged are major activities of </w:t>
      </w:r>
      <w:r w:rsidR="00CE7A2D" w:rsidRPr="00624109">
        <w:rPr>
          <w:rFonts w:ascii="Arial" w:hAnsi="Arial" w:cs="Arial"/>
          <w:color w:val="000000" w:themeColor="text1"/>
          <w:lang w:val="en-GB" w:eastAsia="en-GB" w:bidi="bn-IN"/>
        </w:rPr>
        <w:t>organisations</w:t>
      </w:r>
      <w:r w:rsidRPr="00624109">
        <w:rPr>
          <w:rFonts w:ascii="Arial" w:hAnsi="Arial" w:cs="Arial"/>
          <w:color w:val="000000" w:themeColor="text1"/>
          <w:lang w:val="en-GB" w:eastAsia="en-GB" w:bidi="bn-IN"/>
        </w:rPr>
        <w:t xml:space="preserve"> such as Age UK and the </w:t>
      </w:r>
      <w:r w:rsidR="001501D8" w:rsidRPr="00624109">
        <w:rPr>
          <w:rFonts w:ascii="Arial" w:hAnsi="Arial" w:cs="Arial"/>
          <w:color w:val="000000" w:themeColor="text1"/>
          <w:lang w:val="en-GB" w:eastAsia="en-GB" w:bidi="bn-IN"/>
        </w:rPr>
        <w:t>Alzheimer's</w:t>
      </w:r>
      <w:r w:rsidRPr="00624109">
        <w:rPr>
          <w:rFonts w:ascii="Arial" w:hAnsi="Arial" w:cs="Arial"/>
          <w:color w:val="000000" w:themeColor="text1"/>
          <w:lang w:val="en-GB" w:eastAsia="en-GB" w:bidi="bn-IN"/>
        </w:rPr>
        <w:t xml:space="preserve"> Society. These processes are </w:t>
      </w:r>
      <w:r w:rsidR="001501D8" w:rsidRPr="00624109">
        <w:rPr>
          <w:rFonts w:ascii="Arial" w:hAnsi="Arial" w:cs="Arial"/>
          <w:color w:val="000000" w:themeColor="text1"/>
          <w:lang w:val="en-GB" w:eastAsia="en-GB" w:bidi="bn-IN"/>
        </w:rPr>
        <w:t>age-related</w:t>
      </w:r>
      <w:r w:rsidRPr="00624109">
        <w:rPr>
          <w:rFonts w:ascii="Arial" w:hAnsi="Arial" w:cs="Arial"/>
          <w:color w:val="000000" w:themeColor="text1"/>
          <w:lang w:val="en-GB" w:eastAsia="en-GB" w:bidi="bn-IN"/>
        </w:rPr>
        <w:t xml:space="preserve"> health disparities, which the government and the community </w:t>
      </w:r>
      <w:r w:rsidR="001501D8" w:rsidRPr="00624109">
        <w:rPr>
          <w:rFonts w:ascii="Arial" w:hAnsi="Arial" w:cs="Arial"/>
          <w:color w:val="000000" w:themeColor="text1"/>
          <w:lang w:val="en-GB" w:eastAsia="en-GB" w:bidi="bn-IN"/>
        </w:rPr>
        <w:t>organisations</w:t>
      </w:r>
      <w:r w:rsidRPr="00624109">
        <w:rPr>
          <w:rFonts w:ascii="Arial" w:hAnsi="Arial" w:cs="Arial"/>
          <w:color w:val="000000" w:themeColor="text1"/>
          <w:lang w:val="en-GB" w:eastAsia="en-GB" w:bidi="bn-IN"/>
        </w:rPr>
        <w:t xml:space="preserve"> must continue to engage in to allow older people </w:t>
      </w:r>
      <w:r w:rsidR="00CE7A2D" w:rsidRPr="00624109">
        <w:rPr>
          <w:rFonts w:ascii="Arial" w:hAnsi="Arial" w:cs="Arial"/>
          <w:color w:val="000000" w:themeColor="text1"/>
          <w:lang w:val="en-GB" w:eastAsia="en-GB" w:bidi="bn-IN"/>
        </w:rPr>
        <w:t xml:space="preserve">to </w:t>
      </w:r>
      <w:r w:rsidRPr="00624109">
        <w:rPr>
          <w:rFonts w:ascii="Arial" w:hAnsi="Arial" w:cs="Arial"/>
          <w:color w:val="000000" w:themeColor="text1"/>
          <w:lang w:val="en-GB" w:eastAsia="en-GB" w:bidi="bn-IN"/>
        </w:rPr>
        <w:t>live healthy and fulfilling lives.</w:t>
      </w:r>
    </w:p>
    <w:p w14:paraId="5661C157" w14:textId="77777777" w:rsidR="00F87D8A" w:rsidRPr="00624109" w:rsidRDefault="00F87D8A" w:rsidP="00F87D8A">
      <w:pPr>
        <w:rPr>
          <w:rFonts w:ascii="Arial" w:hAnsi="Arial" w:cs="Arial"/>
          <w:color w:val="000000" w:themeColor="text1"/>
          <w:lang w:val="en-GB" w:eastAsia="en-GB" w:bidi="bn-IN"/>
        </w:rPr>
      </w:pPr>
    </w:p>
    <w:p w14:paraId="038385E6" w14:textId="77777777" w:rsidR="00F87D8A" w:rsidRPr="00624109" w:rsidRDefault="00F87D8A">
      <w:pPr>
        <w:spacing w:after="160" w:line="259" w:lineRule="auto"/>
        <w:jc w:val="left"/>
        <w:rPr>
          <w:rFonts w:ascii="Arial" w:eastAsiaTheme="majorEastAsia" w:hAnsi="Arial" w:cs="Arial"/>
          <w:b/>
          <w:color w:val="000000" w:themeColor="text1"/>
          <w:sz w:val="32"/>
          <w:szCs w:val="40"/>
          <w:lang w:val="en-GB" w:eastAsia="en-GB" w:bidi="bn-IN"/>
        </w:rPr>
      </w:pPr>
      <w:r w:rsidRPr="00624109">
        <w:rPr>
          <w:rFonts w:ascii="Arial" w:hAnsi="Arial" w:cs="Arial"/>
          <w:color w:val="000000" w:themeColor="text1"/>
          <w:lang w:val="en-GB" w:eastAsia="en-GB" w:bidi="bn-IN"/>
        </w:rPr>
        <w:lastRenderedPageBreak/>
        <w:br w:type="page"/>
      </w:r>
    </w:p>
    <w:p w14:paraId="7F431353" w14:textId="7E50F993" w:rsidR="00F87D8A" w:rsidRPr="00624109" w:rsidRDefault="00F87D8A" w:rsidP="00F87D8A">
      <w:pPr>
        <w:pStyle w:val="Heading1"/>
        <w:rPr>
          <w:rFonts w:ascii="Arial" w:hAnsi="Arial" w:cs="Arial"/>
          <w:color w:val="000000" w:themeColor="text1"/>
          <w:lang w:val="en-GB" w:eastAsia="en-GB" w:bidi="bn-IN"/>
        </w:rPr>
      </w:pPr>
      <w:bookmarkStart w:id="9" w:name="_Toc214155671"/>
      <w:r w:rsidRPr="00624109">
        <w:rPr>
          <w:rFonts w:ascii="Arial" w:hAnsi="Arial" w:cs="Arial"/>
          <w:color w:val="000000" w:themeColor="text1"/>
          <w:lang w:val="en-GB" w:eastAsia="en-GB" w:bidi="bn-IN"/>
        </w:rPr>
        <w:lastRenderedPageBreak/>
        <w:t>Part 2: Epidemiological Analysis.</w:t>
      </w:r>
      <w:bookmarkEnd w:id="9"/>
      <w:r w:rsidRPr="00624109">
        <w:rPr>
          <w:rFonts w:ascii="Arial" w:hAnsi="Arial" w:cs="Arial"/>
          <w:color w:val="000000" w:themeColor="text1"/>
          <w:lang w:val="en-GB" w:eastAsia="en-GB" w:bidi="bn-IN"/>
        </w:rPr>
        <w:t xml:space="preserve"> </w:t>
      </w:r>
    </w:p>
    <w:p w14:paraId="4B49467F" w14:textId="77777777" w:rsidR="00F87D8A" w:rsidRPr="00624109" w:rsidRDefault="00F87D8A" w:rsidP="00F87D8A">
      <w:pPr>
        <w:pStyle w:val="Heading2"/>
        <w:rPr>
          <w:rFonts w:ascii="Arial" w:hAnsi="Arial" w:cs="Arial"/>
          <w:color w:val="000000" w:themeColor="text1"/>
          <w:lang w:val="en-GB" w:bidi="bn-IN"/>
        </w:rPr>
      </w:pPr>
      <w:bookmarkStart w:id="10" w:name="_Toc214155672"/>
      <w:r w:rsidRPr="00624109">
        <w:rPr>
          <w:rFonts w:ascii="Arial" w:hAnsi="Arial" w:cs="Arial"/>
          <w:color w:val="000000" w:themeColor="text1"/>
          <w:lang w:val="en-GB" w:bidi="bn-IN"/>
        </w:rPr>
        <w:t>Introduction</w:t>
      </w:r>
      <w:bookmarkEnd w:id="10"/>
      <w:r w:rsidRPr="00624109">
        <w:rPr>
          <w:rFonts w:ascii="Arial" w:hAnsi="Arial" w:cs="Arial"/>
          <w:color w:val="000000" w:themeColor="text1"/>
          <w:lang w:val="en-GB" w:bidi="bn-IN"/>
        </w:rPr>
        <w:t xml:space="preserve"> </w:t>
      </w:r>
    </w:p>
    <w:p w14:paraId="55224CFA" w14:textId="76B1A800" w:rsidR="00F87D8A" w:rsidRPr="00624109" w:rsidRDefault="00F87D8A" w:rsidP="00F87D8A">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Heart disease is one of the most common causes of mortality and morbidity </w:t>
      </w:r>
      <w:r w:rsidR="00CE7A2D" w:rsidRPr="00624109">
        <w:rPr>
          <w:rFonts w:ascii="Arial" w:hAnsi="Arial" w:cs="Arial"/>
          <w:color w:val="000000" w:themeColor="text1"/>
          <w:lang w:val="en-GB" w:eastAsia="en-GB" w:bidi="bn-IN"/>
        </w:rPr>
        <w:t>in</w:t>
      </w:r>
      <w:r w:rsidRPr="00624109">
        <w:rPr>
          <w:rFonts w:ascii="Arial" w:hAnsi="Arial" w:cs="Arial"/>
          <w:color w:val="000000" w:themeColor="text1"/>
          <w:lang w:val="en-GB" w:eastAsia="en-GB" w:bidi="bn-IN"/>
        </w:rPr>
        <w:t xml:space="preserve"> the </w:t>
      </w:r>
      <w:r w:rsidR="00CE7A2D" w:rsidRPr="00624109">
        <w:rPr>
          <w:rFonts w:ascii="Arial" w:hAnsi="Arial" w:cs="Arial"/>
          <w:color w:val="000000" w:themeColor="text1"/>
          <w:lang w:val="en-GB" w:eastAsia="en-GB" w:bidi="bn-IN"/>
        </w:rPr>
        <w:t>ageing</w:t>
      </w:r>
      <w:r w:rsidRPr="00624109">
        <w:rPr>
          <w:rFonts w:ascii="Arial" w:hAnsi="Arial" w:cs="Arial"/>
          <w:color w:val="000000" w:themeColor="text1"/>
          <w:lang w:val="en-GB" w:eastAsia="en-GB" w:bidi="bn-IN"/>
        </w:rPr>
        <w:t xml:space="preserve"> population in the world. In the UK, cardiovascular disease is prevalent</w:t>
      </w:r>
      <w:r w:rsidR="00CE7A2D"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whereby the prevalence of cardiovascular disease </w:t>
      </w:r>
      <w:r w:rsidR="00CE7A2D" w:rsidRPr="00624109">
        <w:rPr>
          <w:rFonts w:ascii="Arial" w:hAnsi="Arial" w:cs="Arial"/>
          <w:color w:val="000000" w:themeColor="text1"/>
          <w:lang w:val="en-GB" w:eastAsia="en-GB" w:bidi="bn-IN"/>
        </w:rPr>
        <w:t>being</w:t>
      </w:r>
      <w:r w:rsidRPr="00624109">
        <w:rPr>
          <w:rFonts w:ascii="Arial" w:hAnsi="Arial" w:cs="Arial"/>
          <w:color w:val="000000" w:themeColor="text1"/>
          <w:lang w:val="en-GB" w:eastAsia="en-GB" w:bidi="bn-IN"/>
        </w:rPr>
        <w:t xml:space="preserve"> about 1 in every 5 adults aged above 65 years and higher among the adults who are aged above 75 years. The disease poses a severe issue to the </w:t>
      </w:r>
      <w:r w:rsidR="001501D8" w:rsidRPr="00624109">
        <w:rPr>
          <w:rFonts w:ascii="Arial" w:hAnsi="Arial" w:cs="Arial"/>
          <w:color w:val="000000" w:themeColor="text1"/>
          <w:lang w:val="en-GB" w:eastAsia="en-GB" w:bidi="bn-IN"/>
        </w:rPr>
        <w:t>community's</w:t>
      </w:r>
      <w:r w:rsidRPr="00624109">
        <w:rPr>
          <w:rFonts w:ascii="Arial" w:hAnsi="Arial" w:cs="Arial"/>
          <w:color w:val="000000" w:themeColor="text1"/>
          <w:lang w:val="en-GB" w:eastAsia="en-GB" w:bidi="bn-IN"/>
        </w:rPr>
        <w:t xml:space="preserve"> health and results in higher </w:t>
      </w:r>
      <w:r w:rsidR="001501D8" w:rsidRPr="00624109">
        <w:rPr>
          <w:rFonts w:ascii="Arial" w:hAnsi="Arial" w:cs="Arial"/>
          <w:color w:val="000000" w:themeColor="text1"/>
          <w:lang w:val="en-GB" w:eastAsia="en-GB" w:bidi="bn-IN"/>
        </w:rPr>
        <w:t>hospitalisation</w:t>
      </w:r>
      <w:r w:rsidRPr="00624109">
        <w:rPr>
          <w:rFonts w:ascii="Arial" w:hAnsi="Arial" w:cs="Arial"/>
          <w:color w:val="000000" w:themeColor="text1"/>
          <w:lang w:val="en-GB" w:eastAsia="en-GB" w:bidi="bn-IN"/>
        </w:rPr>
        <w:t>, long-term care expenditure, and low quality of life among the sufferers of the disease</w:t>
      </w:r>
      <w:r w:rsidR="00C81CB9" w:rsidRPr="00624109">
        <w:rPr>
          <w:rFonts w:ascii="Arial" w:hAnsi="Arial" w:cs="Arial"/>
          <w:color w:val="000000" w:themeColor="text1"/>
          <w:lang w:val="en-GB" w:eastAsia="en-GB" w:bidi="bn-IN"/>
        </w:rPr>
        <w:t xml:space="preserve"> </w:t>
      </w:r>
      <w:r w:rsidR="00C81CB9" w:rsidRPr="00624109">
        <w:rPr>
          <w:rFonts w:ascii="Arial" w:hAnsi="Arial" w:cs="Arial"/>
          <w:color w:val="000000" w:themeColor="text1"/>
          <w:szCs w:val="24"/>
          <w:lang w:val="en-GB" w:eastAsia="en-GB" w:bidi="bn-IN"/>
        </w:rPr>
        <w:t>(</w:t>
      </w:r>
      <w:r w:rsidR="00C81CB9" w:rsidRPr="00624109">
        <w:rPr>
          <w:rFonts w:ascii="Arial" w:hAnsi="Arial" w:cs="Arial"/>
          <w:color w:val="000000" w:themeColor="text1"/>
          <w:szCs w:val="24"/>
          <w:shd w:val="clear" w:color="auto" w:fill="FFFFFF"/>
        </w:rPr>
        <w:t>Du et al., 2025)</w:t>
      </w:r>
      <w:r w:rsidRPr="00624109">
        <w:rPr>
          <w:rFonts w:ascii="Arial" w:hAnsi="Arial" w:cs="Arial"/>
          <w:color w:val="000000" w:themeColor="text1"/>
          <w:szCs w:val="24"/>
          <w:lang w:val="en-GB" w:eastAsia="en-GB" w:bidi="bn-IN"/>
        </w:rPr>
        <w:t xml:space="preserve">. </w:t>
      </w:r>
      <w:r w:rsidRPr="00624109">
        <w:rPr>
          <w:rFonts w:ascii="Arial" w:hAnsi="Arial" w:cs="Arial"/>
          <w:color w:val="000000" w:themeColor="text1"/>
          <w:lang w:val="en-GB" w:eastAsia="en-GB" w:bidi="bn-IN"/>
        </w:rPr>
        <w:t xml:space="preserve">The paper will </w:t>
      </w:r>
      <w:r w:rsidR="001501D8" w:rsidRPr="00624109">
        <w:rPr>
          <w:rFonts w:ascii="Arial" w:hAnsi="Arial" w:cs="Arial"/>
          <w:color w:val="000000" w:themeColor="text1"/>
          <w:lang w:val="en-GB" w:eastAsia="en-GB" w:bidi="bn-IN"/>
        </w:rPr>
        <w:t>review</w:t>
      </w:r>
      <w:r w:rsidRPr="00624109">
        <w:rPr>
          <w:rFonts w:ascii="Arial" w:hAnsi="Arial" w:cs="Arial"/>
          <w:color w:val="000000" w:themeColor="text1"/>
          <w:lang w:val="en-GB" w:eastAsia="en-GB" w:bidi="bn-IN"/>
        </w:rPr>
        <w:t xml:space="preserve"> the epidemiology of heart disease in old people, the most influential risk factors, </w:t>
      </w:r>
      <w:r w:rsidR="00C940E4" w:rsidRPr="00624109">
        <w:rPr>
          <w:rFonts w:ascii="Arial" w:hAnsi="Arial" w:cs="Arial"/>
          <w:color w:val="000000" w:themeColor="text1"/>
          <w:lang w:val="en-GB" w:eastAsia="en-GB" w:bidi="bn-IN"/>
        </w:rPr>
        <w:t xml:space="preserve">the </w:t>
      </w:r>
      <w:r w:rsidRPr="00624109">
        <w:rPr>
          <w:rFonts w:ascii="Arial" w:hAnsi="Arial" w:cs="Arial"/>
          <w:color w:val="000000" w:themeColor="text1"/>
          <w:lang w:val="en-GB" w:eastAsia="en-GB" w:bidi="bn-IN"/>
        </w:rPr>
        <w:t xml:space="preserve">role it plays in the health of the population, and </w:t>
      </w:r>
      <w:r w:rsidR="00C940E4" w:rsidRPr="00624109">
        <w:rPr>
          <w:rFonts w:ascii="Arial" w:hAnsi="Arial" w:cs="Arial"/>
          <w:color w:val="000000" w:themeColor="text1"/>
          <w:lang w:val="en-GB" w:eastAsia="en-GB" w:bidi="bn-IN"/>
        </w:rPr>
        <w:t xml:space="preserve">the </w:t>
      </w:r>
      <w:r w:rsidRPr="00624109">
        <w:rPr>
          <w:rFonts w:ascii="Arial" w:hAnsi="Arial" w:cs="Arial"/>
          <w:color w:val="000000" w:themeColor="text1"/>
          <w:lang w:val="en-GB" w:eastAsia="en-GB" w:bidi="bn-IN"/>
        </w:rPr>
        <w:t>effectiveness of the available interventions. The increasing incidence of heart diseases among older adults will be discussed in this paper through the epidemiological statistics of the prominent studies</w:t>
      </w:r>
      <w:r w:rsidR="00C940E4"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like the Framingham Heart Study, reports of health agencies in the UK</w:t>
      </w:r>
      <w:r w:rsidR="001501D8"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among others</w:t>
      </w:r>
      <w:r w:rsidR="00C81CB9" w:rsidRPr="00624109">
        <w:rPr>
          <w:rFonts w:ascii="Arial" w:hAnsi="Arial" w:cs="Arial"/>
          <w:color w:val="000000" w:themeColor="text1"/>
          <w:lang w:val="en-GB" w:eastAsia="en-GB" w:bidi="bn-IN"/>
        </w:rPr>
        <w:t xml:space="preserve"> </w:t>
      </w:r>
      <w:r w:rsidR="00C81CB9" w:rsidRPr="00624109">
        <w:rPr>
          <w:rFonts w:ascii="Arial" w:hAnsi="Arial" w:cs="Arial"/>
          <w:color w:val="000000" w:themeColor="text1"/>
          <w:szCs w:val="24"/>
          <w:lang w:val="en-GB" w:eastAsia="en-GB" w:bidi="bn-IN"/>
        </w:rPr>
        <w:t>(</w:t>
      </w:r>
      <w:proofErr w:type="spellStart"/>
      <w:r w:rsidR="00C81CB9" w:rsidRPr="00624109">
        <w:rPr>
          <w:rFonts w:ascii="Arial" w:hAnsi="Arial" w:cs="Arial"/>
          <w:color w:val="000000" w:themeColor="text1"/>
          <w:szCs w:val="24"/>
          <w:shd w:val="clear" w:color="auto" w:fill="FFFFFF"/>
        </w:rPr>
        <w:t>Corgiolu</w:t>
      </w:r>
      <w:proofErr w:type="spellEnd"/>
      <w:r w:rsidR="00C81CB9" w:rsidRPr="00624109">
        <w:rPr>
          <w:rFonts w:ascii="Arial" w:hAnsi="Arial" w:cs="Arial"/>
          <w:color w:val="000000" w:themeColor="text1"/>
          <w:szCs w:val="24"/>
          <w:shd w:val="clear" w:color="auto" w:fill="FFFFFF"/>
        </w:rPr>
        <w:t xml:space="preserve"> et al., 2025)</w:t>
      </w:r>
      <w:r w:rsidRPr="00624109">
        <w:rPr>
          <w:rFonts w:ascii="Arial" w:hAnsi="Arial" w:cs="Arial"/>
          <w:color w:val="000000" w:themeColor="text1"/>
          <w:szCs w:val="24"/>
          <w:lang w:val="en-GB" w:eastAsia="en-GB" w:bidi="bn-IN"/>
        </w:rPr>
        <w:t>.</w:t>
      </w:r>
      <w:r w:rsidRPr="00624109">
        <w:rPr>
          <w:rFonts w:ascii="Arial" w:hAnsi="Arial" w:cs="Arial"/>
          <w:color w:val="000000" w:themeColor="text1"/>
          <w:lang w:val="en-GB" w:eastAsia="en-GB" w:bidi="bn-IN"/>
        </w:rPr>
        <w:t xml:space="preserve"> It also examines prevention and management interventions and evaluates the existing programs on community health to </w:t>
      </w:r>
      <w:r w:rsidR="001501D8" w:rsidRPr="00624109">
        <w:rPr>
          <w:rFonts w:ascii="Arial" w:hAnsi="Arial" w:cs="Arial"/>
          <w:color w:val="000000" w:themeColor="text1"/>
          <w:lang w:val="en-GB" w:eastAsia="en-GB" w:bidi="bn-IN"/>
        </w:rPr>
        <w:t>minimise</w:t>
      </w:r>
      <w:r w:rsidRPr="00624109">
        <w:rPr>
          <w:rFonts w:ascii="Arial" w:hAnsi="Arial" w:cs="Arial"/>
          <w:color w:val="000000" w:themeColor="text1"/>
          <w:lang w:val="en-GB" w:eastAsia="en-GB" w:bidi="bn-IN"/>
        </w:rPr>
        <w:t xml:space="preserve"> the risk of heart diseases and health outcomes of the older adults.</w:t>
      </w:r>
    </w:p>
    <w:p w14:paraId="1FF000AB" w14:textId="77777777" w:rsidR="00F87D8A" w:rsidRPr="00624109" w:rsidRDefault="00F87D8A" w:rsidP="00F87D8A">
      <w:pPr>
        <w:pStyle w:val="Heading2"/>
        <w:rPr>
          <w:rFonts w:ascii="Arial" w:hAnsi="Arial" w:cs="Arial"/>
          <w:color w:val="000000" w:themeColor="text1"/>
          <w:lang w:val="en-GB" w:bidi="bn-IN"/>
        </w:rPr>
      </w:pPr>
      <w:bookmarkStart w:id="11" w:name="_Toc214155673"/>
      <w:r w:rsidRPr="00624109">
        <w:rPr>
          <w:rFonts w:ascii="Arial" w:hAnsi="Arial" w:cs="Arial"/>
          <w:color w:val="000000" w:themeColor="text1"/>
          <w:lang w:val="en-GB" w:bidi="bn-IN"/>
        </w:rPr>
        <w:t>Critical Determinants/Risk Factors.</w:t>
      </w:r>
      <w:bookmarkEnd w:id="11"/>
      <w:r w:rsidRPr="00624109">
        <w:rPr>
          <w:rFonts w:ascii="Arial" w:hAnsi="Arial" w:cs="Arial"/>
          <w:color w:val="000000" w:themeColor="text1"/>
          <w:lang w:val="en-GB" w:bidi="bn-IN"/>
        </w:rPr>
        <w:t xml:space="preserve"> </w:t>
      </w:r>
    </w:p>
    <w:p w14:paraId="6D75935F" w14:textId="777083E5" w:rsidR="00F87D8A" w:rsidRPr="00624109" w:rsidRDefault="00F87D8A" w:rsidP="00F87D8A">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High cholesterol, high blood pressure and diabetes are the risk factors of heart disease that are most significant in old age. The heart system </w:t>
      </w:r>
      <w:r w:rsidR="001501D8" w:rsidRPr="00624109">
        <w:rPr>
          <w:rFonts w:ascii="Arial" w:hAnsi="Arial" w:cs="Arial"/>
          <w:color w:val="000000" w:themeColor="text1"/>
          <w:lang w:val="en-GB" w:eastAsia="en-GB" w:bidi="bn-IN"/>
        </w:rPr>
        <w:t>also</w:t>
      </w:r>
      <w:r w:rsidRPr="00624109">
        <w:rPr>
          <w:rFonts w:ascii="Arial" w:hAnsi="Arial" w:cs="Arial"/>
          <w:color w:val="000000" w:themeColor="text1"/>
          <w:lang w:val="en-GB" w:eastAsia="en-GB" w:bidi="bn-IN"/>
        </w:rPr>
        <w:t xml:space="preserve"> develops as one ages</w:t>
      </w:r>
      <w:r w:rsidR="001501D8"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rendering blood vessels and the heart more susceptible to rupture</w:t>
      </w:r>
      <w:r w:rsidR="00C81CB9" w:rsidRPr="00624109">
        <w:rPr>
          <w:rFonts w:ascii="Arial" w:hAnsi="Arial" w:cs="Arial"/>
          <w:color w:val="000000" w:themeColor="text1"/>
          <w:lang w:val="en-GB" w:eastAsia="en-GB" w:bidi="bn-IN"/>
        </w:rPr>
        <w:t xml:space="preserve"> </w:t>
      </w:r>
      <w:r w:rsidR="00C81CB9" w:rsidRPr="00624109">
        <w:rPr>
          <w:rFonts w:ascii="Arial" w:hAnsi="Arial" w:cs="Arial"/>
          <w:color w:val="000000" w:themeColor="text1"/>
          <w:szCs w:val="24"/>
          <w:lang w:val="en-GB" w:eastAsia="en-GB" w:bidi="bn-IN"/>
        </w:rPr>
        <w:t>(</w:t>
      </w:r>
      <w:r w:rsidR="00C81CB9" w:rsidRPr="00624109">
        <w:rPr>
          <w:rFonts w:ascii="Arial" w:hAnsi="Arial" w:cs="Arial"/>
          <w:color w:val="000000" w:themeColor="text1"/>
          <w:szCs w:val="24"/>
          <w:shd w:val="clear" w:color="auto" w:fill="FFFFFF"/>
        </w:rPr>
        <w:t>Klepp et al., 2025)</w:t>
      </w:r>
      <w:r w:rsidRPr="00624109">
        <w:rPr>
          <w:rFonts w:ascii="Arial" w:hAnsi="Arial" w:cs="Arial"/>
          <w:color w:val="000000" w:themeColor="text1"/>
          <w:szCs w:val="24"/>
          <w:lang w:val="en-GB" w:eastAsia="en-GB" w:bidi="bn-IN"/>
        </w:rPr>
        <w:t xml:space="preserve">. </w:t>
      </w:r>
      <w:r w:rsidRPr="00624109">
        <w:rPr>
          <w:rFonts w:ascii="Arial" w:hAnsi="Arial" w:cs="Arial"/>
          <w:color w:val="000000" w:themeColor="text1"/>
          <w:lang w:val="en-GB" w:eastAsia="en-GB" w:bidi="bn-IN"/>
        </w:rPr>
        <w:t xml:space="preserve">Another risk factor </w:t>
      </w:r>
      <w:r w:rsidR="001501D8" w:rsidRPr="00624109">
        <w:rPr>
          <w:rFonts w:ascii="Arial" w:hAnsi="Arial" w:cs="Arial"/>
          <w:color w:val="000000" w:themeColor="text1"/>
          <w:lang w:val="en-GB" w:eastAsia="en-GB" w:bidi="bn-IN"/>
        </w:rPr>
        <w:t>for</w:t>
      </w:r>
      <w:r w:rsidRPr="00624109">
        <w:rPr>
          <w:rFonts w:ascii="Arial" w:hAnsi="Arial" w:cs="Arial"/>
          <w:color w:val="000000" w:themeColor="text1"/>
          <w:lang w:val="en-GB" w:eastAsia="en-GB" w:bidi="bn-IN"/>
        </w:rPr>
        <w:t xml:space="preserve"> heart disease among the elderly is high blood pressure</w:t>
      </w:r>
      <w:r w:rsidR="001501D8"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which is not controlled properly or at all. Speaking of which, most of the elderly people have high cholesterol and diabetes</w:t>
      </w:r>
      <w:r w:rsidR="001501D8"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which places them at risk of cardiovascular diseases. It also has lifestyle causes</w:t>
      </w:r>
      <w:r w:rsidR="001501D8"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these are </w:t>
      </w:r>
      <w:r w:rsidR="001501D8" w:rsidRPr="00624109">
        <w:rPr>
          <w:rFonts w:ascii="Arial" w:hAnsi="Arial" w:cs="Arial"/>
          <w:color w:val="000000" w:themeColor="text1"/>
          <w:lang w:val="en-GB" w:eastAsia="en-GB" w:bidi="bn-IN"/>
        </w:rPr>
        <w:t xml:space="preserve">a </w:t>
      </w:r>
      <w:r w:rsidRPr="00624109">
        <w:rPr>
          <w:rFonts w:ascii="Arial" w:hAnsi="Arial" w:cs="Arial"/>
          <w:color w:val="000000" w:themeColor="text1"/>
          <w:lang w:val="en-GB" w:eastAsia="en-GB" w:bidi="bn-IN"/>
        </w:rPr>
        <w:t xml:space="preserve">sedentary lifestyle, unhealthy eating habits and smoking that lead to the development of heart disease among the older population. Other contributory factors to the increased risk of heart disease among the </w:t>
      </w:r>
      <w:r w:rsidR="001501D8" w:rsidRPr="00624109">
        <w:rPr>
          <w:rFonts w:ascii="Arial" w:hAnsi="Arial" w:cs="Arial"/>
          <w:color w:val="000000" w:themeColor="text1"/>
          <w:lang w:val="en-GB" w:eastAsia="en-GB" w:bidi="bn-IN"/>
        </w:rPr>
        <w:t>ageing</w:t>
      </w:r>
      <w:r w:rsidRPr="00624109">
        <w:rPr>
          <w:rFonts w:ascii="Arial" w:hAnsi="Arial" w:cs="Arial"/>
          <w:color w:val="000000" w:themeColor="text1"/>
          <w:lang w:val="en-GB" w:eastAsia="en-GB" w:bidi="bn-IN"/>
        </w:rPr>
        <w:t xml:space="preserve"> population include social determinants like low socio-economic status, low access to medical care, cultural attitudes towards </w:t>
      </w:r>
      <w:r w:rsidR="001501D8" w:rsidRPr="00624109">
        <w:rPr>
          <w:rFonts w:ascii="Arial" w:hAnsi="Arial" w:cs="Arial"/>
          <w:color w:val="000000" w:themeColor="text1"/>
          <w:lang w:val="en-GB" w:eastAsia="en-GB" w:bidi="bn-IN"/>
        </w:rPr>
        <w:t>ageing</w:t>
      </w:r>
      <w:r w:rsidRPr="00624109">
        <w:rPr>
          <w:rFonts w:ascii="Arial" w:hAnsi="Arial" w:cs="Arial"/>
          <w:color w:val="000000" w:themeColor="text1"/>
          <w:lang w:val="en-GB" w:eastAsia="en-GB" w:bidi="bn-IN"/>
        </w:rPr>
        <w:t xml:space="preserve"> and health</w:t>
      </w:r>
      <w:r w:rsidR="001501D8"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in addition to personal lifestyles</w:t>
      </w:r>
      <w:r w:rsidR="00C81CB9" w:rsidRPr="00624109">
        <w:rPr>
          <w:rFonts w:ascii="Arial" w:hAnsi="Arial" w:cs="Arial"/>
          <w:color w:val="000000" w:themeColor="text1"/>
          <w:lang w:val="en-GB" w:eastAsia="en-GB" w:bidi="bn-IN"/>
        </w:rPr>
        <w:t xml:space="preserve"> </w:t>
      </w:r>
      <w:r w:rsidR="00C81CB9" w:rsidRPr="00624109">
        <w:rPr>
          <w:rFonts w:ascii="Arial" w:hAnsi="Arial" w:cs="Arial"/>
          <w:color w:val="000000" w:themeColor="text1"/>
          <w:szCs w:val="24"/>
          <w:lang w:val="en-GB" w:eastAsia="en-GB" w:bidi="bn-IN"/>
        </w:rPr>
        <w:t>(</w:t>
      </w:r>
      <w:r w:rsidR="00C81CB9" w:rsidRPr="00624109">
        <w:rPr>
          <w:rFonts w:ascii="Arial" w:hAnsi="Arial" w:cs="Arial"/>
          <w:color w:val="000000" w:themeColor="text1"/>
          <w:szCs w:val="24"/>
          <w:shd w:val="clear" w:color="auto" w:fill="FFFFFF"/>
        </w:rPr>
        <w:t xml:space="preserve">Tsehay, </w:t>
      </w:r>
      <w:proofErr w:type="spellStart"/>
      <w:r w:rsidR="00C81CB9" w:rsidRPr="00624109">
        <w:rPr>
          <w:rFonts w:ascii="Arial" w:hAnsi="Arial" w:cs="Arial"/>
          <w:color w:val="000000" w:themeColor="text1"/>
          <w:szCs w:val="24"/>
          <w:shd w:val="clear" w:color="auto" w:fill="FFFFFF"/>
        </w:rPr>
        <w:lastRenderedPageBreak/>
        <w:t>Menkir</w:t>
      </w:r>
      <w:proofErr w:type="spellEnd"/>
      <w:r w:rsidR="00C81CB9" w:rsidRPr="00624109">
        <w:rPr>
          <w:rFonts w:ascii="Arial" w:hAnsi="Arial" w:cs="Arial"/>
          <w:color w:val="000000" w:themeColor="text1"/>
          <w:szCs w:val="24"/>
          <w:shd w:val="clear" w:color="auto" w:fill="FFFFFF"/>
        </w:rPr>
        <w:t xml:space="preserve"> and Mekonnen, 2025)</w:t>
      </w:r>
      <w:r w:rsidRPr="00624109">
        <w:rPr>
          <w:rFonts w:ascii="Arial" w:hAnsi="Arial" w:cs="Arial"/>
          <w:color w:val="000000" w:themeColor="text1"/>
          <w:szCs w:val="24"/>
          <w:lang w:val="en-GB" w:eastAsia="en-GB" w:bidi="bn-IN"/>
        </w:rPr>
        <w:t xml:space="preserve">. </w:t>
      </w:r>
      <w:r w:rsidRPr="00624109">
        <w:rPr>
          <w:rFonts w:ascii="Arial" w:hAnsi="Arial" w:cs="Arial"/>
          <w:color w:val="000000" w:themeColor="text1"/>
          <w:lang w:val="en-GB" w:eastAsia="en-GB" w:bidi="bn-IN"/>
        </w:rPr>
        <w:t>Maybe a significant percentage of the elderly population was not capable of dealing with these risk factors effectively because they lacked access to effective health education and early medical treatments</w:t>
      </w:r>
      <w:r w:rsidR="00C940E4"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therefore, the incidence of cardiovascular disease will only increase. In addition, the risk profile of the elderly is influenced by genetic factors as well as family history of heart disease. All these factors in combination form a complex system of determinants that poses the risk of heart disease as a serious threat with the </w:t>
      </w:r>
      <w:r w:rsidR="001501D8" w:rsidRPr="00624109">
        <w:rPr>
          <w:rFonts w:ascii="Arial" w:hAnsi="Arial" w:cs="Arial"/>
          <w:color w:val="000000" w:themeColor="text1"/>
          <w:lang w:val="en-GB" w:eastAsia="en-GB" w:bidi="bn-IN"/>
        </w:rPr>
        <w:t>ageing</w:t>
      </w:r>
      <w:r w:rsidRPr="00624109">
        <w:rPr>
          <w:rFonts w:ascii="Arial" w:hAnsi="Arial" w:cs="Arial"/>
          <w:color w:val="000000" w:themeColor="text1"/>
          <w:lang w:val="en-GB" w:eastAsia="en-GB" w:bidi="bn-IN"/>
        </w:rPr>
        <w:t xml:space="preserve"> process.</w:t>
      </w:r>
    </w:p>
    <w:p w14:paraId="52A3890A" w14:textId="77777777" w:rsidR="00F87D8A" w:rsidRPr="00624109" w:rsidRDefault="00F87D8A" w:rsidP="00F87D8A">
      <w:pPr>
        <w:pStyle w:val="Heading2"/>
        <w:rPr>
          <w:rFonts w:ascii="Arial" w:hAnsi="Arial" w:cs="Arial"/>
          <w:color w:val="000000" w:themeColor="text1"/>
          <w:lang w:val="en-GB" w:bidi="bn-IN"/>
        </w:rPr>
      </w:pPr>
      <w:bookmarkStart w:id="12" w:name="_Toc214155674"/>
      <w:r w:rsidRPr="00624109">
        <w:rPr>
          <w:rFonts w:ascii="Arial" w:hAnsi="Arial" w:cs="Arial"/>
          <w:color w:val="000000" w:themeColor="text1"/>
          <w:lang w:val="en-GB" w:bidi="bn-IN"/>
        </w:rPr>
        <w:t>Epidemiological Studies</w:t>
      </w:r>
      <w:bookmarkEnd w:id="12"/>
      <w:r w:rsidRPr="00624109">
        <w:rPr>
          <w:rFonts w:ascii="Arial" w:hAnsi="Arial" w:cs="Arial"/>
          <w:color w:val="000000" w:themeColor="text1"/>
          <w:lang w:val="en-GB" w:bidi="bn-IN"/>
        </w:rPr>
        <w:t xml:space="preserve"> </w:t>
      </w:r>
    </w:p>
    <w:p w14:paraId="66CED15A" w14:textId="34500173" w:rsidR="00F87D8A" w:rsidRPr="00624109" w:rsidRDefault="00F87D8A" w:rsidP="00F87D8A">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Epidemiological research may supply the required information about prevalence and the most significant risk factors of heart disease among the older population. Amongst the best studies is the Framingham Heart Study</w:t>
      </w:r>
      <w:r w:rsidR="001501D8"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these studies have been able to monitor the cardiovascular conditions over the years and have identified some of the most important predisposing determinants of heart diseases</w:t>
      </w:r>
      <w:r w:rsidR="001501D8"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such as high cholesterol, diabetes and high blood pressure</w:t>
      </w:r>
      <w:r w:rsidR="00C81CB9" w:rsidRPr="00624109">
        <w:rPr>
          <w:rFonts w:ascii="Arial" w:hAnsi="Arial" w:cs="Arial"/>
          <w:color w:val="000000" w:themeColor="text1"/>
          <w:lang w:val="en-GB" w:eastAsia="en-GB" w:bidi="bn-IN"/>
        </w:rPr>
        <w:t xml:space="preserve"> </w:t>
      </w:r>
      <w:r w:rsidR="00C81CB9" w:rsidRPr="00624109">
        <w:rPr>
          <w:rFonts w:ascii="Arial" w:hAnsi="Arial" w:cs="Arial"/>
          <w:color w:val="000000" w:themeColor="text1"/>
          <w:szCs w:val="24"/>
          <w:lang w:val="en-GB" w:eastAsia="en-GB" w:bidi="bn-IN"/>
        </w:rPr>
        <w:t>(</w:t>
      </w:r>
      <w:r w:rsidR="00C81CB9" w:rsidRPr="00624109">
        <w:rPr>
          <w:rFonts w:ascii="Arial" w:hAnsi="Arial" w:cs="Arial"/>
          <w:color w:val="000000" w:themeColor="text1"/>
          <w:szCs w:val="24"/>
          <w:shd w:val="clear" w:color="auto" w:fill="FFFFFF"/>
        </w:rPr>
        <w:t>Chowdhry, 2025)</w:t>
      </w:r>
      <w:r w:rsidRPr="00624109">
        <w:rPr>
          <w:rFonts w:ascii="Arial" w:hAnsi="Arial" w:cs="Arial"/>
          <w:color w:val="000000" w:themeColor="text1"/>
          <w:szCs w:val="24"/>
          <w:lang w:val="en-GB" w:eastAsia="en-GB" w:bidi="bn-IN"/>
        </w:rPr>
        <w:t>.</w:t>
      </w:r>
      <w:r w:rsidRPr="00624109">
        <w:rPr>
          <w:rFonts w:ascii="Arial" w:hAnsi="Arial" w:cs="Arial"/>
          <w:color w:val="000000" w:themeColor="text1"/>
          <w:lang w:val="en-GB" w:eastAsia="en-GB" w:bidi="bn-IN"/>
        </w:rPr>
        <w:t xml:space="preserve"> The study established that older people who are above 65 years are very prone to heart attacks and strokes as compared to the younger ones. British Heart Foundation (BHF) confirms that cardiovascular disease is a disease that has been documented to affect 1 out of 5 </w:t>
      </w:r>
      <w:r w:rsidR="001501D8" w:rsidRPr="00624109">
        <w:rPr>
          <w:rFonts w:ascii="Arial" w:hAnsi="Arial" w:cs="Arial"/>
          <w:color w:val="000000" w:themeColor="text1"/>
          <w:lang w:val="en-GB" w:eastAsia="en-GB" w:bidi="bn-IN"/>
        </w:rPr>
        <w:t>people</w:t>
      </w:r>
      <w:r w:rsidRPr="00624109">
        <w:rPr>
          <w:rFonts w:ascii="Arial" w:hAnsi="Arial" w:cs="Arial"/>
          <w:color w:val="000000" w:themeColor="text1"/>
          <w:lang w:val="en-GB" w:eastAsia="en-GB" w:bidi="bn-IN"/>
        </w:rPr>
        <w:t xml:space="preserve"> over the age of 65 years</w:t>
      </w:r>
      <w:r w:rsidR="001501D8"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the prevalence rate of the disease increases as age advances. The statistics provided by the BHF indicate that the prevalence of heart disease is highest among the age group 75 years and above</w:t>
      </w:r>
      <w:r w:rsidR="00C940E4"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and the chances of men contracting heart diseases </w:t>
      </w:r>
      <w:r w:rsidR="001501D8" w:rsidRPr="00624109">
        <w:rPr>
          <w:rFonts w:ascii="Arial" w:hAnsi="Arial" w:cs="Arial"/>
          <w:color w:val="000000" w:themeColor="text1"/>
          <w:lang w:val="en-GB" w:eastAsia="en-GB" w:bidi="bn-IN"/>
        </w:rPr>
        <w:t>are</w:t>
      </w:r>
      <w:r w:rsidRPr="00624109">
        <w:rPr>
          <w:rFonts w:ascii="Arial" w:hAnsi="Arial" w:cs="Arial"/>
          <w:color w:val="000000" w:themeColor="text1"/>
          <w:lang w:val="en-GB" w:eastAsia="en-GB" w:bidi="bn-IN"/>
        </w:rPr>
        <w:t xml:space="preserve"> better than women</w:t>
      </w:r>
      <w:r w:rsidR="001B6997" w:rsidRPr="00624109">
        <w:rPr>
          <w:rFonts w:ascii="Arial" w:hAnsi="Arial" w:cs="Arial"/>
          <w:color w:val="000000" w:themeColor="text1"/>
          <w:lang w:val="en-GB" w:eastAsia="en-GB" w:bidi="bn-IN"/>
        </w:rPr>
        <w:t xml:space="preserve"> (Office for National Statistics (ONS), 2025)</w:t>
      </w:r>
      <w:r w:rsidRPr="00624109">
        <w:rPr>
          <w:rFonts w:ascii="Arial" w:hAnsi="Arial" w:cs="Arial"/>
          <w:color w:val="000000" w:themeColor="text1"/>
          <w:lang w:val="en-GB" w:eastAsia="en-GB" w:bidi="bn-IN"/>
        </w:rPr>
        <w:t>. Nonetheless, the age gap between the genders will narrow the risk of heart disease. The studies indicate that hypertension and diabetes are very susceptible to heart disease, more so in the older age groups</w:t>
      </w:r>
      <w:r w:rsidR="001501D8"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w:t>
      </w:r>
      <w:r w:rsidR="001501D8" w:rsidRPr="00624109">
        <w:rPr>
          <w:rFonts w:ascii="Arial" w:hAnsi="Arial" w:cs="Arial"/>
          <w:color w:val="000000" w:themeColor="text1"/>
          <w:lang w:val="en-GB" w:eastAsia="en-GB" w:bidi="bn-IN"/>
        </w:rPr>
        <w:t>where</w:t>
      </w:r>
      <w:r w:rsidRPr="00624109">
        <w:rPr>
          <w:rFonts w:ascii="Arial" w:hAnsi="Arial" w:cs="Arial"/>
          <w:color w:val="000000" w:themeColor="text1"/>
          <w:lang w:val="en-GB" w:eastAsia="en-GB" w:bidi="bn-IN"/>
        </w:rPr>
        <w:t xml:space="preserve"> </w:t>
      </w:r>
      <w:r w:rsidR="00C81CB9" w:rsidRPr="00624109">
        <w:rPr>
          <w:rFonts w:ascii="Arial" w:hAnsi="Arial" w:cs="Arial"/>
          <w:color w:val="000000" w:themeColor="text1"/>
          <w:lang w:val="en-GB" w:eastAsia="en-GB" w:bidi="bn-IN"/>
        </w:rPr>
        <w:t>these</w:t>
      </w:r>
      <w:r w:rsidRPr="00624109">
        <w:rPr>
          <w:rFonts w:ascii="Arial" w:hAnsi="Arial" w:cs="Arial"/>
          <w:color w:val="000000" w:themeColor="text1"/>
          <w:lang w:val="en-GB" w:eastAsia="en-GB" w:bidi="bn-IN"/>
        </w:rPr>
        <w:t xml:space="preserve"> conditions are common among individuals. Routine blood pressure, cholesterol and glucose screening procedures have been set to reduce the incidence of heart disease to an immense level through early diagnosis and management</w:t>
      </w:r>
      <w:r w:rsidR="00C81CB9" w:rsidRPr="00624109">
        <w:rPr>
          <w:rFonts w:ascii="Arial" w:hAnsi="Arial" w:cs="Arial"/>
          <w:color w:val="000000" w:themeColor="text1"/>
          <w:lang w:val="en-GB" w:eastAsia="en-GB" w:bidi="bn-IN"/>
        </w:rPr>
        <w:t xml:space="preserve"> </w:t>
      </w:r>
      <w:r w:rsidR="00C81CB9" w:rsidRPr="00624109">
        <w:rPr>
          <w:rFonts w:ascii="Arial" w:hAnsi="Arial" w:cs="Arial"/>
          <w:color w:val="000000" w:themeColor="text1"/>
          <w:szCs w:val="24"/>
          <w:lang w:val="en-GB" w:eastAsia="en-GB" w:bidi="bn-IN"/>
        </w:rPr>
        <w:t>(</w:t>
      </w:r>
      <w:r w:rsidR="00C81CB9" w:rsidRPr="00624109">
        <w:rPr>
          <w:rFonts w:ascii="Arial" w:hAnsi="Arial" w:cs="Arial"/>
          <w:color w:val="000000" w:themeColor="text1"/>
          <w:szCs w:val="24"/>
          <w:shd w:val="clear" w:color="auto" w:fill="FFFFFF"/>
        </w:rPr>
        <w:t>Dimitriadis et al., 2025)</w:t>
      </w:r>
      <w:r w:rsidRPr="00624109">
        <w:rPr>
          <w:rFonts w:ascii="Arial" w:hAnsi="Arial" w:cs="Arial"/>
          <w:color w:val="000000" w:themeColor="text1"/>
          <w:szCs w:val="24"/>
          <w:lang w:val="en-GB" w:eastAsia="en-GB" w:bidi="bn-IN"/>
        </w:rPr>
        <w:t>.</w:t>
      </w:r>
      <w:r w:rsidRPr="00624109">
        <w:rPr>
          <w:rFonts w:ascii="Arial" w:hAnsi="Arial" w:cs="Arial"/>
          <w:color w:val="000000" w:themeColor="text1"/>
          <w:lang w:val="en-GB" w:eastAsia="en-GB" w:bidi="bn-IN"/>
        </w:rPr>
        <w:t xml:space="preserve"> In addition, lifestyle modifications, including increased physical activity and dietary interventions</w:t>
      </w:r>
      <w:r w:rsidR="001501D8"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can also </w:t>
      </w:r>
      <w:r w:rsidR="001501D8" w:rsidRPr="00624109">
        <w:rPr>
          <w:rFonts w:ascii="Arial" w:hAnsi="Arial" w:cs="Arial"/>
          <w:color w:val="000000" w:themeColor="text1"/>
          <w:lang w:val="en-GB" w:eastAsia="en-GB" w:bidi="bn-IN"/>
        </w:rPr>
        <w:t>minimise</w:t>
      </w:r>
      <w:r w:rsidRPr="00624109">
        <w:rPr>
          <w:rFonts w:ascii="Arial" w:hAnsi="Arial" w:cs="Arial"/>
          <w:color w:val="000000" w:themeColor="text1"/>
          <w:lang w:val="en-GB" w:eastAsia="en-GB" w:bidi="bn-IN"/>
        </w:rPr>
        <w:t xml:space="preserve"> the effects of these risk factors, especially in the case of older people, who can be enhanced through specific interventions in order to be able to affect their health outcomes.</w:t>
      </w:r>
    </w:p>
    <w:p w14:paraId="274247E2" w14:textId="77777777" w:rsidR="00F87D8A" w:rsidRPr="00624109" w:rsidRDefault="00F87D8A" w:rsidP="00F87D8A">
      <w:pPr>
        <w:pStyle w:val="Heading2"/>
        <w:rPr>
          <w:rFonts w:ascii="Arial" w:hAnsi="Arial" w:cs="Arial"/>
          <w:color w:val="000000" w:themeColor="text1"/>
          <w:lang w:val="en-GB" w:bidi="bn-IN"/>
        </w:rPr>
      </w:pPr>
      <w:bookmarkStart w:id="13" w:name="_Toc214155675"/>
      <w:r w:rsidRPr="00624109">
        <w:rPr>
          <w:rFonts w:ascii="Arial" w:hAnsi="Arial" w:cs="Arial"/>
          <w:color w:val="000000" w:themeColor="text1"/>
          <w:lang w:val="en-GB" w:bidi="bn-IN"/>
        </w:rPr>
        <w:lastRenderedPageBreak/>
        <w:t>Public Health Impact</w:t>
      </w:r>
      <w:bookmarkEnd w:id="13"/>
      <w:r w:rsidRPr="00624109">
        <w:rPr>
          <w:rFonts w:ascii="Arial" w:hAnsi="Arial" w:cs="Arial"/>
          <w:color w:val="000000" w:themeColor="text1"/>
          <w:lang w:val="en-GB" w:bidi="bn-IN"/>
        </w:rPr>
        <w:t xml:space="preserve"> </w:t>
      </w:r>
    </w:p>
    <w:p w14:paraId="20E2B61A" w14:textId="05FA5457" w:rsidR="00F87D8A" w:rsidRPr="00624109" w:rsidRDefault="001501D8" w:rsidP="00F87D8A">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Elderly</w:t>
      </w:r>
      <w:r w:rsidR="00F87D8A" w:rsidRPr="00624109">
        <w:rPr>
          <w:rFonts w:ascii="Arial" w:hAnsi="Arial" w:cs="Arial"/>
          <w:color w:val="000000" w:themeColor="text1"/>
          <w:lang w:val="en-GB" w:eastAsia="en-GB" w:bidi="bn-IN"/>
        </w:rPr>
        <w:t xml:space="preserve"> heart disease has </w:t>
      </w:r>
      <w:r w:rsidRPr="00624109">
        <w:rPr>
          <w:rFonts w:ascii="Arial" w:hAnsi="Arial" w:cs="Arial"/>
          <w:color w:val="000000" w:themeColor="text1"/>
          <w:lang w:val="en-GB" w:eastAsia="en-GB" w:bidi="bn-IN"/>
        </w:rPr>
        <w:t>far-reaching</w:t>
      </w:r>
      <w:r w:rsidR="00F87D8A" w:rsidRPr="00624109">
        <w:rPr>
          <w:rFonts w:ascii="Arial" w:hAnsi="Arial" w:cs="Arial"/>
          <w:color w:val="000000" w:themeColor="text1"/>
          <w:lang w:val="en-GB" w:eastAsia="en-GB" w:bidi="bn-IN"/>
        </w:rPr>
        <w:t xml:space="preserve"> effects on the health of the population. Its acute effects are </w:t>
      </w:r>
      <w:r w:rsidRPr="00624109">
        <w:rPr>
          <w:rFonts w:ascii="Arial" w:hAnsi="Arial" w:cs="Arial"/>
          <w:color w:val="000000" w:themeColor="text1"/>
          <w:lang w:val="en-GB" w:eastAsia="en-GB" w:bidi="bn-IN"/>
        </w:rPr>
        <w:t>higher</w:t>
      </w:r>
      <w:r w:rsidR="00F87D8A" w:rsidRPr="00624109">
        <w:rPr>
          <w:rFonts w:ascii="Arial" w:hAnsi="Arial" w:cs="Arial"/>
          <w:color w:val="000000" w:themeColor="text1"/>
          <w:lang w:val="en-GB" w:eastAsia="en-GB" w:bidi="bn-IN"/>
        </w:rPr>
        <w:t xml:space="preserve"> </w:t>
      </w:r>
      <w:r w:rsidRPr="00624109">
        <w:rPr>
          <w:rFonts w:ascii="Arial" w:hAnsi="Arial" w:cs="Arial"/>
          <w:color w:val="000000" w:themeColor="text1"/>
          <w:lang w:val="en-GB" w:eastAsia="en-GB" w:bidi="bn-IN"/>
        </w:rPr>
        <w:t>hospitalisation</w:t>
      </w:r>
      <w:r w:rsidR="00F87D8A" w:rsidRPr="00624109">
        <w:rPr>
          <w:rFonts w:ascii="Arial" w:hAnsi="Arial" w:cs="Arial"/>
          <w:color w:val="000000" w:themeColor="text1"/>
          <w:lang w:val="en-GB" w:eastAsia="en-GB" w:bidi="bn-IN"/>
        </w:rPr>
        <w:t xml:space="preserve"> rates</w:t>
      </w:r>
      <w:r w:rsidRPr="00624109">
        <w:rPr>
          <w:rFonts w:ascii="Arial" w:hAnsi="Arial" w:cs="Arial"/>
          <w:color w:val="000000" w:themeColor="text1"/>
          <w:lang w:val="en-GB" w:eastAsia="en-GB" w:bidi="bn-IN"/>
        </w:rPr>
        <w:t>,</w:t>
      </w:r>
      <w:r w:rsidR="00F87D8A" w:rsidRPr="00624109">
        <w:rPr>
          <w:rFonts w:ascii="Arial" w:hAnsi="Arial" w:cs="Arial"/>
          <w:color w:val="000000" w:themeColor="text1"/>
          <w:lang w:val="en-GB" w:eastAsia="en-GB" w:bidi="bn-IN"/>
        </w:rPr>
        <w:t xml:space="preserve"> particularly of heart attacks, strokes and other complications. The fact that most of the older adults are </w:t>
      </w:r>
      <w:r w:rsidRPr="00624109">
        <w:rPr>
          <w:rFonts w:ascii="Arial" w:hAnsi="Arial" w:cs="Arial"/>
          <w:color w:val="000000" w:themeColor="text1"/>
          <w:lang w:val="en-GB" w:eastAsia="en-GB" w:bidi="bn-IN"/>
        </w:rPr>
        <w:t>hospitalised</w:t>
      </w:r>
      <w:r w:rsidR="00F87D8A" w:rsidRPr="00624109">
        <w:rPr>
          <w:rFonts w:ascii="Arial" w:hAnsi="Arial" w:cs="Arial"/>
          <w:color w:val="000000" w:themeColor="text1"/>
          <w:lang w:val="en-GB" w:eastAsia="en-GB" w:bidi="bn-IN"/>
        </w:rPr>
        <w:t xml:space="preserve"> many times due to </w:t>
      </w:r>
      <w:r w:rsidRPr="00624109">
        <w:rPr>
          <w:rFonts w:ascii="Arial" w:hAnsi="Arial" w:cs="Arial"/>
          <w:color w:val="000000" w:themeColor="text1"/>
          <w:lang w:val="en-GB" w:eastAsia="en-GB" w:bidi="bn-IN"/>
        </w:rPr>
        <w:t>heart-related</w:t>
      </w:r>
      <w:r w:rsidR="00F87D8A" w:rsidRPr="00624109">
        <w:rPr>
          <w:rFonts w:ascii="Arial" w:hAnsi="Arial" w:cs="Arial"/>
          <w:color w:val="000000" w:themeColor="text1"/>
          <w:lang w:val="en-GB" w:eastAsia="en-GB" w:bidi="bn-IN"/>
        </w:rPr>
        <w:t xml:space="preserve"> conditions strains the </w:t>
      </w:r>
      <w:r w:rsidR="00C940E4" w:rsidRPr="00624109">
        <w:rPr>
          <w:rFonts w:ascii="Arial" w:hAnsi="Arial" w:cs="Arial"/>
          <w:color w:val="000000" w:themeColor="text1"/>
          <w:lang w:val="en-GB" w:eastAsia="en-GB" w:bidi="bn-IN"/>
        </w:rPr>
        <w:t>healthcare system</w:t>
      </w:r>
      <w:r w:rsidR="00F87D8A" w:rsidRPr="00624109">
        <w:rPr>
          <w:rFonts w:ascii="Arial" w:hAnsi="Arial" w:cs="Arial"/>
          <w:color w:val="000000" w:themeColor="text1"/>
          <w:lang w:val="en-GB" w:eastAsia="en-GB" w:bidi="bn-IN"/>
        </w:rPr>
        <w:t xml:space="preserve">. The disability and loss of quality of life in the </w:t>
      </w:r>
      <w:r w:rsidRPr="00624109">
        <w:rPr>
          <w:rFonts w:ascii="Arial" w:hAnsi="Arial" w:cs="Arial"/>
          <w:color w:val="000000" w:themeColor="text1"/>
          <w:lang w:val="en-GB" w:eastAsia="en-GB" w:bidi="bn-IN"/>
        </w:rPr>
        <w:t>long term</w:t>
      </w:r>
      <w:r w:rsidR="00F87D8A" w:rsidRPr="00624109">
        <w:rPr>
          <w:rFonts w:ascii="Arial" w:hAnsi="Arial" w:cs="Arial"/>
          <w:color w:val="000000" w:themeColor="text1"/>
          <w:lang w:val="en-GB" w:eastAsia="en-GB" w:bidi="bn-IN"/>
        </w:rPr>
        <w:t xml:space="preserve"> </w:t>
      </w:r>
      <w:r w:rsidRPr="00624109">
        <w:rPr>
          <w:rFonts w:ascii="Arial" w:hAnsi="Arial" w:cs="Arial"/>
          <w:color w:val="000000" w:themeColor="text1"/>
          <w:lang w:val="en-GB" w:eastAsia="en-GB" w:bidi="bn-IN"/>
        </w:rPr>
        <w:t>are</w:t>
      </w:r>
      <w:r w:rsidR="00F87D8A" w:rsidRPr="00624109">
        <w:rPr>
          <w:rFonts w:ascii="Arial" w:hAnsi="Arial" w:cs="Arial"/>
          <w:color w:val="000000" w:themeColor="text1"/>
          <w:lang w:val="en-GB" w:eastAsia="en-GB" w:bidi="bn-IN"/>
        </w:rPr>
        <w:t xml:space="preserve"> very high in heart disease. The reduced capacity to live independently and the mobility problems are also elevated among patients </w:t>
      </w:r>
      <w:r w:rsidR="00C25355" w:rsidRPr="00624109">
        <w:rPr>
          <w:rFonts w:ascii="Arial" w:hAnsi="Arial" w:cs="Arial"/>
          <w:color w:val="000000" w:themeColor="text1"/>
          <w:lang w:val="en-GB" w:eastAsia="en-GB" w:bidi="bn-IN"/>
        </w:rPr>
        <w:t>with</w:t>
      </w:r>
      <w:r w:rsidR="00F87D8A" w:rsidRPr="00624109">
        <w:rPr>
          <w:rFonts w:ascii="Arial" w:hAnsi="Arial" w:cs="Arial"/>
          <w:color w:val="000000" w:themeColor="text1"/>
          <w:lang w:val="en-GB" w:eastAsia="en-GB" w:bidi="bn-IN"/>
        </w:rPr>
        <w:t xml:space="preserve"> heart </w:t>
      </w:r>
      <w:r w:rsidR="00C940E4" w:rsidRPr="00624109">
        <w:rPr>
          <w:rFonts w:ascii="Arial" w:hAnsi="Arial" w:cs="Arial"/>
          <w:color w:val="000000" w:themeColor="text1"/>
          <w:lang w:val="en-GB" w:eastAsia="en-GB" w:bidi="bn-IN"/>
        </w:rPr>
        <w:t>disease</w:t>
      </w:r>
      <w:r w:rsidR="00C81CB9" w:rsidRPr="00624109">
        <w:rPr>
          <w:rFonts w:ascii="Arial" w:hAnsi="Arial" w:cs="Arial"/>
          <w:color w:val="000000" w:themeColor="text1"/>
          <w:lang w:val="en-GB" w:eastAsia="en-GB" w:bidi="bn-IN"/>
        </w:rPr>
        <w:t xml:space="preserve"> (</w:t>
      </w:r>
      <w:r w:rsidR="00C81CB9" w:rsidRPr="00624109">
        <w:rPr>
          <w:rFonts w:ascii="Arial" w:hAnsi="Arial" w:cs="Arial"/>
          <w:color w:val="000000" w:themeColor="text1"/>
          <w:szCs w:val="24"/>
          <w:shd w:val="clear" w:color="auto" w:fill="FFFFFF"/>
        </w:rPr>
        <w:t>Alotaibi et al., 2025)</w:t>
      </w:r>
      <w:r w:rsidR="00F87D8A" w:rsidRPr="00624109">
        <w:rPr>
          <w:rFonts w:ascii="Arial" w:hAnsi="Arial" w:cs="Arial"/>
          <w:color w:val="000000" w:themeColor="text1"/>
          <w:szCs w:val="24"/>
          <w:lang w:val="en-GB" w:eastAsia="en-GB" w:bidi="bn-IN"/>
        </w:rPr>
        <w:t>.</w:t>
      </w:r>
      <w:r w:rsidR="00F87D8A" w:rsidRPr="00624109">
        <w:rPr>
          <w:rFonts w:ascii="Arial" w:hAnsi="Arial" w:cs="Arial"/>
          <w:color w:val="000000" w:themeColor="text1"/>
          <w:lang w:val="en-GB" w:eastAsia="en-GB" w:bidi="bn-IN"/>
        </w:rPr>
        <w:t xml:space="preserve"> The mental stress is quite high as well</w:t>
      </w:r>
      <w:r w:rsidRPr="00624109">
        <w:rPr>
          <w:rFonts w:ascii="Arial" w:hAnsi="Arial" w:cs="Arial"/>
          <w:color w:val="000000" w:themeColor="text1"/>
          <w:lang w:val="en-GB" w:eastAsia="en-GB" w:bidi="bn-IN"/>
        </w:rPr>
        <w:t>,</w:t>
      </w:r>
      <w:r w:rsidR="00F87D8A" w:rsidRPr="00624109">
        <w:rPr>
          <w:rFonts w:ascii="Arial" w:hAnsi="Arial" w:cs="Arial"/>
          <w:color w:val="000000" w:themeColor="text1"/>
          <w:lang w:val="en-GB" w:eastAsia="en-GB" w:bidi="bn-IN"/>
        </w:rPr>
        <w:t xml:space="preserve"> since in most cases the physical symptoms of heart disease are accompanied </w:t>
      </w:r>
      <w:r w:rsidR="00C940E4" w:rsidRPr="00624109">
        <w:rPr>
          <w:rFonts w:ascii="Arial" w:hAnsi="Arial" w:cs="Arial"/>
          <w:color w:val="000000" w:themeColor="text1"/>
          <w:lang w:val="en-GB" w:eastAsia="en-GB" w:bidi="bn-IN"/>
        </w:rPr>
        <w:t>by</w:t>
      </w:r>
      <w:r w:rsidR="00F87D8A" w:rsidRPr="00624109">
        <w:rPr>
          <w:rFonts w:ascii="Arial" w:hAnsi="Arial" w:cs="Arial"/>
          <w:color w:val="000000" w:themeColor="text1"/>
          <w:lang w:val="en-GB" w:eastAsia="en-GB" w:bidi="bn-IN"/>
        </w:rPr>
        <w:t xml:space="preserve"> depression and anxiety</w:t>
      </w:r>
      <w:r w:rsidR="00C940E4" w:rsidRPr="00624109">
        <w:rPr>
          <w:rFonts w:ascii="Arial" w:hAnsi="Arial" w:cs="Arial"/>
          <w:color w:val="000000" w:themeColor="text1"/>
          <w:lang w:val="en-GB" w:eastAsia="en-GB" w:bidi="bn-IN"/>
        </w:rPr>
        <w:t>,</w:t>
      </w:r>
      <w:r w:rsidR="00F87D8A" w:rsidRPr="00624109">
        <w:rPr>
          <w:rFonts w:ascii="Arial" w:hAnsi="Arial" w:cs="Arial"/>
          <w:color w:val="000000" w:themeColor="text1"/>
          <w:lang w:val="en-GB" w:eastAsia="en-GB" w:bidi="bn-IN"/>
        </w:rPr>
        <w:t xml:space="preserve"> </w:t>
      </w:r>
      <w:r w:rsidR="00C940E4" w:rsidRPr="00624109">
        <w:rPr>
          <w:rFonts w:ascii="Arial" w:hAnsi="Arial" w:cs="Arial"/>
          <w:color w:val="000000" w:themeColor="text1"/>
          <w:lang w:val="en-GB" w:eastAsia="en-GB" w:bidi="bn-IN"/>
        </w:rPr>
        <w:t>which</w:t>
      </w:r>
      <w:r w:rsidR="00F87D8A" w:rsidRPr="00624109">
        <w:rPr>
          <w:rFonts w:ascii="Arial" w:hAnsi="Arial" w:cs="Arial"/>
          <w:color w:val="000000" w:themeColor="text1"/>
          <w:lang w:val="en-GB" w:eastAsia="en-GB" w:bidi="bn-IN"/>
        </w:rPr>
        <w:t xml:space="preserve"> leads to the vicious circle that is hard to break. Another emotional load on the emotional effect of heart disease is the social isolation</w:t>
      </w:r>
      <w:r w:rsidR="00C940E4" w:rsidRPr="00624109">
        <w:rPr>
          <w:rFonts w:ascii="Arial" w:hAnsi="Arial" w:cs="Arial"/>
          <w:color w:val="000000" w:themeColor="text1"/>
          <w:lang w:val="en-GB" w:eastAsia="en-GB" w:bidi="bn-IN"/>
        </w:rPr>
        <w:t>,</w:t>
      </w:r>
      <w:r w:rsidR="00F87D8A" w:rsidRPr="00624109">
        <w:rPr>
          <w:rFonts w:ascii="Arial" w:hAnsi="Arial" w:cs="Arial"/>
          <w:color w:val="000000" w:themeColor="text1"/>
          <w:lang w:val="en-GB" w:eastAsia="en-GB" w:bidi="bn-IN"/>
        </w:rPr>
        <w:t xml:space="preserve"> because </w:t>
      </w:r>
      <w:r w:rsidR="00C940E4" w:rsidRPr="00624109">
        <w:rPr>
          <w:rFonts w:ascii="Arial" w:hAnsi="Arial" w:cs="Arial"/>
          <w:color w:val="000000" w:themeColor="text1"/>
          <w:lang w:val="en-GB" w:eastAsia="en-GB" w:bidi="bn-IN"/>
        </w:rPr>
        <w:t>older</w:t>
      </w:r>
      <w:r w:rsidR="00F87D8A" w:rsidRPr="00624109">
        <w:rPr>
          <w:rFonts w:ascii="Arial" w:hAnsi="Arial" w:cs="Arial"/>
          <w:color w:val="000000" w:themeColor="text1"/>
          <w:lang w:val="en-GB" w:eastAsia="en-GB" w:bidi="bn-IN"/>
        </w:rPr>
        <w:t xml:space="preserve"> people can experience problems with maintaining social contacts or receiving support </w:t>
      </w:r>
      <w:r w:rsidR="00C940E4" w:rsidRPr="00624109">
        <w:rPr>
          <w:rFonts w:ascii="Arial" w:hAnsi="Arial" w:cs="Arial"/>
          <w:color w:val="000000" w:themeColor="text1"/>
          <w:lang w:val="en-GB" w:eastAsia="en-GB" w:bidi="bn-IN"/>
        </w:rPr>
        <w:t>services</w:t>
      </w:r>
      <w:r w:rsidR="00F87D8A" w:rsidRPr="00624109">
        <w:rPr>
          <w:rFonts w:ascii="Arial" w:hAnsi="Arial" w:cs="Arial"/>
          <w:color w:val="000000" w:themeColor="text1"/>
          <w:lang w:val="en-GB" w:eastAsia="en-GB" w:bidi="bn-IN"/>
        </w:rPr>
        <w:t xml:space="preserve"> </w:t>
      </w:r>
      <w:r w:rsidR="00C940E4" w:rsidRPr="00624109">
        <w:rPr>
          <w:rFonts w:ascii="Arial" w:hAnsi="Arial" w:cs="Arial"/>
          <w:color w:val="000000" w:themeColor="text1"/>
          <w:lang w:val="en-GB" w:eastAsia="en-GB" w:bidi="bn-IN"/>
        </w:rPr>
        <w:t>due to</w:t>
      </w:r>
      <w:r w:rsidR="00F87D8A" w:rsidRPr="00624109">
        <w:rPr>
          <w:rFonts w:ascii="Arial" w:hAnsi="Arial" w:cs="Arial"/>
          <w:color w:val="000000" w:themeColor="text1"/>
          <w:lang w:val="en-GB" w:eastAsia="en-GB" w:bidi="bn-IN"/>
        </w:rPr>
        <w:t xml:space="preserve"> their conditions. </w:t>
      </w:r>
      <w:r w:rsidRPr="00624109">
        <w:rPr>
          <w:rFonts w:ascii="Arial" w:hAnsi="Arial" w:cs="Arial"/>
          <w:color w:val="000000" w:themeColor="text1"/>
          <w:lang w:val="en-GB" w:eastAsia="en-GB" w:bidi="bn-IN"/>
        </w:rPr>
        <w:t>Elderly</w:t>
      </w:r>
      <w:r w:rsidR="00F87D8A" w:rsidRPr="00624109">
        <w:rPr>
          <w:rFonts w:ascii="Arial" w:hAnsi="Arial" w:cs="Arial"/>
          <w:color w:val="000000" w:themeColor="text1"/>
          <w:lang w:val="en-GB" w:eastAsia="en-GB" w:bidi="bn-IN"/>
        </w:rPr>
        <w:t xml:space="preserve"> cardiovascular disease is a healthcare issue that contributes to the increasing healthcare expenditure</w:t>
      </w:r>
      <w:r w:rsidRPr="00624109">
        <w:rPr>
          <w:rFonts w:ascii="Arial" w:hAnsi="Arial" w:cs="Arial"/>
          <w:color w:val="000000" w:themeColor="text1"/>
          <w:lang w:val="en-GB" w:eastAsia="en-GB" w:bidi="bn-IN"/>
        </w:rPr>
        <w:t>,</w:t>
      </w:r>
      <w:r w:rsidR="00F87D8A" w:rsidRPr="00624109">
        <w:rPr>
          <w:rFonts w:ascii="Arial" w:hAnsi="Arial" w:cs="Arial"/>
          <w:color w:val="000000" w:themeColor="text1"/>
          <w:lang w:val="en-GB" w:eastAsia="en-GB" w:bidi="bn-IN"/>
        </w:rPr>
        <w:t xml:space="preserve"> such as long-term care, medication, and rehabilitation. With the increasing number of </w:t>
      </w:r>
      <w:r w:rsidRPr="00624109">
        <w:rPr>
          <w:rFonts w:ascii="Arial" w:hAnsi="Arial" w:cs="Arial"/>
          <w:color w:val="000000" w:themeColor="text1"/>
          <w:lang w:val="en-GB" w:eastAsia="en-GB" w:bidi="bn-IN"/>
        </w:rPr>
        <w:t xml:space="preserve">the </w:t>
      </w:r>
      <w:r w:rsidR="00F87D8A" w:rsidRPr="00624109">
        <w:rPr>
          <w:rFonts w:ascii="Arial" w:hAnsi="Arial" w:cs="Arial"/>
          <w:color w:val="000000" w:themeColor="text1"/>
          <w:lang w:val="en-GB" w:eastAsia="en-GB" w:bidi="bn-IN"/>
        </w:rPr>
        <w:t>ageing population in the UK, the healthcare system is under pressure to make sure that care regarding heart diseases is provided</w:t>
      </w:r>
      <w:r w:rsidRPr="00624109">
        <w:rPr>
          <w:rFonts w:ascii="Arial" w:hAnsi="Arial" w:cs="Arial"/>
          <w:color w:val="000000" w:themeColor="text1"/>
          <w:lang w:val="en-GB" w:eastAsia="en-GB" w:bidi="bn-IN"/>
        </w:rPr>
        <w:t>,</w:t>
      </w:r>
      <w:r w:rsidR="00F87D8A" w:rsidRPr="00624109">
        <w:rPr>
          <w:rFonts w:ascii="Arial" w:hAnsi="Arial" w:cs="Arial"/>
          <w:color w:val="000000" w:themeColor="text1"/>
          <w:lang w:val="en-GB" w:eastAsia="en-GB" w:bidi="bn-IN"/>
        </w:rPr>
        <w:t xml:space="preserve"> and the demand is rising</w:t>
      </w:r>
      <w:r w:rsidR="001B6997" w:rsidRPr="00624109">
        <w:rPr>
          <w:rFonts w:ascii="Arial" w:hAnsi="Arial" w:cs="Arial"/>
          <w:color w:val="000000" w:themeColor="text1"/>
          <w:lang w:val="en-GB" w:eastAsia="en-GB" w:bidi="bn-IN"/>
        </w:rPr>
        <w:t xml:space="preserve"> (Ahlström,2022)</w:t>
      </w:r>
      <w:r w:rsidR="00F87D8A" w:rsidRPr="00624109">
        <w:rPr>
          <w:rFonts w:ascii="Arial" w:hAnsi="Arial" w:cs="Arial"/>
          <w:color w:val="000000" w:themeColor="text1"/>
          <w:lang w:val="en-GB" w:eastAsia="en-GB" w:bidi="bn-IN"/>
        </w:rPr>
        <w:t>. The issues present in this problem support the significance of the interventions in terms of lowering the rates of heart disease development among the older population and the role of preventive actions in diminishing the effects of a chronic disease in the long-term perspective.</w:t>
      </w:r>
    </w:p>
    <w:p w14:paraId="3470C10A" w14:textId="77777777" w:rsidR="00F87D8A" w:rsidRPr="00624109" w:rsidRDefault="00F87D8A" w:rsidP="00F87D8A">
      <w:pPr>
        <w:pStyle w:val="Heading2"/>
        <w:rPr>
          <w:rFonts w:ascii="Arial" w:hAnsi="Arial" w:cs="Arial"/>
          <w:color w:val="000000" w:themeColor="text1"/>
          <w:lang w:val="en-GB" w:bidi="bn-IN"/>
        </w:rPr>
      </w:pPr>
      <w:bookmarkStart w:id="14" w:name="_Toc214155676"/>
      <w:r w:rsidRPr="00624109">
        <w:rPr>
          <w:rFonts w:ascii="Arial" w:hAnsi="Arial" w:cs="Arial"/>
          <w:color w:val="000000" w:themeColor="text1"/>
          <w:lang w:val="en-GB" w:bidi="bn-IN"/>
        </w:rPr>
        <w:t>Public Health Measures</w:t>
      </w:r>
      <w:bookmarkEnd w:id="14"/>
      <w:r w:rsidRPr="00624109">
        <w:rPr>
          <w:rFonts w:ascii="Arial" w:hAnsi="Arial" w:cs="Arial"/>
          <w:color w:val="000000" w:themeColor="text1"/>
          <w:lang w:val="en-GB" w:bidi="bn-IN"/>
        </w:rPr>
        <w:t xml:space="preserve"> </w:t>
      </w:r>
    </w:p>
    <w:p w14:paraId="76963F68" w14:textId="0909782C" w:rsidR="006E4182" w:rsidRPr="00624109" w:rsidRDefault="00F87D8A" w:rsidP="00F87D8A">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To help in curbing the burden of heart diseases in the elderly, health interventions have been implemented on a number of interventions. One of the most effective programs is </w:t>
      </w:r>
      <w:r w:rsidR="001501D8" w:rsidRPr="00624109">
        <w:rPr>
          <w:rFonts w:ascii="Arial" w:hAnsi="Arial" w:cs="Arial"/>
          <w:color w:val="000000" w:themeColor="text1"/>
          <w:lang w:val="en-GB" w:eastAsia="en-GB" w:bidi="bn-IN"/>
        </w:rPr>
        <w:t xml:space="preserve">the </w:t>
      </w:r>
      <w:r w:rsidRPr="00624109">
        <w:rPr>
          <w:rFonts w:ascii="Arial" w:hAnsi="Arial" w:cs="Arial"/>
          <w:color w:val="000000" w:themeColor="text1"/>
          <w:lang w:val="en-GB" w:eastAsia="en-GB" w:bidi="bn-IN"/>
        </w:rPr>
        <w:t xml:space="preserve">NHS Health Checks program because it provides free health checks to people aged 40-74 (blood pressure, cholesterol and diabetes screening initiatives). Although the target population of this program is the general population of adult people, there exists the opportunity of extending the program and addressing the issue of older adults specifically, to spot the problem of heart disease and </w:t>
      </w:r>
      <w:r w:rsidR="001501D8" w:rsidRPr="00624109">
        <w:rPr>
          <w:rFonts w:ascii="Arial" w:hAnsi="Arial" w:cs="Arial"/>
          <w:color w:val="000000" w:themeColor="text1"/>
          <w:lang w:val="en-GB" w:eastAsia="en-GB" w:bidi="bn-IN"/>
        </w:rPr>
        <w:t>treat</w:t>
      </w:r>
      <w:r w:rsidRPr="00624109">
        <w:rPr>
          <w:rFonts w:ascii="Arial" w:hAnsi="Arial" w:cs="Arial"/>
          <w:color w:val="000000" w:themeColor="text1"/>
          <w:lang w:val="en-GB" w:eastAsia="en-GB" w:bidi="bn-IN"/>
        </w:rPr>
        <w:t xml:space="preserve"> the problem at the stage of </w:t>
      </w:r>
      <w:r w:rsidR="00C940E4" w:rsidRPr="00624109">
        <w:rPr>
          <w:rFonts w:ascii="Arial" w:hAnsi="Arial" w:cs="Arial"/>
          <w:color w:val="000000" w:themeColor="text1"/>
          <w:lang w:val="en-GB" w:eastAsia="en-GB" w:bidi="bn-IN"/>
        </w:rPr>
        <w:t>a</w:t>
      </w:r>
      <w:r w:rsidRPr="00624109">
        <w:rPr>
          <w:rFonts w:ascii="Arial" w:hAnsi="Arial" w:cs="Arial"/>
          <w:color w:val="000000" w:themeColor="text1"/>
          <w:lang w:val="en-GB" w:eastAsia="en-GB" w:bidi="bn-IN"/>
        </w:rPr>
        <w:t xml:space="preserve"> critical situation. Moreover, the risk factors of heart diseases should be mitigated through healthy </w:t>
      </w:r>
      <w:r w:rsidRPr="00624109">
        <w:rPr>
          <w:rFonts w:ascii="Arial" w:hAnsi="Arial" w:cs="Arial"/>
          <w:color w:val="000000" w:themeColor="text1"/>
          <w:lang w:val="en-GB" w:eastAsia="en-GB" w:bidi="bn-IN"/>
        </w:rPr>
        <w:lastRenderedPageBreak/>
        <w:t>diets, exercise and smoking cessation campaigns that should be done nationally</w:t>
      </w:r>
      <w:r w:rsidR="001B6997" w:rsidRPr="00624109">
        <w:rPr>
          <w:rFonts w:ascii="Arial" w:hAnsi="Arial" w:cs="Arial"/>
          <w:color w:val="000000" w:themeColor="text1"/>
          <w:lang w:val="en-GB" w:eastAsia="en-GB" w:bidi="bn-IN"/>
        </w:rPr>
        <w:t xml:space="preserve"> (Ageing Better, 2025)</w:t>
      </w:r>
      <w:r w:rsidRPr="00624109">
        <w:rPr>
          <w:rFonts w:ascii="Arial" w:hAnsi="Arial" w:cs="Arial"/>
          <w:color w:val="000000" w:themeColor="text1"/>
          <w:lang w:val="en-GB" w:eastAsia="en-GB" w:bidi="bn-IN"/>
        </w:rPr>
        <w:t xml:space="preserve">. The case of the Better Health Campaign, initiated by the UK government, is one such initiative because it is geared towards adopting healthier lifestyles by enhancing </w:t>
      </w:r>
      <w:r w:rsidR="001501D8" w:rsidRPr="00624109">
        <w:rPr>
          <w:rFonts w:ascii="Arial" w:hAnsi="Arial" w:cs="Arial"/>
          <w:color w:val="000000" w:themeColor="text1"/>
          <w:lang w:val="en-GB" w:eastAsia="en-GB" w:bidi="bn-IN"/>
        </w:rPr>
        <w:t>diet</w:t>
      </w:r>
      <w:r w:rsidRPr="00624109">
        <w:rPr>
          <w:rFonts w:ascii="Arial" w:hAnsi="Arial" w:cs="Arial"/>
          <w:color w:val="000000" w:themeColor="text1"/>
          <w:lang w:val="en-GB" w:eastAsia="en-GB" w:bidi="bn-IN"/>
        </w:rPr>
        <w:t xml:space="preserve"> and physical activities that will help older adults manage their cardiovascular conditions. The ACT FAST Campaign of </w:t>
      </w:r>
      <w:r w:rsidR="001501D8" w:rsidRPr="00624109">
        <w:rPr>
          <w:rFonts w:ascii="Arial" w:hAnsi="Arial" w:cs="Arial"/>
          <w:color w:val="000000" w:themeColor="text1"/>
          <w:lang w:val="en-GB" w:eastAsia="en-GB" w:bidi="bn-IN"/>
        </w:rPr>
        <w:t xml:space="preserve">the </w:t>
      </w:r>
      <w:r w:rsidRPr="00624109">
        <w:rPr>
          <w:rFonts w:ascii="Arial" w:hAnsi="Arial" w:cs="Arial"/>
          <w:color w:val="000000" w:themeColor="text1"/>
          <w:lang w:val="en-GB" w:eastAsia="en-GB" w:bidi="bn-IN"/>
        </w:rPr>
        <w:t xml:space="preserve">Stroke Association is also noteworthy as it creates awareness about the first symptoms of strokes and the necessity to contact the medical authorities as soon as possible, and it can be a massive approach to improving the outcomes of the elderly population. The statin therapy </w:t>
      </w:r>
      <w:r w:rsidR="00C940E4" w:rsidRPr="00624109">
        <w:rPr>
          <w:rFonts w:ascii="Arial" w:hAnsi="Arial" w:cs="Arial"/>
          <w:color w:val="000000" w:themeColor="text1"/>
          <w:lang w:val="en-GB" w:eastAsia="en-GB" w:bidi="bn-IN"/>
        </w:rPr>
        <w:t>for</w:t>
      </w:r>
      <w:r w:rsidRPr="00624109">
        <w:rPr>
          <w:rFonts w:ascii="Arial" w:hAnsi="Arial" w:cs="Arial"/>
          <w:color w:val="000000" w:themeColor="text1"/>
          <w:lang w:val="en-GB" w:eastAsia="en-GB" w:bidi="bn-IN"/>
        </w:rPr>
        <w:t xml:space="preserve"> high cholesterol also the blood pressure medication </w:t>
      </w:r>
      <w:proofErr w:type="gramStart"/>
      <w:r w:rsidR="00C940E4" w:rsidRPr="00624109">
        <w:rPr>
          <w:rFonts w:ascii="Arial" w:hAnsi="Arial" w:cs="Arial"/>
          <w:color w:val="000000" w:themeColor="text1"/>
          <w:lang w:val="en-GB" w:eastAsia="en-GB" w:bidi="bn-IN"/>
        </w:rPr>
        <w:t>have</w:t>
      </w:r>
      <w:proofErr w:type="gramEnd"/>
      <w:r w:rsidRPr="00624109">
        <w:rPr>
          <w:rFonts w:ascii="Arial" w:hAnsi="Arial" w:cs="Arial"/>
          <w:color w:val="000000" w:themeColor="text1"/>
          <w:lang w:val="en-GB" w:eastAsia="en-GB" w:bidi="bn-IN"/>
        </w:rPr>
        <w:t xml:space="preserve"> also been found to greatly lower the risk of heart disease in older adults. When used in combination with lifestyle change, these drugs are able to control cardiovascular risk factors. The community-based programs can also aid in boosting heart health by providing support to older adults in the form of exercise classes and nutritional education</w:t>
      </w:r>
      <w:r w:rsidR="00C940E4"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which will provide resources and social support that will be required to translate the changes into long-term lifestyle changes. This combination of such health preventive interventions and increased access to </w:t>
      </w:r>
      <w:r w:rsidR="00C940E4" w:rsidRPr="00624109">
        <w:rPr>
          <w:rFonts w:ascii="Arial" w:hAnsi="Arial" w:cs="Arial"/>
          <w:color w:val="000000" w:themeColor="text1"/>
          <w:lang w:val="en-GB" w:eastAsia="en-GB" w:bidi="bn-IN"/>
        </w:rPr>
        <w:t>specialised</w:t>
      </w:r>
      <w:r w:rsidRPr="00624109">
        <w:rPr>
          <w:rFonts w:ascii="Arial" w:hAnsi="Arial" w:cs="Arial"/>
          <w:color w:val="000000" w:themeColor="text1"/>
          <w:lang w:val="en-GB" w:eastAsia="en-GB" w:bidi="bn-IN"/>
        </w:rPr>
        <w:t xml:space="preserve"> care is critical to the burden of heart disease in the </w:t>
      </w:r>
      <w:r w:rsidR="00C940E4" w:rsidRPr="00624109">
        <w:rPr>
          <w:rFonts w:ascii="Arial" w:hAnsi="Arial" w:cs="Arial"/>
          <w:color w:val="000000" w:themeColor="text1"/>
          <w:lang w:val="en-GB" w:eastAsia="en-GB" w:bidi="bn-IN"/>
        </w:rPr>
        <w:t>ageing</w:t>
      </w:r>
      <w:r w:rsidRPr="00624109">
        <w:rPr>
          <w:rFonts w:ascii="Arial" w:hAnsi="Arial" w:cs="Arial"/>
          <w:color w:val="000000" w:themeColor="text1"/>
          <w:lang w:val="en-GB" w:eastAsia="en-GB" w:bidi="bn-IN"/>
        </w:rPr>
        <w:t xml:space="preserve"> population</w:t>
      </w:r>
      <w:r w:rsidR="00C81CB9" w:rsidRPr="00624109">
        <w:rPr>
          <w:rFonts w:ascii="Arial" w:hAnsi="Arial" w:cs="Arial"/>
          <w:color w:val="000000" w:themeColor="text1"/>
          <w:lang w:val="en-GB" w:eastAsia="en-GB" w:bidi="bn-IN"/>
        </w:rPr>
        <w:t xml:space="preserve"> </w:t>
      </w:r>
      <w:r w:rsidR="00C81CB9" w:rsidRPr="00624109">
        <w:rPr>
          <w:rFonts w:ascii="Arial" w:hAnsi="Arial" w:cs="Arial"/>
          <w:color w:val="000000" w:themeColor="text1"/>
          <w:szCs w:val="24"/>
          <w:lang w:val="en-GB" w:eastAsia="en-GB" w:bidi="bn-IN"/>
        </w:rPr>
        <w:t>(</w:t>
      </w:r>
      <w:r w:rsidR="00C81CB9" w:rsidRPr="00624109">
        <w:rPr>
          <w:rFonts w:ascii="Arial" w:hAnsi="Arial" w:cs="Arial"/>
          <w:color w:val="000000" w:themeColor="text1"/>
          <w:szCs w:val="24"/>
          <w:shd w:val="clear" w:color="auto" w:fill="FFFFFF"/>
        </w:rPr>
        <w:t>Ribeiro et al., 2025)</w:t>
      </w:r>
      <w:r w:rsidRPr="00624109">
        <w:rPr>
          <w:rFonts w:ascii="Arial" w:hAnsi="Arial" w:cs="Arial"/>
          <w:color w:val="000000" w:themeColor="text1"/>
          <w:szCs w:val="24"/>
          <w:lang w:val="en-GB" w:eastAsia="en-GB" w:bidi="bn-IN"/>
        </w:rPr>
        <w:t>.</w:t>
      </w:r>
    </w:p>
    <w:p w14:paraId="4D195D34" w14:textId="7C3160D4" w:rsidR="00F87D8A" w:rsidRPr="00624109" w:rsidRDefault="006E4182" w:rsidP="006E4182">
      <w:pPr>
        <w:spacing w:after="160" w:line="259" w:lineRule="auto"/>
        <w:jc w:val="left"/>
        <w:rPr>
          <w:rFonts w:ascii="Arial" w:hAnsi="Arial" w:cs="Arial"/>
          <w:color w:val="000000" w:themeColor="text1"/>
          <w:lang w:val="en-GB" w:eastAsia="en-GB" w:bidi="bn-IN"/>
        </w:rPr>
      </w:pPr>
      <w:r w:rsidRPr="00624109">
        <w:rPr>
          <w:rFonts w:ascii="Arial" w:hAnsi="Arial" w:cs="Arial"/>
          <w:color w:val="000000" w:themeColor="text1"/>
          <w:lang w:val="en-GB" w:eastAsia="en-GB" w:bidi="bn-IN"/>
        </w:rPr>
        <w:br w:type="page"/>
      </w:r>
    </w:p>
    <w:p w14:paraId="7D0B7994" w14:textId="77777777" w:rsidR="00F87D8A" w:rsidRPr="00624109" w:rsidRDefault="00F87D8A" w:rsidP="00F87D8A">
      <w:pPr>
        <w:pStyle w:val="Heading1"/>
        <w:rPr>
          <w:rFonts w:ascii="Arial" w:hAnsi="Arial" w:cs="Arial"/>
          <w:color w:val="000000" w:themeColor="text1"/>
          <w:lang w:val="en-GB" w:eastAsia="en-GB" w:bidi="bn-IN"/>
        </w:rPr>
      </w:pPr>
      <w:bookmarkStart w:id="15" w:name="_Toc214155677"/>
      <w:r w:rsidRPr="00624109">
        <w:rPr>
          <w:rFonts w:ascii="Arial" w:hAnsi="Arial" w:cs="Arial"/>
          <w:color w:val="000000" w:themeColor="text1"/>
          <w:lang w:val="en-GB" w:eastAsia="en-GB" w:bidi="bn-IN"/>
        </w:rPr>
        <w:lastRenderedPageBreak/>
        <w:t>Conclusion</w:t>
      </w:r>
      <w:bookmarkEnd w:id="15"/>
      <w:r w:rsidRPr="00624109">
        <w:rPr>
          <w:rFonts w:ascii="Arial" w:hAnsi="Arial" w:cs="Arial"/>
          <w:color w:val="000000" w:themeColor="text1"/>
          <w:lang w:val="en-GB" w:eastAsia="en-GB" w:bidi="bn-IN"/>
        </w:rPr>
        <w:t xml:space="preserve"> </w:t>
      </w:r>
    </w:p>
    <w:p w14:paraId="5E4657F4" w14:textId="57E9C245" w:rsidR="00F87D8A" w:rsidRPr="00624109" w:rsidRDefault="00F87D8A" w:rsidP="00F87D8A">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One of the causes of death and disability amongst the older generation in the UK is heart disease. Age, high cholesterol, hypertension and diabetes are the main risk factors of cardiovascular disease among this population</w:t>
      </w:r>
      <w:r w:rsidR="00C940E4"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w:t>
      </w:r>
      <w:r w:rsidR="00C940E4" w:rsidRPr="00624109">
        <w:rPr>
          <w:rFonts w:ascii="Arial" w:hAnsi="Arial" w:cs="Arial"/>
          <w:color w:val="000000" w:themeColor="text1"/>
          <w:lang w:val="en-GB" w:eastAsia="en-GB" w:bidi="bn-IN"/>
        </w:rPr>
        <w:t>which</w:t>
      </w:r>
      <w:r w:rsidRPr="00624109">
        <w:rPr>
          <w:rFonts w:ascii="Arial" w:hAnsi="Arial" w:cs="Arial"/>
          <w:color w:val="000000" w:themeColor="text1"/>
          <w:lang w:val="en-GB" w:eastAsia="en-GB" w:bidi="bn-IN"/>
        </w:rPr>
        <w:t xml:space="preserve"> predisposes this population to </w:t>
      </w:r>
      <w:r w:rsidR="00C940E4" w:rsidRPr="00624109">
        <w:rPr>
          <w:rFonts w:ascii="Arial" w:hAnsi="Arial" w:cs="Arial"/>
          <w:color w:val="000000" w:themeColor="text1"/>
          <w:lang w:val="en-GB" w:eastAsia="en-GB" w:bidi="bn-IN"/>
        </w:rPr>
        <w:t xml:space="preserve">a </w:t>
      </w:r>
      <w:r w:rsidRPr="00624109">
        <w:rPr>
          <w:rFonts w:ascii="Arial" w:hAnsi="Arial" w:cs="Arial"/>
          <w:color w:val="000000" w:themeColor="text1"/>
          <w:lang w:val="en-GB" w:eastAsia="en-GB" w:bidi="bn-IN"/>
        </w:rPr>
        <w:t xml:space="preserve">high rate of cardiovascular disease according to the epidemiological research. Such measures are the NHS Health Checks, treatment that is based on statins, and promotion of better lifestyles, which are invaluable in reducing </w:t>
      </w:r>
      <w:r w:rsidR="00C940E4" w:rsidRPr="00624109">
        <w:rPr>
          <w:rFonts w:ascii="Arial" w:hAnsi="Arial" w:cs="Arial"/>
          <w:color w:val="000000" w:themeColor="text1"/>
          <w:lang w:val="en-GB" w:eastAsia="en-GB" w:bidi="bn-IN"/>
        </w:rPr>
        <w:t>the risk</w:t>
      </w:r>
      <w:r w:rsidRPr="00624109">
        <w:rPr>
          <w:rFonts w:ascii="Arial" w:hAnsi="Arial" w:cs="Arial"/>
          <w:color w:val="000000" w:themeColor="text1"/>
          <w:lang w:val="en-GB" w:eastAsia="en-GB" w:bidi="bn-IN"/>
        </w:rPr>
        <w:t xml:space="preserve"> of heart disease </w:t>
      </w:r>
      <w:r w:rsidR="00C940E4" w:rsidRPr="00624109">
        <w:rPr>
          <w:rFonts w:ascii="Arial" w:hAnsi="Arial" w:cs="Arial"/>
          <w:color w:val="000000" w:themeColor="text1"/>
          <w:lang w:val="en-GB" w:eastAsia="en-GB" w:bidi="bn-IN"/>
        </w:rPr>
        <w:t>in</w:t>
      </w:r>
      <w:r w:rsidRPr="00624109">
        <w:rPr>
          <w:rFonts w:ascii="Arial" w:hAnsi="Arial" w:cs="Arial"/>
          <w:color w:val="000000" w:themeColor="text1"/>
          <w:lang w:val="en-GB" w:eastAsia="en-GB" w:bidi="bn-IN"/>
        </w:rPr>
        <w:t xml:space="preserve"> older adults. One will</w:t>
      </w:r>
      <w:r w:rsidR="00C940E4"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however</w:t>
      </w:r>
      <w:r w:rsidR="00C940E4"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need more targeted interventions</w:t>
      </w:r>
      <w:r w:rsidR="00C940E4" w:rsidRPr="00624109">
        <w:rPr>
          <w:rFonts w:ascii="Arial" w:hAnsi="Arial" w:cs="Arial"/>
          <w:color w:val="000000" w:themeColor="text1"/>
          <w:lang w:val="en-GB" w:eastAsia="en-GB" w:bidi="bn-IN"/>
        </w:rPr>
        <w:t>,</w:t>
      </w:r>
      <w:r w:rsidRPr="00624109">
        <w:rPr>
          <w:rFonts w:ascii="Arial" w:hAnsi="Arial" w:cs="Arial"/>
          <w:color w:val="000000" w:themeColor="text1"/>
          <w:lang w:val="en-GB" w:eastAsia="en-GB" w:bidi="bn-IN"/>
        </w:rPr>
        <w:t xml:space="preserve"> especially </w:t>
      </w:r>
      <w:r w:rsidR="00C940E4" w:rsidRPr="00624109">
        <w:rPr>
          <w:rFonts w:ascii="Arial" w:hAnsi="Arial" w:cs="Arial"/>
          <w:color w:val="000000" w:themeColor="text1"/>
          <w:lang w:val="en-GB" w:eastAsia="en-GB" w:bidi="bn-IN"/>
        </w:rPr>
        <w:t>in</w:t>
      </w:r>
      <w:r w:rsidRPr="00624109">
        <w:rPr>
          <w:rFonts w:ascii="Arial" w:hAnsi="Arial" w:cs="Arial"/>
          <w:color w:val="000000" w:themeColor="text1"/>
          <w:lang w:val="en-GB" w:eastAsia="en-GB" w:bidi="bn-IN"/>
        </w:rPr>
        <w:t xml:space="preserve"> rural </w:t>
      </w:r>
      <w:r w:rsidR="00C940E4" w:rsidRPr="00624109">
        <w:rPr>
          <w:rFonts w:ascii="Arial" w:hAnsi="Arial" w:cs="Arial"/>
          <w:color w:val="000000" w:themeColor="text1"/>
          <w:lang w:val="en-GB" w:eastAsia="en-GB" w:bidi="bn-IN"/>
        </w:rPr>
        <w:t xml:space="preserve">areas </w:t>
      </w:r>
      <w:r w:rsidRPr="00624109">
        <w:rPr>
          <w:rFonts w:ascii="Arial" w:hAnsi="Arial" w:cs="Arial"/>
          <w:color w:val="000000" w:themeColor="text1"/>
          <w:lang w:val="en-GB" w:eastAsia="en-GB" w:bidi="bn-IN"/>
        </w:rPr>
        <w:t xml:space="preserve">the less </w:t>
      </w:r>
      <w:r w:rsidR="00C940E4" w:rsidRPr="00624109">
        <w:rPr>
          <w:rFonts w:ascii="Arial" w:hAnsi="Arial" w:cs="Arial"/>
          <w:color w:val="000000" w:themeColor="text1"/>
          <w:lang w:val="en-GB" w:eastAsia="en-GB" w:bidi="bn-IN"/>
        </w:rPr>
        <w:t>access</w:t>
      </w:r>
      <w:r w:rsidRPr="00624109">
        <w:rPr>
          <w:rFonts w:ascii="Arial" w:hAnsi="Arial" w:cs="Arial"/>
          <w:color w:val="000000" w:themeColor="text1"/>
          <w:lang w:val="en-GB" w:eastAsia="en-GB" w:bidi="bn-IN"/>
        </w:rPr>
        <w:t xml:space="preserve"> </w:t>
      </w:r>
      <w:r w:rsidR="00C940E4" w:rsidRPr="00624109">
        <w:rPr>
          <w:rFonts w:ascii="Arial" w:hAnsi="Arial" w:cs="Arial"/>
          <w:color w:val="000000" w:themeColor="text1"/>
          <w:lang w:val="en-GB" w:eastAsia="en-GB" w:bidi="bn-IN"/>
        </w:rPr>
        <w:t xml:space="preserve">to </w:t>
      </w:r>
      <w:r w:rsidRPr="00624109">
        <w:rPr>
          <w:rFonts w:ascii="Arial" w:hAnsi="Arial" w:cs="Arial"/>
          <w:color w:val="000000" w:themeColor="text1"/>
          <w:lang w:val="en-GB" w:eastAsia="en-GB" w:bidi="bn-IN"/>
        </w:rPr>
        <w:t xml:space="preserve">medical care. The aged will require a holistic intervention, involving early intervention, medicine, prevention intervention and </w:t>
      </w:r>
      <w:r w:rsidR="00C940E4" w:rsidRPr="00624109">
        <w:rPr>
          <w:rFonts w:ascii="Arial" w:hAnsi="Arial" w:cs="Arial"/>
          <w:color w:val="000000" w:themeColor="text1"/>
          <w:lang w:val="en-GB" w:eastAsia="en-GB" w:bidi="bn-IN"/>
        </w:rPr>
        <w:t>community-based</w:t>
      </w:r>
      <w:r w:rsidRPr="00624109">
        <w:rPr>
          <w:rFonts w:ascii="Arial" w:hAnsi="Arial" w:cs="Arial"/>
          <w:color w:val="000000" w:themeColor="text1"/>
          <w:lang w:val="en-GB" w:eastAsia="en-GB" w:bidi="bn-IN"/>
        </w:rPr>
        <w:t xml:space="preserve"> intervention to mitigate the effects of heart disease and enhance the quality of life. With the older population, more steps to attain equal access to prevention and treatment of heart diseases will be most significant in controlling the increasing issue of health among the population.</w:t>
      </w:r>
    </w:p>
    <w:p w14:paraId="10C49D20" w14:textId="11529E6D" w:rsidR="00F87D8A" w:rsidRPr="00624109" w:rsidRDefault="00F87D8A" w:rsidP="00C25355">
      <w:pPr>
        <w:spacing w:after="160" w:line="259" w:lineRule="auto"/>
        <w:jc w:val="left"/>
        <w:rPr>
          <w:rFonts w:ascii="Arial" w:hAnsi="Arial" w:cs="Arial"/>
          <w:color w:val="000000" w:themeColor="text1"/>
          <w:lang w:val="en-GB" w:eastAsia="en-GB" w:bidi="bn-IN"/>
        </w:rPr>
      </w:pPr>
      <w:r w:rsidRPr="00624109">
        <w:rPr>
          <w:rFonts w:ascii="Arial" w:hAnsi="Arial" w:cs="Arial"/>
          <w:color w:val="000000" w:themeColor="text1"/>
          <w:lang w:val="en-GB" w:eastAsia="en-GB" w:bidi="bn-IN"/>
        </w:rPr>
        <w:br w:type="page"/>
      </w:r>
    </w:p>
    <w:p w14:paraId="17E97A6E" w14:textId="5C54DA77" w:rsidR="00C25355" w:rsidRPr="00624109" w:rsidRDefault="00A82986" w:rsidP="006E4182">
      <w:pPr>
        <w:pStyle w:val="Heading1"/>
        <w:rPr>
          <w:rFonts w:ascii="Arial" w:eastAsia="Times New Roman" w:hAnsi="Arial" w:cs="Arial"/>
          <w:color w:val="000000" w:themeColor="text1"/>
          <w:lang w:val="en-GB" w:eastAsia="en-GB" w:bidi="bn-IN"/>
        </w:rPr>
      </w:pPr>
      <w:bookmarkStart w:id="16" w:name="_Toc214155678"/>
      <w:r w:rsidRPr="00624109">
        <w:rPr>
          <w:rFonts w:ascii="Arial" w:eastAsia="Times New Roman" w:hAnsi="Arial" w:cs="Arial"/>
          <w:color w:val="000000" w:themeColor="text1"/>
          <w:lang w:val="en-GB" w:eastAsia="en-GB" w:bidi="bn-IN"/>
        </w:rPr>
        <w:lastRenderedPageBreak/>
        <w:t>References</w:t>
      </w:r>
      <w:bookmarkEnd w:id="16"/>
    </w:p>
    <w:p w14:paraId="5E74C8B0" w14:textId="77777777" w:rsidR="00C81CB9" w:rsidRPr="00624109" w:rsidRDefault="00C81CB9" w:rsidP="00186F7E">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Age UK, 2023. </w:t>
      </w:r>
      <w:r w:rsidRPr="00624109">
        <w:rPr>
          <w:rFonts w:ascii="Arial" w:hAnsi="Arial" w:cs="Arial"/>
          <w:i/>
          <w:iCs/>
          <w:color w:val="000000" w:themeColor="text1"/>
          <w:lang w:val="en-GB" w:eastAsia="en-GB" w:bidi="bn-IN"/>
        </w:rPr>
        <w:t>The State of Health and Care of Older People</w:t>
      </w:r>
      <w:r w:rsidRPr="00624109">
        <w:rPr>
          <w:rFonts w:ascii="Arial" w:hAnsi="Arial" w:cs="Arial"/>
          <w:color w:val="000000" w:themeColor="text1"/>
          <w:lang w:val="en-GB" w:eastAsia="en-GB" w:bidi="bn-IN"/>
        </w:rPr>
        <w:t>. London: Age UK. (</w:t>
      </w:r>
      <w:hyperlink r:id="rId9" w:tooltip="The State of Health and Care of Older People, 2023 - Age UK" w:history="1">
        <w:r w:rsidRPr="00624109">
          <w:rPr>
            <w:rFonts w:ascii="Arial" w:hAnsi="Arial" w:cs="Arial"/>
            <w:color w:val="000000" w:themeColor="text1"/>
            <w:u w:val="single"/>
            <w:lang w:val="en-GB" w:eastAsia="en-GB" w:bidi="bn-IN"/>
          </w:rPr>
          <w:t>Age UK</w:t>
        </w:r>
      </w:hyperlink>
      <w:r w:rsidRPr="00624109">
        <w:rPr>
          <w:rFonts w:ascii="Arial" w:hAnsi="Arial" w:cs="Arial"/>
          <w:color w:val="000000" w:themeColor="text1"/>
          <w:lang w:val="en-GB" w:eastAsia="en-GB" w:bidi="bn-IN"/>
        </w:rPr>
        <w:t>)</w:t>
      </w:r>
    </w:p>
    <w:p w14:paraId="4143E8E5" w14:textId="77777777" w:rsidR="00C81CB9" w:rsidRPr="00624109" w:rsidRDefault="00C81CB9" w:rsidP="00186F7E">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Age UK, 2024. </w:t>
      </w:r>
      <w:r w:rsidRPr="00624109">
        <w:rPr>
          <w:rFonts w:ascii="Arial" w:hAnsi="Arial" w:cs="Arial"/>
          <w:i/>
          <w:iCs/>
          <w:color w:val="000000" w:themeColor="text1"/>
          <w:lang w:val="en-GB" w:eastAsia="en-GB" w:bidi="bn-IN"/>
        </w:rPr>
        <w:t>State of Health and Care of Older People in England 2024</w:t>
      </w:r>
      <w:r w:rsidRPr="00624109">
        <w:rPr>
          <w:rFonts w:ascii="Arial" w:hAnsi="Arial" w:cs="Arial"/>
          <w:color w:val="000000" w:themeColor="text1"/>
          <w:lang w:val="en-GB" w:eastAsia="en-GB" w:bidi="bn-IN"/>
        </w:rPr>
        <w:t>. London: Age UK. (</w:t>
      </w:r>
      <w:hyperlink r:id="rId10" w:tooltip="September 2024 The State of Health and Care of Older People in ... - Age UK" w:history="1">
        <w:r w:rsidRPr="00624109">
          <w:rPr>
            <w:rFonts w:ascii="Arial" w:hAnsi="Arial" w:cs="Arial"/>
            <w:color w:val="000000" w:themeColor="text1"/>
            <w:u w:val="single"/>
            <w:lang w:val="en-GB" w:eastAsia="en-GB" w:bidi="bn-IN"/>
          </w:rPr>
          <w:t>Age UK</w:t>
        </w:r>
      </w:hyperlink>
      <w:r w:rsidRPr="00624109">
        <w:rPr>
          <w:rFonts w:ascii="Arial" w:hAnsi="Arial" w:cs="Arial"/>
          <w:color w:val="000000" w:themeColor="text1"/>
          <w:lang w:val="en-GB" w:eastAsia="en-GB" w:bidi="bn-IN"/>
        </w:rPr>
        <w:t>)</w:t>
      </w:r>
    </w:p>
    <w:p w14:paraId="654A74AD" w14:textId="77777777" w:rsidR="00C81CB9" w:rsidRPr="00624109" w:rsidRDefault="00C81CB9" w:rsidP="00186F7E">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Ageing Better, 2024. “Health inequalities in older age between richest and poorest are widening”, 17 December. London: Ageing Better. (</w:t>
      </w:r>
      <w:hyperlink r:id="rId11" w:tooltip="Health inequalities in older age between richest and poorest are ..." w:history="1">
        <w:r w:rsidRPr="00624109">
          <w:rPr>
            <w:rFonts w:ascii="Arial" w:hAnsi="Arial" w:cs="Arial"/>
            <w:color w:val="000000" w:themeColor="text1"/>
            <w:u w:val="single"/>
            <w:lang w:val="en-GB" w:eastAsia="en-GB" w:bidi="bn-IN"/>
          </w:rPr>
          <w:t>Ageing Better</w:t>
        </w:r>
      </w:hyperlink>
      <w:r w:rsidRPr="00624109">
        <w:rPr>
          <w:rFonts w:ascii="Arial" w:hAnsi="Arial" w:cs="Arial"/>
          <w:color w:val="000000" w:themeColor="text1"/>
          <w:lang w:val="en-GB" w:eastAsia="en-GB" w:bidi="bn-IN"/>
        </w:rPr>
        <w:t>)</w:t>
      </w:r>
    </w:p>
    <w:p w14:paraId="746B08BB" w14:textId="77777777" w:rsidR="00C81CB9" w:rsidRPr="00624109" w:rsidRDefault="00C81CB9" w:rsidP="00186F7E">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Ageing Better, 2025. </w:t>
      </w:r>
      <w:r w:rsidRPr="00624109">
        <w:rPr>
          <w:rFonts w:ascii="Arial" w:hAnsi="Arial" w:cs="Arial"/>
          <w:i/>
          <w:iCs/>
          <w:color w:val="000000" w:themeColor="text1"/>
          <w:lang w:val="en-GB" w:eastAsia="en-GB" w:bidi="bn-IN"/>
        </w:rPr>
        <w:t>Health and well-being | The State of Ageing 2025</w:t>
      </w:r>
      <w:r w:rsidRPr="00624109">
        <w:rPr>
          <w:rFonts w:ascii="Arial" w:hAnsi="Arial" w:cs="Arial"/>
          <w:color w:val="000000" w:themeColor="text1"/>
          <w:lang w:val="en-GB" w:eastAsia="en-GB" w:bidi="bn-IN"/>
        </w:rPr>
        <w:t>. London: Ageing Better. (</w:t>
      </w:r>
      <w:hyperlink r:id="rId12" w:tooltip="Health and wellbeing | The State of Ageing 2025" w:history="1">
        <w:r w:rsidRPr="00624109">
          <w:rPr>
            <w:rFonts w:ascii="Arial" w:hAnsi="Arial" w:cs="Arial"/>
            <w:color w:val="000000" w:themeColor="text1"/>
            <w:u w:val="single"/>
            <w:lang w:val="en-GB" w:eastAsia="en-GB" w:bidi="bn-IN"/>
          </w:rPr>
          <w:t>Ageing Better</w:t>
        </w:r>
      </w:hyperlink>
      <w:r w:rsidRPr="00624109">
        <w:rPr>
          <w:rFonts w:ascii="Arial" w:hAnsi="Arial" w:cs="Arial"/>
          <w:color w:val="000000" w:themeColor="text1"/>
          <w:lang w:val="en-GB" w:eastAsia="en-GB" w:bidi="bn-IN"/>
        </w:rPr>
        <w:t>)</w:t>
      </w:r>
    </w:p>
    <w:p w14:paraId="493ADFC0" w14:textId="77777777" w:rsidR="00C81CB9" w:rsidRPr="00624109" w:rsidRDefault="00C81CB9" w:rsidP="00186F7E">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Ahlström, D.2022. “Socioeconomic inequality of long-term care for older people with and without dementia in England”, </w:t>
      </w:r>
      <w:r w:rsidRPr="00624109">
        <w:rPr>
          <w:rFonts w:ascii="Arial" w:hAnsi="Arial" w:cs="Arial"/>
          <w:i/>
          <w:iCs/>
          <w:color w:val="000000" w:themeColor="text1"/>
          <w:lang w:val="en-GB" w:eastAsia="en-GB" w:bidi="bn-IN"/>
        </w:rPr>
        <w:t>Ageing &amp; Society</w:t>
      </w:r>
      <w:r w:rsidRPr="00624109">
        <w:rPr>
          <w:rFonts w:ascii="Arial" w:hAnsi="Arial" w:cs="Arial"/>
          <w:color w:val="000000" w:themeColor="text1"/>
          <w:lang w:val="en-GB" w:eastAsia="en-GB" w:bidi="bn-IN"/>
        </w:rPr>
        <w:t>, 42(4), pp. 843</w:t>
      </w:r>
      <w:r w:rsidRPr="00624109">
        <w:rPr>
          <w:rFonts w:ascii="Arial" w:hAnsi="Arial" w:cs="Arial"/>
          <w:color w:val="000000" w:themeColor="text1"/>
          <w:lang w:val="en-GB" w:eastAsia="en-GB" w:bidi="bn-IN"/>
        </w:rPr>
        <w:noBreakHyphen/>
        <w:t>- 860. (2022) (</w:t>
      </w:r>
      <w:hyperlink r:id="rId13" w:tooltip="Socioeconomic inequality of long-term care for older people with and ..." w:history="1">
        <w:r w:rsidRPr="00624109">
          <w:rPr>
            <w:rFonts w:ascii="Arial" w:hAnsi="Arial" w:cs="Arial"/>
            <w:color w:val="000000" w:themeColor="text1"/>
            <w:u w:val="single"/>
            <w:lang w:val="en-GB" w:eastAsia="en-GB" w:bidi="bn-IN"/>
          </w:rPr>
          <w:t>Cambridge University Press &amp; Assessment</w:t>
        </w:r>
      </w:hyperlink>
      <w:r w:rsidRPr="00624109">
        <w:rPr>
          <w:rFonts w:ascii="Arial" w:hAnsi="Arial" w:cs="Arial"/>
          <w:color w:val="000000" w:themeColor="text1"/>
          <w:lang w:val="en-GB" w:eastAsia="en-GB" w:bidi="bn-IN"/>
        </w:rPr>
        <w:t>)</w:t>
      </w:r>
    </w:p>
    <w:p w14:paraId="72A69F4A" w14:textId="77777777" w:rsidR="00C81CB9" w:rsidRPr="00624109" w:rsidRDefault="00C81CB9" w:rsidP="003C7EA2">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Conrad N., Molenberghs G., Verbeke G., Zaccardi F., Lawson C., Friday J. M., Su H., </w:t>
      </w:r>
      <w:proofErr w:type="spellStart"/>
      <w:r w:rsidRPr="00624109">
        <w:rPr>
          <w:rFonts w:ascii="Arial" w:hAnsi="Arial" w:cs="Arial"/>
          <w:color w:val="000000" w:themeColor="text1"/>
          <w:lang w:val="en-GB" w:eastAsia="en-GB" w:bidi="bn-IN"/>
        </w:rPr>
        <w:t>Jhund</w:t>
      </w:r>
      <w:proofErr w:type="spellEnd"/>
      <w:r w:rsidRPr="00624109">
        <w:rPr>
          <w:rFonts w:ascii="Arial" w:hAnsi="Arial" w:cs="Arial"/>
          <w:color w:val="000000" w:themeColor="text1"/>
          <w:lang w:val="en-GB" w:eastAsia="en-GB" w:bidi="bn-IN"/>
        </w:rPr>
        <w:t xml:space="preserve"> P. S., Sattar N., Rahimi K., Cleland J. G., Khunti K., </w:t>
      </w:r>
      <w:proofErr w:type="spellStart"/>
      <w:r w:rsidRPr="00624109">
        <w:rPr>
          <w:rFonts w:ascii="Arial" w:hAnsi="Arial" w:cs="Arial"/>
          <w:color w:val="000000" w:themeColor="text1"/>
          <w:lang w:val="en-GB" w:eastAsia="en-GB" w:bidi="bn-IN"/>
        </w:rPr>
        <w:t>Budts</w:t>
      </w:r>
      <w:proofErr w:type="spellEnd"/>
      <w:r w:rsidRPr="00624109">
        <w:rPr>
          <w:rFonts w:ascii="Arial" w:hAnsi="Arial" w:cs="Arial"/>
          <w:color w:val="000000" w:themeColor="text1"/>
          <w:lang w:val="en-GB" w:eastAsia="en-GB" w:bidi="bn-IN"/>
        </w:rPr>
        <w:t xml:space="preserve"> W., McMurray J. J. V. (2024). </w:t>
      </w:r>
      <w:r w:rsidRPr="00624109">
        <w:rPr>
          <w:rFonts w:ascii="Arial" w:hAnsi="Arial" w:cs="Arial"/>
          <w:i/>
          <w:iCs/>
          <w:color w:val="000000" w:themeColor="text1"/>
          <w:lang w:val="en-GB" w:eastAsia="en-GB" w:bidi="bn-IN"/>
        </w:rPr>
        <w:t>Trends in cardiovascular disease incidence among 22 million people in the UK over 20 years: population-based study.</w:t>
      </w:r>
      <w:r w:rsidRPr="00624109">
        <w:rPr>
          <w:rFonts w:ascii="Arial" w:hAnsi="Arial" w:cs="Arial"/>
          <w:color w:val="000000" w:themeColor="text1"/>
          <w:lang w:val="en-GB" w:eastAsia="en-GB" w:bidi="bn-IN"/>
        </w:rPr>
        <w:t xml:space="preserve"> BMJ. (</w:t>
      </w:r>
      <w:hyperlink r:id="rId14" w:tooltip="Trends in cardiovascular disease incidence among 22 million people in ..." w:history="1">
        <w:r w:rsidRPr="00624109">
          <w:rPr>
            <w:rFonts w:ascii="Arial" w:hAnsi="Arial" w:cs="Arial"/>
            <w:color w:val="000000" w:themeColor="text1"/>
            <w:u w:val="single"/>
            <w:lang w:val="en-GB" w:eastAsia="en-GB" w:bidi="bn-IN"/>
          </w:rPr>
          <w:t>bmj.com</w:t>
        </w:r>
      </w:hyperlink>
      <w:r w:rsidRPr="00624109">
        <w:rPr>
          <w:rFonts w:ascii="Arial" w:hAnsi="Arial" w:cs="Arial"/>
          <w:color w:val="000000" w:themeColor="text1"/>
          <w:lang w:val="en-GB" w:eastAsia="en-GB" w:bidi="bn-IN"/>
        </w:rPr>
        <w:t>)</w:t>
      </w:r>
    </w:p>
    <w:p w14:paraId="7D39D237" w14:textId="77777777" w:rsidR="00C81CB9" w:rsidRPr="00624109" w:rsidRDefault="00C81CB9" w:rsidP="00186F7E">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Hall, M., 2024. “Socioeconomic inequalities in accumulation of multimorbidity in England: microsimulation study”, </w:t>
      </w:r>
      <w:r w:rsidRPr="00624109">
        <w:rPr>
          <w:rFonts w:ascii="Arial" w:hAnsi="Arial" w:cs="Arial"/>
          <w:i/>
          <w:iCs/>
          <w:color w:val="000000" w:themeColor="text1"/>
          <w:lang w:val="en-GB" w:eastAsia="en-GB" w:bidi="bn-IN"/>
        </w:rPr>
        <w:t>The Lancet Public Health</w:t>
      </w:r>
      <w:r w:rsidRPr="00624109">
        <w:rPr>
          <w:rFonts w:ascii="Arial" w:hAnsi="Arial" w:cs="Arial"/>
          <w:color w:val="000000" w:themeColor="text1"/>
          <w:lang w:val="en-GB" w:eastAsia="en-GB" w:bidi="bn-IN"/>
        </w:rPr>
        <w:t>, [online]. (</w:t>
      </w:r>
      <w:hyperlink r:id="rId15" w:tooltip="Socioeconomic inequalities in accumulation of multimorbidity in England ..." w:history="1">
        <w:r w:rsidRPr="00624109">
          <w:rPr>
            <w:rFonts w:ascii="Arial" w:hAnsi="Arial" w:cs="Arial"/>
            <w:color w:val="000000" w:themeColor="text1"/>
            <w:u w:val="single"/>
            <w:lang w:val="en-GB" w:eastAsia="en-GB" w:bidi="bn-IN"/>
          </w:rPr>
          <w:t>The Lancet</w:t>
        </w:r>
      </w:hyperlink>
      <w:r w:rsidRPr="00624109">
        <w:rPr>
          <w:rFonts w:ascii="Arial" w:hAnsi="Arial" w:cs="Arial"/>
          <w:color w:val="000000" w:themeColor="text1"/>
          <w:lang w:val="en-GB" w:eastAsia="en-GB" w:bidi="bn-IN"/>
        </w:rPr>
        <w:t>)</w:t>
      </w:r>
    </w:p>
    <w:p w14:paraId="2E427D65" w14:textId="77777777" w:rsidR="00C81CB9" w:rsidRPr="00624109" w:rsidRDefault="00C81CB9" w:rsidP="00186F7E">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Head, A., Fleming, K., Birkett, M., </w:t>
      </w:r>
      <w:proofErr w:type="spellStart"/>
      <w:r w:rsidRPr="00624109">
        <w:rPr>
          <w:rFonts w:ascii="Arial" w:hAnsi="Arial" w:cs="Arial"/>
          <w:color w:val="000000" w:themeColor="text1"/>
          <w:lang w:val="en-GB" w:eastAsia="en-GB" w:bidi="bn-IN"/>
        </w:rPr>
        <w:t>Kypridemos</w:t>
      </w:r>
      <w:proofErr w:type="spellEnd"/>
      <w:r w:rsidRPr="00624109">
        <w:rPr>
          <w:rFonts w:ascii="Arial" w:hAnsi="Arial" w:cs="Arial"/>
          <w:color w:val="000000" w:themeColor="text1"/>
          <w:lang w:val="en-GB" w:eastAsia="en-GB" w:bidi="bn-IN"/>
        </w:rPr>
        <w:t xml:space="preserve">, C. &amp; O’Flaherty, M., 2023. “Projections of socioeconomic inequalities in multimorbidity within England between 2019 and 2039: a microsimulation model using Clinical Practice Research Datalink data”, </w:t>
      </w:r>
      <w:r w:rsidRPr="00624109">
        <w:rPr>
          <w:rFonts w:ascii="Arial" w:hAnsi="Arial" w:cs="Arial"/>
          <w:i/>
          <w:iCs/>
          <w:color w:val="000000" w:themeColor="text1"/>
          <w:lang w:val="en-GB" w:eastAsia="en-GB" w:bidi="bn-IN"/>
        </w:rPr>
        <w:t>Journal of Epidemiology &amp; Community Health</w:t>
      </w:r>
      <w:r w:rsidRPr="00624109">
        <w:rPr>
          <w:rFonts w:ascii="Arial" w:hAnsi="Arial" w:cs="Arial"/>
          <w:color w:val="000000" w:themeColor="text1"/>
          <w:lang w:val="en-GB" w:eastAsia="en-GB" w:bidi="bn-IN"/>
        </w:rPr>
        <w:t>, 77(</w:t>
      </w:r>
      <w:proofErr w:type="spellStart"/>
      <w:r w:rsidRPr="00624109">
        <w:rPr>
          <w:rFonts w:ascii="Arial" w:hAnsi="Arial" w:cs="Arial"/>
          <w:color w:val="000000" w:themeColor="text1"/>
          <w:lang w:val="en-GB" w:eastAsia="en-GB" w:bidi="bn-IN"/>
        </w:rPr>
        <w:t>Suppl</w:t>
      </w:r>
      <w:proofErr w:type="spellEnd"/>
      <w:r w:rsidRPr="00624109">
        <w:rPr>
          <w:rFonts w:ascii="Arial" w:hAnsi="Arial" w:cs="Arial"/>
          <w:color w:val="000000" w:themeColor="text1"/>
          <w:lang w:val="en-GB" w:eastAsia="en-GB" w:bidi="bn-IN"/>
        </w:rPr>
        <w:t> 1) A54.1. (</w:t>
      </w:r>
      <w:hyperlink r:id="rId16" w:tooltip="OP110 Projections of socioeconomic inequalities in multimorbidity ..." w:history="1">
        <w:r w:rsidRPr="00624109">
          <w:rPr>
            <w:rFonts w:ascii="Arial" w:hAnsi="Arial" w:cs="Arial"/>
            <w:color w:val="000000" w:themeColor="text1"/>
            <w:u w:val="single"/>
            <w:lang w:val="en-GB" w:eastAsia="en-GB" w:bidi="bn-IN"/>
          </w:rPr>
          <w:t xml:space="preserve">J </w:t>
        </w:r>
        <w:proofErr w:type="spellStart"/>
        <w:r w:rsidRPr="00624109">
          <w:rPr>
            <w:rFonts w:ascii="Arial" w:hAnsi="Arial" w:cs="Arial"/>
            <w:color w:val="000000" w:themeColor="text1"/>
            <w:u w:val="single"/>
            <w:lang w:val="en-GB" w:eastAsia="en-GB" w:bidi="bn-IN"/>
          </w:rPr>
          <w:t>Epidemiol</w:t>
        </w:r>
        <w:proofErr w:type="spellEnd"/>
        <w:r w:rsidRPr="00624109">
          <w:rPr>
            <w:rFonts w:ascii="Arial" w:hAnsi="Arial" w:cs="Arial"/>
            <w:color w:val="000000" w:themeColor="text1"/>
            <w:u w:val="single"/>
            <w:lang w:val="en-GB" w:eastAsia="en-GB" w:bidi="bn-IN"/>
          </w:rPr>
          <w:t xml:space="preserve"> Community Health</w:t>
        </w:r>
      </w:hyperlink>
      <w:r w:rsidRPr="00624109">
        <w:rPr>
          <w:rFonts w:ascii="Arial" w:hAnsi="Arial" w:cs="Arial"/>
          <w:color w:val="000000" w:themeColor="text1"/>
          <w:lang w:val="en-GB" w:eastAsia="en-GB" w:bidi="bn-IN"/>
        </w:rPr>
        <w:t>)</w:t>
      </w:r>
    </w:p>
    <w:p w14:paraId="47D15772" w14:textId="77777777" w:rsidR="00C81CB9" w:rsidRPr="00624109" w:rsidRDefault="00C81CB9" w:rsidP="00186F7E">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Jefferies, D., Williams, E., Buck, D., Babalola, G. &amp; Maguire, D., 2025. “What are health inequalities?”, </w:t>
      </w:r>
      <w:r w:rsidRPr="00624109">
        <w:rPr>
          <w:rFonts w:ascii="Arial" w:hAnsi="Arial" w:cs="Arial"/>
          <w:i/>
          <w:iCs/>
          <w:color w:val="000000" w:themeColor="text1"/>
          <w:lang w:val="en-GB" w:eastAsia="en-GB" w:bidi="bn-IN"/>
        </w:rPr>
        <w:t>The King’s Fund</w:t>
      </w:r>
      <w:r w:rsidRPr="00624109">
        <w:rPr>
          <w:rFonts w:ascii="Arial" w:hAnsi="Arial" w:cs="Arial"/>
          <w:color w:val="000000" w:themeColor="text1"/>
          <w:lang w:val="en-GB" w:eastAsia="en-GB" w:bidi="bn-IN"/>
        </w:rPr>
        <w:t>, 3 September. London: The King’s Fund. (</w:t>
      </w:r>
      <w:hyperlink r:id="rId17" w:tooltip="What are health inequalities? - The King's Fund" w:history="1">
        <w:r w:rsidRPr="00624109">
          <w:rPr>
            <w:rFonts w:ascii="Arial" w:hAnsi="Arial" w:cs="Arial"/>
            <w:color w:val="000000" w:themeColor="text1"/>
            <w:u w:val="single"/>
            <w:lang w:val="en-GB" w:eastAsia="en-GB" w:bidi="bn-IN"/>
          </w:rPr>
          <w:t>The King's Fund</w:t>
        </w:r>
      </w:hyperlink>
      <w:r w:rsidRPr="00624109">
        <w:rPr>
          <w:rFonts w:ascii="Arial" w:hAnsi="Arial" w:cs="Arial"/>
          <w:color w:val="000000" w:themeColor="text1"/>
          <w:lang w:val="en-GB" w:eastAsia="en-GB" w:bidi="bn-IN"/>
        </w:rPr>
        <w:t>)</w:t>
      </w:r>
    </w:p>
    <w:p w14:paraId="45147C64" w14:textId="77777777" w:rsidR="00C81CB9" w:rsidRPr="00624109" w:rsidRDefault="00C81CB9" w:rsidP="00186F7E">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Office for National Statistics (ONS), 2024. </w:t>
      </w:r>
      <w:r w:rsidRPr="00624109">
        <w:rPr>
          <w:rFonts w:ascii="Arial" w:hAnsi="Arial" w:cs="Arial"/>
          <w:i/>
          <w:iCs/>
          <w:color w:val="000000" w:themeColor="text1"/>
          <w:lang w:val="en-GB" w:eastAsia="en-GB" w:bidi="bn-IN"/>
        </w:rPr>
        <w:t>Health inequalities by built-up area and ethnic group, England: March 2021 to May 2023</w:t>
      </w:r>
      <w:r w:rsidRPr="00624109">
        <w:rPr>
          <w:rFonts w:ascii="Arial" w:hAnsi="Arial" w:cs="Arial"/>
          <w:color w:val="000000" w:themeColor="text1"/>
          <w:lang w:val="en-GB" w:eastAsia="en-GB" w:bidi="bn-IN"/>
        </w:rPr>
        <w:t>. London: ONS. (</w:t>
      </w:r>
      <w:hyperlink r:id="rId18" w:tooltip="Health inequalities by built-up area and ethnic group, England - Office ..." w:history="1">
        <w:r w:rsidRPr="00624109">
          <w:rPr>
            <w:rFonts w:ascii="Arial" w:hAnsi="Arial" w:cs="Arial"/>
            <w:color w:val="000000" w:themeColor="text1"/>
            <w:u w:val="single"/>
            <w:lang w:val="en-GB" w:eastAsia="en-GB" w:bidi="bn-IN"/>
          </w:rPr>
          <w:t>Office for National Statistics</w:t>
        </w:r>
      </w:hyperlink>
      <w:r w:rsidRPr="00624109">
        <w:rPr>
          <w:rFonts w:ascii="Arial" w:hAnsi="Arial" w:cs="Arial"/>
          <w:color w:val="000000" w:themeColor="text1"/>
          <w:lang w:val="en-GB" w:eastAsia="en-GB" w:bidi="bn-IN"/>
        </w:rPr>
        <w:t>)</w:t>
      </w:r>
    </w:p>
    <w:p w14:paraId="3DF4E936" w14:textId="77777777" w:rsidR="00C81CB9" w:rsidRPr="00624109" w:rsidRDefault="00C81CB9" w:rsidP="00186F7E">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lastRenderedPageBreak/>
        <w:t xml:space="preserve">Office for National Statistics (ONS), 2025. </w:t>
      </w:r>
      <w:r w:rsidRPr="00624109">
        <w:rPr>
          <w:rFonts w:ascii="Arial" w:hAnsi="Arial" w:cs="Arial"/>
          <w:i/>
          <w:iCs/>
          <w:color w:val="000000" w:themeColor="text1"/>
          <w:lang w:val="en-GB" w:eastAsia="en-GB" w:bidi="bn-IN"/>
        </w:rPr>
        <w:t>Healthy life expectancy by national area deprivation, England and Wales: 2020 to 2022</w:t>
      </w:r>
      <w:r w:rsidRPr="00624109">
        <w:rPr>
          <w:rFonts w:ascii="Arial" w:hAnsi="Arial" w:cs="Arial"/>
          <w:color w:val="000000" w:themeColor="text1"/>
          <w:lang w:val="en-GB" w:eastAsia="en-GB" w:bidi="bn-IN"/>
        </w:rPr>
        <w:t>. London: ONS. (</w:t>
      </w:r>
      <w:hyperlink r:id="rId19" w:tooltip="Healthy life expectancy by national area deprivation, England and Wales ..." w:history="1">
        <w:r w:rsidRPr="00624109">
          <w:rPr>
            <w:rFonts w:ascii="Arial" w:hAnsi="Arial" w:cs="Arial"/>
            <w:color w:val="000000" w:themeColor="text1"/>
            <w:u w:val="single"/>
            <w:lang w:val="en-GB" w:eastAsia="en-GB" w:bidi="bn-IN"/>
          </w:rPr>
          <w:t>Office for National Statistics</w:t>
        </w:r>
      </w:hyperlink>
      <w:r w:rsidRPr="00624109">
        <w:rPr>
          <w:rFonts w:ascii="Arial" w:hAnsi="Arial" w:cs="Arial"/>
          <w:color w:val="000000" w:themeColor="text1"/>
          <w:lang w:val="en-GB" w:eastAsia="en-GB" w:bidi="bn-IN"/>
        </w:rPr>
        <w:t>)</w:t>
      </w:r>
    </w:p>
    <w:p w14:paraId="77A39122" w14:textId="77777777" w:rsidR="00C81CB9" w:rsidRPr="00624109" w:rsidRDefault="00C81CB9" w:rsidP="00186F7E">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Raymond, A., </w:t>
      </w:r>
      <w:proofErr w:type="spellStart"/>
      <w:r w:rsidRPr="00624109">
        <w:rPr>
          <w:rFonts w:ascii="Arial" w:hAnsi="Arial" w:cs="Arial"/>
          <w:color w:val="000000" w:themeColor="text1"/>
          <w:lang w:val="en-GB" w:eastAsia="en-GB" w:bidi="bn-IN"/>
        </w:rPr>
        <w:t>Bazeer</w:t>
      </w:r>
      <w:proofErr w:type="spellEnd"/>
      <w:r w:rsidRPr="00624109">
        <w:rPr>
          <w:rFonts w:ascii="Arial" w:hAnsi="Arial" w:cs="Arial"/>
          <w:color w:val="000000" w:themeColor="text1"/>
          <w:lang w:val="en-GB" w:eastAsia="en-GB" w:bidi="bn-IN"/>
        </w:rPr>
        <w:t xml:space="preserve">, N., Barclay, C., Krelle, H., Idriss, O., </w:t>
      </w:r>
      <w:proofErr w:type="spellStart"/>
      <w:r w:rsidRPr="00624109">
        <w:rPr>
          <w:rFonts w:ascii="Arial" w:hAnsi="Arial" w:cs="Arial"/>
          <w:color w:val="000000" w:themeColor="text1"/>
          <w:lang w:val="en-GB" w:eastAsia="en-GB" w:bidi="bn-IN"/>
        </w:rPr>
        <w:t>Tallack</w:t>
      </w:r>
      <w:proofErr w:type="spellEnd"/>
      <w:r w:rsidRPr="00624109">
        <w:rPr>
          <w:rFonts w:ascii="Arial" w:hAnsi="Arial" w:cs="Arial"/>
          <w:color w:val="000000" w:themeColor="text1"/>
          <w:lang w:val="en-GB" w:eastAsia="en-GB" w:bidi="bn-IN"/>
        </w:rPr>
        <w:t xml:space="preserve">, C. &amp; Kelly, E., 2021. </w:t>
      </w:r>
      <w:r w:rsidRPr="00624109">
        <w:rPr>
          <w:rFonts w:ascii="Arial" w:hAnsi="Arial" w:cs="Arial"/>
          <w:i/>
          <w:iCs/>
          <w:color w:val="000000" w:themeColor="text1"/>
          <w:lang w:val="en-GB" w:eastAsia="en-GB" w:bidi="bn-IN"/>
        </w:rPr>
        <w:t>Our ageing population: how ageing affects health and care needs in England</w:t>
      </w:r>
      <w:r w:rsidRPr="00624109">
        <w:rPr>
          <w:rFonts w:ascii="Arial" w:hAnsi="Arial" w:cs="Arial"/>
          <w:color w:val="000000" w:themeColor="text1"/>
          <w:lang w:val="en-GB" w:eastAsia="en-GB" w:bidi="bn-IN"/>
        </w:rPr>
        <w:t>. London: The Health Foundation. (</w:t>
      </w:r>
      <w:hyperlink r:id="rId20" w:tooltip="REAL Centre Our ageing population: how ageing affects health and care ..." w:history="1">
        <w:r w:rsidRPr="00624109">
          <w:rPr>
            <w:rFonts w:ascii="Arial" w:hAnsi="Arial" w:cs="Arial"/>
            <w:color w:val="000000" w:themeColor="text1"/>
            <w:u w:val="single"/>
            <w:lang w:val="en-GB" w:eastAsia="en-GB" w:bidi="bn-IN"/>
          </w:rPr>
          <w:t>health.org.uk</w:t>
        </w:r>
      </w:hyperlink>
      <w:r w:rsidRPr="00624109">
        <w:rPr>
          <w:rFonts w:ascii="Arial" w:hAnsi="Arial" w:cs="Arial"/>
          <w:color w:val="000000" w:themeColor="text1"/>
          <w:lang w:val="en-GB" w:eastAsia="en-GB" w:bidi="bn-IN"/>
        </w:rPr>
        <w:t>)</w:t>
      </w:r>
    </w:p>
    <w:p w14:paraId="5903C15B" w14:textId="77777777" w:rsidR="00C81CB9" w:rsidRPr="00624109" w:rsidRDefault="00C81CB9" w:rsidP="00186F7E">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Raymond, A., </w:t>
      </w:r>
      <w:proofErr w:type="spellStart"/>
      <w:r w:rsidRPr="00624109">
        <w:rPr>
          <w:rFonts w:ascii="Arial" w:hAnsi="Arial" w:cs="Arial"/>
          <w:color w:val="000000" w:themeColor="text1"/>
          <w:lang w:val="en-GB" w:eastAsia="en-GB" w:bidi="bn-IN"/>
        </w:rPr>
        <w:t>Bazeer</w:t>
      </w:r>
      <w:proofErr w:type="spellEnd"/>
      <w:r w:rsidRPr="00624109">
        <w:rPr>
          <w:rFonts w:ascii="Arial" w:hAnsi="Arial" w:cs="Arial"/>
          <w:color w:val="000000" w:themeColor="text1"/>
          <w:lang w:val="en-GB" w:eastAsia="en-GB" w:bidi="bn-IN"/>
        </w:rPr>
        <w:t xml:space="preserve">, N., Barclay, C., Krelle, H., Idriss, O., </w:t>
      </w:r>
      <w:proofErr w:type="spellStart"/>
      <w:r w:rsidRPr="00624109">
        <w:rPr>
          <w:rFonts w:ascii="Arial" w:hAnsi="Arial" w:cs="Arial"/>
          <w:color w:val="000000" w:themeColor="text1"/>
          <w:lang w:val="en-GB" w:eastAsia="en-GB" w:bidi="bn-IN"/>
        </w:rPr>
        <w:t>Tallack</w:t>
      </w:r>
      <w:proofErr w:type="spellEnd"/>
      <w:r w:rsidRPr="00624109">
        <w:rPr>
          <w:rFonts w:ascii="Arial" w:hAnsi="Arial" w:cs="Arial"/>
          <w:color w:val="000000" w:themeColor="text1"/>
          <w:lang w:val="en-GB" w:eastAsia="en-GB" w:bidi="bn-IN"/>
        </w:rPr>
        <w:t xml:space="preserve">, C. &amp; Kelly, E., 2021. “Our ageing population: how ageing affects health and care need in England”, </w:t>
      </w:r>
      <w:r w:rsidRPr="00624109">
        <w:rPr>
          <w:rFonts w:ascii="Arial" w:hAnsi="Arial" w:cs="Arial"/>
          <w:i/>
          <w:iCs/>
          <w:color w:val="000000" w:themeColor="text1"/>
          <w:lang w:val="en-GB" w:eastAsia="en-GB" w:bidi="bn-IN"/>
        </w:rPr>
        <w:t>Insight Report</w:t>
      </w:r>
      <w:r w:rsidRPr="00624109">
        <w:rPr>
          <w:rFonts w:ascii="Arial" w:hAnsi="Arial" w:cs="Arial"/>
          <w:color w:val="000000" w:themeColor="text1"/>
          <w:lang w:val="en-GB" w:eastAsia="en-GB" w:bidi="bn-IN"/>
        </w:rPr>
        <w:t>, The Health Foundation – (republished as above). (</w:t>
      </w:r>
      <w:hyperlink r:id="rId21" w:tooltip="REAL Centre Our ageing population: how ageing affects health and care ..." w:history="1">
        <w:r w:rsidRPr="00624109">
          <w:rPr>
            <w:rFonts w:ascii="Arial" w:hAnsi="Arial" w:cs="Arial"/>
            <w:color w:val="000000" w:themeColor="text1"/>
            <w:u w:val="single"/>
            <w:lang w:val="en-GB" w:eastAsia="en-GB" w:bidi="bn-IN"/>
          </w:rPr>
          <w:t>health.org.uk</w:t>
        </w:r>
      </w:hyperlink>
      <w:r w:rsidRPr="00624109">
        <w:rPr>
          <w:rFonts w:ascii="Arial" w:hAnsi="Arial" w:cs="Arial"/>
          <w:color w:val="000000" w:themeColor="text1"/>
          <w:lang w:val="en-GB" w:eastAsia="en-GB" w:bidi="bn-IN"/>
        </w:rPr>
        <w:t>)</w:t>
      </w:r>
    </w:p>
    <w:p w14:paraId="001DB194" w14:textId="77777777" w:rsidR="00C81CB9" w:rsidRPr="00624109" w:rsidRDefault="00C81CB9" w:rsidP="00C81CB9">
      <w:pPr>
        <w:rPr>
          <w:rFonts w:ascii="Arial" w:hAnsi="Arial" w:cs="Arial"/>
          <w:color w:val="000000" w:themeColor="text1"/>
          <w:szCs w:val="24"/>
          <w:shd w:val="clear" w:color="auto" w:fill="FFFFFF"/>
        </w:rPr>
      </w:pPr>
      <w:r w:rsidRPr="00624109">
        <w:rPr>
          <w:rFonts w:ascii="Arial" w:hAnsi="Arial" w:cs="Arial"/>
          <w:color w:val="000000" w:themeColor="text1"/>
          <w:szCs w:val="24"/>
          <w:shd w:val="clear" w:color="auto" w:fill="FFFFFF"/>
        </w:rPr>
        <w:t>Guan, W., Li, J., Liang, Q., Huang, Y., Li, S., Xu, X., Zhang, Y., Wang, F. and Xu, X., 2025. Disease burden and health inequality of older adults with edentulism and the projected trend until 2040: based on the global burden of disease study 2021. </w:t>
      </w:r>
      <w:r w:rsidRPr="00624109">
        <w:rPr>
          <w:rFonts w:ascii="Arial" w:hAnsi="Arial" w:cs="Arial"/>
          <w:i/>
          <w:iCs/>
          <w:color w:val="000000" w:themeColor="text1"/>
          <w:szCs w:val="24"/>
          <w:shd w:val="clear" w:color="auto" w:fill="FFFFFF"/>
        </w:rPr>
        <w:t>Clinical Oral Investigations</w:t>
      </w:r>
      <w:r w:rsidRPr="00624109">
        <w:rPr>
          <w:rFonts w:ascii="Arial" w:hAnsi="Arial" w:cs="Arial"/>
          <w:color w:val="000000" w:themeColor="text1"/>
          <w:szCs w:val="24"/>
          <w:shd w:val="clear" w:color="auto" w:fill="FFFFFF"/>
        </w:rPr>
        <w:t>, </w:t>
      </w:r>
      <w:r w:rsidRPr="00624109">
        <w:rPr>
          <w:rFonts w:ascii="Arial" w:hAnsi="Arial" w:cs="Arial"/>
          <w:i/>
          <w:iCs/>
          <w:color w:val="000000" w:themeColor="text1"/>
          <w:szCs w:val="24"/>
          <w:shd w:val="clear" w:color="auto" w:fill="FFFFFF"/>
        </w:rPr>
        <w:t>29</w:t>
      </w:r>
      <w:r w:rsidRPr="00624109">
        <w:rPr>
          <w:rFonts w:ascii="Arial" w:hAnsi="Arial" w:cs="Arial"/>
          <w:color w:val="000000" w:themeColor="text1"/>
          <w:szCs w:val="24"/>
          <w:shd w:val="clear" w:color="auto" w:fill="FFFFFF"/>
        </w:rPr>
        <w:t>(1), pp.1-14.</w:t>
      </w:r>
    </w:p>
    <w:p w14:paraId="0E32355D" w14:textId="77777777" w:rsidR="00C81CB9" w:rsidRPr="00624109" w:rsidRDefault="00C81CB9" w:rsidP="00C81CB9">
      <w:pPr>
        <w:rPr>
          <w:rFonts w:ascii="Arial" w:hAnsi="Arial" w:cs="Arial"/>
          <w:color w:val="000000" w:themeColor="text1"/>
          <w:szCs w:val="24"/>
          <w:shd w:val="clear" w:color="auto" w:fill="FFFFFF"/>
        </w:rPr>
      </w:pPr>
      <w:r w:rsidRPr="00624109">
        <w:rPr>
          <w:rFonts w:ascii="Arial" w:hAnsi="Arial" w:cs="Arial"/>
          <w:color w:val="000000" w:themeColor="text1"/>
          <w:szCs w:val="24"/>
          <w:shd w:val="clear" w:color="auto" w:fill="FFFFFF"/>
        </w:rPr>
        <w:t>Joodi, A.R., Abdul, S.A.H.J.S. and Jabr, H., 2025. The Effect of Momentum and Liquidity Factors on Stock Returns in the Iraqi Stock Exchange: An Analysis Utilizing the Six-Factor Fama-French Model and Random Forest Methodology. </w:t>
      </w:r>
      <w:r w:rsidRPr="00624109">
        <w:rPr>
          <w:rFonts w:ascii="Arial" w:hAnsi="Arial" w:cs="Arial"/>
          <w:i/>
          <w:iCs/>
          <w:color w:val="000000" w:themeColor="text1"/>
          <w:szCs w:val="24"/>
          <w:shd w:val="clear" w:color="auto" w:fill="FFFFFF"/>
        </w:rPr>
        <w:t>Journal of Economics and Administrative Sciences</w:t>
      </w:r>
      <w:r w:rsidRPr="00624109">
        <w:rPr>
          <w:rFonts w:ascii="Arial" w:hAnsi="Arial" w:cs="Arial"/>
          <w:color w:val="000000" w:themeColor="text1"/>
          <w:szCs w:val="24"/>
          <w:shd w:val="clear" w:color="auto" w:fill="FFFFFF"/>
        </w:rPr>
        <w:t>, </w:t>
      </w:r>
      <w:r w:rsidRPr="00624109">
        <w:rPr>
          <w:rFonts w:ascii="Arial" w:hAnsi="Arial" w:cs="Arial"/>
          <w:i/>
          <w:iCs/>
          <w:color w:val="000000" w:themeColor="text1"/>
          <w:szCs w:val="24"/>
          <w:shd w:val="clear" w:color="auto" w:fill="FFFFFF"/>
        </w:rPr>
        <w:t>31</w:t>
      </w:r>
      <w:r w:rsidRPr="00624109">
        <w:rPr>
          <w:rFonts w:ascii="Arial" w:hAnsi="Arial" w:cs="Arial"/>
          <w:color w:val="000000" w:themeColor="text1"/>
          <w:szCs w:val="24"/>
          <w:shd w:val="clear" w:color="auto" w:fill="FFFFFF"/>
        </w:rPr>
        <w:t>(150), pp.51-67.</w:t>
      </w:r>
    </w:p>
    <w:p w14:paraId="3735E5E9" w14:textId="77777777" w:rsidR="00C81CB9" w:rsidRPr="00624109" w:rsidRDefault="00C81CB9" w:rsidP="00C81CB9">
      <w:pPr>
        <w:rPr>
          <w:rFonts w:ascii="Arial" w:hAnsi="Arial" w:cs="Arial"/>
          <w:color w:val="000000" w:themeColor="text1"/>
          <w:szCs w:val="24"/>
        </w:rPr>
      </w:pPr>
      <w:r w:rsidRPr="00624109">
        <w:rPr>
          <w:rFonts w:ascii="Arial" w:hAnsi="Arial" w:cs="Arial"/>
          <w:color w:val="000000" w:themeColor="text1"/>
          <w:szCs w:val="24"/>
          <w:shd w:val="clear" w:color="auto" w:fill="FFFFFF"/>
        </w:rPr>
        <w:t>Cummings, K.J. and Newell, E.E., 2025. The threat of a profession’s obsolescence: Profession-based self-esteem’s positive role in predicting professional commitment. </w:t>
      </w:r>
      <w:r w:rsidRPr="00624109">
        <w:rPr>
          <w:rFonts w:ascii="Arial" w:hAnsi="Arial" w:cs="Arial"/>
          <w:i/>
          <w:iCs/>
          <w:color w:val="000000" w:themeColor="text1"/>
          <w:szCs w:val="24"/>
          <w:shd w:val="clear" w:color="auto" w:fill="FFFFFF"/>
        </w:rPr>
        <w:t>Journal of Librarianship and Information Science</w:t>
      </w:r>
      <w:r w:rsidRPr="00624109">
        <w:rPr>
          <w:rFonts w:ascii="Arial" w:hAnsi="Arial" w:cs="Arial"/>
          <w:color w:val="000000" w:themeColor="text1"/>
          <w:szCs w:val="24"/>
          <w:shd w:val="clear" w:color="auto" w:fill="FFFFFF"/>
        </w:rPr>
        <w:t>, p.09610006251363279. DOI:</w:t>
      </w:r>
      <w:hyperlink r:id="rId22" w:tgtFrame="_blank" w:history="1">
        <w:r w:rsidRPr="00624109">
          <w:rPr>
            <w:rStyle w:val="Hyperlink"/>
            <w:rFonts w:ascii="Arial" w:hAnsi="Arial" w:cs="Arial"/>
            <w:color w:val="000000" w:themeColor="text1"/>
            <w:szCs w:val="24"/>
            <w:bdr w:val="none" w:sz="0" w:space="0" w:color="auto" w:frame="1"/>
            <w:shd w:val="clear" w:color="auto" w:fill="FFFFFF"/>
          </w:rPr>
          <w:t>10.1177/09610006251363279</w:t>
        </w:r>
      </w:hyperlink>
    </w:p>
    <w:p w14:paraId="29C1FB89" w14:textId="77777777" w:rsidR="00C81CB9" w:rsidRPr="00624109" w:rsidRDefault="00C81CB9" w:rsidP="00C81CB9">
      <w:pPr>
        <w:rPr>
          <w:rFonts w:ascii="Arial" w:hAnsi="Arial" w:cs="Arial"/>
          <w:color w:val="000000" w:themeColor="text1"/>
          <w:szCs w:val="24"/>
          <w:shd w:val="clear" w:color="auto" w:fill="FFFFFF"/>
        </w:rPr>
      </w:pPr>
      <w:proofErr w:type="spellStart"/>
      <w:r w:rsidRPr="00624109">
        <w:rPr>
          <w:rFonts w:ascii="Arial" w:hAnsi="Arial" w:cs="Arial"/>
          <w:color w:val="000000" w:themeColor="text1"/>
          <w:szCs w:val="24"/>
          <w:shd w:val="clear" w:color="auto" w:fill="FFFFFF"/>
        </w:rPr>
        <w:t>Aroney</w:t>
      </w:r>
      <w:proofErr w:type="spellEnd"/>
      <w:r w:rsidRPr="00624109">
        <w:rPr>
          <w:rFonts w:ascii="Arial" w:hAnsi="Arial" w:cs="Arial"/>
          <w:color w:val="000000" w:themeColor="text1"/>
          <w:szCs w:val="24"/>
          <w:shd w:val="clear" w:color="auto" w:fill="FFFFFF"/>
        </w:rPr>
        <w:t xml:space="preserve">, S.T., Newell, R.J., Nissen, J.N., Camargo, A.P., Tyson, G.W. and Woodcroft, B.J., 2025. </w:t>
      </w:r>
      <w:proofErr w:type="spellStart"/>
      <w:r w:rsidRPr="00624109">
        <w:rPr>
          <w:rFonts w:ascii="Arial" w:hAnsi="Arial" w:cs="Arial"/>
          <w:color w:val="000000" w:themeColor="text1"/>
          <w:szCs w:val="24"/>
          <w:shd w:val="clear" w:color="auto" w:fill="FFFFFF"/>
        </w:rPr>
        <w:t>CoverM</w:t>
      </w:r>
      <w:proofErr w:type="spellEnd"/>
      <w:r w:rsidRPr="00624109">
        <w:rPr>
          <w:rFonts w:ascii="Arial" w:hAnsi="Arial" w:cs="Arial"/>
          <w:color w:val="000000" w:themeColor="text1"/>
          <w:szCs w:val="24"/>
          <w:shd w:val="clear" w:color="auto" w:fill="FFFFFF"/>
        </w:rPr>
        <w:t>: read alignment statistics for metagenomics. </w:t>
      </w:r>
      <w:r w:rsidRPr="00624109">
        <w:rPr>
          <w:rFonts w:ascii="Arial" w:hAnsi="Arial" w:cs="Arial"/>
          <w:i/>
          <w:iCs/>
          <w:color w:val="000000" w:themeColor="text1"/>
          <w:szCs w:val="24"/>
          <w:shd w:val="clear" w:color="auto" w:fill="FFFFFF"/>
        </w:rPr>
        <w:t>Bioinformatics</w:t>
      </w:r>
      <w:r w:rsidRPr="00624109">
        <w:rPr>
          <w:rFonts w:ascii="Arial" w:hAnsi="Arial" w:cs="Arial"/>
          <w:color w:val="000000" w:themeColor="text1"/>
          <w:szCs w:val="24"/>
          <w:shd w:val="clear" w:color="auto" w:fill="FFFFFF"/>
        </w:rPr>
        <w:t>, </w:t>
      </w:r>
      <w:r w:rsidRPr="00624109">
        <w:rPr>
          <w:rFonts w:ascii="Arial" w:hAnsi="Arial" w:cs="Arial"/>
          <w:i/>
          <w:iCs/>
          <w:color w:val="000000" w:themeColor="text1"/>
          <w:szCs w:val="24"/>
          <w:shd w:val="clear" w:color="auto" w:fill="FFFFFF"/>
        </w:rPr>
        <w:t>41</w:t>
      </w:r>
      <w:r w:rsidRPr="00624109">
        <w:rPr>
          <w:rFonts w:ascii="Arial" w:hAnsi="Arial" w:cs="Arial"/>
          <w:color w:val="000000" w:themeColor="text1"/>
          <w:szCs w:val="24"/>
          <w:shd w:val="clear" w:color="auto" w:fill="FFFFFF"/>
        </w:rPr>
        <w:t xml:space="preserve">(4), </w:t>
      </w:r>
      <w:proofErr w:type="gramStart"/>
      <w:r w:rsidRPr="00624109">
        <w:rPr>
          <w:rFonts w:ascii="Arial" w:hAnsi="Arial" w:cs="Arial"/>
          <w:color w:val="000000" w:themeColor="text1"/>
          <w:szCs w:val="24"/>
          <w:shd w:val="clear" w:color="auto" w:fill="FFFFFF"/>
        </w:rPr>
        <w:t>p.btaf</w:t>
      </w:r>
      <w:proofErr w:type="gramEnd"/>
      <w:r w:rsidRPr="00624109">
        <w:rPr>
          <w:rFonts w:ascii="Arial" w:hAnsi="Arial" w:cs="Arial"/>
          <w:color w:val="000000" w:themeColor="text1"/>
          <w:szCs w:val="24"/>
          <w:shd w:val="clear" w:color="auto" w:fill="FFFFFF"/>
        </w:rPr>
        <w:t>147.</w:t>
      </w:r>
    </w:p>
    <w:p w14:paraId="11DB854C" w14:textId="77777777" w:rsidR="00C81CB9" w:rsidRPr="00624109" w:rsidRDefault="00C81CB9" w:rsidP="00C81CB9">
      <w:pPr>
        <w:rPr>
          <w:rFonts w:ascii="Arial" w:hAnsi="Arial" w:cs="Arial"/>
          <w:color w:val="000000" w:themeColor="text1"/>
          <w:szCs w:val="24"/>
          <w:shd w:val="clear" w:color="auto" w:fill="FFFFFF"/>
        </w:rPr>
      </w:pPr>
      <w:proofErr w:type="spellStart"/>
      <w:r w:rsidRPr="00624109">
        <w:rPr>
          <w:rFonts w:ascii="Arial" w:hAnsi="Arial" w:cs="Arial"/>
          <w:color w:val="000000" w:themeColor="text1"/>
          <w:szCs w:val="24"/>
          <w:shd w:val="clear" w:color="auto" w:fill="FFFFFF"/>
        </w:rPr>
        <w:t>Oganisian</w:t>
      </w:r>
      <w:proofErr w:type="spellEnd"/>
      <w:r w:rsidRPr="00624109">
        <w:rPr>
          <w:rFonts w:ascii="Arial" w:hAnsi="Arial" w:cs="Arial"/>
          <w:color w:val="000000" w:themeColor="text1"/>
          <w:szCs w:val="24"/>
          <w:shd w:val="clear" w:color="auto" w:fill="FFFFFF"/>
        </w:rPr>
        <w:t xml:space="preserve">, A., 2025. Bayesian precision medicine by Peter F. Thall, Chapman &amp; Hall/CRC, 2024, ISBN: 9781032754468 https://www. </w:t>
      </w:r>
      <w:proofErr w:type="spellStart"/>
      <w:r w:rsidRPr="00624109">
        <w:rPr>
          <w:rFonts w:ascii="Arial" w:hAnsi="Arial" w:cs="Arial"/>
          <w:color w:val="000000" w:themeColor="text1"/>
          <w:szCs w:val="24"/>
          <w:shd w:val="clear" w:color="auto" w:fill="FFFFFF"/>
        </w:rPr>
        <w:t>routledge</w:t>
      </w:r>
      <w:proofErr w:type="spellEnd"/>
      <w:r w:rsidRPr="00624109">
        <w:rPr>
          <w:rFonts w:ascii="Arial" w:hAnsi="Arial" w:cs="Arial"/>
          <w:color w:val="000000" w:themeColor="text1"/>
          <w:szCs w:val="24"/>
          <w:shd w:val="clear" w:color="auto" w:fill="FFFFFF"/>
        </w:rPr>
        <w:t>. com/Bayesian-Precision-Medicine/Thall/p/book/9781032754468.</w:t>
      </w:r>
    </w:p>
    <w:p w14:paraId="2D9575E0" w14:textId="77777777" w:rsidR="00C81CB9" w:rsidRPr="00624109" w:rsidRDefault="00C81CB9" w:rsidP="00C81CB9">
      <w:pPr>
        <w:rPr>
          <w:rFonts w:ascii="Arial" w:hAnsi="Arial" w:cs="Arial"/>
          <w:color w:val="000000" w:themeColor="text1"/>
          <w:szCs w:val="24"/>
          <w:shd w:val="clear" w:color="auto" w:fill="FFFFFF"/>
        </w:rPr>
      </w:pPr>
      <w:r w:rsidRPr="00624109">
        <w:rPr>
          <w:rFonts w:ascii="Arial" w:hAnsi="Arial" w:cs="Arial"/>
          <w:color w:val="000000" w:themeColor="text1"/>
          <w:szCs w:val="24"/>
          <w:shd w:val="clear" w:color="auto" w:fill="FFFFFF"/>
        </w:rPr>
        <w:lastRenderedPageBreak/>
        <w:t>Cook, D., 2025. Cook’s distance. In </w:t>
      </w:r>
      <w:r w:rsidRPr="00624109">
        <w:rPr>
          <w:rFonts w:ascii="Arial" w:hAnsi="Arial" w:cs="Arial"/>
          <w:i/>
          <w:iCs/>
          <w:color w:val="000000" w:themeColor="text1"/>
          <w:szCs w:val="24"/>
          <w:shd w:val="clear" w:color="auto" w:fill="FFFFFF"/>
        </w:rPr>
        <w:t>International encyclopedia of statistical science</w:t>
      </w:r>
      <w:r w:rsidRPr="00624109">
        <w:rPr>
          <w:rFonts w:ascii="Arial" w:hAnsi="Arial" w:cs="Arial"/>
          <w:color w:val="000000" w:themeColor="text1"/>
          <w:szCs w:val="24"/>
          <w:shd w:val="clear" w:color="auto" w:fill="FFFFFF"/>
        </w:rPr>
        <w:t> (pp. 538-540). Berlin, Heidelberg: Springer Berlin Heidelberg.</w:t>
      </w:r>
    </w:p>
    <w:p w14:paraId="59D7CDDE" w14:textId="77777777" w:rsidR="00C81CB9" w:rsidRPr="00624109" w:rsidRDefault="00C81CB9" w:rsidP="00C81CB9">
      <w:pPr>
        <w:shd w:val="clear" w:color="auto" w:fill="FFFFFF"/>
        <w:spacing w:before="100" w:beforeAutospacing="1" w:after="100" w:afterAutospacing="1"/>
        <w:rPr>
          <w:rFonts w:ascii="Arial" w:eastAsia="Times New Roman" w:hAnsi="Arial" w:cs="Arial"/>
          <w:color w:val="000000" w:themeColor="text1"/>
          <w:szCs w:val="24"/>
        </w:rPr>
      </w:pPr>
      <w:r w:rsidRPr="00624109">
        <w:rPr>
          <w:rFonts w:ascii="Arial" w:hAnsi="Arial" w:cs="Arial"/>
          <w:color w:val="000000" w:themeColor="text1"/>
          <w:szCs w:val="24"/>
          <w:shd w:val="clear" w:color="auto" w:fill="FFFFFF"/>
        </w:rPr>
        <w:t xml:space="preserve">Egholm, R.A., Møller, A.M. and Thomsen, T., 2025. Completion of the </w:t>
      </w:r>
      <w:proofErr w:type="spellStart"/>
      <w:r w:rsidRPr="00624109">
        <w:rPr>
          <w:rFonts w:ascii="Arial" w:hAnsi="Arial" w:cs="Arial"/>
          <w:color w:val="000000" w:themeColor="text1"/>
          <w:szCs w:val="24"/>
          <w:shd w:val="clear" w:color="auto" w:fill="FFFFFF"/>
        </w:rPr>
        <w:t>PainData</w:t>
      </w:r>
      <w:proofErr w:type="spellEnd"/>
      <w:r w:rsidRPr="00624109">
        <w:rPr>
          <w:rFonts w:ascii="Arial" w:hAnsi="Arial" w:cs="Arial"/>
          <w:color w:val="000000" w:themeColor="text1"/>
          <w:szCs w:val="24"/>
          <w:shd w:val="clear" w:color="auto" w:fill="FFFFFF"/>
        </w:rPr>
        <w:t xml:space="preserve"> questionnaire–A qualitative study of patients’ experiences. </w:t>
      </w:r>
      <w:r w:rsidRPr="00624109">
        <w:rPr>
          <w:rFonts w:ascii="Arial" w:hAnsi="Arial" w:cs="Arial"/>
          <w:i/>
          <w:iCs/>
          <w:color w:val="000000" w:themeColor="text1"/>
          <w:szCs w:val="24"/>
          <w:shd w:val="clear" w:color="auto" w:fill="FFFFFF"/>
        </w:rPr>
        <w:t>Scandinavian journal of pain</w:t>
      </w:r>
      <w:r w:rsidRPr="00624109">
        <w:rPr>
          <w:rFonts w:ascii="Arial" w:hAnsi="Arial" w:cs="Arial"/>
          <w:color w:val="000000" w:themeColor="text1"/>
          <w:szCs w:val="24"/>
          <w:shd w:val="clear" w:color="auto" w:fill="FFFFFF"/>
        </w:rPr>
        <w:t>, </w:t>
      </w:r>
      <w:r w:rsidRPr="00624109">
        <w:rPr>
          <w:rFonts w:ascii="Arial" w:hAnsi="Arial" w:cs="Arial"/>
          <w:i/>
          <w:iCs/>
          <w:color w:val="000000" w:themeColor="text1"/>
          <w:szCs w:val="24"/>
          <w:shd w:val="clear" w:color="auto" w:fill="FFFFFF"/>
        </w:rPr>
        <w:t>25</w:t>
      </w:r>
      <w:r w:rsidRPr="00624109">
        <w:rPr>
          <w:rFonts w:ascii="Arial" w:hAnsi="Arial" w:cs="Arial"/>
          <w:color w:val="000000" w:themeColor="text1"/>
          <w:szCs w:val="24"/>
          <w:shd w:val="clear" w:color="auto" w:fill="FFFFFF"/>
        </w:rPr>
        <w:t>(1), p.20240048.</w:t>
      </w:r>
      <w:r w:rsidRPr="00624109">
        <w:rPr>
          <w:rStyle w:val="id-label"/>
          <w:rFonts w:ascii="Arial" w:hAnsi="Arial" w:cs="Arial"/>
          <w:color w:val="000000" w:themeColor="text1"/>
          <w:szCs w:val="24"/>
        </w:rPr>
        <w:t xml:space="preserve"> </w:t>
      </w:r>
      <w:r w:rsidRPr="00624109">
        <w:rPr>
          <w:rFonts w:ascii="Arial" w:eastAsia="Times New Roman" w:hAnsi="Arial" w:cs="Arial"/>
          <w:color w:val="000000" w:themeColor="text1"/>
          <w:szCs w:val="24"/>
        </w:rPr>
        <w:t>DOI: </w:t>
      </w:r>
      <w:hyperlink r:id="rId23" w:tgtFrame="_blank" w:history="1">
        <w:r w:rsidRPr="00624109">
          <w:rPr>
            <w:rFonts w:ascii="Arial" w:eastAsia="Times New Roman" w:hAnsi="Arial" w:cs="Arial"/>
            <w:color w:val="000000" w:themeColor="text1"/>
            <w:szCs w:val="24"/>
            <w:u w:val="single"/>
          </w:rPr>
          <w:t>10.1515/sjpain-2024-0048</w:t>
        </w:r>
      </w:hyperlink>
    </w:p>
    <w:p w14:paraId="4701A007" w14:textId="77777777" w:rsidR="00C81CB9" w:rsidRPr="00624109" w:rsidRDefault="00C81CB9" w:rsidP="00C81CB9">
      <w:pPr>
        <w:shd w:val="clear" w:color="auto" w:fill="FFFFFF"/>
        <w:spacing w:before="100" w:beforeAutospacing="1" w:after="100" w:afterAutospacing="1"/>
        <w:rPr>
          <w:rFonts w:ascii="Arial" w:hAnsi="Arial" w:cs="Arial"/>
          <w:color w:val="000000" w:themeColor="text1"/>
          <w:szCs w:val="24"/>
          <w:shd w:val="clear" w:color="auto" w:fill="FFFFFF"/>
        </w:rPr>
      </w:pPr>
      <w:proofErr w:type="spellStart"/>
      <w:r w:rsidRPr="00624109">
        <w:rPr>
          <w:rFonts w:ascii="Arial" w:hAnsi="Arial" w:cs="Arial"/>
          <w:color w:val="000000" w:themeColor="text1"/>
          <w:szCs w:val="24"/>
          <w:shd w:val="clear" w:color="auto" w:fill="FFFFFF"/>
        </w:rPr>
        <w:t>Mupaikwa</w:t>
      </w:r>
      <w:proofErr w:type="spellEnd"/>
      <w:r w:rsidRPr="00624109">
        <w:rPr>
          <w:rFonts w:ascii="Arial" w:hAnsi="Arial" w:cs="Arial"/>
          <w:color w:val="000000" w:themeColor="text1"/>
          <w:szCs w:val="24"/>
          <w:shd w:val="clear" w:color="auto" w:fill="FFFFFF"/>
        </w:rPr>
        <w:t>, E., 2025. The application of artificial intelligence and machine learning in academic libraries. In </w:t>
      </w:r>
      <w:r w:rsidRPr="00624109">
        <w:rPr>
          <w:rFonts w:ascii="Arial" w:hAnsi="Arial" w:cs="Arial"/>
          <w:i/>
          <w:iCs/>
          <w:color w:val="000000" w:themeColor="text1"/>
          <w:szCs w:val="24"/>
          <w:shd w:val="clear" w:color="auto" w:fill="FFFFFF"/>
        </w:rPr>
        <w:t>Encyclopedia of Information Science and Technology, Sixth Edition</w:t>
      </w:r>
      <w:r w:rsidRPr="00624109">
        <w:rPr>
          <w:rFonts w:ascii="Arial" w:hAnsi="Arial" w:cs="Arial"/>
          <w:color w:val="000000" w:themeColor="text1"/>
          <w:szCs w:val="24"/>
          <w:shd w:val="clear" w:color="auto" w:fill="FFFFFF"/>
        </w:rPr>
        <w:t> (pp. 1-18). IGI Global Scientific Publishing.</w:t>
      </w:r>
    </w:p>
    <w:p w14:paraId="24651957" w14:textId="77777777" w:rsidR="00C81CB9" w:rsidRPr="00624109" w:rsidRDefault="00C81CB9" w:rsidP="00C81CB9">
      <w:pPr>
        <w:shd w:val="clear" w:color="auto" w:fill="FFFFFF"/>
        <w:spacing w:before="100" w:beforeAutospacing="1" w:after="100" w:afterAutospacing="1"/>
        <w:rPr>
          <w:rFonts w:ascii="Arial" w:hAnsi="Arial" w:cs="Arial"/>
          <w:color w:val="000000" w:themeColor="text1"/>
          <w:szCs w:val="24"/>
        </w:rPr>
      </w:pPr>
      <w:r w:rsidRPr="00624109">
        <w:rPr>
          <w:rFonts w:ascii="Arial" w:hAnsi="Arial" w:cs="Arial"/>
          <w:color w:val="000000" w:themeColor="text1"/>
          <w:szCs w:val="24"/>
          <w:shd w:val="clear" w:color="auto" w:fill="FFFFFF"/>
        </w:rPr>
        <w:t xml:space="preserve">Du, X., Bai, T., </w:t>
      </w:r>
      <w:proofErr w:type="spellStart"/>
      <w:r w:rsidRPr="00624109">
        <w:rPr>
          <w:rFonts w:ascii="Arial" w:hAnsi="Arial" w:cs="Arial"/>
          <w:color w:val="000000" w:themeColor="text1"/>
          <w:szCs w:val="24"/>
          <w:shd w:val="clear" w:color="auto" w:fill="FFFFFF"/>
        </w:rPr>
        <w:t>Lv</w:t>
      </w:r>
      <w:proofErr w:type="spellEnd"/>
      <w:r w:rsidRPr="00624109">
        <w:rPr>
          <w:rFonts w:ascii="Arial" w:hAnsi="Arial" w:cs="Arial"/>
          <w:color w:val="000000" w:themeColor="text1"/>
          <w:szCs w:val="24"/>
          <w:shd w:val="clear" w:color="auto" w:fill="FFFFFF"/>
        </w:rPr>
        <w:t xml:space="preserve">, C., Zhang, Z., Dong, X., Yang, W., Zhang, H., Xu, S., Zhang, L., Xi, Y. and Du, Y., 2025. Epidemiological trends and predictive factors of adolescent scoliosis in </w:t>
      </w:r>
      <w:proofErr w:type="spellStart"/>
      <w:r w:rsidRPr="00624109">
        <w:rPr>
          <w:rFonts w:ascii="Arial" w:hAnsi="Arial" w:cs="Arial"/>
          <w:color w:val="000000" w:themeColor="text1"/>
          <w:szCs w:val="24"/>
          <w:shd w:val="clear" w:color="auto" w:fill="FFFFFF"/>
        </w:rPr>
        <w:t>qingdao</w:t>
      </w:r>
      <w:proofErr w:type="spellEnd"/>
      <w:r w:rsidRPr="00624109">
        <w:rPr>
          <w:rFonts w:ascii="Arial" w:hAnsi="Arial" w:cs="Arial"/>
          <w:color w:val="000000" w:themeColor="text1"/>
          <w:szCs w:val="24"/>
          <w:shd w:val="clear" w:color="auto" w:fill="FFFFFF"/>
        </w:rPr>
        <w:t>: insights from a Large-scale screening program (2022–2024). </w:t>
      </w:r>
      <w:r w:rsidRPr="00624109">
        <w:rPr>
          <w:rFonts w:ascii="Arial" w:hAnsi="Arial" w:cs="Arial"/>
          <w:i/>
          <w:iCs/>
          <w:color w:val="000000" w:themeColor="text1"/>
          <w:szCs w:val="24"/>
          <w:shd w:val="clear" w:color="auto" w:fill="FFFFFF"/>
        </w:rPr>
        <w:t>European Spine Journal</w:t>
      </w:r>
      <w:r w:rsidRPr="00624109">
        <w:rPr>
          <w:rFonts w:ascii="Arial" w:hAnsi="Arial" w:cs="Arial"/>
          <w:color w:val="000000" w:themeColor="text1"/>
          <w:szCs w:val="24"/>
          <w:shd w:val="clear" w:color="auto" w:fill="FFFFFF"/>
        </w:rPr>
        <w:t>, </w:t>
      </w:r>
      <w:r w:rsidRPr="00624109">
        <w:rPr>
          <w:rFonts w:ascii="Arial" w:hAnsi="Arial" w:cs="Arial"/>
          <w:i/>
          <w:iCs/>
          <w:color w:val="000000" w:themeColor="text1"/>
          <w:szCs w:val="24"/>
          <w:shd w:val="clear" w:color="auto" w:fill="FFFFFF"/>
        </w:rPr>
        <w:t>34</w:t>
      </w:r>
      <w:r w:rsidRPr="00624109">
        <w:rPr>
          <w:rFonts w:ascii="Arial" w:hAnsi="Arial" w:cs="Arial"/>
          <w:color w:val="000000" w:themeColor="text1"/>
          <w:szCs w:val="24"/>
          <w:shd w:val="clear" w:color="auto" w:fill="FFFFFF"/>
        </w:rPr>
        <w:t>(11), pp.5271-5279. DOI:</w:t>
      </w:r>
      <w:hyperlink r:id="rId24" w:tgtFrame="_blank" w:history="1">
        <w:r w:rsidRPr="00624109">
          <w:rPr>
            <w:rStyle w:val="Hyperlink"/>
            <w:rFonts w:ascii="Arial" w:hAnsi="Arial" w:cs="Arial"/>
            <w:color w:val="000000" w:themeColor="text1"/>
            <w:szCs w:val="24"/>
            <w:bdr w:val="none" w:sz="0" w:space="0" w:color="auto" w:frame="1"/>
            <w:shd w:val="clear" w:color="auto" w:fill="FFFFFF"/>
          </w:rPr>
          <w:t>10.1007/s00586-025-09245-6</w:t>
        </w:r>
      </w:hyperlink>
    </w:p>
    <w:p w14:paraId="5589EE8E" w14:textId="77777777" w:rsidR="00C81CB9" w:rsidRPr="00624109" w:rsidRDefault="00C81CB9" w:rsidP="00C81CB9">
      <w:pPr>
        <w:shd w:val="clear" w:color="auto" w:fill="FFFFFF"/>
        <w:spacing w:before="100" w:beforeAutospacing="1" w:after="100" w:afterAutospacing="1"/>
        <w:rPr>
          <w:rFonts w:ascii="Arial" w:hAnsi="Arial" w:cs="Arial"/>
          <w:color w:val="000000" w:themeColor="text1"/>
          <w:szCs w:val="24"/>
          <w:shd w:val="clear" w:color="auto" w:fill="FFFFFF"/>
        </w:rPr>
      </w:pPr>
      <w:proofErr w:type="spellStart"/>
      <w:r w:rsidRPr="00624109">
        <w:rPr>
          <w:rFonts w:ascii="Arial" w:hAnsi="Arial" w:cs="Arial"/>
          <w:color w:val="000000" w:themeColor="text1"/>
          <w:szCs w:val="24"/>
          <w:shd w:val="clear" w:color="auto" w:fill="FFFFFF"/>
        </w:rPr>
        <w:t>Corgiolu</w:t>
      </w:r>
      <w:proofErr w:type="spellEnd"/>
      <w:r w:rsidRPr="00624109">
        <w:rPr>
          <w:rFonts w:ascii="Arial" w:hAnsi="Arial" w:cs="Arial"/>
          <w:color w:val="000000" w:themeColor="text1"/>
          <w:szCs w:val="24"/>
          <w:shd w:val="clear" w:color="auto" w:fill="FFFFFF"/>
        </w:rPr>
        <w:t xml:space="preserve">, L., </w:t>
      </w:r>
      <w:proofErr w:type="spellStart"/>
      <w:r w:rsidRPr="00624109">
        <w:rPr>
          <w:rFonts w:ascii="Arial" w:hAnsi="Arial" w:cs="Arial"/>
          <w:color w:val="000000" w:themeColor="text1"/>
          <w:szCs w:val="24"/>
          <w:shd w:val="clear" w:color="auto" w:fill="FFFFFF"/>
        </w:rPr>
        <w:t>Pilloni</w:t>
      </w:r>
      <w:proofErr w:type="spellEnd"/>
      <w:r w:rsidRPr="00624109">
        <w:rPr>
          <w:rFonts w:ascii="Arial" w:hAnsi="Arial" w:cs="Arial"/>
          <w:color w:val="000000" w:themeColor="text1"/>
          <w:szCs w:val="24"/>
          <w:shd w:val="clear" w:color="auto" w:fill="FFFFFF"/>
        </w:rPr>
        <w:t xml:space="preserve">, L., Di Maria, A., Romeo, M.A., Gaeta, A., </w:t>
      </w:r>
      <w:proofErr w:type="spellStart"/>
      <w:r w:rsidRPr="00624109">
        <w:rPr>
          <w:rFonts w:ascii="Arial" w:hAnsi="Arial" w:cs="Arial"/>
          <w:color w:val="000000" w:themeColor="text1"/>
          <w:szCs w:val="24"/>
          <w:shd w:val="clear" w:color="auto" w:fill="FFFFFF"/>
        </w:rPr>
        <w:t>Giannaccare</w:t>
      </w:r>
      <w:proofErr w:type="spellEnd"/>
      <w:r w:rsidRPr="00624109">
        <w:rPr>
          <w:rFonts w:ascii="Arial" w:hAnsi="Arial" w:cs="Arial"/>
          <w:color w:val="000000" w:themeColor="text1"/>
          <w:szCs w:val="24"/>
          <w:shd w:val="clear" w:color="auto" w:fill="FFFFFF"/>
        </w:rPr>
        <w:t xml:space="preserve">, G. and </w:t>
      </w:r>
      <w:proofErr w:type="spellStart"/>
      <w:r w:rsidRPr="00624109">
        <w:rPr>
          <w:rFonts w:ascii="Arial" w:hAnsi="Arial" w:cs="Arial"/>
          <w:color w:val="000000" w:themeColor="text1"/>
          <w:szCs w:val="24"/>
          <w:shd w:val="clear" w:color="auto" w:fill="FFFFFF"/>
        </w:rPr>
        <w:t>Cuccu</w:t>
      </w:r>
      <w:proofErr w:type="spellEnd"/>
      <w:r w:rsidRPr="00624109">
        <w:rPr>
          <w:rFonts w:ascii="Arial" w:hAnsi="Arial" w:cs="Arial"/>
          <w:color w:val="000000" w:themeColor="text1"/>
          <w:szCs w:val="24"/>
          <w:shd w:val="clear" w:color="auto" w:fill="FFFFFF"/>
        </w:rPr>
        <w:t>, A., 2025. Malignant Eyelid Tumors in Italy (2020–2024): Toward Personalized Epidemiologic Insights from Two Referral Centers. </w:t>
      </w:r>
      <w:r w:rsidRPr="00624109">
        <w:rPr>
          <w:rFonts w:ascii="Arial" w:hAnsi="Arial" w:cs="Arial"/>
          <w:i/>
          <w:iCs/>
          <w:color w:val="000000" w:themeColor="text1"/>
          <w:szCs w:val="24"/>
          <w:shd w:val="clear" w:color="auto" w:fill="FFFFFF"/>
        </w:rPr>
        <w:t>Journal of Personalized Medicine</w:t>
      </w:r>
      <w:r w:rsidRPr="00624109">
        <w:rPr>
          <w:rFonts w:ascii="Arial" w:hAnsi="Arial" w:cs="Arial"/>
          <w:color w:val="000000" w:themeColor="text1"/>
          <w:szCs w:val="24"/>
          <w:shd w:val="clear" w:color="auto" w:fill="FFFFFF"/>
        </w:rPr>
        <w:t>, </w:t>
      </w:r>
      <w:r w:rsidRPr="00624109">
        <w:rPr>
          <w:rFonts w:ascii="Arial" w:hAnsi="Arial" w:cs="Arial"/>
          <w:i/>
          <w:iCs/>
          <w:color w:val="000000" w:themeColor="text1"/>
          <w:szCs w:val="24"/>
          <w:shd w:val="clear" w:color="auto" w:fill="FFFFFF"/>
        </w:rPr>
        <w:t>15</w:t>
      </w:r>
      <w:r w:rsidRPr="00624109">
        <w:rPr>
          <w:rFonts w:ascii="Arial" w:hAnsi="Arial" w:cs="Arial"/>
          <w:color w:val="000000" w:themeColor="text1"/>
          <w:szCs w:val="24"/>
          <w:shd w:val="clear" w:color="auto" w:fill="FFFFFF"/>
        </w:rPr>
        <w:t xml:space="preserve">(12), p.590. </w:t>
      </w:r>
      <w:hyperlink r:id="rId25" w:history="1">
        <w:r w:rsidRPr="00624109">
          <w:rPr>
            <w:rStyle w:val="Hyperlink"/>
            <w:rFonts w:ascii="Arial" w:hAnsi="Arial" w:cs="Arial"/>
            <w:color w:val="000000" w:themeColor="text1"/>
            <w:szCs w:val="24"/>
            <w:shd w:val="clear" w:color="auto" w:fill="FFFFFF"/>
          </w:rPr>
          <w:t>https://doi.org/10.3390/jpm15120590</w:t>
        </w:r>
      </w:hyperlink>
    </w:p>
    <w:p w14:paraId="27919029" w14:textId="77777777" w:rsidR="00C81CB9" w:rsidRPr="00624109" w:rsidRDefault="00C81CB9" w:rsidP="00C81CB9">
      <w:pPr>
        <w:shd w:val="clear" w:color="auto" w:fill="FFFFFF"/>
        <w:spacing w:before="100" w:beforeAutospacing="1" w:after="100" w:afterAutospacing="1"/>
        <w:rPr>
          <w:rFonts w:ascii="Arial" w:eastAsia="Times New Roman" w:hAnsi="Arial" w:cs="Arial"/>
          <w:color w:val="000000" w:themeColor="text1"/>
          <w:szCs w:val="24"/>
        </w:rPr>
      </w:pPr>
      <w:r w:rsidRPr="00624109">
        <w:rPr>
          <w:rFonts w:ascii="Arial" w:hAnsi="Arial" w:cs="Arial"/>
          <w:color w:val="000000" w:themeColor="text1"/>
          <w:szCs w:val="24"/>
          <w:shd w:val="clear" w:color="auto" w:fill="FFFFFF"/>
        </w:rPr>
        <w:t xml:space="preserve">Klepp, K.I., Helleve, A., Høstrup, E., </w:t>
      </w:r>
      <w:proofErr w:type="spellStart"/>
      <w:r w:rsidRPr="00624109">
        <w:rPr>
          <w:rFonts w:ascii="Arial" w:hAnsi="Arial" w:cs="Arial"/>
          <w:color w:val="000000" w:themeColor="text1"/>
          <w:szCs w:val="24"/>
          <w:shd w:val="clear" w:color="auto" w:fill="FFFFFF"/>
        </w:rPr>
        <w:t>Gabrijelčič</w:t>
      </w:r>
      <w:proofErr w:type="spellEnd"/>
      <w:r w:rsidRPr="00624109">
        <w:rPr>
          <w:rFonts w:ascii="Arial" w:hAnsi="Arial" w:cs="Arial"/>
          <w:color w:val="000000" w:themeColor="text1"/>
          <w:szCs w:val="24"/>
          <w:shd w:val="clear" w:color="auto" w:fill="FFFFFF"/>
        </w:rPr>
        <w:t xml:space="preserve"> Blenkuš, M., Karlsdóttir, S., Ollila, E., Pérez, R.P., </w:t>
      </w:r>
      <w:proofErr w:type="spellStart"/>
      <w:r w:rsidRPr="00624109">
        <w:rPr>
          <w:rFonts w:ascii="Arial" w:hAnsi="Arial" w:cs="Arial"/>
          <w:color w:val="000000" w:themeColor="text1"/>
          <w:szCs w:val="24"/>
          <w:shd w:val="clear" w:color="auto" w:fill="FFFFFF"/>
        </w:rPr>
        <w:t>Bucciardini</w:t>
      </w:r>
      <w:proofErr w:type="spellEnd"/>
      <w:r w:rsidRPr="00624109">
        <w:rPr>
          <w:rFonts w:ascii="Arial" w:hAnsi="Arial" w:cs="Arial"/>
          <w:color w:val="000000" w:themeColor="text1"/>
          <w:szCs w:val="24"/>
          <w:shd w:val="clear" w:color="auto" w:fill="FFFFFF"/>
        </w:rPr>
        <w:t xml:space="preserve">, R., Thissen, M., Van Den Bulcke, M. and Randby, J.S., 2025. Scaling up non-communicable disease prevention and health promotion across Europe: The Joint Action </w:t>
      </w:r>
      <w:proofErr w:type="spellStart"/>
      <w:r w:rsidRPr="00624109">
        <w:rPr>
          <w:rFonts w:ascii="Arial" w:hAnsi="Arial" w:cs="Arial"/>
          <w:color w:val="000000" w:themeColor="text1"/>
          <w:szCs w:val="24"/>
          <w:shd w:val="clear" w:color="auto" w:fill="FFFFFF"/>
        </w:rPr>
        <w:t>PreventNCD</w:t>
      </w:r>
      <w:proofErr w:type="spellEnd"/>
      <w:r w:rsidRPr="00624109">
        <w:rPr>
          <w:rFonts w:ascii="Arial" w:hAnsi="Arial" w:cs="Arial"/>
          <w:color w:val="000000" w:themeColor="text1"/>
          <w:szCs w:val="24"/>
          <w:shd w:val="clear" w:color="auto" w:fill="FFFFFF"/>
        </w:rPr>
        <w:t>. </w:t>
      </w:r>
      <w:r w:rsidRPr="00624109">
        <w:rPr>
          <w:rFonts w:ascii="Arial" w:hAnsi="Arial" w:cs="Arial"/>
          <w:i/>
          <w:iCs/>
          <w:color w:val="000000" w:themeColor="text1"/>
          <w:szCs w:val="24"/>
          <w:shd w:val="clear" w:color="auto" w:fill="FFFFFF"/>
        </w:rPr>
        <w:t>Scandinavian Journal of Public Health</w:t>
      </w:r>
      <w:r w:rsidRPr="00624109">
        <w:rPr>
          <w:rFonts w:ascii="Arial" w:hAnsi="Arial" w:cs="Arial"/>
          <w:color w:val="000000" w:themeColor="text1"/>
          <w:szCs w:val="24"/>
          <w:shd w:val="clear" w:color="auto" w:fill="FFFFFF"/>
        </w:rPr>
        <w:t>, p.14034948251352040.</w:t>
      </w:r>
      <w:r w:rsidRPr="00624109">
        <w:rPr>
          <w:rStyle w:val="id-label"/>
          <w:rFonts w:ascii="Arial" w:hAnsi="Arial" w:cs="Arial"/>
          <w:color w:val="000000" w:themeColor="text1"/>
          <w:szCs w:val="24"/>
        </w:rPr>
        <w:t xml:space="preserve"> </w:t>
      </w:r>
      <w:r w:rsidRPr="00624109">
        <w:rPr>
          <w:rFonts w:ascii="Arial" w:eastAsia="Times New Roman" w:hAnsi="Arial" w:cs="Arial"/>
          <w:color w:val="000000" w:themeColor="text1"/>
          <w:szCs w:val="24"/>
        </w:rPr>
        <w:t>DOI: </w:t>
      </w:r>
      <w:hyperlink r:id="rId26" w:tgtFrame="_blank" w:history="1">
        <w:r w:rsidRPr="00624109">
          <w:rPr>
            <w:rFonts w:ascii="Arial" w:eastAsia="Times New Roman" w:hAnsi="Arial" w:cs="Arial"/>
            <w:color w:val="000000" w:themeColor="text1"/>
            <w:szCs w:val="24"/>
            <w:u w:val="single"/>
          </w:rPr>
          <w:t>10.1177/14034948251352040</w:t>
        </w:r>
      </w:hyperlink>
    </w:p>
    <w:p w14:paraId="16542ED1" w14:textId="77777777" w:rsidR="00C81CB9" w:rsidRPr="00624109" w:rsidRDefault="00C81CB9" w:rsidP="00C81CB9">
      <w:pPr>
        <w:shd w:val="clear" w:color="auto" w:fill="FFFFFF"/>
        <w:spacing w:before="100" w:beforeAutospacing="1" w:after="100" w:afterAutospacing="1"/>
        <w:rPr>
          <w:rFonts w:ascii="Arial" w:hAnsi="Arial" w:cs="Arial"/>
          <w:color w:val="000000" w:themeColor="text1"/>
          <w:szCs w:val="24"/>
          <w:shd w:val="clear" w:color="auto" w:fill="FFFFFF"/>
        </w:rPr>
      </w:pPr>
      <w:r w:rsidRPr="00624109">
        <w:rPr>
          <w:rFonts w:ascii="Arial" w:hAnsi="Arial" w:cs="Arial"/>
          <w:color w:val="000000" w:themeColor="text1"/>
          <w:szCs w:val="24"/>
          <w:shd w:val="clear" w:color="auto" w:fill="FFFFFF"/>
        </w:rPr>
        <w:t xml:space="preserve">Tsehay, A., </w:t>
      </w:r>
      <w:proofErr w:type="spellStart"/>
      <w:r w:rsidRPr="00624109">
        <w:rPr>
          <w:rFonts w:ascii="Arial" w:hAnsi="Arial" w:cs="Arial"/>
          <w:color w:val="000000" w:themeColor="text1"/>
          <w:szCs w:val="24"/>
          <w:shd w:val="clear" w:color="auto" w:fill="FFFFFF"/>
        </w:rPr>
        <w:t>Menkir</w:t>
      </w:r>
      <w:proofErr w:type="spellEnd"/>
      <w:r w:rsidRPr="00624109">
        <w:rPr>
          <w:rFonts w:ascii="Arial" w:hAnsi="Arial" w:cs="Arial"/>
          <w:color w:val="000000" w:themeColor="text1"/>
          <w:szCs w:val="24"/>
          <w:shd w:val="clear" w:color="auto" w:fill="FFFFFF"/>
        </w:rPr>
        <w:t xml:space="preserve">, S. and Mekonnen, H., 2025. Cosmetic use, associated adverse health events, and risk factors in </w:t>
      </w:r>
      <w:proofErr w:type="spellStart"/>
      <w:r w:rsidRPr="00624109">
        <w:rPr>
          <w:rFonts w:ascii="Arial" w:hAnsi="Arial" w:cs="Arial"/>
          <w:color w:val="000000" w:themeColor="text1"/>
          <w:szCs w:val="24"/>
          <w:shd w:val="clear" w:color="auto" w:fill="FFFFFF"/>
        </w:rPr>
        <w:t>ethiopia</w:t>
      </w:r>
      <w:proofErr w:type="spellEnd"/>
      <w:r w:rsidRPr="00624109">
        <w:rPr>
          <w:rFonts w:ascii="Arial" w:hAnsi="Arial" w:cs="Arial"/>
          <w:color w:val="000000" w:themeColor="text1"/>
          <w:szCs w:val="24"/>
          <w:shd w:val="clear" w:color="auto" w:fill="FFFFFF"/>
        </w:rPr>
        <w:t>: a systematic review and meta-analysis. </w:t>
      </w:r>
      <w:r w:rsidRPr="00624109">
        <w:rPr>
          <w:rFonts w:ascii="Arial" w:hAnsi="Arial" w:cs="Arial"/>
          <w:i/>
          <w:iCs/>
          <w:color w:val="000000" w:themeColor="text1"/>
          <w:szCs w:val="24"/>
          <w:shd w:val="clear" w:color="auto" w:fill="FFFFFF"/>
        </w:rPr>
        <w:t>Discover Applied Sciences</w:t>
      </w:r>
      <w:r w:rsidRPr="00624109">
        <w:rPr>
          <w:rFonts w:ascii="Arial" w:hAnsi="Arial" w:cs="Arial"/>
          <w:color w:val="000000" w:themeColor="text1"/>
          <w:szCs w:val="24"/>
          <w:shd w:val="clear" w:color="auto" w:fill="FFFFFF"/>
        </w:rPr>
        <w:t>, </w:t>
      </w:r>
      <w:r w:rsidRPr="00624109">
        <w:rPr>
          <w:rFonts w:ascii="Arial" w:hAnsi="Arial" w:cs="Arial"/>
          <w:i/>
          <w:iCs/>
          <w:color w:val="000000" w:themeColor="text1"/>
          <w:szCs w:val="24"/>
          <w:shd w:val="clear" w:color="auto" w:fill="FFFFFF"/>
        </w:rPr>
        <w:t>7</w:t>
      </w:r>
      <w:r w:rsidRPr="00624109">
        <w:rPr>
          <w:rFonts w:ascii="Arial" w:hAnsi="Arial" w:cs="Arial"/>
          <w:color w:val="000000" w:themeColor="text1"/>
          <w:szCs w:val="24"/>
          <w:shd w:val="clear" w:color="auto" w:fill="FFFFFF"/>
        </w:rPr>
        <w:t>(12), p.1378</w:t>
      </w:r>
    </w:p>
    <w:p w14:paraId="3694CB10" w14:textId="77777777" w:rsidR="00C81CB9" w:rsidRPr="00624109" w:rsidRDefault="00C81CB9" w:rsidP="00C81CB9">
      <w:pPr>
        <w:shd w:val="clear" w:color="auto" w:fill="FFFFFF"/>
        <w:spacing w:before="100" w:beforeAutospacing="1" w:after="100" w:afterAutospacing="1"/>
        <w:rPr>
          <w:rFonts w:ascii="Arial" w:hAnsi="Arial" w:cs="Arial"/>
          <w:color w:val="000000" w:themeColor="text1"/>
          <w:szCs w:val="24"/>
          <w:shd w:val="clear" w:color="auto" w:fill="FFFFFF"/>
        </w:rPr>
      </w:pPr>
      <w:r w:rsidRPr="00624109">
        <w:rPr>
          <w:rFonts w:ascii="Arial" w:hAnsi="Arial" w:cs="Arial"/>
          <w:color w:val="000000" w:themeColor="text1"/>
          <w:szCs w:val="24"/>
          <w:shd w:val="clear" w:color="auto" w:fill="FFFFFF"/>
        </w:rPr>
        <w:t>Chowdhry, A.K., 2025. Controlled Epidemiological Studies.</w:t>
      </w:r>
    </w:p>
    <w:p w14:paraId="053EF511" w14:textId="77777777" w:rsidR="00C81CB9" w:rsidRPr="00624109" w:rsidRDefault="00C81CB9" w:rsidP="00C81CB9">
      <w:pPr>
        <w:shd w:val="clear" w:color="auto" w:fill="FFFFFF"/>
        <w:spacing w:before="100" w:beforeAutospacing="1" w:after="100" w:afterAutospacing="1"/>
        <w:rPr>
          <w:rFonts w:ascii="Arial" w:eastAsia="Times New Roman" w:hAnsi="Arial" w:cs="Arial"/>
          <w:color w:val="000000" w:themeColor="text1"/>
          <w:szCs w:val="24"/>
        </w:rPr>
      </w:pPr>
      <w:r w:rsidRPr="00624109">
        <w:rPr>
          <w:rFonts w:ascii="Arial" w:hAnsi="Arial" w:cs="Arial"/>
          <w:color w:val="000000" w:themeColor="text1"/>
          <w:szCs w:val="24"/>
          <w:shd w:val="clear" w:color="auto" w:fill="FFFFFF"/>
        </w:rPr>
        <w:lastRenderedPageBreak/>
        <w:t xml:space="preserve">Dimitriadis, N., </w:t>
      </w:r>
      <w:proofErr w:type="spellStart"/>
      <w:r w:rsidRPr="00624109">
        <w:rPr>
          <w:rFonts w:ascii="Arial" w:hAnsi="Arial" w:cs="Arial"/>
          <w:color w:val="000000" w:themeColor="text1"/>
          <w:szCs w:val="24"/>
          <w:shd w:val="clear" w:color="auto" w:fill="FFFFFF"/>
        </w:rPr>
        <w:t>Arnaoutis</w:t>
      </w:r>
      <w:proofErr w:type="spellEnd"/>
      <w:r w:rsidRPr="00624109">
        <w:rPr>
          <w:rFonts w:ascii="Arial" w:hAnsi="Arial" w:cs="Arial"/>
          <w:color w:val="000000" w:themeColor="text1"/>
          <w:szCs w:val="24"/>
          <w:shd w:val="clear" w:color="auto" w:fill="FFFFFF"/>
        </w:rPr>
        <w:t xml:space="preserve">, G., </w:t>
      </w:r>
      <w:proofErr w:type="spellStart"/>
      <w:r w:rsidRPr="00624109">
        <w:rPr>
          <w:rFonts w:ascii="Arial" w:hAnsi="Arial" w:cs="Arial"/>
          <w:color w:val="000000" w:themeColor="text1"/>
          <w:szCs w:val="24"/>
          <w:shd w:val="clear" w:color="auto" w:fill="FFFFFF"/>
        </w:rPr>
        <w:t>Chrysohoou</w:t>
      </w:r>
      <w:proofErr w:type="spellEnd"/>
      <w:r w:rsidRPr="00624109">
        <w:rPr>
          <w:rFonts w:ascii="Arial" w:hAnsi="Arial" w:cs="Arial"/>
          <w:color w:val="000000" w:themeColor="text1"/>
          <w:szCs w:val="24"/>
          <w:shd w:val="clear" w:color="auto" w:fill="FFFFFF"/>
        </w:rPr>
        <w:t xml:space="preserve">, C., Barkas, F., </w:t>
      </w:r>
      <w:proofErr w:type="spellStart"/>
      <w:r w:rsidRPr="00624109">
        <w:rPr>
          <w:rFonts w:ascii="Arial" w:hAnsi="Arial" w:cs="Arial"/>
          <w:color w:val="000000" w:themeColor="text1"/>
          <w:szCs w:val="24"/>
          <w:shd w:val="clear" w:color="auto" w:fill="FFFFFF"/>
        </w:rPr>
        <w:t>Liberopoulos</w:t>
      </w:r>
      <w:proofErr w:type="spellEnd"/>
      <w:r w:rsidRPr="00624109">
        <w:rPr>
          <w:rFonts w:ascii="Arial" w:hAnsi="Arial" w:cs="Arial"/>
          <w:color w:val="000000" w:themeColor="text1"/>
          <w:szCs w:val="24"/>
          <w:shd w:val="clear" w:color="auto" w:fill="FFFFFF"/>
        </w:rPr>
        <w:t xml:space="preserve">, E., </w:t>
      </w:r>
      <w:proofErr w:type="spellStart"/>
      <w:r w:rsidRPr="00624109">
        <w:rPr>
          <w:rFonts w:ascii="Arial" w:hAnsi="Arial" w:cs="Arial"/>
          <w:color w:val="000000" w:themeColor="text1"/>
          <w:szCs w:val="24"/>
          <w:shd w:val="clear" w:color="auto" w:fill="FFFFFF"/>
        </w:rPr>
        <w:t>Sfikakis</w:t>
      </w:r>
      <w:proofErr w:type="spellEnd"/>
      <w:r w:rsidRPr="00624109">
        <w:rPr>
          <w:rFonts w:ascii="Arial" w:hAnsi="Arial" w:cs="Arial"/>
          <w:color w:val="000000" w:themeColor="text1"/>
          <w:szCs w:val="24"/>
          <w:shd w:val="clear" w:color="auto" w:fill="FFFFFF"/>
        </w:rPr>
        <w:t xml:space="preserve">, P.P., </w:t>
      </w:r>
      <w:proofErr w:type="spellStart"/>
      <w:r w:rsidRPr="00624109">
        <w:rPr>
          <w:rFonts w:ascii="Arial" w:hAnsi="Arial" w:cs="Arial"/>
          <w:color w:val="000000" w:themeColor="text1"/>
          <w:szCs w:val="24"/>
          <w:shd w:val="clear" w:color="auto" w:fill="FFFFFF"/>
        </w:rPr>
        <w:t>Pitsavos</w:t>
      </w:r>
      <w:proofErr w:type="spellEnd"/>
      <w:r w:rsidRPr="00624109">
        <w:rPr>
          <w:rFonts w:ascii="Arial" w:hAnsi="Arial" w:cs="Arial"/>
          <w:color w:val="000000" w:themeColor="text1"/>
          <w:szCs w:val="24"/>
          <w:shd w:val="clear" w:color="auto" w:fill="FFFFFF"/>
        </w:rPr>
        <w:t xml:space="preserve">, C., </w:t>
      </w:r>
      <w:proofErr w:type="spellStart"/>
      <w:r w:rsidRPr="00624109">
        <w:rPr>
          <w:rFonts w:ascii="Arial" w:hAnsi="Arial" w:cs="Arial"/>
          <w:color w:val="000000" w:themeColor="text1"/>
          <w:szCs w:val="24"/>
          <w:shd w:val="clear" w:color="auto" w:fill="FFFFFF"/>
        </w:rPr>
        <w:t>Tsioufis</w:t>
      </w:r>
      <w:proofErr w:type="spellEnd"/>
      <w:r w:rsidRPr="00624109">
        <w:rPr>
          <w:rFonts w:ascii="Arial" w:hAnsi="Arial" w:cs="Arial"/>
          <w:color w:val="000000" w:themeColor="text1"/>
          <w:szCs w:val="24"/>
          <w:shd w:val="clear" w:color="auto" w:fill="FFFFFF"/>
        </w:rPr>
        <w:t xml:space="preserve">, C., </w:t>
      </w:r>
      <w:proofErr w:type="spellStart"/>
      <w:r w:rsidRPr="00624109">
        <w:rPr>
          <w:rFonts w:ascii="Arial" w:hAnsi="Arial" w:cs="Arial"/>
          <w:color w:val="000000" w:themeColor="text1"/>
          <w:szCs w:val="24"/>
          <w:shd w:val="clear" w:color="auto" w:fill="FFFFFF"/>
        </w:rPr>
        <w:t>Tambalis</w:t>
      </w:r>
      <w:proofErr w:type="spellEnd"/>
      <w:r w:rsidRPr="00624109">
        <w:rPr>
          <w:rFonts w:ascii="Arial" w:hAnsi="Arial" w:cs="Arial"/>
          <w:color w:val="000000" w:themeColor="text1"/>
          <w:szCs w:val="24"/>
          <w:shd w:val="clear" w:color="auto" w:fill="FFFFFF"/>
        </w:rPr>
        <w:t xml:space="preserve">, K.D. and </w:t>
      </w:r>
      <w:proofErr w:type="spellStart"/>
      <w:r w:rsidRPr="00624109">
        <w:rPr>
          <w:rFonts w:ascii="Arial" w:hAnsi="Arial" w:cs="Arial"/>
          <w:color w:val="000000" w:themeColor="text1"/>
          <w:szCs w:val="24"/>
          <w:shd w:val="clear" w:color="auto" w:fill="FFFFFF"/>
        </w:rPr>
        <w:t>Panagiotakos</w:t>
      </w:r>
      <w:proofErr w:type="spellEnd"/>
      <w:r w:rsidRPr="00624109">
        <w:rPr>
          <w:rFonts w:ascii="Arial" w:hAnsi="Arial" w:cs="Arial"/>
          <w:color w:val="000000" w:themeColor="text1"/>
          <w:szCs w:val="24"/>
          <w:shd w:val="clear" w:color="auto" w:fill="FFFFFF"/>
        </w:rPr>
        <w:t>, D., 2025. Assessment of long-term engagement in aerobic versus resistance exercise on 20-year cardiovascular disease incidence (2002–2024): The ATTICA epidemiological cohort study. </w:t>
      </w:r>
      <w:r w:rsidRPr="00624109">
        <w:rPr>
          <w:rFonts w:ascii="Arial" w:hAnsi="Arial" w:cs="Arial"/>
          <w:i/>
          <w:iCs/>
          <w:color w:val="000000" w:themeColor="text1"/>
          <w:szCs w:val="24"/>
          <w:shd w:val="clear" w:color="auto" w:fill="FFFFFF"/>
        </w:rPr>
        <w:t>Journal of Clinical Medicine</w:t>
      </w:r>
      <w:r w:rsidRPr="00624109">
        <w:rPr>
          <w:rFonts w:ascii="Arial" w:hAnsi="Arial" w:cs="Arial"/>
          <w:color w:val="000000" w:themeColor="text1"/>
          <w:szCs w:val="24"/>
          <w:shd w:val="clear" w:color="auto" w:fill="FFFFFF"/>
        </w:rPr>
        <w:t>, </w:t>
      </w:r>
      <w:r w:rsidRPr="00624109">
        <w:rPr>
          <w:rFonts w:ascii="Arial" w:hAnsi="Arial" w:cs="Arial"/>
          <w:i/>
          <w:iCs/>
          <w:color w:val="000000" w:themeColor="text1"/>
          <w:szCs w:val="24"/>
          <w:shd w:val="clear" w:color="auto" w:fill="FFFFFF"/>
        </w:rPr>
        <w:t>14</w:t>
      </w:r>
      <w:r w:rsidRPr="00624109">
        <w:rPr>
          <w:rFonts w:ascii="Arial" w:hAnsi="Arial" w:cs="Arial"/>
          <w:color w:val="000000" w:themeColor="text1"/>
          <w:szCs w:val="24"/>
          <w:shd w:val="clear" w:color="auto" w:fill="FFFFFF"/>
        </w:rPr>
        <w:t>(2), p.522.</w:t>
      </w:r>
      <w:r w:rsidRPr="00624109">
        <w:rPr>
          <w:rStyle w:val="id-label"/>
          <w:rFonts w:ascii="Arial" w:hAnsi="Arial" w:cs="Arial"/>
          <w:color w:val="000000" w:themeColor="text1"/>
          <w:szCs w:val="24"/>
        </w:rPr>
        <w:t xml:space="preserve"> </w:t>
      </w:r>
      <w:r w:rsidRPr="00624109">
        <w:rPr>
          <w:rFonts w:ascii="Arial" w:eastAsia="Times New Roman" w:hAnsi="Arial" w:cs="Arial"/>
          <w:color w:val="000000" w:themeColor="text1"/>
          <w:szCs w:val="24"/>
        </w:rPr>
        <w:t>DOI: </w:t>
      </w:r>
      <w:hyperlink r:id="rId27" w:tgtFrame="_blank" w:history="1">
        <w:r w:rsidRPr="00624109">
          <w:rPr>
            <w:rFonts w:ascii="Arial" w:eastAsia="Times New Roman" w:hAnsi="Arial" w:cs="Arial"/>
            <w:color w:val="000000" w:themeColor="text1"/>
            <w:szCs w:val="24"/>
            <w:u w:val="single"/>
          </w:rPr>
          <w:t>10.3390/jcm14020522</w:t>
        </w:r>
      </w:hyperlink>
    </w:p>
    <w:p w14:paraId="5B4C2EE4" w14:textId="77777777" w:rsidR="00C81CB9" w:rsidRPr="00624109" w:rsidRDefault="00C81CB9" w:rsidP="00C81CB9">
      <w:pPr>
        <w:shd w:val="clear" w:color="auto" w:fill="FFFFFF"/>
        <w:spacing w:after="160"/>
        <w:rPr>
          <w:rFonts w:ascii="Arial" w:eastAsia="Times New Roman" w:hAnsi="Arial" w:cs="Arial"/>
          <w:color w:val="000000" w:themeColor="text1"/>
          <w:szCs w:val="24"/>
        </w:rPr>
      </w:pPr>
      <w:r w:rsidRPr="00624109">
        <w:rPr>
          <w:rFonts w:ascii="Arial" w:hAnsi="Arial" w:cs="Arial"/>
          <w:color w:val="000000" w:themeColor="text1"/>
          <w:szCs w:val="24"/>
          <w:shd w:val="clear" w:color="auto" w:fill="FFFFFF"/>
        </w:rPr>
        <w:t xml:space="preserve">Alotaibi, A., Saleh, W., Abdulbaqi, A. and </w:t>
      </w:r>
      <w:proofErr w:type="spellStart"/>
      <w:r w:rsidRPr="00624109">
        <w:rPr>
          <w:rFonts w:ascii="Arial" w:hAnsi="Arial" w:cs="Arial"/>
          <w:color w:val="000000" w:themeColor="text1"/>
          <w:szCs w:val="24"/>
          <w:shd w:val="clear" w:color="auto" w:fill="FFFFFF"/>
        </w:rPr>
        <w:t>Alosaimi</w:t>
      </w:r>
      <w:proofErr w:type="spellEnd"/>
      <w:r w:rsidRPr="00624109">
        <w:rPr>
          <w:rFonts w:ascii="Arial" w:hAnsi="Arial" w:cs="Arial"/>
          <w:color w:val="000000" w:themeColor="text1"/>
          <w:szCs w:val="24"/>
          <w:shd w:val="clear" w:color="auto" w:fill="FFFFFF"/>
        </w:rPr>
        <w:t>, M., 2022. Health research priority agenda for Ministry of Health, Kingdom of Saudi Arabia from 2020 to 2025. </w:t>
      </w:r>
      <w:r w:rsidRPr="00624109">
        <w:rPr>
          <w:rFonts w:ascii="Arial" w:hAnsi="Arial" w:cs="Arial"/>
          <w:i/>
          <w:iCs/>
          <w:color w:val="000000" w:themeColor="text1"/>
          <w:szCs w:val="24"/>
          <w:shd w:val="clear" w:color="auto" w:fill="FFFFFF"/>
        </w:rPr>
        <w:t>Journal of Epidemiology and Global Health</w:t>
      </w:r>
      <w:r w:rsidRPr="00624109">
        <w:rPr>
          <w:rFonts w:ascii="Arial" w:hAnsi="Arial" w:cs="Arial"/>
          <w:color w:val="000000" w:themeColor="text1"/>
          <w:szCs w:val="24"/>
          <w:shd w:val="clear" w:color="auto" w:fill="FFFFFF"/>
        </w:rPr>
        <w:t>, </w:t>
      </w:r>
      <w:r w:rsidRPr="00624109">
        <w:rPr>
          <w:rFonts w:ascii="Arial" w:hAnsi="Arial" w:cs="Arial"/>
          <w:i/>
          <w:iCs/>
          <w:color w:val="000000" w:themeColor="text1"/>
          <w:szCs w:val="24"/>
          <w:shd w:val="clear" w:color="auto" w:fill="FFFFFF"/>
        </w:rPr>
        <w:t>12</w:t>
      </w:r>
      <w:r w:rsidRPr="00624109">
        <w:rPr>
          <w:rFonts w:ascii="Arial" w:hAnsi="Arial" w:cs="Arial"/>
          <w:color w:val="000000" w:themeColor="text1"/>
          <w:szCs w:val="24"/>
          <w:shd w:val="clear" w:color="auto" w:fill="FFFFFF"/>
        </w:rPr>
        <w:t>(4), pp.413-429.</w:t>
      </w:r>
      <w:r w:rsidRPr="00624109">
        <w:rPr>
          <w:rFonts w:ascii="Arial" w:hAnsi="Arial" w:cs="Arial"/>
          <w:color w:val="000000" w:themeColor="text1"/>
          <w:szCs w:val="24"/>
        </w:rPr>
        <w:t xml:space="preserve"> </w:t>
      </w:r>
      <w:r w:rsidRPr="00624109">
        <w:rPr>
          <w:rFonts w:ascii="Arial" w:eastAsia="Times New Roman" w:hAnsi="Arial" w:cs="Arial"/>
          <w:color w:val="000000" w:themeColor="text1"/>
          <w:szCs w:val="24"/>
        </w:rPr>
        <w:t> DOI: </w:t>
      </w:r>
      <w:hyperlink r:id="rId28" w:tgtFrame="_blank" w:history="1">
        <w:r w:rsidRPr="00624109">
          <w:rPr>
            <w:rFonts w:ascii="Arial" w:eastAsia="Times New Roman" w:hAnsi="Arial" w:cs="Arial"/>
            <w:color w:val="000000" w:themeColor="text1"/>
            <w:szCs w:val="24"/>
            <w:u w:val="single"/>
          </w:rPr>
          <w:t>10.1007/s44197-022-00061-5</w:t>
        </w:r>
      </w:hyperlink>
    </w:p>
    <w:p w14:paraId="14AFD6FE" w14:textId="77777777" w:rsidR="00C81CB9" w:rsidRPr="00624109" w:rsidRDefault="00C81CB9" w:rsidP="00C81CB9">
      <w:pPr>
        <w:shd w:val="clear" w:color="auto" w:fill="FFFFFF"/>
        <w:spacing w:before="100" w:beforeAutospacing="1" w:after="100" w:afterAutospacing="1"/>
        <w:rPr>
          <w:rFonts w:ascii="Arial" w:eastAsia="Times New Roman" w:hAnsi="Arial" w:cs="Arial"/>
          <w:color w:val="000000" w:themeColor="text1"/>
          <w:szCs w:val="24"/>
        </w:rPr>
      </w:pPr>
      <w:r w:rsidRPr="00624109">
        <w:rPr>
          <w:rFonts w:ascii="Arial" w:hAnsi="Arial" w:cs="Arial"/>
          <w:color w:val="000000" w:themeColor="text1"/>
          <w:szCs w:val="24"/>
          <w:shd w:val="clear" w:color="auto" w:fill="FFFFFF"/>
        </w:rPr>
        <w:t xml:space="preserve">Ribeiro, A.P., Silva, J.C.M.D. and Oliveira, G.L., 2025. A bibliometric study of the collection of book reviews published in the Journal </w:t>
      </w:r>
      <w:proofErr w:type="spellStart"/>
      <w:r w:rsidRPr="00624109">
        <w:rPr>
          <w:rFonts w:ascii="Arial" w:hAnsi="Arial" w:cs="Arial"/>
          <w:color w:val="000000" w:themeColor="text1"/>
          <w:szCs w:val="24"/>
          <w:shd w:val="clear" w:color="auto" w:fill="FFFFFF"/>
        </w:rPr>
        <w:t>Ciência</w:t>
      </w:r>
      <w:proofErr w:type="spellEnd"/>
      <w:r w:rsidRPr="00624109">
        <w:rPr>
          <w:rFonts w:ascii="Arial" w:hAnsi="Arial" w:cs="Arial"/>
          <w:color w:val="000000" w:themeColor="text1"/>
          <w:szCs w:val="24"/>
          <w:shd w:val="clear" w:color="auto" w:fill="FFFFFF"/>
        </w:rPr>
        <w:t xml:space="preserve"> &amp; </w:t>
      </w:r>
      <w:proofErr w:type="spellStart"/>
      <w:r w:rsidRPr="00624109">
        <w:rPr>
          <w:rFonts w:ascii="Arial" w:hAnsi="Arial" w:cs="Arial"/>
          <w:color w:val="000000" w:themeColor="text1"/>
          <w:szCs w:val="24"/>
          <w:shd w:val="clear" w:color="auto" w:fill="FFFFFF"/>
        </w:rPr>
        <w:t>Saúde</w:t>
      </w:r>
      <w:proofErr w:type="spellEnd"/>
      <w:r w:rsidRPr="00624109">
        <w:rPr>
          <w:rFonts w:ascii="Arial" w:hAnsi="Arial" w:cs="Arial"/>
          <w:color w:val="000000" w:themeColor="text1"/>
          <w:szCs w:val="24"/>
          <w:shd w:val="clear" w:color="auto" w:fill="FFFFFF"/>
        </w:rPr>
        <w:t xml:space="preserve"> </w:t>
      </w:r>
      <w:proofErr w:type="spellStart"/>
      <w:r w:rsidRPr="00624109">
        <w:rPr>
          <w:rFonts w:ascii="Arial" w:hAnsi="Arial" w:cs="Arial"/>
          <w:color w:val="000000" w:themeColor="text1"/>
          <w:szCs w:val="24"/>
          <w:shd w:val="clear" w:color="auto" w:fill="FFFFFF"/>
        </w:rPr>
        <w:t>Coletiva</w:t>
      </w:r>
      <w:proofErr w:type="spellEnd"/>
      <w:r w:rsidRPr="00624109">
        <w:rPr>
          <w:rFonts w:ascii="Arial" w:hAnsi="Arial" w:cs="Arial"/>
          <w:color w:val="000000" w:themeColor="text1"/>
          <w:szCs w:val="24"/>
          <w:shd w:val="clear" w:color="auto" w:fill="FFFFFF"/>
        </w:rPr>
        <w:t xml:space="preserve"> from 1996 to 2024: reflections and challenges. </w:t>
      </w:r>
      <w:proofErr w:type="spellStart"/>
      <w:r w:rsidRPr="00624109">
        <w:rPr>
          <w:rFonts w:ascii="Arial" w:hAnsi="Arial" w:cs="Arial"/>
          <w:i/>
          <w:iCs/>
          <w:color w:val="000000" w:themeColor="text1"/>
          <w:szCs w:val="24"/>
          <w:shd w:val="clear" w:color="auto" w:fill="FFFFFF"/>
        </w:rPr>
        <w:t>Ciência</w:t>
      </w:r>
      <w:proofErr w:type="spellEnd"/>
      <w:r w:rsidRPr="00624109">
        <w:rPr>
          <w:rFonts w:ascii="Arial" w:hAnsi="Arial" w:cs="Arial"/>
          <w:i/>
          <w:iCs/>
          <w:color w:val="000000" w:themeColor="text1"/>
          <w:szCs w:val="24"/>
          <w:shd w:val="clear" w:color="auto" w:fill="FFFFFF"/>
        </w:rPr>
        <w:t xml:space="preserve"> &amp; </w:t>
      </w:r>
      <w:proofErr w:type="spellStart"/>
      <w:r w:rsidRPr="00624109">
        <w:rPr>
          <w:rFonts w:ascii="Arial" w:hAnsi="Arial" w:cs="Arial"/>
          <w:i/>
          <w:iCs/>
          <w:color w:val="000000" w:themeColor="text1"/>
          <w:szCs w:val="24"/>
          <w:shd w:val="clear" w:color="auto" w:fill="FFFFFF"/>
        </w:rPr>
        <w:t>Saúde</w:t>
      </w:r>
      <w:proofErr w:type="spellEnd"/>
      <w:r w:rsidRPr="00624109">
        <w:rPr>
          <w:rFonts w:ascii="Arial" w:hAnsi="Arial" w:cs="Arial"/>
          <w:i/>
          <w:iCs/>
          <w:color w:val="000000" w:themeColor="text1"/>
          <w:szCs w:val="24"/>
          <w:shd w:val="clear" w:color="auto" w:fill="FFFFFF"/>
        </w:rPr>
        <w:t xml:space="preserve"> </w:t>
      </w:r>
      <w:proofErr w:type="spellStart"/>
      <w:r w:rsidRPr="00624109">
        <w:rPr>
          <w:rFonts w:ascii="Arial" w:hAnsi="Arial" w:cs="Arial"/>
          <w:i/>
          <w:iCs/>
          <w:color w:val="000000" w:themeColor="text1"/>
          <w:szCs w:val="24"/>
          <w:shd w:val="clear" w:color="auto" w:fill="FFFFFF"/>
        </w:rPr>
        <w:t>Coletiva</w:t>
      </w:r>
      <w:proofErr w:type="spellEnd"/>
      <w:r w:rsidRPr="00624109">
        <w:rPr>
          <w:rFonts w:ascii="Arial" w:hAnsi="Arial" w:cs="Arial"/>
          <w:color w:val="000000" w:themeColor="text1"/>
          <w:szCs w:val="24"/>
          <w:shd w:val="clear" w:color="auto" w:fill="FFFFFF"/>
        </w:rPr>
        <w:t>, </w:t>
      </w:r>
      <w:r w:rsidRPr="00624109">
        <w:rPr>
          <w:rFonts w:ascii="Arial" w:hAnsi="Arial" w:cs="Arial"/>
          <w:i/>
          <w:iCs/>
          <w:color w:val="000000" w:themeColor="text1"/>
          <w:szCs w:val="24"/>
          <w:shd w:val="clear" w:color="auto" w:fill="FFFFFF"/>
        </w:rPr>
        <w:t>30</w:t>
      </w:r>
      <w:r w:rsidRPr="00624109">
        <w:rPr>
          <w:rFonts w:ascii="Arial" w:hAnsi="Arial" w:cs="Arial"/>
          <w:color w:val="000000" w:themeColor="text1"/>
          <w:szCs w:val="24"/>
          <w:shd w:val="clear" w:color="auto" w:fill="FFFFFF"/>
        </w:rPr>
        <w:t>, p.e12892025.</w:t>
      </w:r>
    </w:p>
    <w:p w14:paraId="38D792E9" w14:textId="77777777" w:rsidR="00C81CB9" w:rsidRPr="00624109" w:rsidRDefault="00C81CB9" w:rsidP="00186F7E">
      <w:pPr>
        <w:rPr>
          <w:rFonts w:ascii="Arial" w:hAnsi="Arial" w:cs="Arial"/>
          <w:color w:val="000000" w:themeColor="text1"/>
          <w:lang w:val="en-GB" w:eastAsia="en-GB" w:bidi="bn-IN"/>
        </w:rPr>
      </w:pPr>
      <w:r w:rsidRPr="00624109">
        <w:rPr>
          <w:rFonts w:ascii="Arial" w:hAnsi="Arial" w:cs="Arial"/>
          <w:color w:val="000000" w:themeColor="text1"/>
          <w:lang w:val="en-GB" w:eastAsia="en-GB" w:bidi="bn-IN"/>
        </w:rPr>
        <w:t xml:space="preserve">Age UK, 2024. </w:t>
      </w:r>
      <w:r w:rsidRPr="00624109">
        <w:rPr>
          <w:rFonts w:ascii="Arial" w:hAnsi="Arial" w:cs="Arial"/>
          <w:i/>
          <w:iCs/>
          <w:color w:val="000000" w:themeColor="text1"/>
          <w:lang w:val="en-GB" w:eastAsia="en-GB" w:bidi="bn-IN"/>
        </w:rPr>
        <w:t>Policy Position – Health Inequalities (Sep 2024)</w:t>
      </w:r>
      <w:r w:rsidRPr="00624109">
        <w:rPr>
          <w:rFonts w:ascii="Arial" w:hAnsi="Arial" w:cs="Arial"/>
          <w:color w:val="000000" w:themeColor="text1"/>
          <w:lang w:val="en-GB" w:eastAsia="en-GB" w:bidi="bn-IN"/>
        </w:rPr>
        <w:t>. London: Age UK. (</w:t>
      </w:r>
      <w:hyperlink r:id="rId29" w:tooltip="Policy Position - Health Inequalities (Sep 2024) - Age UK" w:history="1">
        <w:r w:rsidRPr="00624109">
          <w:rPr>
            <w:rFonts w:ascii="Arial" w:hAnsi="Arial" w:cs="Arial"/>
            <w:color w:val="000000" w:themeColor="text1"/>
            <w:u w:val="single"/>
            <w:lang w:val="en-GB" w:eastAsia="en-GB" w:bidi="bn-IN"/>
          </w:rPr>
          <w:t>Age UK</w:t>
        </w:r>
      </w:hyperlink>
      <w:r w:rsidRPr="00624109">
        <w:rPr>
          <w:rFonts w:ascii="Arial" w:hAnsi="Arial" w:cs="Arial"/>
          <w:color w:val="000000" w:themeColor="text1"/>
          <w:lang w:val="en-GB" w:eastAsia="en-GB" w:bidi="bn-IN"/>
        </w:rPr>
        <w:t>)</w:t>
      </w:r>
    </w:p>
    <w:p w14:paraId="2087255C" w14:textId="77777777" w:rsidR="00C81CB9" w:rsidRPr="00624109" w:rsidRDefault="00C81CB9" w:rsidP="00C81CB9">
      <w:pPr>
        <w:shd w:val="clear" w:color="auto" w:fill="FFFFFF"/>
        <w:spacing w:before="100" w:beforeAutospacing="1" w:after="100" w:afterAutospacing="1" w:line="240" w:lineRule="auto"/>
        <w:rPr>
          <w:rFonts w:ascii="Arial" w:eastAsia="Times New Roman" w:hAnsi="Arial" w:cs="Arial"/>
          <w:color w:val="000000" w:themeColor="text1"/>
          <w:szCs w:val="24"/>
        </w:rPr>
      </w:pPr>
    </w:p>
    <w:p w14:paraId="7BB107BF" w14:textId="77777777" w:rsidR="00C81CB9" w:rsidRPr="00624109" w:rsidRDefault="00C81CB9" w:rsidP="00C81CB9">
      <w:pPr>
        <w:shd w:val="clear" w:color="auto" w:fill="FFFFFF"/>
        <w:spacing w:before="100" w:beforeAutospacing="1" w:after="100" w:afterAutospacing="1" w:line="240" w:lineRule="auto"/>
        <w:rPr>
          <w:rFonts w:ascii="Arial" w:eastAsia="Times New Roman" w:hAnsi="Arial" w:cs="Arial"/>
          <w:color w:val="000000" w:themeColor="text1"/>
          <w:szCs w:val="24"/>
        </w:rPr>
      </w:pPr>
    </w:p>
    <w:p w14:paraId="5183159C" w14:textId="77777777" w:rsidR="00C81CB9" w:rsidRPr="00624109" w:rsidRDefault="00C81CB9" w:rsidP="00C81CB9">
      <w:pPr>
        <w:shd w:val="clear" w:color="auto" w:fill="FFFFFF"/>
        <w:spacing w:before="100" w:beforeAutospacing="1" w:after="100" w:afterAutospacing="1" w:line="240" w:lineRule="auto"/>
        <w:rPr>
          <w:rFonts w:ascii="Arial" w:eastAsia="Times New Roman" w:hAnsi="Arial" w:cs="Arial"/>
          <w:color w:val="000000" w:themeColor="text1"/>
          <w:szCs w:val="24"/>
        </w:rPr>
      </w:pPr>
    </w:p>
    <w:p w14:paraId="2CE0D8D1" w14:textId="77777777" w:rsidR="00C81CB9" w:rsidRPr="00624109" w:rsidRDefault="00C81CB9" w:rsidP="00C81CB9">
      <w:pPr>
        <w:rPr>
          <w:rFonts w:ascii="Arial" w:hAnsi="Arial" w:cs="Arial"/>
          <w:color w:val="000000" w:themeColor="text1"/>
        </w:rPr>
      </w:pPr>
    </w:p>
    <w:p w14:paraId="43AF50C1" w14:textId="77777777" w:rsidR="00C81CB9" w:rsidRPr="00624109" w:rsidRDefault="00C81CB9" w:rsidP="00186F7E">
      <w:pPr>
        <w:rPr>
          <w:rFonts w:ascii="Arial" w:hAnsi="Arial" w:cs="Arial"/>
          <w:color w:val="000000" w:themeColor="text1"/>
          <w:lang w:val="en-GB" w:eastAsia="en-GB" w:bidi="bn-IN"/>
        </w:rPr>
      </w:pPr>
    </w:p>
    <w:sectPr w:rsidR="00C81CB9" w:rsidRPr="00624109">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DE0958" w14:textId="77777777" w:rsidR="005E474C" w:rsidRDefault="005E474C" w:rsidP="00196C42">
      <w:pPr>
        <w:spacing w:after="0" w:line="240" w:lineRule="auto"/>
      </w:pPr>
      <w:r>
        <w:separator/>
      </w:r>
    </w:p>
  </w:endnote>
  <w:endnote w:type="continuationSeparator" w:id="0">
    <w:p w14:paraId="520B62BA" w14:textId="77777777" w:rsidR="005E474C" w:rsidRDefault="005E474C" w:rsidP="00196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9033140"/>
      <w:docPartObj>
        <w:docPartGallery w:val="Page Numbers (Bottom of Page)"/>
        <w:docPartUnique/>
      </w:docPartObj>
    </w:sdtPr>
    <w:sdtEndPr>
      <w:rPr>
        <w:noProof/>
      </w:rPr>
    </w:sdtEndPr>
    <w:sdtContent>
      <w:p w14:paraId="448A3485" w14:textId="77F7132F" w:rsidR="00196C42" w:rsidRDefault="00196C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6486DB" w14:textId="77777777" w:rsidR="00196C42" w:rsidRDefault="00196C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62091F" w14:textId="77777777" w:rsidR="005E474C" w:rsidRDefault="005E474C" w:rsidP="00196C42">
      <w:pPr>
        <w:spacing w:after="0" w:line="240" w:lineRule="auto"/>
      </w:pPr>
      <w:r>
        <w:separator/>
      </w:r>
    </w:p>
  </w:footnote>
  <w:footnote w:type="continuationSeparator" w:id="0">
    <w:p w14:paraId="0DF8B841" w14:textId="77777777" w:rsidR="005E474C" w:rsidRDefault="005E474C" w:rsidP="00196C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1522"/>
    <w:multiLevelType w:val="multilevel"/>
    <w:tmpl w:val="F148D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0B30026"/>
    <w:multiLevelType w:val="multilevel"/>
    <w:tmpl w:val="B13A6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07D3939"/>
    <w:multiLevelType w:val="multilevel"/>
    <w:tmpl w:val="EF3421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F06EFB"/>
    <w:multiLevelType w:val="hybridMultilevel"/>
    <w:tmpl w:val="B83C74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8604FE"/>
    <w:multiLevelType w:val="multilevel"/>
    <w:tmpl w:val="6122E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8673181">
    <w:abstractNumId w:val="0"/>
  </w:num>
  <w:num w:numId="2" w16cid:durableId="2024669703">
    <w:abstractNumId w:val="1"/>
  </w:num>
  <w:num w:numId="3" w16cid:durableId="831599588">
    <w:abstractNumId w:val="3"/>
  </w:num>
  <w:num w:numId="4" w16cid:durableId="1361664481">
    <w:abstractNumId w:val="2"/>
  </w:num>
  <w:num w:numId="5" w16cid:durableId="8223575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c3NDU0sTQzMjAxNTNU0lEKTi0uzszPAykwrAUA9xyfviwAAAA="/>
  </w:docVars>
  <w:rsids>
    <w:rsidRoot w:val="0049483F"/>
    <w:rsid w:val="000A0EA4"/>
    <w:rsid w:val="000E4E96"/>
    <w:rsid w:val="00133653"/>
    <w:rsid w:val="001501D8"/>
    <w:rsid w:val="00186F7E"/>
    <w:rsid w:val="00196C42"/>
    <w:rsid w:val="001B6997"/>
    <w:rsid w:val="00233BBB"/>
    <w:rsid w:val="002525E3"/>
    <w:rsid w:val="00291830"/>
    <w:rsid w:val="002E02F5"/>
    <w:rsid w:val="003C7EA2"/>
    <w:rsid w:val="0049483F"/>
    <w:rsid w:val="004E0878"/>
    <w:rsid w:val="005E474C"/>
    <w:rsid w:val="005E5DA6"/>
    <w:rsid w:val="00624109"/>
    <w:rsid w:val="00663302"/>
    <w:rsid w:val="006C31E5"/>
    <w:rsid w:val="006E4182"/>
    <w:rsid w:val="0071674F"/>
    <w:rsid w:val="00740EE9"/>
    <w:rsid w:val="008D37CE"/>
    <w:rsid w:val="009D599F"/>
    <w:rsid w:val="00A82986"/>
    <w:rsid w:val="00AB26A6"/>
    <w:rsid w:val="00BF72CA"/>
    <w:rsid w:val="00C25355"/>
    <w:rsid w:val="00C37680"/>
    <w:rsid w:val="00C81CB9"/>
    <w:rsid w:val="00C85BAB"/>
    <w:rsid w:val="00C940E4"/>
    <w:rsid w:val="00CD6F48"/>
    <w:rsid w:val="00CE7A2D"/>
    <w:rsid w:val="00D06CCD"/>
    <w:rsid w:val="00E34854"/>
    <w:rsid w:val="00E579D6"/>
    <w:rsid w:val="00E97952"/>
    <w:rsid w:val="00F87D8A"/>
    <w:rsid w:val="00FD2CF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C123D1"/>
  <w15:chartTrackingRefBased/>
  <w15:docId w15:val="{402AC476-8EB2-40BB-973B-F5C3B2F99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1E5"/>
    <w:pPr>
      <w:spacing w:after="200" w:line="360" w:lineRule="auto"/>
      <w:jc w:val="both"/>
    </w:pPr>
    <w:rPr>
      <w:rFonts w:ascii="Times New Roman" w:hAnsi="Times New Roman" w:cs="Times New Roman"/>
      <w:sz w:val="24"/>
      <w:szCs w:val="22"/>
      <w:lang w:val="en-US" w:bidi="ar-SA"/>
    </w:rPr>
  </w:style>
  <w:style w:type="paragraph" w:styleId="Heading1">
    <w:name w:val="heading 1"/>
    <w:basedOn w:val="Normal"/>
    <w:next w:val="Normal"/>
    <w:link w:val="Heading1Char"/>
    <w:uiPriority w:val="9"/>
    <w:qFormat/>
    <w:rsid w:val="004E0878"/>
    <w:pPr>
      <w:keepNext/>
      <w:keepLines/>
      <w:spacing w:before="240" w:after="0"/>
      <w:outlineLvl w:val="0"/>
    </w:pPr>
    <w:rPr>
      <w:rFonts w:eastAsiaTheme="majorEastAsia" w:cstheme="majorBidi"/>
      <w:b/>
      <w:color w:val="2F5496" w:themeColor="accent1" w:themeShade="BF"/>
      <w:sz w:val="32"/>
      <w:szCs w:val="40"/>
    </w:rPr>
  </w:style>
  <w:style w:type="paragraph" w:styleId="Heading2">
    <w:name w:val="heading 2"/>
    <w:basedOn w:val="Normal"/>
    <w:link w:val="Heading2Char"/>
    <w:uiPriority w:val="9"/>
    <w:qFormat/>
    <w:rsid w:val="000A0EA4"/>
    <w:pPr>
      <w:spacing w:before="100" w:beforeAutospacing="1" w:after="100" w:afterAutospacing="1"/>
      <w:outlineLvl w:val="1"/>
    </w:pPr>
    <w:rPr>
      <w:rFonts w:eastAsia="Times New Roman"/>
      <w:b/>
      <w:bCs/>
      <w:color w:val="2F5496" w:themeColor="accent1" w:themeShade="BF"/>
      <w:sz w:val="28"/>
      <w:szCs w:val="36"/>
      <w:lang w:eastAsia="en-GB"/>
    </w:rPr>
  </w:style>
  <w:style w:type="paragraph" w:styleId="Heading3">
    <w:name w:val="heading 3"/>
    <w:basedOn w:val="Normal"/>
    <w:link w:val="Heading3Char"/>
    <w:uiPriority w:val="9"/>
    <w:qFormat/>
    <w:rsid w:val="00663302"/>
    <w:pPr>
      <w:spacing w:before="100" w:beforeAutospacing="1" w:after="100" w:afterAutospacing="1" w:line="240" w:lineRule="auto"/>
      <w:jc w:val="left"/>
      <w:outlineLvl w:val="2"/>
    </w:pPr>
    <w:rPr>
      <w:rFonts w:eastAsia="Times New Roman"/>
      <w:b/>
      <w:bCs/>
      <w:sz w:val="27"/>
      <w:szCs w:val="27"/>
      <w:lang w:val="en-GB" w:eastAsia="en-GB"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A0EA4"/>
    <w:rPr>
      <w:rFonts w:ascii="Times New Roman" w:eastAsia="Times New Roman" w:hAnsi="Times New Roman" w:cs="Times New Roman"/>
      <w:b/>
      <w:bCs/>
      <w:color w:val="2F5496" w:themeColor="accent1" w:themeShade="BF"/>
      <w:sz w:val="28"/>
      <w:szCs w:val="36"/>
      <w:lang w:eastAsia="en-GB"/>
    </w:rPr>
  </w:style>
  <w:style w:type="character" w:customStyle="1" w:styleId="Heading1Char">
    <w:name w:val="Heading 1 Char"/>
    <w:basedOn w:val="DefaultParagraphFont"/>
    <w:link w:val="Heading1"/>
    <w:uiPriority w:val="9"/>
    <w:rsid w:val="004E0878"/>
    <w:rPr>
      <w:rFonts w:ascii="Times New Roman" w:eastAsiaTheme="majorEastAsia" w:hAnsi="Times New Roman" w:cstheme="majorBidi"/>
      <w:b/>
      <w:color w:val="2F5496" w:themeColor="accent1" w:themeShade="BF"/>
      <w:sz w:val="32"/>
      <w:szCs w:val="40"/>
    </w:rPr>
  </w:style>
  <w:style w:type="character" w:customStyle="1" w:styleId="Heading3Char">
    <w:name w:val="Heading 3 Char"/>
    <w:basedOn w:val="DefaultParagraphFont"/>
    <w:link w:val="Heading3"/>
    <w:uiPriority w:val="9"/>
    <w:rsid w:val="00663302"/>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63302"/>
    <w:pPr>
      <w:spacing w:before="100" w:beforeAutospacing="1" w:after="100" w:afterAutospacing="1" w:line="240" w:lineRule="auto"/>
      <w:jc w:val="left"/>
    </w:pPr>
    <w:rPr>
      <w:rFonts w:eastAsia="Times New Roman"/>
      <w:szCs w:val="24"/>
      <w:lang w:val="en-GB" w:eastAsia="en-GB" w:bidi="bn-IN"/>
    </w:rPr>
  </w:style>
  <w:style w:type="character" w:styleId="Strong">
    <w:name w:val="Strong"/>
    <w:basedOn w:val="DefaultParagraphFont"/>
    <w:uiPriority w:val="22"/>
    <w:qFormat/>
    <w:rsid w:val="00663302"/>
    <w:rPr>
      <w:b/>
      <w:bCs/>
    </w:rPr>
  </w:style>
  <w:style w:type="paragraph" w:styleId="Header">
    <w:name w:val="header"/>
    <w:basedOn w:val="Normal"/>
    <w:link w:val="HeaderChar"/>
    <w:uiPriority w:val="99"/>
    <w:unhideWhenUsed/>
    <w:rsid w:val="00196C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6C42"/>
    <w:rPr>
      <w:rFonts w:ascii="Times New Roman" w:hAnsi="Times New Roman" w:cs="Times New Roman"/>
      <w:sz w:val="24"/>
      <w:szCs w:val="22"/>
      <w:lang w:val="en-US" w:bidi="ar-SA"/>
    </w:rPr>
  </w:style>
  <w:style w:type="paragraph" w:styleId="Footer">
    <w:name w:val="footer"/>
    <w:basedOn w:val="Normal"/>
    <w:link w:val="FooterChar"/>
    <w:uiPriority w:val="99"/>
    <w:unhideWhenUsed/>
    <w:rsid w:val="00196C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6C42"/>
    <w:rPr>
      <w:rFonts w:ascii="Times New Roman" w:hAnsi="Times New Roman" w:cs="Times New Roman"/>
      <w:sz w:val="24"/>
      <w:szCs w:val="22"/>
      <w:lang w:val="en-US" w:bidi="ar-SA"/>
    </w:rPr>
  </w:style>
  <w:style w:type="character" w:styleId="Emphasis">
    <w:name w:val="Emphasis"/>
    <w:basedOn w:val="DefaultParagraphFont"/>
    <w:uiPriority w:val="20"/>
    <w:qFormat/>
    <w:rsid w:val="00A82986"/>
    <w:rPr>
      <w:i/>
      <w:iCs/>
    </w:rPr>
  </w:style>
  <w:style w:type="character" w:styleId="Hyperlink">
    <w:name w:val="Hyperlink"/>
    <w:basedOn w:val="DefaultParagraphFont"/>
    <w:uiPriority w:val="99"/>
    <w:unhideWhenUsed/>
    <w:rsid w:val="00A82986"/>
    <w:rPr>
      <w:color w:val="0000FF"/>
      <w:u w:val="single"/>
    </w:rPr>
  </w:style>
  <w:style w:type="paragraph" w:styleId="ListParagraph">
    <w:name w:val="List Paragraph"/>
    <w:basedOn w:val="Normal"/>
    <w:uiPriority w:val="34"/>
    <w:qFormat/>
    <w:rsid w:val="00E97952"/>
    <w:pPr>
      <w:ind w:left="720"/>
      <w:contextualSpacing/>
    </w:pPr>
  </w:style>
  <w:style w:type="paragraph" w:styleId="TOCHeading">
    <w:name w:val="TOC Heading"/>
    <w:basedOn w:val="Heading1"/>
    <w:next w:val="Normal"/>
    <w:uiPriority w:val="39"/>
    <w:unhideWhenUsed/>
    <w:qFormat/>
    <w:rsid w:val="00F87D8A"/>
    <w:pPr>
      <w:spacing w:line="259" w:lineRule="auto"/>
      <w:jc w:val="left"/>
      <w:outlineLvl w:val="9"/>
    </w:pPr>
    <w:rPr>
      <w:rFonts w:asciiTheme="majorHAnsi" w:hAnsiTheme="majorHAnsi"/>
      <w:b w:val="0"/>
      <w:szCs w:val="32"/>
    </w:rPr>
  </w:style>
  <w:style w:type="paragraph" w:styleId="TOC1">
    <w:name w:val="toc 1"/>
    <w:basedOn w:val="Normal"/>
    <w:next w:val="Normal"/>
    <w:autoRedefine/>
    <w:uiPriority w:val="39"/>
    <w:unhideWhenUsed/>
    <w:rsid w:val="00F87D8A"/>
    <w:pPr>
      <w:spacing w:after="100"/>
    </w:pPr>
  </w:style>
  <w:style w:type="paragraph" w:styleId="TOC2">
    <w:name w:val="toc 2"/>
    <w:basedOn w:val="Normal"/>
    <w:next w:val="Normal"/>
    <w:autoRedefine/>
    <w:uiPriority w:val="39"/>
    <w:unhideWhenUsed/>
    <w:rsid w:val="00F87D8A"/>
    <w:pPr>
      <w:spacing w:after="100"/>
      <w:ind w:left="240"/>
    </w:pPr>
  </w:style>
  <w:style w:type="character" w:customStyle="1" w:styleId="id-label">
    <w:name w:val="id-label"/>
    <w:basedOn w:val="DefaultParagraphFont"/>
    <w:rsid w:val="00C81C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1495435">
      <w:bodyDiv w:val="1"/>
      <w:marLeft w:val="0"/>
      <w:marRight w:val="0"/>
      <w:marTop w:val="0"/>
      <w:marBottom w:val="0"/>
      <w:divBdr>
        <w:top w:val="none" w:sz="0" w:space="0" w:color="auto"/>
        <w:left w:val="none" w:sz="0" w:space="0" w:color="auto"/>
        <w:bottom w:val="none" w:sz="0" w:space="0" w:color="auto"/>
        <w:right w:val="none" w:sz="0" w:space="0" w:color="auto"/>
      </w:divBdr>
    </w:div>
    <w:div w:id="549456944">
      <w:bodyDiv w:val="1"/>
      <w:marLeft w:val="0"/>
      <w:marRight w:val="0"/>
      <w:marTop w:val="0"/>
      <w:marBottom w:val="0"/>
      <w:divBdr>
        <w:top w:val="none" w:sz="0" w:space="0" w:color="auto"/>
        <w:left w:val="none" w:sz="0" w:space="0" w:color="auto"/>
        <w:bottom w:val="none" w:sz="0" w:space="0" w:color="auto"/>
        <w:right w:val="none" w:sz="0" w:space="0" w:color="auto"/>
      </w:divBdr>
    </w:div>
    <w:div w:id="1001083184">
      <w:bodyDiv w:val="1"/>
      <w:marLeft w:val="0"/>
      <w:marRight w:val="0"/>
      <w:marTop w:val="0"/>
      <w:marBottom w:val="0"/>
      <w:divBdr>
        <w:top w:val="none" w:sz="0" w:space="0" w:color="auto"/>
        <w:left w:val="none" w:sz="0" w:space="0" w:color="auto"/>
        <w:bottom w:val="none" w:sz="0" w:space="0" w:color="auto"/>
        <w:right w:val="none" w:sz="0" w:space="0" w:color="auto"/>
      </w:divBdr>
    </w:div>
    <w:div w:id="1195658749">
      <w:bodyDiv w:val="1"/>
      <w:marLeft w:val="0"/>
      <w:marRight w:val="0"/>
      <w:marTop w:val="0"/>
      <w:marBottom w:val="0"/>
      <w:divBdr>
        <w:top w:val="none" w:sz="0" w:space="0" w:color="auto"/>
        <w:left w:val="none" w:sz="0" w:space="0" w:color="auto"/>
        <w:bottom w:val="none" w:sz="0" w:space="0" w:color="auto"/>
        <w:right w:val="none" w:sz="0" w:space="0" w:color="auto"/>
      </w:divBdr>
    </w:div>
    <w:div w:id="1246766129">
      <w:bodyDiv w:val="1"/>
      <w:marLeft w:val="0"/>
      <w:marRight w:val="0"/>
      <w:marTop w:val="0"/>
      <w:marBottom w:val="0"/>
      <w:divBdr>
        <w:top w:val="none" w:sz="0" w:space="0" w:color="auto"/>
        <w:left w:val="none" w:sz="0" w:space="0" w:color="auto"/>
        <w:bottom w:val="none" w:sz="0" w:space="0" w:color="auto"/>
        <w:right w:val="none" w:sz="0" w:space="0" w:color="auto"/>
      </w:divBdr>
    </w:div>
    <w:div w:id="1430735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www.cambridge.org/core/services/aop-cambridge-core/content/view/S0144686X22000885?utm_source=chatgpt.com" TargetMode="External"/><Relationship Id="rId18" Type="http://schemas.openxmlformats.org/officeDocument/2006/relationships/hyperlink" Target="https://www.ons.gov.uk/peoplepopulationandcommunity/healthandsocialcare/healthinequalities/bulletins/healthinequalitiesbybuiltupareaandethnicgroupengland/march2021tomay2023?utm_source=chatgpt.com" TargetMode="External"/><Relationship Id="rId26" Type="http://schemas.openxmlformats.org/officeDocument/2006/relationships/hyperlink" Target="https://doi.org/10.1177/14034948251352040" TargetMode="External"/><Relationship Id="rId3" Type="http://schemas.openxmlformats.org/officeDocument/2006/relationships/styles" Target="styles.xml"/><Relationship Id="rId21" Type="http://schemas.openxmlformats.org/officeDocument/2006/relationships/hyperlink" Target="https://www.health.org.uk/sites/default/files/upload/publications/2021/InsightsReport_WEB.pdf?utm_source=chatgpt.com" TargetMode="External"/><Relationship Id="rId7" Type="http://schemas.openxmlformats.org/officeDocument/2006/relationships/endnotes" Target="endnotes.xml"/><Relationship Id="rId12" Type="http://schemas.openxmlformats.org/officeDocument/2006/relationships/hyperlink" Target="https://ageing-better.org.uk/health-and-wellbeing-state-ageing-2025?utm_source=chatgpt.com" TargetMode="External"/><Relationship Id="rId17" Type="http://schemas.openxmlformats.org/officeDocument/2006/relationships/hyperlink" Target="https://www.kingsfund.org.uk/insight-and-analysis/long-reads/what-are-health-inequalities?utm_source=chatgpt.com" TargetMode="External"/><Relationship Id="rId25" Type="http://schemas.openxmlformats.org/officeDocument/2006/relationships/hyperlink" Target="https://doi.org/10.3390/jpm15120590" TargetMode="External"/><Relationship Id="rId2" Type="http://schemas.openxmlformats.org/officeDocument/2006/relationships/numbering" Target="numbering.xml"/><Relationship Id="rId16" Type="http://schemas.openxmlformats.org/officeDocument/2006/relationships/hyperlink" Target="https://jech.bmj.com/content/77/Suppl_1/A54.1?utm_source=chatgpt.com" TargetMode="External"/><Relationship Id="rId20" Type="http://schemas.openxmlformats.org/officeDocument/2006/relationships/hyperlink" Target="https://www.health.org.uk/sites/default/files/upload/publications/2021/InsightsReport_WEB.pdf?utm_source=chatgpt.com" TargetMode="External"/><Relationship Id="rId29" Type="http://schemas.openxmlformats.org/officeDocument/2006/relationships/hyperlink" Target="https://www.ageuk.org.uk/siteassets/documents/reports-and-publications/reports-and-briefings/equality-and-human-rights/policy-position---health-inequalities-sep-2024.pdf?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geing-better.org.uk/news/health-inequalities-older-age-between-richest-and-poorest-are-widening?utm_source=chatgpt.com" TargetMode="External"/><Relationship Id="rId24" Type="http://schemas.openxmlformats.org/officeDocument/2006/relationships/hyperlink" Target="https://doi.org/10.1007/s00586-025-09245-6"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helancet.com/journals/lanpub/article/PIIS2468-2667%2824%2900028-8/fulltext?utm_source=chatgpt.com" TargetMode="External"/><Relationship Id="rId23" Type="http://schemas.openxmlformats.org/officeDocument/2006/relationships/hyperlink" Target="https://doi.org/10.1515/sjpain-2024-0048" TargetMode="External"/><Relationship Id="rId28" Type="http://schemas.openxmlformats.org/officeDocument/2006/relationships/hyperlink" Target="https://doi.org/10.1007/s44197-022-00061-5" TargetMode="External"/><Relationship Id="rId10" Type="http://schemas.openxmlformats.org/officeDocument/2006/relationships/hyperlink" Target="https://www.ageuk.org.uk/siteassets/documents/reports-and-publications/reports-and-briefings/health--wellbeing/state-of-health-and-care/state_of_health_and_social_care_24.pdf?utm_source=chatgpt.com" TargetMode="External"/><Relationship Id="rId19" Type="http://schemas.openxmlformats.org/officeDocument/2006/relationships/hyperlink" Target="https://www.ons.gov.uk/peoplepopulationandcommunity/healthandsocialcare/healthinequalities/bulletins/healthylifeexpectancybynationalareadeprivationenglandandwales/latest?utm_source=chatgpt.com"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geuk.org.uk/siteassets/documents/reports-and-publications/reports-and-briefings/health--wellbeing/age-uk-briefing-state-of-health-and-care-july-2023-abridged-version.pdf?utm_source=chatgpt.com" TargetMode="External"/><Relationship Id="rId14" Type="http://schemas.openxmlformats.org/officeDocument/2006/relationships/hyperlink" Target="https://www.bmj.com/content/385/bmj-2023-078523?utm_source=chatgpt.com" TargetMode="External"/><Relationship Id="rId22" Type="http://schemas.openxmlformats.org/officeDocument/2006/relationships/hyperlink" Target="https://doi.org/10.1177/09610006251363279?urlappend=%3Futm_source%3Dresearchgate.net%26utm_medium%3Darticle" TargetMode="External"/><Relationship Id="rId27" Type="http://schemas.openxmlformats.org/officeDocument/2006/relationships/hyperlink" Target="https://doi.org/10.3390/jcm14020522"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23905D-DECC-415D-8B44-8CFFFED7F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16</Pages>
  <Words>4492</Words>
  <Characters>25606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grosu27@outlook.com</cp:lastModifiedBy>
  <cp:revision>2</cp:revision>
  <dcterms:created xsi:type="dcterms:W3CDTF">2025-11-15T11:27:00Z</dcterms:created>
  <dcterms:modified xsi:type="dcterms:W3CDTF">2025-12-10T10:39:00Z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d7a9e373-ce61-4ceb-a208-7ac5e9cfae2e</vt:lpwstr>
  </property>
</Properties>
</file>