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楷体" w:cs="Times New Roman"/>
          <w:b/>
          <w:bCs/>
          <w:color w:val="auto"/>
          <w:sz w:val="32"/>
          <w:szCs w:val="32"/>
          <w:lang w:val="en-US" w:eastAsia="zh-CN"/>
        </w:rPr>
      </w:pPr>
      <w:r>
        <w:rPr>
          <w:rFonts w:hint="default" w:ascii="Times New Roman" w:hAnsi="Times New Roman" w:cs="Times New Roman"/>
          <w:b/>
          <w:bCs/>
          <w:sz w:val="44"/>
          <w:szCs w:val="44"/>
        </w:rPr>
        <w:t>Analysis of innovative entrepreneurial spirit in five different areas of the environment</w:t>
      </w:r>
      <w:r>
        <w:rPr>
          <w:lang w:val="en-US"/>
        </w:rPr>
        <w:drawing>
          <wp:inline distT="0" distB="0" distL="0" distR="0">
            <wp:extent cx="5701665" cy="2281555"/>
            <wp:effectExtent l="0" t="0" r="13335" b="4445"/>
            <wp:docPr id="1"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下载 (1).png"/>
                    <pic:cNvPicPr>
                      <a:picLocks noChangeAspect="1"/>
                    </pic:cNvPicPr>
                  </pic:nvPicPr>
                  <pic:blipFill>
                    <a:blip r:embed="rId6"/>
                    <a:stretch>
                      <a:fillRect/>
                    </a:stretch>
                  </pic:blipFill>
                  <pic:spPr>
                    <a:xfrm>
                      <a:off x="0" y="0"/>
                      <a:ext cx="5701665" cy="2281555"/>
                    </a:xfrm>
                    <a:prstGeom prst="rect">
                      <a:avLst/>
                    </a:prstGeom>
                  </pic:spPr>
                </pic:pic>
              </a:graphicData>
            </a:graphic>
          </wp:inline>
        </w:drawing>
      </w:r>
    </w:p>
    <w:p>
      <w:pPr>
        <w:rPr>
          <w:rFonts w:hint="default" w:ascii="Times New Roman" w:hAnsi="Times New Roman" w:eastAsia="楷体" w:cs="Times New Roman"/>
          <w:b/>
          <w:bCs/>
          <w:color w:val="auto"/>
          <w:sz w:val="32"/>
          <w:szCs w:val="32"/>
          <w:lang w:val="en-US" w:eastAsia="zh-CN"/>
        </w:rPr>
      </w:pPr>
    </w:p>
    <w:p>
      <w:pPr>
        <w:rPr>
          <w:rFonts w:hint="eastAsia"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 xml:space="preserve">Name: </w:t>
      </w:r>
      <w:r>
        <w:rPr>
          <w:rFonts w:hint="eastAsia" w:ascii="Times New Roman" w:hAnsi="Times New Roman" w:eastAsia="楷体" w:cs="Times New Roman"/>
          <w:b/>
          <w:bCs/>
          <w:color w:val="auto"/>
          <w:sz w:val="32"/>
          <w:szCs w:val="32"/>
          <w:lang w:val="en-US" w:eastAsia="zh-CN"/>
        </w:rPr>
        <w:t>Shuai Zheng</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Module: International Entrepreneurship</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Level:</w:t>
      </w:r>
      <w:r>
        <w:rPr>
          <w:rFonts w:hint="eastAsia" w:ascii="Times New Roman" w:hAnsi="Times New Roman" w:eastAsia="楷体" w:cs="Times New Roman"/>
          <w:b/>
          <w:bCs/>
          <w:color w:val="auto"/>
          <w:sz w:val="32"/>
          <w:szCs w:val="32"/>
          <w:lang w:val="en-US" w:eastAsia="zh-CN"/>
        </w:rPr>
        <w:t>6</w:t>
      </w:r>
    </w:p>
    <w:p>
      <w:pPr>
        <w:rPr>
          <w:rFonts w:hint="eastAsia"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 xml:space="preserve">Assessment number: </w:t>
      </w:r>
      <w:r>
        <w:rPr>
          <w:rFonts w:hint="eastAsia" w:ascii="Times New Roman" w:hAnsi="Times New Roman" w:eastAsia="楷体" w:cs="Times New Roman"/>
          <w:b/>
          <w:bCs/>
          <w:color w:val="auto"/>
          <w:sz w:val="32"/>
          <w:szCs w:val="32"/>
          <w:lang w:val="en-US" w:eastAsia="zh-CN"/>
        </w:rPr>
        <w:t>1</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 xml:space="preserve">Assessment title: </w:t>
      </w:r>
      <w:r>
        <w:rPr>
          <w:rFonts w:hint="default" w:ascii="Times New Roman" w:hAnsi="Times New Roman" w:cs="Times New Roman"/>
          <w:b/>
          <w:bCs/>
          <w:sz w:val="32"/>
          <w:szCs w:val="32"/>
        </w:rPr>
        <w:t>Analysis of innovative entrepreneurial spirit in five different areas of the environment</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Lecturer: Chris</w:t>
      </w:r>
    </w:p>
    <w:p>
      <w:pPr>
        <w:rPr>
          <w:rFonts w:hint="default" w:ascii="Times New Roman" w:hAnsi="Times New Roman" w:eastAsia="宋体" w:cs="Times New Roman"/>
          <w:b/>
          <w:bCs/>
          <w:kern w:val="2"/>
          <w:sz w:val="32"/>
          <w:szCs w:val="32"/>
          <w:lang w:val="en-US" w:eastAsia="zh-CN" w:bidi="ar-SA"/>
        </w:rPr>
        <w:sectPr>
          <w:headerReference r:id="rId3"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楷体" w:cs="Times New Roman"/>
          <w:b/>
          <w:bCs/>
          <w:color w:val="auto"/>
          <w:sz w:val="32"/>
          <w:szCs w:val="32"/>
          <w:lang w:val="en-US" w:eastAsia="zh-CN"/>
        </w:rPr>
        <w:t xml:space="preserve">Submission Date: </w:t>
      </w:r>
      <w:r>
        <w:rPr>
          <w:rFonts w:hint="default" w:ascii="Times New Roman" w:hAnsi="Times New Roman" w:eastAsia="宋体" w:cs="Times New Roman"/>
          <w:b/>
          <w:bCs/>
          <w:kern w:val="2"/>
          <w:sz w:val="32"/>
          <w:szCs w:val="32"/>
          <w:lang w:val="en-US" w:eastAsia="zh-CN" w:bidi="ar-SA"/>
        </w:rPr>
        <w:t>April 27, 2018</w:t>
      </w:r>
    </w:p>
    <w:sdt>
      <w:sdtPr>
        <w:rPr>
          <w:rFonts w:ascii="宋体" w:hAnsi="宋体" w:eastAsia="宋体" w:cstheme="minorBidi"/>
          <w:b/>
          <w:bCs/>
          <w:kern w:val="2"/>
          <w:sz w:val="21"/>
          <w:szCs w:val="24"/>
          <w:lang w:val="en-US" w:eastAsia="zh-CN" w:bidi="ar-SA"/>
        </w:rPr>
        <w:id w:val="147467220"/>
        <w:docPartObj>
          <w:docPartGallery w:val="Table of Contents"/>
          <w:docPartUnique/>
        </w:docPartObj>
      </w:sdtPr>
      <w:sdtEndPr>
        <w:rPr>
          <w:sz w:val="20"/>
          <w:szCs w:val="20"/>
        </w:rPr>
      </w:sdtEndPr>
      <w:sdtContent>
        <w:p>
          <w:pPr>
            <w:spacing w:before="0" w:beforeLines="0" w:after="0" w:afterLines="0" w:line="240" w:lineRule="auto"/>
            <w:ind w:left="0" w:leftChars="0" w:right="0" w:rightChars="0" w:firstLine="0" w:firstLineChars="0"/>
            <w:jc w:val="center"/>
            <w:rPr>
              <w:b/>
              <w:bCs/>
              <w:lang w:val="en-US"/>
            </w:rPr>
          </w:pPr>
          <w:bookmarkStart w:id="0" w:name="_Toc16563_WPSOffice_Type3"/>
          <w:r>
            <w:rPr>
              <w:rFonts w:hint="eastAsia" w:ascii="宋体" w:hAnsi="宋体" w:eastAsia="宋体" w:cstheme="minorBidi"/>
              <w:b/>
              <w:bCs/>
              <w:kern w:val="2"/>
              <w:sz w:val="21"/>
              <w:szCs w:val="24"/>
              <w:lang w:val="en-US" w:eastAsia="zh-CN" w:bidi="ar-SA"/>
            </w:rPr>
            <w:t>contents</w:t>
          </w:r>
        </w:p>
        <w:p>
          <w:pPr>
            <w:pStyle w:val="18"/>
            <w:tabs>
              <w:tab w:val="right" w:leader="dot" w:pos="8306"/>
            </w:tabs>
          </w:pPr>
          <w:r>
            <w:fldChar w:fldCharType="begin"/>
          </w:r>
          <w:r>
            <w:instrText xml:space="preserve"> HYPERLINK \l _Toc6003_WPSOffice_Level1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fb93f3cb-de66-45e3-912f-7f2aac17e455}"/>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Summary</w:t>
              </w:r>
            </w:sdtContent>
          </w:sdt>
          <w:r>
            <w:tab/>
          </w:r>
          <w:bookmarkStart w:id="1" w:name="_Toc6003_WPSOffice_Level1Page"/>
          <w:r>
            <w:t>3</w:t>
          </w:r>
          <w:bookmarkEnd w:id="1"/>
          <w:r>
            <w:fldChar w:fldCharType="end"/>
          </w:r>
        </w:p>
        <w:p>
          <w:pPr>
            <w:pStyle w:val="18"/>
            <w:tabs>
              <w:tab w:val="right" w:leader="dot" w:pos="8306"/>
            </w:tabs>
          </w:pPr>
          <w:r>
            <w:fldChar w:fldCharType="begin"/>
          </w:r>
          <w:r>
            <w:instrText xml:space="preserve"> HYPERLINK \l _Toc16563_WPSOffice_Level1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6ac899b1-9004-42c1-a1c7-7fb499500d00}"/>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ajorEastAsia"/>
                </w:rPr>
                <w:t>1.Introduction</w:t>
              </w:r>
            </w:sdtContent>
          </w:sdt>
          <w:r>
            <w:tab/>
          </w:r>
          <w:bookmarkStart w:id="2" w:name="_Toc16563_WPSOffice_Level1Page"/>
          <w:r>
            <w:t>4</w:t>
          </w:r>
          <w:bookmarkEnd w:id="2"/>
          <w:r>
            <w:fldChar w:fldCharType="end"/>
          </w:r>
        </w:p>
        <w:p>
          <w:pPr>
            <w:pStyle w:val="19"/>
            <w:tabs>
              <w:tab w:val="right" w:leader="dot" w:pos="8306"/>
            </w:tabs>
          </w:pPr>
          <w:r>
            <w:fldChar w:fldCharType="begin"/>
          </w:r>
          <w:r>
            <w:instrText xml:space="preserve"> HYPERLINK \l _Toc16563_WPSOffice_Level2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910ecc97-d2b8-45bb-8f41-15b230b82f46}"/>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1</w:t>
              </w:r>
              <w:r>
                <w:rPr>
                  <w:rFonts w:hint="default" w:ascii="Arial" w:hAnsi="Arial" w:eastAsia="黑体" w:cstheme="minorBidi"/>
                </w:rPr>
                <w:t>.1 Explanations of Entrepreneurship</w:t>
              </w:r>
            </w:sdtContent>
          </w:sdt>
          <w:r>
            <w:tab/>
          </w:r>
          <w:bookmarkStart w:id="3" w:name="_Toc16563_WPSOffice_Level2Page"/>
          <w:r>
            <w:t>4</w:t>
          </w:r>
          <w:bookmarkEnd w:id="3"/>
          <w:r>
            <w:fldChar w:fldCharType="end"/>
          </w:r>
        </w:p>
        <w:p>
          <w:pPr>
            <w:pStyle w:val="19"/>
            <w:tabs>
              <w:tab w:val="right" w:leader="dot" w:pos="8306"/>
            </w:tabs>
          </w:pPr>
          <w:r>
            <w:fldChar w:fldCharType="begin"/>
          </w:r>
          <w:r>
            <w:instrText xml:space="preserve"> HYPERLINK \l _Toc17827_WPSOffice_Level2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a5cf6956-09dc-4f09-aaed-6f62bab88df2}"/>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1.2 Krueger’s Model</w:t>
              </w:r>
            </w:sdtContent>
          </w:sdt>
          <w:r>
            <w:tab/>
          </w:r>
          <w:bookmarkStart w:id="4" w:name="_Toc17827_WPSOffice_Level2Page"/>
          <w:r>
            <w:t>5</w:t>
          </w:r>
          <w:bookmarkEnd w:id="4"/>
          <w:r>
            <w:fldChar w:fldCharType="end"/>
          </w:r>
        </w:p>
        <w:p>
          <w:pPr>
            <w:pStyle w:val="19"/>
            <w:tabs>
              <w:tab w:val="right" w:leader="dot" w:pos="8306"/>
            </w:tabs>
          </w:pPr>
          <w:r>
            <w:fldChar w:fldCharType="begin"/>
          </w:r>
          <w:r>
            <w:instrText xml:space="preserve"> HYPERLINK \l _Toc7208_WPSOffice_Level2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95de6075-2776-42cf-a4e9-0d295e47c970}"/>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 xml:space="preserve">1.3 </w:t>
              </w:r>
              <w:r>
                <w:rPr>
                  <w:rFonts w:hint="default" w:ascii="Times New Roman" w:hAnsi="Times New Roman" w:eastAsia="黑体" w:cs="Times New Roman"/>
                </w:rPr>
                <w:t>Hofstede’s 6 Dimension of Culture</w:t>
              </w:r>
            </w:sdtContent>
          </w:sdt>
          <w:r>
            <w:tab/>
          </w:r>
          <w:bookmarkStart w:id="5" w:name="_Toc7208_WPSOffice_Level2Page"/>
          <w:r>
            <w:t>5</w:t>
          </w:r>
          <w:bookmarkEnd w:id="5"/>
          <w:r>
            <w:fldChar w:fldCharType="end"/>
          </w:r>
        </w:p>
        <w:p>
          <w:pPr>
            <w:pStyle w:val="18"/>
            <w:tabs>
              <w:tab w:val="right" w:leader="dot" w:pos="8306"/>
            </w:tabs>
          </w:pPr>
          <w:r>
            <w:fldChar w:fldCharType="begin"/>
          </w:r>
          <w:r>
            <w:instrText xml:space="preserve"> HYPERLINK \l _Toc17827_WPSOffice_Level1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bcd8b160-4e08-4b47-a9dd-c119dea7f09a}"/>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ajorEastAsia"/>
                </w:rPr>
                <w:t>2.0 Main Findings</w:t>
              </w:r>
            </w:sdtContent>
          </w:sdt>
          <w:r>
            <w:tab/>
          </w:r>
          <w:bookmarkStart w:id="6" w:name="_Toc17827_WPSOffice_Level1Page"/>
          <w:r>
            <w:t>6</w:t>
          </w:r>
          <w:bookmarkEnd w:id="6"/>
          <w:r>
            <w:fldChar w:fldCharType="end"/>
          </w:r>
        </w:p>
        <w:p>
          <w:pPr>
            <w:pStyle w:val="19"/>
            <w:tabs>
              <w:tab w:val="right" w:leader="dot" w:pos="8306"/>
            </w:tabs>
          </w:pPr>
          <w:r>
            <w:fldChar w:fldCharType="begin"/>
          </w:r>
          <w:r>
            <w:instrText xml:space="preserve"> HYPERLINK \l _Toc15821_WPSOffice_Level2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ee4d0456-6d1d-4072-adcd-1352c6c3f3e4}"/>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2.1 Hong Kong's entrepreneurship</w:t>
              </w:r>
            </w:sdtContent>
          </w:sdt>
          <w:r>
            <w:tab/>
          </w:r>
          <w:bookmarkStart w:id="7" w:name="_Toc15821_WPSOffice_Level2Page"/>
          <w:r>
            <w:t>6</w:t>
          </w:r>
          <w:bookmarkEnd w:id="7"/>
          <w:r>
            <w:fldChar w:fldCharType="end"/>
          </w:r>
        </w:p>
        <w:p>
          <w:pPr>
            <w:pStyle w:val="20"/>
            <w:tabs>
              <w:tab w:val="right" w:leader="dot" w:pos="8306"/>
            </w:tabs>
          </w:pPr>
          <w:r>
            <w:fldChar w:fldCharType="begin"/>
          </w:r>
          <w:r>
            <w:instrText xml:space="preserve"> HYPERLINK \l _Toc16563_WPSOffice_Level3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1752b4be-6c55-4fbb-be57-cd75ef766b2b}"/>
              </w:placeholder>
            </w:sdtPr>
            <w:sdtEndPr>
              <w:rPr>
                <w:rFonts w:asciiTheme="minorAscii" w:hAnsiTheme="minorAscii" w:eastAsiaTheme="minorAscii" w:cstheme="minorBidi"/>
                <w:kern w:val="2"/>
                <w:sz w:val="24"/>
                <w:szCs w:val="24"/>
                <w:lang w:val="en-US" w:eastAsia="zh-CN" w:bidi="ar-SA"/>
              </w:rPr>
            </w:sdtEndPr>
            <w:sdtContent>
              <w:r>
                <w:rPr>
                  <w:rFonts w:hint="eastAsia" w:asciiTheme="minorAscii" w:hAnsiTheme="minorAscii" w:eastAsiaTheme="minorAscii" w:cstheme="minorBidi"/>
                </w:rPr>
                <w:t>2.1.</w:t>
              </w:r>
              <w:r>
                <w:rPr>
                  <w:rFonts w:hint="default" w:asciiTheme="minorAscii" w:hAnsiTheme="minorAscii" w:eastAsiaTheme="minorAscii" w:cstheme="minorBidi"/>
                </w:rPr>
                <w:t>1. Country Profile including profile</w:t>
              </w:r>
            </w:sdtContent>
          </w:sdt>
          <w:r>
            <w:tab/>
          </w:r>
          <w:bookmarkStart w:id="8" w:name="_Toc16563_WPSOffice_Level3Page"/>
          <w:r>
            <w:t>6</w:t>
          </w:r>
          <w:bookmarkEnd w:id="8"/>
          <w:r>
            <w:fldChar w:fldCharType="end"/>
          </w:r>
        </w:p>
        <w:p>
          <w:pPr>
            <w:pStyle w:val="20"/>
            <w:tabs>
              <w:tab w:val="right" w:leader="dot" w:pos="8306"/>
            </w:tabs>
          </w:pPr>
          <w:r>
            <w:fldChar w:fldCharType="begin"/>
          </w:r>
          <w:r>
            <w:instrText xml:space="preserve"> HYPERLINK \l _Toc17827_WPSOffice_Level3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16af26b3-c5bb-40ae-8a62-b66b567305d2}"/>
              </w:placeholder>
            </w:sdtPr>
            <w:sdtEndPr>
              <w:rPr>
                <w:rFonts w:asciiTheme="minorAscii" w:hAnsiTheme="minorAscii" w:eastAsiaTheme="minorAscii" w:cstheme="minorBidi"/>
                <w:kern w:val="2"/>
                <w:sz w:val="24"/>
                <w:szCs w:val="24"/>
                <w:lang w:val="en-US" w:eastAsia="zh-CN" w:bidi="ar-SA"/>
              </w:rPr>
            </w:sdtEndPr>
            <w:sdtContent>
              <w:r>
                <w:rPr>
                  <w:rFonts w:hint="default" w:asciiTheme="minorAscii" w:hAnsiTheme="minorAscii" w:eastAsiaTheme="minorAscii" w:cstheme="minorBidi"/>
                </w:rPr>
                <w:t>2.</w:t>
              </w:r>
              <w:r>
                <w:rPr>
                  <w:rFonts w:hint="eastAsia" w:asciiTheme="minorAscii" w:hAnsiTheme="minorAscii" w:eastAsiaTheme="minorAscii" w:cstheme="minorBidi"/>
                </w:rPr>
                <w:t>1.2</w:t>
              </w:r>
              <w:r>
                <w:rPr>
                  <w:rFonts w:hint="default" w:asciiTheme="minorAscii" w:hAnsiTheme="minorAscii" w:eastAsiaTheme="minorAscii" w:cstheme="minorBidi"/>
                </w:rPr>
                <w:t xml:space="preserve"> Attitudes to entrepreneuship</w:t>
              </w:r>
            </w:sdtContent>
          </w:sdt>
          <w:r>
            <w:tab/>
          </w:r>
          <w:bookmarkStart w:id="9" w:name="_Toc17827_WPSOffice_Level3Page"/>
          <w:r>
            <w:t>7</w:t>
          </w:r>
          <w:bookmarkEnd w:id="9"/>
          <w:r>
            <w:fldChar w:fldCharType="end"/>
          </w:r>
        </w:p>
        <w:p>
          <w:pPr>
            <w:pStyle w:val="20"/>
            <w:tabs>
              <w:tab w:val="right" w:leader="dot" w:pos="8306"/>
            </w:tabs>
          </w:pPr>
          <w:r>
            <w:fldChar w:fldCharType="begin"/>
          </w:r>
          <w:r>
            <w:instrText xml:space="preserve"> HYPERLINK \l _Toc7208_WPSOffice_Level3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7b9f55e3-b861-4745-8ada-4dec9e5f9712}"/>
              </w:placeholder>
            </w:sdtPr>
            <w:sdtEndPr>
              <w:rPr>
                <w:rFonts w:asciiTheme="minorAscii" w:hAnsiTheme="minorAscii" w:eastAsiaTheme="minorAscii" w:cstheme="minorBidi"/>
                <w:kern w:val="2"/>
                <w:sz w:val="24"/>
                <w:szCs w:val="24"/>
                <w:lang w:val="en-US" w:eastAsia="zh-CN" w:bidi="ar-SA"/>
              </w:rPr>
            </w:sdtEndPr>
            <w:sdtContent>
              <w:r>
                <w:rPr>
                  <w:rFonts w:hint="eastAsia" w:asciiTheme="minorAscii" w:hAnsiTheme="minorAscii" w:eastAsiaTheme="minorAscii" w:cstheme="minorBidi"/>
                </w:rPr>
                <w:t>2.1.</w:t>
              </w:r>
              <w:r>
                <w:rPr>
                  <w:rFonts w:hint="default" w:asciiTheme="minorAscii" w:hAnsiTheme="minorAscii" w:eastAsiaTheme="minorAscii" w:cstheme="minorBidi"/>
                </w:rPr>
                <w:t>3</w:t>
              </w:r>
              <w:r>
                <w:rPr>
                  <w:rFonts w:hint="eastAsia" w:asciiTheme="minorAscii" w:hAnsiTheme="minorAscii" w:eastAsiaTheme="minorAscii" w:cstheme="minorBidi"/>
                </w:rPr>
                <w:t xml:space="preserve"> </w:t>
              </w:r>
              <w:r>
                <w:rPr>
                  <w:rFonts w:hint="default" w:asciiTheme="minorAscii" w:hAnsiTheme="minorAscii" w:eastAsiaTheme="minorAscii" w:cstheme="minorBidi"/>
                </w:rPr>
                <w:t>Ease of difficult of setting up a business</w:t>
              </w:r>
            </w:sdtContent>
          </w:sdt>
          <w:r>
            <w:tab/>
          </w:r>
          <w:bookmarkStart w:id="10" w:name="_Toc7208_WPSOffice_Level3Page"/>
          <w:r>
            <w:t>7</w:t>
          </w:r>
          <w:bookmarkEnd w:id="10"/>
          <w:r>
            <w:fldChar w:fldCharType="end"/>
          </w:r>
        </w:p>
        <w:p>
          <w:pPr>
            <w:pStyle w:val="19"/>
            <w:tabs>
              <w:tab w:val="right" w:leader="dot" w:pos="8306"/>
            </w:tabs>
          </w:pPr>
          <w:r>
            <w:fldChar w:fldCharType="begin"/>
          </w:r>
          <w:r>
            <w:instrText xml:space="preserve"> HYPERLINK \l _Toc10672_WPSOffice_Level2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5c3fa6d2-9b39-4885-ad7f-d7dd33e73f9f}"/>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2.2 Canada</w:t>
              </w:r>
              <w:r>
                <w:rPr>
                  <w:rFonts w:hint="default" w:ascii="Arial" w:hAnsi="Arial" w:eastAsia="黑体" w:cstheme="minorBidi"/>
                </w:rPr>
                <w:t>’</w:t>
              </w:r>
              <w:r>
                <w:rPr>
                  <w:rFonts w:hint="eastAsia" w:ascii="Arial" w:hAnsi="Arial" w:eastAsia="黑体" w:cstheme="minorBidi"/>
                </w:rPr>
                <w:t>s entrepreneurship</w:t>
              </w:r>
            </w:sdtContent>
          </w:sdt>
          <w:r>
            <w:tab/>
          </w:r>
          <w:bookmarkStart w:id="11" w:name="_Toc10672_WPSOffice_Level2Page"/>
          <w:r>
            <w:t>8</w:t>
          </w:r>
          <w:bookmarkEnd w:id="11"/>
          <w:r>
            <w:fldChar w:fldCharType="end"/>
          </w:r>
        </w:p>
        <w:p>
          <w:pPr>
            <w:pStyle w:val="19"/>
            <w:tabs>
              <w:tab w:val="right" w:leader="dot" w:pos="8306"/>
            </w:tabs>
          </w:pPr>
          <w:r>
            <w:fldChar w:fldCharType="begin"/>
          </w:r>
          <w:r>
            <w:instrText xml:space="preserve"> HYPERLINK \l _Toc29254_WPSOffice_Level2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a692ae35-482e-4493-a747-911a093e7fe2}"/>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2.3 Cameroon</w:t>
              </w:r>
            </w:sdtContent>
          </w:sdt>
          <w:r>
            <w:tab/>
          </w:r>
          <w:bookmarkStart w:id="12" w:name="_Toc29254_WPSOffice_Level2Page"/>
          <w:r>
            <w:t>10</w:t>
          </w:r>
          <w:bookmarkEnd w:id="12"/>
          <w:r>
            <w:fldChar w:fldCharType="end"/>
          </w:r>
        </w:p>
        <w:p>
          <w:pPr>
            <w:pStyle w:val="20"/>
            <w:tabs>
              <w:tab w:val="right" w:leader="dot" w:pos="8306"/>
            </w:tabs>
          </w:pPr>
          <w:r>
            <w:fldChar w:fldCharType="begin"/>
          </w:r>
          <w:r>
            <w:instrText xml:space="preserve"> HYPERLINK \l _Toc15821_WPSOffice_Level3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acb071ed-98e6-44fc-9c1b-098ddc101a79}"/>
              </w:placeholder>
            </w:sdtPr>
            <w:sdtEndPr>
              <w:rPr>
                <w:rFonts w:asciiTheme="minorAscii" w:hAnsiTheme="minorAscii" w:eastAsiaTheme="minorAscii" w:cstheme="minorBidi"/>
                <w:kern w:val="2"/>
                <w:sz w:val="24"/>
                <w:szCs w:val="24"/>
                <w:lang w:val="en-US" w:eastAsia="zh-CN" w:bidi="ar-SA"/>
              </w:rPr>
            </w:sdtEndPr>
            <w:sdtContent>
              <w:r>
                <w:rPr>
                  <w:rFonts w:hint="eastAsia" w:asciiTheme="minorAscii" w:hAnsiTheme="minorAscii" w:eastAsiaTheme="minorAscii" w:cstheme="minorBidi"/>
                </w:rPr>
                <w:t>2.3.1 Entrepreneurial be behavioral and attitudes</w:t>
              </w:r>
            </w:sdtContent>
          </w:sdt>
          <w:r>
            <w:tab/>
          </w:r>
          <w:bookmarkStart w:id="13" w:name="_Toc15821_WPSOffice_Level3Page"/>
          <w:r>
            <w:t>10</w:t>
          </w:r>
          <w:bookmarkEnd w:id="13"/>
          <w:r>
            <w:fldChar w:fldCharType="end"/>
          </w:r>
        </w:p>
        <w:p>
          <w:pPr>
            <w:pStyle w:val="20"/>
            <w:tabs>
              <w:tab w:val="right" w:leader="dot" w:pos="8306"/>
            </w:tabs>
          </w:pPr>
          <w:r>
            <w:fldChar w:fldCharType="begin"/>
          </w:r>
          <w:r>
            <w:instrText xml:space="preserve"> HYPERLINK \l _Toc10672_WPSOffice_Level3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092e4745-f9d9-4986-82c5-551f14795f26}"/>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2.3.2 Corporate framework conditions</w:t>
              </w:r>
            </w:sdtContent>
          </w:sdt>
          <w:r>
            <w:tab/>
          </w:r>
          <w:bookmarkStart w:id="14" w:name="_Toc10672_WPSOffice_Level3Page"/>
          <w:r>
            <w:t>10</w:t>
          </w:r>
          <w:bookmarkEnd w:id="14"/>
          <w:r>
            <w:fldChar w:fldCharType="end"/>
          </w:r>
        </w:p>
        <w:p>
          <w:pPr>
            <w:pStyle w:val="20"/>
            <w:tabs>
              <w:tab w:val="right" w:leader="dot" w:pos="8306"/>
            </w:tabs>
          </w:pPr>
          <w:r>
            <w:fldChar w:fldCharType="begin"/>
          </w:r>
          <w:r>
            <w:instrText xml:space="preserve"> HYPERLINK \l _Toc29254_WPSOffice_Level3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dd6e4493-d772-4190-b4c8-b299df4386ab}"/>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 xml:space="preserve">2.3.3 </w:t>
              </w:r>
              <w:r>
                <w:rPr>
                  <w:rFonts w:hint="eastAsia" w:ascii="Times New Roman" w:hAnsi="Times New Roman" w:eastAsia="宋体" w:cs="Times New Roman"/>
                </w:rPr>
                <w:t>Further information on entrepreneurship</w:t>
              </w:r>
            </w:sdtContent>
          </w:sdt>
          <w:r>
            <w:tab/>
          </w:r>
          <w:bookmarkStart w:id="15" w:name="_Toc29254_WPSOffice_Level3Page"/>
          <w:r>
            <w:t>10</w:t>
          </w:r>
          <w:bookmarkEnd w:id="15"/>
          <w:r>
            <w:fldChar w:fldCharType="end"/>
          </w:r>
        </w:p>
        <w:p>
          <w:pPr>
            <w:pStyle w:val="20"/>
            <w:tabs>
              <w:tab w:val="right" w:leader="dot" w:pos="8306"/>
            </w:tabs>
          </w:pPr>
          <w:r>
            <w:fldChar w:fldCharType="begin"/>
          </w:r>
          <w:r>
            <w:instrText xml:space="preserve"> HYPERLINK \l _Toc14258_WPSOffice_Level3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1b1710db-2e93-48af-8ece-2d7973506a0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 xml:space="preserve">2.3.4 </w:t>
              </w:r>
              <w:r>
                <w:rPr>
                  <w:rFonts w:hint="default" w:ascii="Times New Roman" w:hAnsi="Times New Roman" w:eastAsia="宋体" w:cs="Times New Roman"/>
                </w:rPr>
                <w:t>Government support</w:t>
              </w:r>
            </w:sdtContent>
          </w:sdt>
          <w:r>
            <w:tab/>
          </w:r>
          <w:bookmarkStart w:id="16" w:name="_Toc14258_WPSOffice_Level3Page"/>
          <w:r>
            <w:t>11</w:t>
          </w:r>
          <w:bookmarkEnd w:id="16"/>
          <w:r>
            <w:fldChar w:fldCharType="end"/>
          </w:r>
        </w:p>
        <w:p>
          <w:pPr>
            <w:pStyle w:val="19"/>
            <w:tabs>
              <w:tab w:val="right" w:leader="dot" w:pos="8306"/>
            </w:tabs>
          </w:pPr>
          <w:r>
            <w:fldChar w:fldCharType="begin"/>
          </w:r>
          <w:r>
            <w:instrText xml:space="preserve"> HYPERLINK \l _Toc14258_WPSOffice_Level2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f83be54a-aed9-4dd2-8b3b-98d0ee80def0}"/>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2.4 Brazil</w:t>
              </w:r>
            </w:sdtContent>
          </w:sdt>
          <w:r>
            <w:tab/>
          </w:r>
          <w:bookmarkStart w:id="17" w:name="_Toc14258_WPSOffice_Level2Page"/>
          <w:r>
            <w:t>11</w:t>
          </w:r>
          <w:bookmarkEnd w:id="17"/>
          <w:r>
            <w:fldChar w:fldCharType="end"/>
          </w:r>
        </w:p>
        <w:p>
          <w:pPr>
            <w:pStyle w:val="20"/>
            <w:tabs>
              <w:tab w:val="right" w:leader="dot" w:pos="8306"/>
            </w:tabs>
          </w:pPr>
          <w:r>
            <w:fldChar w:fldCharType="begin"/>
          </w:r>
          <w:r>
            <w:instrText xml:space="preserve"> HYPERLINK \l _Toc32273_WPSOffice_Level3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4ee6d7e4-e790-4b67-9a7f-d4a55057475a}"/>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2.4.1 Entrepreneurial be behavioral and attitudes</w:t>
              </w:r>
            </w:sdtContent>
          </w:sdt>
          <w:r>
            <w:tab/>
          </w:r>
          <w:bookmarkStart w:id="18" w:name="_Toc32273_WPSOffice_Level3Page"/>
          <w:r>
            <w:t>11</w:t>
          </w:r>
          <w:bookmarkEnd w:id="18"/>
          <w:r>
            <w:fldChar w:fldCharType="end"/>
          </w:r>
        </w:p>
        <w:p>
          <w:pPr>
            <w:pStyle w:val="20"/>
            <w:tabs>
              <w:tab w:val="right" w:leader="dot" w:pos="8306"/>
            </w:tabs>
          </w:pPr>
          <w:r>
            <w:fldChar w:fldCharType="begin"/>
          </w:r>
          <w:r>
            <w:instrText xml:space="preserve"> HYPERLINK \l _Toc19070_WPSOffice_Level3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02551a5f-60e6-4d25-8de1-2269bccb7c14}"/>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2.4.2 Government policy about Entrepreneurship</w:t>
              </w:r>
            </w:sdtContent>
          </w:sdt>
          <w:r>
            <w:tab/>
          </w:r>
          <w:bookmarkStart w:id="19" w:name="_Toc19070_WPSOffice_Level3Page"/>
          <w:r>
            <w:t>11</w:t>
          </w:r>
          <w:bookmarkEnd w:id="19"/>
          <w:r>
            <w:fldChar w:fldCharType="end"/>
          </w:r>
        </w:p>
        <w:p>
          <w:pPr>
            <w:pStyle w:val="20"/>
            <w:tabs>
              <w:tab w:val="right" w:leader="dot" w:pos="8306"/>
            </w:tabs>
          </w:pPr>
          <w:r>
            <w:fldChar w:fldCharType="begin"/>
          </w:r>
          <w:r>
            <w:instrText xml:space="preserve"> HYPERLINK \l _Toc7244_WPSOffice_Level3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f163800d-52b2-4c7d-9fa2-b3813231a436}"/>
              </w:placeholder>
            </w:sdtPr>
            <w:sdtEndPr>
              <w:rPr>
                <w:rFonts w:asciiTheme="minorAscii" w:hAnsiTheme="minorAscii" w:eastAsiaTheme="minorAscii" w:cstheme="minorBidi"/>
                <w:kern w:val="2"/>
                <w:sz w:val="24"/>
                <w:szCs w:val="24"/>
                <w:lang w:val="en-US" w:eastAsia="zh-CN" w:bidi="ar-SA"/>
              </w:rPr>
            </w:sdtEndPr>
            <w:sdtContent>
              <w:r>
                <w:rPr>
                  <w:rFonts w:hint="eastAsia" w:asciiTheme="minorAscii" w:hAnsiTheme="minorAscii" w:eastAsiaTheme="minorAscii" w:cstheme="minorBidi"/>
                </w:rPr>
                <w:t>2.4.3 Entrepreneurial Finance</w:t>
              </w:r>
            </w:sdtContent>
          </w:sdt>
          <w:r>
            <w:tab/>
          </w:r>
          <w:bookmarkStart w:id="20" w:name="_Toc7244_WPSOffice_Level3Page"/>
          <w:r>
            <w:t>12</w:t>
          </w:r>
          <w:bookmarkEnd w:id="20"/>
          <w:r>
            <w:fldChar w:fldCharType="end"/>
          </w:r>
        </w:p>
        <w:p>
          <w:pPr>
            <w:pStyle w:val="20"/>
            <w:tabs>
              <w:tab w:val="right" w:leader="dot" w:pos="8306"/>
            </w:tabs>
          </w:pPr>
          <w:r>
            <w:fldChar w:fldCharType="begin"/>
          </w:r>
          <w:r>
            <w:instrText xml:space="preserve"> HYPERLINK \l _Toc152_WPSOffice_Level3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c9fa2d7d-3835-4fe0-a134-1e43dded87b2}"/>
              </w:placeholder>
            </w:sdtPr>
            <w:sdtEndPr>
              <w:rPr>
                <w:rFonts w:asciiTheme="minorAscii" w:hAnsiTheme="minorAscii" w:eastAsiaTheme="minorAscii" w:cstheme="minorBidi"/>
                <w:kern w:val="2"/>
                <w:sz w:val="24"/>
                <w:szCs w:val="24"/>
                <w:lang w:val="en-US" w:eastAsia="zh-CN" w:bidi="ar-SA"/>
              </w:rPr>
            </w:sdtEndPr>
            <w:sdtContent>
              <w:r>
                <w:rPr>
                  <w:rFonts w:hint="eastAsia" w:asciiTheme="minorAscii" w:hAnsiTheme="minorAscii" w:eastAsiaTheme="minorAscii" w:cstheme="minorBidi"/>
                </w:rPr>
                <w:t>2.4.4 Culture affects entrepreneurship</w:t>
              </w:r>
            </w:sdtContent>
          </w:sdt>
          <w:r>
            <w:tab/>
          </w:r>
          <w:bookmarkStart w:id="21" w:name="_Toc152_WPSOffice_Level3Page"/>
          <w:r>
            <w:t>12</w:t>
          </w:r>
          <w:bookmarkEnd w:id="21"/>
          <w:r>
            <w:fldChar w:fldCharType="end"/>
          </w:r>
        </w:p>
        <w:p>
          <w:pPr>
            <w:pStyle w:val="19"/>
            <w:tabs>
              <w:tab w:val="right" w:leader="dot" w:pos="8306"/>
            </w:tabs>
          </w:pPr>
          <w:r>
            <w:fldChar w:fldCharType="begin"/>
          </w:r>
          <w:r>
            <w:instrText xml:space="preserve"> HYPERLINK \l _Toc32273_WPSOffice_Level2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19a2cae1-e180-454a-abd1-9cb33f09cdf4}"/>
              </w:placeholder>
            </w:sdtPr>
            <w:sdtEndPr>
              <w:rPr>
                <w:rFonts w:asciiTheme="minorAscii" w:hAnsiTheme="minorAscii" w:eastAsiaTheme="minorAscii" w:cstheme="minorBidi"/>
                <w:kern w:val="2"/>
                <w:sz w:val="24"/>
                <w:szCs w:val="24"/>
                <w:lang w:val="en-US" w:eastAsia="zh-CN" w:bidi="ar-SA"/>
              </w:rPr>
            </w:sdtEndPr>
            <w:sdtContent>
              <w:r>
                <w:rPr>
                  <w:rFonts w:hint="eastAsia" w:ascii="Arial" w:hAnsi="Arial" w:eastAsia="黑体" w:cstheme="minorBidi"/>
                </w:rPr>
                <w:t>2.5 United Kingdom</w:t>
              </w:r>
            </w:sdtContent>
          </w:sdt>
          <w:r>
            <w:tab/>
          </w:r>
          <w:bookmarkStart w:id="22" w:name="_Toc32273_WPSOffice_Level2Page"/>
          <w:r>
            <w:t>13</w:t>
          </w:r>
          <w:bookmarkEnd w:id="22"/>
          <w:r>
            <w:fldChar w:fldCharType="end"/>
          </w:r>
        </w:p>
        <w:p>
          <w:pPr>
            <w:pStyle w:val="18"/>
            <w:tabs>
              <w:tab w:val="right" w:leader="dot" w:pos="8306"/>
            </w:tabs>
          </w:pPr>
          <w:r>
            <w:fldChar w:fldCharType="begin"/>
          </w:r>
          <w:r>
            <w:instrText xml:space="preserve"> HYPERLINK \l _Toc7208_WPSOffice_Level1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8502a9cc-a509-496e-9f96-3424e7ba69f4}"/>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ajorEastAsia"/>
                </w:rPr>
                <w:t>3. Conclusions</w:t>
              </w:r>
            </w:sdtContent>
          </w:sdt>
          <w:r>
            <w:tab/>
          </w:r>
          <w:bookmarkStart w:id="23" w:name="_Toc7208_WPSOffice_Level1Page"/>
          <w:r>
            <w:t>14</w:t>
          </w:r>
          <w:bookmarkEnd w:id="23"/>
          <w:r>
            <w:fldChar w:fldCharType="end"/>
          </w:r>
        </w:p>
        <w:p>
          <w:pPr>
            <w:pStyle w:val="18"/>
            <w:tabs>
              <w:tab w:val="right" w:leader="dot" w:pos="8306"/>
            </w:tabs>
          </w:pPr>
          <w:r>
            <w:fldChar w:fldCharType="begin"/>
          </w:r>
          <w:r>
            <w:instrText xml:space="preserve"> HYPERLINK \l _Toc15821_WPSOffice_Level1 </w:instrText>
          </w:r>
          <w:r>
            <w:fldChar w:fldCharType="separate"/>
          </w:r>
          <w:sdt>
            <w:sdtPr>
              <w:rPr>
                <w:rFonts w:asciiTheme="minorAscii" w:hAnsiTheme="minorAscii" w:eastAsiaTheme="minorAscii" w:cstheme="minorBidi"/>
                <w:kern w:val="2"/>
                <w:sz w:val="24"/>
                <w:szCs w:val="24"/>
                <w:lang w:val="en-US" w:eastAsia="zh-CN" w:bidi="ar-SA"/>
              </w:rPr>
              <w:id w:val="147467220"/>
              <w:placeholder>
                <w:docPart w:val="{917d3160-76ce-45ba-9622-8ddea2f92560}"/>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ajorEastAsia"/>
                </w:rPr>
                <w:t>4. Recommendations</w:t>
              </w:r>
            </w:sdtContent>
          </w:sdt>
          <w:r>
            <w:tab/>
          </w:r>
          <w:bookmarkStart w:id="24" w:name="_Toc15821_WPSOffice_Level1Page"/>
          <w:r>
            <w:t>15</w:t>
          </w:r>
          <w:bookmarkEnd w:id="24"/>
          <w:r>
            <w:fldChar w:fldCharType="end"/>
          </w:r>
          <w:bookmarkEnd w:id="0"/>
        </w:p>
      </w:sdtContent>
    </w:sdt>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pStyle w:val="2"/>
        <w:rPr>
          <w:rFonts w:hint="default" w:ascii="Times New Roman" w:hAnsi="Times New Roman" w:eastAsia="宋体" w:cs="Times New Roman"/>
          <w:sz w:val="44"/>
          <w:szCs w:val="44"/>
          <w:lang w:val="en-US" w:eastAsia="zh-CN"/>
        </w:rPr>
      </w:pPr>
      <w:bookmarkStart w:id="25" w:name="_Toc9525"/>
      <w:bookmarkStart w:id="26" w:name="_Toc6003_WPSOffice_Level1"/>
      <w:r>
        <w:rPr>
          <w:rFonts w:hint="default" w:ascii="Times New Roman" w:hAnsi="Times New Roman" w:eastAsia="宋体" w:cs="Times New Roman"/>
          <w:sz w:val="44"/>
          <w:szCs w:val="44"/>
          <w:lang w:val="en-US" w:eastAsia="zh-CN"/>
        </w:rPr>
        <w:t>Summary</w:t>
      </w:r>
      <w:bookmarkEnd w:id="25"/>
      <w:bookmarkEnd w:id="26"/>
    </w:p>
    <w:p>
      <w:pPr>
        <w:rPr>
          <w:rFonts w:hint="default" w:ascii="Times New Roman" w:hAnsi="Times New Roman" w:eastAsia="楷体" w:cs="Times New Roman"/>
          <w:b/>
          <w:bCs/>
          <w:color w:val="auto"/>
          <w:sz w:val="32"/>
          <w:szCs w:val="32"/>
          <w:lang w:val="en-US" w:eastAsia="zh-CN"/>
        </w:rPr>
      </w:pPr>
      <w:r>
        <w:rPr>
          <w:rFonts w:hint="default" w:ascii="Times New Roman" w:hAnsi="Times New Roman" w:cs="Times New Roman"/>
          <w:lang w:val="en-US" w:eastAsia="zh-CN"/>
        </w:rPr>
        <w:t>The report will analyze entrepreneurship in five different regions through policy, economy, culture and technology. A comprehensive analysis of how these factors affect entrepreneurs' innovative consciousness. The beginning of this paper introduces the theoretical basis to be used, including Hofstede's 6 dimensional culture and Krueger's model theory. In the main part, we use these theories and some relevant data to analyze the impact of entrepreneurial spirit on entrepreneurship. Finally, according to the analysis results, we put forward some suggestions that can be implemented.</w:t>
      </w:r>
      <w:bookmarkStart w:id="58" w:name="_GoBack"/>
      <w:bookmarkEnd w:id="58"/>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pStyle w:val="2"/>
        <w:rPr>
          <w:rFonts w:hint="default" w:ascii="Times New Roman" w:hAnsi="Times New Roman" w:cs="Times New Roman"/>
          <w:b/>
          <w:bCs/>
          <w:sz w:val="44"/>
          <w:szCs w:val="44"/>
          <w:lang w:val="en-US" w:eastAsia="zh-CN"/>
        </w:rPr>
      </w:pPr>
      <w:bookmarkStart w:id="27" w:name="_Toc22188"/>
      <w:bookmarkStart w:id="28" w:name="_Toc10167"/>
      <w:bookmarkStart w:id="29" w:name="_Toc32103"/>
      <w:bookmarkStart w:id="30" w:name="_Toc17982"/>
      <w:bookmarkStart w:id="31" w:name="_Toc13245"/>
      <w:bookmarkStart w:id="32" w:name="_Toc9929"/>
      <w:bookmarkStart w:id="33" w:name="_Toc16563_WPSOffice_Level1"/>
      <w:r>
        <w:rPr>
          <w:rFonts w:hint="default" w:ascii="Times New Roman" w:hAnsi="Times New Roman" w:cs="Times New Roman"/>
          <w:b/>
          <w:bCs/>
          <w:sz w:val="44"/>
          <w:szCs w:val="44"/>
          <w:lang w:val="en-US" w:eastAsia="zh-CN"/>
        </w:rPr>
        <w:t>1.Introduction</w:t>
      </w:r>
      <w:bookmarkEnd w:id="27"/>
      <w:bookmarkEnd w:id="28"/>
      <w:bookmarkEnd w:id="29"/>
      <w:bookmarkEnd w:id="30"/>
      <w:bookmarkEnd w:id="31"/>
      <w:bookmarkEnd w:id="32"/>
      <w:bookmarkEnd w:id="33"/>
    </w:p>
    <w:p>
      <w:r>
        <w:rPr>
          <w:rFonts w:hint="default" w:ascii="Times New Roman" w:hAnsi="Times New Roman" w:cs="Times New Roman"/>
          <w:lang w:val="en-US" w:eastAsia="zh-CN"/>
        </w:rPr>
        <w:t>The report will analyze the entrepreneurial spirit of the five continents. These include China, the United States, and the United Kingdom. The emphasis is on how political, economic, cultural and technological analysis in these countries affects the entrepreneurial spirit of innovation. While analyzing these data, I will use several theories as support points.</w:t>
      </w:r>
      <w:r>
        <w:rPr>
          <w:rFonts w:hint="eastAsia" w:ascii="Times New Roman" w:hAnsi="Times New Roman" w:cs="Times New Roman"/>
          <w:lang w:val="en-US" w:eastAsia="zh-CN"/>
        </w:rPr>
        <w:t>、</w:t>
      </w:r>
    </w:p>
    <w:p>
      <w:pPr>
        <w:pStyle w:val="3"/>
        <w:rPr>
          <w:rFonts w:hint="default"/>
          <w:sz w:val="28"/>
          <w:szCs w:val="28"/>
          <w:lang w:val="en-US" w:eastAsia="zh-CN"/>
        </w:rPr>
      </w:pPr>
      <w:bookmarkStart w:id="34" w:name="_Toc338953696"/>
      <w:bookmarkStart w:id="35" w:name="_Toc338867560"/>
      <w:bookmarkStart w:id="36" w:name="_Toc16563_WPSOffice_Level2"/>
      <w:r>
        <w:rPr>
          <w:rFonts w:hint="eastAsia"/>
          <w:sz w:val="28"/>
          <w:szCs w:val="28"/>
          <w:lang w:val="en-US" w:eastAsia="zh-CN"/>
        </w:rPr>
        <w:t>1</w:t>
      </w:r>
      <w:r>
        <w:rPr>
          <w:rFonts w:hint="default"/>
          <w:sz w:val="28"/>
          <w:szCs w:val="28"/>
        </w:rPr>
        <w:t>.1</w:t>
      </w:r>
      <w:bookmarkEnd w:id="34"/>
      <w:bookmarkEnd w:id="35"/>
      <w:r>
        <w:rPr>
          <w:rFonts w:hint="default"/>
          <w:sz w:val="28"/>
          <w:szCs w:val="28"/>
          <w:lang w:val="en-US" w:eastAsia="zh-CN"/>
        </w:rPr>
        <w:t xml:space="preserve"> Explanations of Entrepreneurship</w:t>
      </w:r>
      <w:bookmarkEnd w:id="36"/>
    </w:p>
    <w:p>
      <w:pPr>
        <w:rPr>
          <w:rFonts w:hint="default" w:ascii="Times New Roman" w:hAnsi="Times New Roman" w:eastAsia="宋体" w:cs="Times New Roman"/>
          <w:b w:val="0"/>
          <w:i w:val="0"/>
          <w:caps w:val="0"/>
          <w:color w:val="333333"/>
          <w:spacing w:val="0"/>
          <w:sz w:val="24"/>
          <w:szCs w:val="24"/>
          <w:shd w:val="clear" w:fill="FFFFFF"/>
        </w:rPr>
      </w:pPr>
      <w:r>
        <w:rPr>
          <w:rFonts w:hint="default" w:ascii="Times New Roman" w:hAnsi="Times New Roman" w:eastAsia="宋体" w:cs="Times New Roman"/>
          <w:b w:val="0"/>
          <w:i w:val="0"/>
          <w:caps w:val="0"/>
          <w:color w:val="333333"/>
          <w:spacing w:val="0"/>
          <w:sz w:val="24"/>
          <w:szCs w:val="24"/>
          <w:shd w:val="clear" w:fill="FFFFFF"/>
        </w:rPr>
        <w:t>Entrepreneurship refers to the special talents of some people who use these resources to seek new business opportunities and develop new business models under the conditions of organizing land and working capital. In this paper, we will analyze five regions. Only by understanding what entrepreneurship is, we can clearly define the goals and what factors affect the entrepreneurial spirit in each region.</w:t>
      </w:r>
    </w:p>
    <w:p>
      <w:pPr>
        <w:pStyle w:val="3"/>
        <w:rPr>
          <w:rFonts w:hint="eastAsia"/>
          <w:sz w:val="28"/>
          <w:szCs w:val="28"/>
          <w:lang w:val="en-US" w:eastAsia="zh-CN"/>
        </w:rPr>
      </w:pPr>
      <w:bookmarkStart w:id="37" w:name="_Toc17827_WPSOffice_Level2"/>
      <w:r>
        <w:rPr>
          <w:rFonts w:hint="eastAsia"/>
          <w:sz w:val="28"/>
          <w:szCs w:val="28"/>
          <w:lang w:val="en-US" w:eastAsia="zh-CN"/>
        </w:rPr>
        <w:t>1.2 Krueger</w:t>
      </w:r>
      <w:r>
        <w:rPr>
          <w:rFonts w:hint="default"/>
          <w:sz w:val="28"/>
          <w:szCs w:val="28"/>
          <w:lang w:val="en-US" w:eastAsia="zh-CN"/>
        </w:rPr>
        <w:t>’</w:t>
      </w:r>
      <w:r>
        <w:rPr>
          <w:rFonts w:hint="eastAsia"/>
          <w:sz w:val="28"/>
          <w:szCs w:val="28"/>
          <w:lang w:val="en-US" w:eastAsia="zh-CN"/>
        </w:rPr>
        <w:t>s Model</w:t>
      </w:r>
      <w:bookmarkEnd w:id="37"/>
    </w:p>
    <w:p>
      <w:pPr>
        <w:rPr>
          <w:rFonts w:hint="default" w:ascii="Times New Roman" w:hAnsi="Times New Roman" w:cs="Times New Roman"/>
          <w:lang w:val="en-US" w:eastAsia="zh-CN"/>
        </w:rPr>
      </w:pPr>
      <w:r>
        <w:rPr>
          <w:rFonts w:hint="default" w:ascii="Times New Roman" w:hAnsi="Times New Roman" w:cs="Times New Roman"/>
          <w:lang w:val="en-US" w:eastAsia="zh-CN"/>
        </w:rPr>
        <w:t>In a more liberal and open world of personal development, entrepreneurship has become an incredible part of a multi-person career. Some companies allow employees to extend their career beyond the company’s business, which is an opportunity for some young people. It is also a threat. (Simosi, Rousseau &amp; Daskalaki, 2015).</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The author believes that creating a company is a strategic behavior that can more accurately predict the intentions of the behavior than the individual’s beliefs, attitudes, or personality. According to Krueger (1993), its intention depends on the perceived desirability and feasibility as well as the tendency to behave, because knowing the above tendencies only plays a mitigating role.</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For this reason, if one person changes his professional orientation, such as setting up his own company and opening a new business model, this behavior shows that this person has an initial trend. In this way, he proposes entrepreneurial intent: "In Shapero's SEE model, entrepreneurial intent requires entrepreneurs to treat entrepreneurs as trustworthy" (Krueger &amp; Carsrud (1993) - cited by Kolvereid (1996)). Among them, "creating a new company must be a credible opportunity" (Krueger, 1993). If the creator thinks this behavior is credible, then it will be inspired to start the business.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In his article published in 1993 in "Entrepreneurship Theory and practice", Krueger (1993) proposes a model which integrates at the same time the Shapero’s model (Shapero &amp; Sokol, 1982) and Ajzen’s model (Ajzen, 1991).</w:t>
      </w:r>
    </w:p>
    <w:p>
      <w:pPr>
        <w:rPr>
          <w:rFonts w:hint="default" w:ascii="Times New Roman" w:hAnsi="Times New Roman" w:cs="Times New Roman"/>
          <w:lang w:val="en-US" w:eastAsia="zh-CN"/>
        </w:rPr>
      </w:pPr>
      <w:r>
        <w:rPr>
          <w:rFonts w:hint="default" w:ascii="Times New Roman" w:hAnsi="Times New Roman" w:cs="Times New Roman"/>
          <w:lang w:val="en-US" w:eastAsia="zh-CN"/>
        </w:rPr>
        <w:t>Facts have proved that Krueger's concept is very consistent with entrepreneurs.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In the article, it will be divided into five sections to analyze the entrepreneurship in five regions.</w:t>
      </w:r>
    </w:p>
    <w:p>
      <w:pPr>
        <w:pStyle w:val="3"/>
        <w:rPr>
          <w:rFonts w:hint="eastAsia"/>
          <w:sz w:val="28"/>
          <w:szCs w:val="28"/>
          <w:lang w:val="en-US" w:eastAsia="zh-CN"/>
        </w:rPr>
      </w:pPr>
      <w:bookmarkStart w:id="38" w:name="_Toc7208_WPSOffice_Level2"/>
      <w:r>
        <w:rPr>
          <w:rFonts w:hint="eastAsia"/>
          <w:sz w:val="28"/>
          <w:szCs w:val="28"/>
          <w:lang w:val="en-US" w:eastAsia="zh-CN"/>
        </w:rPr>
        <w:t xml:space="preserve">1.3 </w:t>
      </w:r>
      <w:r>
        <w:rPr>
          <w:rFonts w:hint="default" w:ascii="Times New Roman" w:hAnsi="Times New Roman" w:cs="Times New Roman"/>
          <w:lang w:val="en-US" w:eastAsia="zh-CN"/>
        </w:rPr>
        <w:t>Hofstede’s 6 Dimension of Culture</w:t>
      </w:r>
      <w:bookmarkEnd w:id="38"/>
    </w:p>
    <w:p>
      <w:pPr>
        <w:rPr>
          <w:rFonts w:hint="default" w:ascii="Times New Roman" w:hAnsi="Times New Roman" w:cs="Times New Roman"/>
          <w:lang w:val="en-US" w:eastAsia="zh-CN"/>
        </w:rPr>
      </w:pPr>
      <w:r>
        <w:rPr>
          <w:rFonts w:hint="default" w:ascii="Times New Roman" w:hAnsi="Times New Roman" w:cs="Times New Roman"/>
          <w:lang w:val="en-US" w:eastAsia="zh-CN"/>
        </w:rPr>
        <w:t>Hofstede, through his study of more than 50 countries, finally concluded that culture was divided into four dimensions and subsequently, through the collaboration of Michael H. Bond and Michael Minkov, added two dimensions:</w:t>
      </w:r>
    </w:p>
    <w:p>
      <w:pPr>
        <w:rPr>
          <w:rFonts w:hint="default" w:ascii="Times New Roman" w:hAnsi="Times New Roman" w:cs="Times New Roman"/>
          <w:lang w:val="en-US" w:eastAsia="zh-CN"/>
        </w:rPr>
      </w:pPr>
      <w:r>
        <w:rPr>
          <w:rFonts w:hint="default" w:ascii="Times New Roman" w:hAnsi="Times New Roman" w:cs="Times New Roman"/>
          <w:lang w:val="en-US" w:eastAsia="zh-CN"/>
        </w:rPr>
        <w:t>1.Power Distance Index (high versus low).</w:t>
      </w:r>
    </w:p>
    <w:p>
      <w:pPr>
        <w:rPr>
          <w:rFonts w:hint="default" w:ascii="Times New Roman" w:hAnsi="Times New Roman" w:cs="Times New Roman"/>
          <w:lang w:val="en-US" w:eastAsia="zh-CN"/>
        </w:rPr>
      </w:pPr>
      <w:r>
        <w:rPr>
          <w:rFonts w:hint="default" w:ascii="Times New Roman" w:hAnsi="Times New Roman" w:cs="Times New Roman"/>
          <w:lang w:val="en-US" w:eastAsia="zh-CN"/>
        </w:rPr>
        <w:t>2.Individualism Versus Collectivism.</w:t>
      </w:r>
    </w:p>
    <w:p>
      <w:pPr>
        <w:rPr>
          <w:rFonts w:hint="default" w:ascii="Times New Roman" w:hAnsi="Times New Roman" w:cs="Times New Roman"/>
          <w:lang w:val="en-US" w:eastAsia="zh-CN"/>
        </w:rPr>
      </w:pPr>
      <w:r>
        <w:rPr>
          <w:rFonts w:hint="default" w:ascii="Times New Roman" w:hAnsi="Times New Roman" w:cs="Times New Roman"/>
          <w:lang w:val="en-US" w:eastAsia="zh-CN"/>
        </w:rPr>
        <w:t>3.Masculinity Versus Femininity.</w:t>
      </w:r>
    </w:p>
    <w:p>
      <w:pPr>
        <w:rPr>
          <w:rFonts w:hint="default" w:ascii="Times New Roman" w:hAnsi="Times New Roman" w:cs="Times New Roman"/>
          <w:lang w:val="en-US" w:eastAsia="zh-CN"/>
        </w:rPr>
      </w:pPr>
      <w:r>
        <w:rPr>
          <w:rFonts w:hint="default" w:ascii="Times New Roman" w:hAnsi="Times New Roman" w:cs="Times New Roman"/>
          <w:lang w:val="en-US" w:eastAsia="zh-CN"/>
        </w:rPr>
        <w:t>4.Uncertainty Avoidance Index (high versus low).</w:t>
      </w:r>
    </w:p>
    <w:p>
      <w:pPr>
        <w:rPr>
          <w:rFonts w:hint="default" w:ascii="Times New Roman" w:hAnsi="Times New Roman" w:cs="Times New Roman"/>
          <w:lang w:val="en-US" w:eastAsia="zh-CN"/>
        </w:rPr>
      </w:pPr>
      <w:r>
        <w:rPr>
          <w:rFonts w:hint="default" w:ascii="Times New Roman" w:hAnsi="Times New Roman" w:cs="Times New Roman"/>
          <w:lang w:val="en-US" w:eastAsia="zh-CN"/>
        </w:rPr>
        <w:t>5.Long term orientation</w:t>
      </w:r>
    </w:p>
    <w:p>
      <w:pPr>
        <w:rPr>
          <w:rFonts w:hint="default" w:ascii="Times New Roman" w:hAnsi="Times New Roman" w:cs="Times New Roman"/>
          <w:lang w:val="en-US" w:eastAsia="zh-CN"/>
        </w:rPr>
      </w:pPr>
      <w:r>
        <w:rPr>
          <w:rFonts w:hint="default" w:ascii="Times New Roman" w:hAnsi="Times New Roman" w:cs="Times New Roman"/>
          <w:lang w:val="en-US" w:eastAsia="zh-CN"/>
        </w:rPr>
        <w:t>6.Indulgence</w:t>
      </w:r>
    </w:p>
    <w:p>
      <w:pPr>
        <w:rPr>
          <w:rFonts w:hint="default" w:ascii="Times New Roman" w:hAnsi="Times New Roman" w:cs="Times New Roman"/>
          <w:lang w:val="en-US" w:eastAsia="zh-CN"/>
        </w:rPr>
      </w:pPr>
    </w:p>
    <w:p>
      <w:pPr>
        <w:rPr>
          <w:rFonts w:hint="default" w:ascii="Times New Roman" w:hAnsi="Times New Roman" w:cs="Times New Roman"/>
          <w:sz w:val="24"/>
          <w:szCs w:val="24"/>
        </w:rPr>
      </w:pPr>
      <w:r>
        <w:rPr>
          <w:rFonts w:hint="default" w:ascii="Times New Roman" w:hAnsi="Times New Roman" w:cs="Times New Roman"/>
          <w:lang w:val="en-US" w:eastAsia="zh-CN"/>
        </w:rPr>
        <w:t>Subsequent studies have identified similar concepts. Used to quickly assess key cultural differences.</w:t>
      </w:r>
      <w:r>
        <w:rPr>
          <w:rFonts w:hint="default" w:ascii="Times New Roman" w:hAnsi="Times New Roman" w:eastAsia="宋体" w:cs="Times New Roman"/>
          <w:color w:val="222222"/>
          <w:kern w:val="0"/>
          <w:sz w:val="24"/>
          <w:szCs w:val="24"/>
          <w:bdr w:val="none" w:color="auto" w:sz="0" w:space="0"/>
          <w:shd w:val="clear" w:fill="F5F5F5"/>
          <w:lang w:val="en-US" w:eastAsia="zh-CN" w:bidi="ar"/>
        </w:rPr>
        <w:t>The content of this theory will be used in the report to analyze the influence of the five regional cultures on entrepreneurship.</w:t>
      </w:r>
    </w:p>
    <w:p>
      <w:pPr>
        <w:pStyle w:val="16"/>
      </w:pPr>
      <w:r>
        <w:t>窗体底端</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rPr>
          <w:rFonts w:hint="default" w:ascii="Times New Roman" w:hAnsi="Times New Roman" w:cs="Times New Roman"/>
          <w:sz w:val="44"/>
          <w:szCs w:val="44"/>
        </w:rPr>
      </w:pPr>
      <w:bookmarkStart w:id="39" w:name="_Toc17827_WPSOffice_Level1"/>
      <w:r>
        <w:rPr>
          <w:rFonts w:hint="default" w:ascii="Times New Roman" w:hAnsi="Times New Roman" w:cs="Times New Roman"/>
          <w:sz w:val="44"/>
          <w:szCs w:val="44"/>
          <w:lang w:val="en-US" w:eastAsia="zh-CN"/>
        </w:rPr>
        <w:t xml:space="preserve">2.0 </w:t>
      </w:r>
      <w:r>
        <w:rPr>
          <w:rFonts w:hint="default" w:ascii="Times New Roman" w:hAnsi="Times New Roman" w:cs="Times New Roman"/>
          <w:sz w:val="44"/>
          <w:szCs w:val="44"/>
        </w:rPr>
        <w:t>Main Findings</w:t>
      </w:r>
      <w:bookmarkEnd w:id="39"/>
    </w:p>
    <w:p>
      <w:pPr>
        <w:pStyle w:val="3"/>
        <w:rPr>
          <w:rFonts w:hint="eastAsia"/>
          <w:lang w:val="en-US" w:eastAsia="zh-CN"/>
        </w:rPr>
      </w:pPr>
      <w:bookmarkStart w:id="40" w:name="_Toc15821_WPSOffice_Level2"/>
      <w:r>
        <w:rPr>
          <w:rFonts w:hint="eastAsia"/>
          <w:lang w:val="en-US" w:eastAsia="zh-CN"/>
        </w:rPr>
        <w:t>2.1 Hong Kong's entrepreneurship</w:t>
      </w:r>
      <w:bookmarkEnd w:id="40"/>
    </w:p>
    <w:p>
      <w:pPr>
        <w:pStyle w:val="4"/>
        <w:rPr>
          <w:rFonts w:hint="default"/>
          <w:sz w:val="24"/>
          <w:szCs w:val="24"/>
          <w:lang w:val="en-US" w:eastAsia="zh-CN"/>
        </w:rPr>
      </w:pPr>
      <w:bookmarkStart w:id="41" w:name="_Toc16563_WPSOffice_Level3"/>
      <w:r>
        <w:rPr>
          <w:rFonts w:hint="eastAsia"/>
          <w:sz w:val="24"/>
          <w:szCs w:val="24"/>
          <w:lang w:val="en-US" w:eastAsia="zh-CN"/>
        </w:rPr>
        <w:t>2.1.</w:t>
      </w:r>
      <w:r>
        <w:rPr>
          <w:rFonts w:hint="default"/>
          <w:sz w:val="24"/>
          <w:szCs w:val="24"/>
          <w:lang w:val="en-US" w:eastAsia="zh-CN"/>
        </w:rPr>
        <w:t>1. Country Profile including profile</w:t>
      </w:r>
      <w:bookmarkEnd w:id="41"/>
    </w:p>
    <w:p>
      <w:pPr>
        <w:rPr>
          <w:rFonts w:hint="default" w:ascii="Times New Roman" w:hAnsi="Times New Roman" w:cs="Times New Roman"/>
          <w:lang w:val="en-US" w:eastAsia="zh-CN"/>
        </w:rPr>
      </w:pPr>
      <w:r>
        <w:rPr>
          <w:rFonts w:hint="default" w:ascii="Times New Roman" w:hAnsi="Times New Roman" w:cs="Times New Roman"/>
          <w:lang w:val="en-US" w:eastAsia="zh-CN"/>
        </w:rPr>
        <w:t>Hong Kong is a highly prosperous international metropolis. The area includes Hong Kong Island, Kowloon Peninsula and the New Territories. At the end of last year, the total population was approximately 7,489,800. Currently, it ranks among the world's three population densities. At the same time, Hong Kong is also a world financial metropolis and a hub for trade and transportation. It is called Newport Harbor. Economically hailed as one of the most competitive metropolises.</w:t>
      </w:r>
    </w:p>
    <w:p>
      <w:pPr>
        <w:rPr>
          <w:rFonts w:hint="default" w:ascii="Times New Roman" w:hAnsi="Times New Roman" w:cs="Times New Roman"/>
          <w:lang w:val="en-US" w:eastAsia="zh-CN"/>
        </w:rPr>
      </w:pPr>
      <w:r>
        <w:rPr>
          <w:rFonts w:hint="default" w:ascii="Times New Roman" w:hAnsi="Times New Roman" w:cs="Times New Roman"/>
          <w:lang w:val="en-US" w:eastAsia="zh-CN"/>
        </w:rPr>
        <w:t>Ten years ago in Hong Kong, people’s faith in capitalism persisted. The entrepreneurial spirit of innovation is also prosperous in Hong Kong. Once Li Ka-shing once said: “Hong Kong society is composed of a group of people with ambition and determination. They emigrated here, desperately work, change their lives, and realize their “Hong Kong dream.” But now, entrepreneurs are rapidly dying in this life. Hong Kong's entrepreneurial activity rate is far below the world average, and the entrepreneurial sector is mainly limited to the service industry.</w:t>
      </w:r>
    </w:p>
    <w:p>
      <w:pPr>
        <w:pStyle w:val="4"/>
        <w:rPr>
          <w:rFonts w:hint="default"/>
          <w:sz w:val="24"/>
          <w:szCs w:val="24"/>
          <w:lang w:val="en-US" w:eastAsia="zh-CN"/>
        </w:rPr>
      </w:pPr>
      <w:bookmarkStart w:id="42" w:name="_Toc17827_WPSOffice_Level3"/>
      <w:r>
        <w:rPr>
          <w:rFonts w:hint="default"/>
          <w:sz w:val="24"/>
          <w:szCs w:val="24"/>
          <w:lang w:val="en-US" w:eastAsia="zh-CN"/>
        </w:rPr>
        <w:t>2.</w:t>
      </w:r>
      <w:r>
        <w:rPr>
          <w:rFonts w:hint="eastAsia"/>
          <w:sz w:val="24"/>
          <w:szCs w:val="24"/>
          <w:lang w:val="en-US" w:eastAsia="zh-CN"/>
        </w:rPr>
        <w:t>1.2</w:t>
      </w:r>
      <w:r>
        <w:rPr>
          <w:rFonts w:hint="default"/>
          <w:sz w:val="24"/>
          <w:szCs w:val="24"/>
          <w:lang w:val="en-US" w:eastAsia="zh-CN"/>
        </w:rPr>
        <w:t xml:space="preserve"> Attitudes to entrepreneuship</w:t>
      </w:r>
      <w:bookmarkEnd w:id="42"/>
    </w:p>
    <w:p>
      <w:pPr>
        <w:rPr>
          <w:rFonts w:hint="default" w:ascii="Times New Roman" w:hAnsi="Times New Roman" w:cs="Times New Roman"/>
          <w:lang w:val="en-US" w:eastAsia="zh-CN"/>
        </w:rPr>
      </w:pPr>
      <w:r>
        <w:rPr>
          <w:rFonts w:hint="default" w:ascii="Times New Roman" w:hAnsi="Times New Roman" w:cs="Times New Roman"/>
          <w:lang w:val="en-US" w:eastAsia="zh-CN"/>
        </w:rPr>
        <w:t>According to the representative of the Legislative Council of the Hong Kong Special Administrative Region, “The factors that hinder the success of entrepreneurs are on the rise today – such as the growing prosperity of monopolistic commercial associations; excessive corporate rental costs, and the shrinking of the venture capital pool. It was originally "Helps small businesses that lack start-up capital." He also said that high rents are also a major reason for the loss of entrepreneurship in Hong Kong. Today, several major business giants have already controlled the entire real estate market in Hong Kong and pushed potential competitors out of the market.</w:t>
      </w:r>
      <w:r>
        <w:rPr>
          <w:rFonts w:hint="eastAsia" w:ascii="Times New Roman" w:hAnsi="Times New Roman" w:cs="Times New Roman"/>
          <w:lang w:val="en-US" w:eastAsia="zh-CN"/>
        </w:rPr>
        <w:t>（</w:t>
      </w:r>
      <w:r>
        <w:rPr>
          <w:rFonts w:hint="default" w:ascii="Times New Roman" w:hAnsi="Times New Roman" w:cs="Times New Roman"/>
          <w:lang w:val="en-US" w:eastAsia="zh-CN"/>
        </w:rPr>
        <w:t>South China Morning Post</w:t>
      </w:r>
      <w:r>
        <w:rPr>
          <w:rFonts w:hint="eastAsia" w:ascii="Times New Roman" w:hAnsi="Times New Roman" w:cs="Times New Roman"/>
          <w:lang w:val="en-US" w:eastAsia="zh-CN"/>
        </w:rPr>
        <w:t>）</w:t>
      </w:r>
    </w:p>
    <w:p>
      <w:pPr>
        <w:rPr>
          <w:rFonts w:hint="default" w:ascii="Times New Roman" w:hAnsi="Times New Roman" w:cs="Times New Roman"/>
          <w:lang w:val="en-US" w:eastAsia="zh-CN"/>
        </w:rPr>
      </w:pPr>
      <w:r>
        <w:rPr>
          <w:rFonts w:hint="default" w:ascii="Times New Roman" w:hAnsi="Times New Roman" w:cs="Times New Roman"/>
          <w:lang w:val="en-US" w:eastAsia="zh-CN"/>
        </w:rPr>
        <w:t>Entrepreneurship is not common in Hong Kong and is far below the rest of the world. Because of the dense population and the high cost of land in Hong Kong, the gap between the rich and the poor is huge. It is not common for most people to receive education in Chengdu. Of these, 60% of jobs are provided by wealthy people. The main economic model of Hong Kong is the service industry, not the manufacturing industry and the transportation industry. Most Hong Kong young people say that there is not much desire for entrepreneurship. Most of them like to live and work in peace. The lack of creativity is partly due to the environment. Due to the enormous pressure of competition and the decreasing space for development, most entrepreneurs have failed in the report, so that future generations think that entrepreneurship cannot be successful. According to data from Pitchbook Data, Hong Kong technology start-ups received only 266 million U.S. dollars in financing in 2015, accounting for about one-third of Singapore's technology start-ups.</w:t>
      </w:r>
    </w:p>
    <w:p>
      <w:pPr>
        <w:pStyle w:val="4"/>
        <w:rPr>
          <w:rFonts w:hint="default"/>
          <w:sz w:val="24"/>
          <w:szCs w:val="24"/>
          <w:lang w:val="en-US" w:eastAsia="zh-CN"/>
        </w:rPr>
      </w:pPr>
      <w:bookmarkStart w:id="43" w:name="_Toc7208_WPSOffice_Level3"/>
      <w:r>
        <w:rPr>
          <w:rFonts w:hint="eastAsia"/>
          <w:sz w:val="24"/>
          <w:szCs w:val="24"/>
          <w:lang w:val="en-US" w:eastAsia="zh-CN"/>
        </w:rPr>
        <w:t>2.1.</w:t>
      </w:r>
      <w:r>
        <w:rPr>
          <w:rFonts w:hint="default"/>
          <w:sz w:val="24"/>
          <w:szCs w:val="24"/>
          <w:lang w:val="en-US" w:eastAsia="zh-CN"/>
        </w:rPr>
        <w:t>3</w:t>
      </w:r>
      <w:r>
        <w:rPr>
          <w:rFonts w:hint="eastAsia"/>
          <w:sz w:val="24"/>
          <w:szCs w:val="24"/>
          <w:lang w:val="en-US" w:eastAsia="zh-CN"/>
        </w:rPr>
        <w:t xml:space="preserve"> </w:t>
      </w:r>
      <w:r>
        <w:rPr>
          <w:rFonts w:hint="default"/>
          <w:sz w:val="24"/>
          <w:szCs w:val="24"/>
          <w:lang w:val="en-US" w:eastAsia="zh-CN"/>
        </w:rPr>
        <w:t>Ease of difficult of setting up a business</w:t>
      </w:r>
      <w:bookmarkEnd w:id="43"/>
    </w:p>
    <w:p>
      <w:pPr>
        <w:rPr>
          <w:rFonts w:hint="default" w:ascii="Times New Roman" w:hAnsi="Times New Roman" w:cs="Times New Roman"/>
          <w:lang w:val="en-US" w:eastAsia="zh-CN"/>
        </w:rPr>
      </w:pPr>
      <w:r>
        <w:rPr>
          <w:rFonts w:hint="default" w:ascii="Times New Roman" w:hAnsi="Times New Roman" w:cs="Times New Roman"/>
          <w:lang w:val="en-US" w:eastAsia="zh-CN"/>
        </w:rPr>
        <w:t>Hong Kong's economy is very stable. As a financial metropolis, most of Hong Kong's capital flows into the investment of premises and land factories. This move shows that Hong Kong does not encourage a venture capital culture. In terms of the world’s fastest growing industry, the exchange’s share of listed companies is also very low, with pharmaceuticals, biotechnology and life sciences accounting for 1%, and software and services accounting for 9%. Software and services also account for only 1% of the Internet. To develop new economies, companies are also difficult to list because Hong Kong's listing is conservative for new economic companies.</w:t>
      </w:r>
    </w:p>
    <w:p>
      <w:pPr>
        <w:rPr>
          <w:rFonts w:hint="default" w:ascii="Times New Roman" w:hAnsi="Times New Roman" w:cs="Times New Roman"/>
          <w:lang w:val="en-US" w:eastAsia="zh-CN"/>
        </w:rPr>
      </w:pPr>
      <w:r>
        <w:rPr>
          <w:rFonts w:hint="default" w:ascii="Times New Roman" w:hAnsi="Times New Roman" w:cs="Times New Roman"/>
          <w:lang w:val="en-US" w:eastAsia="zh-CN"/>
        </w:rPr>
        <w:t>From a policy point of view, Hong Kong as a special administrative region of China, China's controlled economy can not make any move for Hong Kong, at the same time, Hong Kong's economy has not declined. Regarding policy, Hong Kong has not made any policy explanations conducive to the development of entrepreneurs. Therefore, the entrepreneurial spirit of entrepreneurs in Hong Kong has been hit.</w:t>
      </w:r>
    </w:p>
    <w:p>
      <w:pPr>
        <w:pStyle w:val="3"/>
        <w:rPr>
          <w:rFonts w:hint="eastAsia"/>
          <w:lang w:val="en-US" w:eastAsia="zh-CN"/>
        </w:rPr>
      </w:pPr>
      <w:bookmarkStart w:id="44" w:name="_Toc10672_WPSOffice_Level2"/>
      <w:r>
        <w:rPr>
          <w:rFonts w:hint="eastAsia"/>
          <w:lang w:val="en-US" w:eastAsia="zh-CN"/>
        </w:rPr>
        <w:t>2.2 Canada</w:t>
      </w:r>
      <w:r>
        <w:rPr>
          <w:rFonts w:hint="default"/>
          <w:lang w:val="en-US" w:eastAsia="zh-CN"/>
        </w:rPr>
        <w:t>’</w:t>
      </w:r>
      <w:r>
        <w:rPr>
          <w:rFonts w:hint="eastAsia"/>
          <w:lang w:val="en-US" w:eastAsia="zh-CN"/>
        </w:rPr>
        <w:t>s entrepreneurship</w:t>
      </w:r>
      <w:bookmarkEnd w:id="44"/>
    </w:p>
    <w:p>
      <w:pPr>
        <w:pStyle w:val="4"/>
        <w:rPr>
          <w:sz w:val="24"/>
          <w:szCs w:val="24"/>
        </w:rPr>
      </w:pPr>
      <w:r>
        <w:rPr>
          <w:rFonts w:hint="eastAsia" w:eastAsia="宋体"/>
          <w:sz w:val="24"/>
          <w:szCs w:val="24"/>
          <w:lang w:val="en-US" w:eastAsia="zh-CN"/>
        </w:rPr>
        <w:t xml:space="preserve">2.2.1 </w:t>
      </w:r>
      <w:r>
        <w:rPr>
          <w:sz w:val="24"/>
          <w:szCs w:val="24"/>
        </w:rPr>
        <w:t>Government policy about Entrepreneurship</w:t>
      </w:r>
    </w:p>
    <w:p>
      <w:pPr>
        <w:rPr>
          <w:rFonts w:hint="default" w:ascii="Times New Roman" w:hAnsi="Times New Roman" w:cs="Times New Roman"/>
          <w:lang w:val="en-US" w:eastAsia="zh-CN"/>
        </w:rPr>
      </w:pPr>
      <w:r>
        <w:rPr>
          <w:rFonts w:hint="default" w:ascii="Times New Roman" w:hAnsi="Times New Roman" w:cs="Times New Roman"/>
          <w:lang w:val="en-US" w:eastAsia="zh-CN"/>
        </w:rPr>
        <w:t>Canada greatly encourages people to start businesses in terms of policies. In Canada’s policies, for example, the government has issued a document. After January 2016, the government raised its support for the company’s efforts to research new technologies. It can be easier to help small companies grow quickly. Small companies can get more resources, such as marketing, planning, feasibility, business support, and so on. In addition, Canadian businessmen and investors have also created an entrepreneurial ecosystem that requires entrepreneurs to be supported by a higher culture, which further enhances the status of entrepreneurs and helps to improve people's entrepreneurial and innovative spirit. Senior government officials believe that only a wide range of knowledge and skills can make it easier for people to seize opportunities. Therefore, in this environment, from 2013 to 2015, the major entrepreneurial activities increased by 2.5%, and Canada has always maintained a leading position in North America.</w:t>
      </w:r>
    </w:p>
    <w:p>
      <w:pPr>
        <w:pStyle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2.2.2 </w:t>
      </w:r>
      <w:r>
        <w:rPr>
          <w:rFonts w:hint="default" w:ascii="Times New Roman" w:hAnsi="Times New Roman" w:cs="Times New Roman"/>
          <w:sz w:val="24"/>
          <w:szCs w:val="24"/>
        </w:rPr>
        <w:t>Entrepreneurial Behaviour and Attitudes (Social/Cultural)</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the impact of the environment, Canadians have a higher awareness of corporate innovation. Compared with the world, Canadians can get more business opportunities. However, the data shows that in terms of entrepreneurial intention rate, this means that people are more willing to start a business, with 55.59% in Canada and 48.86% in the world average. However, Canadians do not feel that they have sufficient entrepreneurial skills in their knowledge of knowledge. The main reason is that due to cultural influences, Canadians are afraid of failure. Statistics show that Canada’s fear of failure is 43.84%, which is higher than the global average. This situation has seriously hampered people's entrepreneurial spirit. Among them, the Canadian entrepreneurship rate was 14.13%, lower than the global average. People are more afraid of starting a business, they do not want to start a business, and they want to pursue a business at ordinary times. The total number of early entrepreneurial activities (TEA) was 18.75%, which was higher than the global average. There are more Enior entrepreneurs starting new business. As Canadians like to participate in previous industries, this also increases employment. Since entrepreneurship has become a better choice for people, entrepreneurship has become a good career choice rate of 65.61%, higher than average water..</w:t>
      </w:r>
    </w:p>
    <w:p>
      <w:pPr>
        <w:pStyle w:val="4"/>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2.2.3 </w:t>
      </w:r>
      <w:r>
        <w:rPr>
          <w:rFonts w:hint="default" w:ascii="Times New Roman" w:hAnsi="Times New Roman" w:cs="Times New Roman"/>
          <w:sz w:val="24"/>
          <w:szCs w:val="24"/>
        </w:rPr>
        <w:t>Innovation in Canada</w:t>
      </w: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Industrial Research Assistance Program (IRAP)</w:t>
      </w: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IRAP provides strategies and plans for Canada's innovation capital, helps some emerging companies to grow rapidly, and entrepreneurs can accelerate business growth through innovation.</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Strategic Innovation Fund</w:t>
      </w: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The purpose of the Strategic Innovation Fund is to allocate cash to all industrial and technical departments in Canada and also to donate away. The budget for this program is US$1.26 billion over five years, in which it integrates and simplifies strategic aerospace and defense plans, technology demonstration programs, automotive innovation funds, and automotive supplier innovation programs. In the project, the exception opportunity fund can provide the missing capital for those who are interested in entrepreneurship, which means that the pressure on entrepreneurs is greatly reduced.</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For large companies, the Canadian government's international innovation program can help these large companies cooperate with international partners to develop products, and jointly adjust and verify technology to global innovation.</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The Canadian Business Development Bank also provides technical loans for technology investment in software and consulting services, which encourages emerging companies to purchase. So that rapid development.</w:t>
      </w:r>
    </w:p>
    <w:p>
      <w:pPr>
        <w:pStyle w:val="4"/>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2.2.4 Culture affects entrepreneurship</w:t>
      </w:r>
    </w:p>
    <w:p>
      <w:pPr>
        <w:rPr>
          <w:rFonts w:hint="eastAsia" w:eastAsia="宋体"/>
          <w:lang w:val="en-US" w:eastAsia="zh-CN"/>
        </w:rPr>
      </w:pPr>
      <w:r>
        <w:drawing>
          <wp:inline distT="0" distB="0" distL="114300" distR="114300">
            <wp:extent cx="3089275" cy="1800225"/>
            <wp:effectExtent l="0" t="0" r="4445" b="1333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tretch>
                      <a:fillRect/>
                    </a:stretch>
                  </pic:blipFill>
                  <pic:spPr>
                    <a:xfrm>
                      <a:off x="0" y="0"/>
                      <a:ext cx="3089275" cy="1800225"/>
                    </a:xfrm>
                    <a:prstGeom prst="rect">
                      <a:avLst/>
                    </a:prstGeom>
                    <a:noFill/>
                    <a:ln w="9525">
                      <a:noFill/>
                    </a:ln>
                  </pic:spPr>
                </pic:pic>
              </a:graphicData>
            </a:graphic>
          </wp:inline>
        </w:drawing>
      </w:r>
      <w:r>
        <w:rPr>
          <w:rFonts w:hint="eastAsia" w:eastAsia="宋体"/>
          <w:lang w:val="en-US" w:eastAsia="zh-CN"/>
        </w:rPr>
        <w:t>(table1-Hofstde insights)</w:t>
      </w:r>
    </w:p>
    <w:p>
      <w:pPr>
        <w:rPr>
          <w:rFonts w:hint="default" w:ascii="Times New Roman" w:hAnsi="Times New Roman" w:cs="Times New Roman"/>
          <w:lang w:val="en-US" w:eastAsia="zh-CN"/>
        </w:rPr>
      </w:pPr>
      <w:r>
        <w:rPr>
          <w:rFonts w:hint="default" w:ascii="Times New Roman" w:hAnsi="Times New Roman" w:cs="Times New Roman"/>
          <w:lang w:val="en-US" w:eastAsia="zh-CN"/>
        </w:rPr>
        <w:t>The individualism in Hofstede's theory has shown that Canada is an individualist culture in which people can self-reliant and take initiative. From a cultural point of view, this kind of environment can encourage people to start their own business and have certain Entrepreneurship, but in uncertinty avoidance people do not like new attempts, regardless of design technology, business management, or consumer products. The more conservative nature of Canadians will also curb the development of an innovative spirit.</w:t>
      </w:r>
    </w:p>
    <w:p>
      <w:pPr>
        <w:pStyle w:val="3"/>
        <w:rPr>
          <w:rFonts w:hint="eastAsia"/>
          <w:sz w:val="32"/>
          <w:szCs w:val="32"/>
          <w:lang w:val="en-US" w:eastAsia="zh-CN"/>
        </w:rPr>
      </w:pPr>
      <w:bookmarkStart w:id="45" w:name="_Toc29254_WPSOffice_Level2"/>
      <w:r>
        <w:rPr>
          <w:rFonts w:hint="eastAsia"/>
          <w:sz w:val="32"/>
          <w:szCs w:val="32"/>
          <w:lang w:val="en-US" w:eastAsia="zh-CN"/>
        </w:rPr>
        <w:t>2.3 Cameroon</w:t>
      </w:r>
      <w:bookmarkEnd w:id="45"/>
    </w:p>
    <w:p>
      <w:pPr>
        <w:pStyle w:val="4"/>
        <w:rPr>
          <w:rFonts w:hint="eastAsia"/>
          <w:sz w:val="24"/>
          <w:szCs w:val="24"/>
          <w:lang w:val="en-US" w:eastAsia="zh-CN"/>
        </w:rPr>
      </w:pPr>
      <w:bookmarkStart w:id="46" w:name="_Toc15821_WPSOffice_Level3"/>
      <w:r>
        <w:rPr>
          <w:rFonts w:hint="eastAsia"/>
          <w:sz w:val="24"/>
          <w:szCs w:val="24"/>
          <w:lang w:val="en-US" w:eastAsia="zh-CN"/>
        </w:rPr>
        <w:t>2.3.1 Entrepreneurial be behavioral and attitudes</w:t>
      </w:r>
      <w:bookmarkEnd w:id="46"/>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In recent years, Cameroon’s entrepreneurial intention rate has been comprehensively improved. Compared with 2015, the data is more intuitive. This is a positive aspect for the country. Compared with the global average, the regional average level has a high initial entrepreneurial activity (TEA) and corporate ownership ratio. As a result, the regional average is relatively low, which indicates that the created work and innovation capabilities are low. However, people’s intentions for entrepreneurship increase.</w:t>
      </w:r>
    </w:p>
    <w:p>
      <w:pPr>
        <w:pStyle w:val="4"/>
        <w:rPr>
          <w:rFonts w:hint="default" w:ascii="Times New Roman" w:hAnsi="Times New Roman" w:cs="Times New Roman"/>
          <w:sz w:val="24"/>
          <w:szCs w:val="24"/>
          <w:lang w:val="en-US" w:eastAsia="zh-CN"/>
        </w:rPr>
      </w:pPr>
      <w:bookmarkStart w:id="47" w:name="_Toc10672_WPSOffice_Level3"/>
      <w:r>
        <w:rPr>
          <w:rFonts w:hint="default" w:ascii="Times New Roman" w:hAnsi="Times New Roman" w:cs="Times New Roman"/>
          <w:sz w:val="24"/>
          <w:szCs w:val="24"/>
          <w:lang w:val="en-US" w:eastAsia="zh-CN"/>
        </w:rPr>
        <w:t>2.3.2 Corporate framework conditions</w:t>
      </w:r>
      <w:bookmarkEnd w:id="47"/>
    </w:p>
    <w:p>
      <w:pPr>
        <w:rPr>
          <w:rFonts w:hint="default" w:ascii="Times New Roman" w:hAnsi="Times New Roman" w:cs="Times New Roman"/>
          <w:lang w:val="en-US" w:eastAsia="zh-CN"/>
        </w:rPr>
      </w:pPr>
      <w:r>
        <w:rPr>
          <w:rFonts w:hint="default" w:ascii="Times New Roman" w:hAnsi="Times New Roman" w:cs="Times New Roman"/>
          <w:lang w:val="en-US" w:eastAsia="zh-CN"/>
        </w:rPr>
        <w:t>Cameroon’s economic conditions are not very stable. Among the recent batch of entrepreneurs, the level of education is generally not high. This means that innovation will be curbed. At the same time, the construction of basic education in Cameroon is not evening, and the education level of students has basically reached an average level.</w:t>
      </w:r>
    </w:p>
    <w:p>
      <w:pPr>
        <w:rPr>
          <w:rFonts w:hint="default" w:ascii="Times New Roman" w:hAnsi="Times New Roman" w:cs="Times New Roman"/>
          <w:lang w:val="en-US" w:eastAsia="zh-CN"/>
        </w:rPr>
      </w:pPr>
      <w:r>
        <w:rPr>
          <w:rFonts w:hint="default" w:ascii="Times New Roman" w:hAnsi="Times New Roman" w:cs="Times New Roman"/>
          <w:lang w:val="en-US" w:eastAsia="zh-CN"/>
        </w:rPr>
        <w:t>The commercial and infrastructure, internal market dynamic internal market burdens or entry regulations, physical infrastructure and the cultural and social norms is the average in the country.Due to the weak scientific research conditions, the rumored environment is not ideal.</w:t>
      </w:r>
    </w:p>
    <w:p>
      <w:pPr>
        <w:pStyle w:val="4"/>
        <w:rPr>
          <w:rFonts w:hint="eastAsia" w:ascii="Times New Roman" w:hAnsi="Times New Roman" w:eastAsia="宋体" w:cs="Times New Roman"/>
          <w:sz w:val="24"/>
          <w:szCs w:val="24"/>
          <w:lang w:val="en-US" w:eastAsia="zh-CN"/>
        </w:rPr>
      </w:pPr>
      <w:bookmarkStart w:id="48" w:name="_Toc29254_WPSOffice_Level3"/>
      <w:r>
        <w:rPr>
          <w:rFonts w:hint="default" w:ascii="Times New Roman" w:hAnsi="Times New Roman" w:cs="Times New Roman"/>
          <w:sz w:val="24"/>
          <w:szCs w:val="24"/>
          <w:lang w:val="en-US" w:eastAsia="zh-CN"/>
        </w:rPr>
        <w:t xml:space="preserve">2.3.3 </w:t>
      </w:r>
      <w:r>
        <w:rPr>
          <w:rFonts w:hint="eastAsia" w:ascii="Times New Roman" w:hAnsi="Times New Roman" w:eastAsia="宋体" w:cs="Times New Roman"/>
          <w:color w:val="000000"/>
          <w:sz w:val="24"/>
          <w:szCs w:val="24"/>
          <w:shd w:val="clear" w:color="auto" w:fill="FFFFFF"/>
          <w:lang w:val="en-US" w:eastAsia="zh-CN"/>
        </w:rPr>
        <w:t>Further information on entrepreneurship</w:t>
      </w:r>
      <w:bookmarkEnd w:id="48"/>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Cameroon is located in the center of the mainland, has hundreds of different races, and is also a big oil country. Coffee and cocoa are the country's major exporters and economic powers.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Cameroon provides the necessary innovation opportunities. Therefore, the government also provides some financial support. For example, technology and entrepreneurship centers. The commercial market in Cameroon is relatively mature, so this place has also become a favorite place for many young people. Although Cameroon is still considered as a developing country, the average income of the appointment is low, but according to Boris Guiffot’s reply, the entrepreneurship level can be derived from the Approved Index UK statistics which reported 13.7% of Botswana population is. Business owner or co-owner.</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data released by the London Institute for Global Entrepreneurship and Development (GEDI), Cameroon is ranked 37th in African entrepreneurship in 2017. Ranked 116th in the world. These data show that the entrepreneurial spirit in Cameroon is on the rise.</w:t>
      </w:r>
    </w:p>
    <w:p>
      <w:pPr>
        <w:pStyle w:val="4"/>
        <w:rPr>
          <w:rFonts w:hint="default" w:ascii="Times New Roman" w:hAnsi="Times New Roman" w:eastAsia="宋体" w:cs="Times New Roman"/>
          <w:sz w:val="24"/>
          <w:szCs w:val="24"/>
          <w:lang w:val="en-US" w:eastAsia="zh-CN"/>
        </w:rPr>
      </w:pPr>
      <w:bookmarkStart w:id="49" w:name="_Toc14258_WPSOffice_Level3"/>
      <w:r>
        <w:rPr>
          <w:rFonts w:hint="default" w:ascii="Times New Roman" w:hAnsi="Times New Roman" w:cs="Times New Roman"/>
          <w:sz w:val="24"/>
          <w:szCs w:val="24"/>
          <w:lang w:val="en-US" w:eastAsia="zh-CN"/>
        </w:rPr>
        <w:t xml:space="preserve">2.3.4 </w:t>
      </w:r>
      <w:r>
        <w:rPr>
          <w:rFonts w:hint="default" w:ascii="Times New Roman" w:hAnsi="Times New Roman" w:eastAsia="宋体" w:cs="Times New Roman"/>
          <w:sz w:val="24"/>
          <w:szCs w:val="24"/>
          <w:lang w:val="en-US" w:eastAsia="zh-CN"/>
        </w:rPr>
        <w:t>Government support</w:t>
      </w:r>
      <w:bookmarkEnd w:id="49"/>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Cameroon is not only a big oil country, but also a large agricultural country. To encourage more young people to start businesses, the government has implemented a number of measures. Recently, the government launched the Agropoles plan to promote second-generation agriculture. The plan of the municipal government to improve the agricultural environment through modern technology means that this will attract more potential entrepreneurs. This plan also provides support for different agricultural sectors. The government subsidizes it to reach 11 billion CFA francs (1860). Ten thousand U.S. dollars)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same time, in order to attract foreign investors, Cameroon has established investment promotion agencies to provide more convenience for these foreign investors..</w:t>
      </w:r>
    </w:p>
    <w:p>
      <w:pPr>
        <w:pStyle w:val="3"/>
        <w:rPr>
          <w:rFonts w:hint="default" w:ascii="Times New Roman" w:hAnsi="Times New Roman" w:cs="Times New Roman"/>
          <w:lang w:val="en-US" w:eastAsia="zh-CN"/>
        </w:rPr>
      </w:pPr>
      <w:bookmarkStart w:id="50" w:name="_Toc14258_WPSOffice_Level2"/>
      <w:r>
        <w:rPr>
          <w:rFonts w:hint="default" w:ascii="Times New Roman" w:hAnsi="Times New Roman" w:cs="Times New Roman"/>
          <w:lang w:val="en-US" w:eastAsia="zh-CN"/>
        </w:rPr>
        <w:t>2.4 Brazil</w:t>
      </w:r>
      <w:bookmarkEnd w:id="50"/>
    </w:p>
    <w:p>
      <w:pPr>
        <w:pStyle w:val="4"/>
        <w:rPr>
          <w:rFonts w:hint="default" w:ascii="Times New Roman" w:hAnsi="Times New Roman" w:cs="Times New Roman"/>
          <w:sz w:val="24"/>
          <w:szCs w:val="24"/>
          <w:lang w:val="en-US" w:eastAsia="zh-CN"/>
        </w:rPr>
      </w:pPr>
      <w:bookmarkStart w:id="51" w:name="_Toc32273_WPSOffice_Level3"/>
      <w:r>
        <w:rPr>
          <w:rFonts w:hint="default" w:ascii="Times New Roman" w:hAnsi="Times New Roman" w:cs="Times New Roman"/>
          <w:sz w:val="24"/>
          <w:szCs w:val="24"/>
          <w:lang w:val="en-US" w:eastAsia="zh-CN"/>
        </w:rPr>
        <w:t>2.4.1 Entrepreneurial be behavioral and attitudes</w:t>
      </w:r>
      <w:bookmarkEnd w:id="51"/>
    </w:p>
    <w:p>
      <w:pPr>
        <w:rPr>
          <w:rFonts w:hint="default" w:ascii="Times New Roman" w:hAnsi="Times New Roman" w:cs="Times New Roman"/>
          <w:lang w:val="en-US" w:eastAsia="zh-CN"/>
        </w:rPr>
      </w:pPr>
      <w:r>
        <w:rPr>
          <w:rFonts w:hint="default" w:ascii="Times New Roman" w:hAnsi="Times New Roman" w:cs="Times New Roman"/>
          <w:lang w:val="en-US" w:eastAsia="zh-CN"/>
        </w:rPr>
        <w:t>Brazil is one of the most innovative countries in the world. The percentage of Brazilians participating in the start-up and launch of new business is also gradually increasing. In the eyes of Brazilians, entrepreneurship is a good choice, and the data shows that Brazilians are choosing jobs. At that time, the entrepreneurial selection rate reached 60.81%, exceeding the global average. However, Brazil’s fear of failure rate of entrepreneurship is higher, mainly because in 2015, the number of Brazilian entrepreneurs who started a business due to needs increased from 30% in 2012 to 2014 to 43.5% in 2015 due to the recession. Most young people are relatively afraid of these, but Brazilians are also quite optimistic about entrepreneurship. Brazilians are more likely to perceive a perception than the global average. Achieved 46.42%. Although they are optimistic, Brazilian entrepreneurs still face suffocating cumbersome procedures and high taxes.</w:t>
      </w:r>
    </w:p>
    <w:p>
      <w:pPr>
        <w:pStyle w:val="4"/>
        <w:rPr>
          <w:rFonts w:hint="default" w:ascii="Times New Roman" w:hAnsi="Times New Roman" w:cs="Times New Roman"/>
          <w:sz w:val="24"/>
          <w:szCs w:val="24"/>
          <w:lang w:val="en-US" w:eastAsia="zh-CN"/>
        </w:rPr>
      </w:pPr>
      <w:bookmarkStart w:id="52" w:name="_Toc19070_WPSOffice_Level3"/>
      <w:r>
        <w:rPr>
          <w:rFonts w:hint="default" w:ascii="Times New Roman" w:hAnsi="Times New Roman" w:cs="Times New Roman"/>
          <w:sz w:val="24"/>
          <w:szCs w:val="24"/>
          <w:lang w:val="en-US" w:eastAsia="zh-CN"/>
        </w:rPr>
        <w:t>2.4.2 Government policy about Entrepreneurship</w:t>
      </w:r>
      <w:bookmarkEnd w:id="52"/>
    </w:p>
    <w:p>
      <w:pPr>
        <w:rPr>
          <w:rFonts w:hint="default" w:ascii="Times New Roman" w:hAnsi="Times New Roman" w:cs="Times New Roman"/>
          <w:lang w:val="en-US" w:eastAsia="zh-CN"/>
        </w:rPr>
      </w:pPr>
      <w:r>
        <w:rPr>
          <w:rFonts w:hint="default" w:ascii="Times New Roman" w:hAnsi="Times New Roman" w:cs="Times New Roman"/>
          <w:lang w:val="en-US" w:eastAsia="zh-CN"/>
        </w:rPr>
        <w:t>In order to strengthen local innovation and retain talents, the government opened the Creative Warehouse</w:t>
      </w:r>
      <w:r>
        <w:rPr>
          <w:rFonts w:hint="eastAsia" w:ascii="Times New Roman" w:hAnsi="Times New Roman" w:cs="Times New Roman"/>
          <w:lang w:val="en-US" w:eastAsia="zh-CN"/>
        </w:rPr>
        <w:t>(</w:t>
      </w:r>
      <w:r>
        <w:rPr>
          <w:rFonts w:hint="default" w:ascii="Times New Roman" w:hAnsi="Times New Roman" w:cs="Times New Roman"/>
          <w:lang w:val="en-US" w:eastAsia="zh-CN"/>
        </w:rPr>
        <w:t>Armazem de Criatividade</w:t>
      </w:r>
      <w:r>
        <w:rPr>
          <w:rFonts w:hint="eastAsia" w:ascii="Times New Roman" w:hAnsi="Times New Roman" w:cs="Times New Roman"/>
          <w:lang w:val="en-US" w:eastAsia="zh-CN"/>
        </w:rPr>
        <w:t>)</w:t>
      </w:r>
      <w:r>
        <w:rPr>
          <w:rFonts w:hint="default" w:ascii="Times New Roman" w:hAnsi="Times New Roman" w:cs="Times New Roman"/>
          <w:lang w:val="en-US" w:eastAsia="zh-CN"/>
        </w:rPr>
        <w:t>. The plan contains many fields, among which education, incubation, cooperation and business offices, exhibition space and financing channels are integrated. This plan helps the government develop a large number of talents that can inspire innovation and innovation projects. Higher education and technical training are also available here, which is an opportunity for young people, which is also conducive to narrowing the national economic gap. So far one company has been assisted in obtaining finance of 12,000 reals ($3,700) through the Sebraetec programme.Most recently, the Creative Warehouse initiative was one of 10 finalists in the International Association of Science Parks (IASP) Inspiring Solution prize in 2016, with The winner set to be announced in September 2016.</w:t>
      </w:r>
    </w:p>
    <w:p>
      <w:pPr>
        <w:pStyle w:val="4"/>
        <w:rPr>
          <w:rFonts w:hint="eastAsia"/>
          <w:lang w:val="en-US" w:eastAsia="zh-CN"/>
        </w:rPr>
      </w:pPr>
      <w:bookmarkStart w:id="53" w:name="_Toc7244_WPSOffice_Level3"/>
      <w:r>
        <w:rPr>
          <w:rFonts w:hint="eastAsia"/>
          <w:lang w:val="en-US" w:eastAsia="zh-CN"/>
        </w:rPr>
        <w:t>2.4.3 Entrepreneurial Finance</w:t>
      </w:r>
      <w:bookmarkEnd w:id="5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Brazil’s economic strength ranks first in Latin America. The Brazilian economy is a free market economy and an export-oriented economy. Its gross domestic product exceeds 1 trillion US dollars. It is the 7th largest economy in the world and the 2nd largest economy in Latin America. At present, the GDP value has reached 177,726 million U.S. dollars. This economic status indicates that the country name income is relatively stable. Under this economic system, the country’s business environment will also be relatively stable. It can also attract more young people to start businesses and create a good entrepreneurial environment for them.</w:t>
      </w:r>
    </w:p>
    <w:p>
      <w:pPr>
        <w:pStyle w:val="4"/>
        <w:rPr>
          <w:rFonts w:hint="eastAsia"/>
          <w:lang w:val="en-US" w:eastAsia="zh-CN"/>
        </w:rPr>
      </w:pPr>
      <w:bookmarkStart w:id="54" w:name="_Toc152_WPSOffice_Level3"/>
      <w:r>
        <w:rPr>
          <w:rFonts w:hint="eastAsia"/>
          <w:lang w:val="en-US" w:eastAsia="zh-CN"/>
        </w:rPr>
        <w:t>2.4.4 Culture affects entrepreneurship</w:t>
      </w:r>
      <w:bookmarkEnd w:id="54"/>
    </w:p>
    <w:p>
      <w:pPr>
        <w:rPr>
          <w:rFonts w:hint="default"/>
          <w:lang w:val="en-US" w:eastAsia="zh-CN"/>
        </w:rPr>
      </w:pPr>
      <w:r>
        <w:drawing>
          <wp:inline distT="0" distB="0" distL="114300" distR="114300">
            <wp:extent cx="3463925" cy="2043430"/>
            <wp:effectExtent l="0" t="0" r="10795" b="1397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8"/>
                    <a:stretch>
                      <a:fillRect/>
                    </a:stretch>
                  </pic:blipFill>
                  <pic:spPr>
                    <a:xfrm>
                      <a:off x="0" y="0"/>
                      <a:ext cx="3463925" cy="2043430"/>
                    </a:xfrm>
                    <a:prstGeom prst="rect">
                      <a:avLst/>
                    </a:prstGeom>
                    <a:noFill/>
                    <a:ln w="9525">
                      <a:noFill/>
                    </a:ln>
                  </pic:spPr>
                </pic:pic>
              </a:graphicData>
            </a:graphic>
          </wp:inline>
        </w:drawing>
      </w:r>
      <w:r>
        <w:rPr>
          <w:rFonts w:hint="eastAsia" w:eastAsia="宋体"/>
          <w:lang w:val="en-US" w:eastAsia="zh-CN"/>
        </w:rPr>
        <w:t>(table2-Hofstde insights)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individualism in Hofstede's theory has shown that Brazil belongs to a collectivist country. Here, everyone depends on each other. Even in some commercial families, the elders hope that family members can work in their own company. Although in business, this relationship is very important. But it also severely limits young people's innovative spirit. In recent years, the government and some local people have paid more attention to innovation, and some advertisements and films clearly show that Brazilians can carry out innovation activities. At the same time, reliable business relationships can also help young people to reduce their resistance on the road to entrepreneurship. This is why Brazil is the most entrepreneurial reason in the world.</w:t>
      </w:r>
    </w:p>
    <w:p>
      <w:pPr>
        <w:pStyle w:val="3"/>
        <w:rPr>
          <w:rFonts w:hint="eastAsia"/>
          <w:lang w:val="en-US" w:eastAsia="zh-CN"/>
        </w:rPr>
      </w:pPr>
      <w:bookmarkStart w:id="55" w:name="_Toc32273_WPSOffice_Level2"/>
      <w:r>
        <w:rPr>
          <w:rFonts w:hint="eastAsia"/>
          <w:lang w:val="en-US" w:eastAsia="zh-CN"/>
        </w:rPr>
        <w:t>2.5 United Kingdom</w:t>
      </w:r>
      <w:bookmarkEnd w:id="55"/>
    </w:p>
    <w:p>
      <w:pPr>
        <w:pStyle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2.5.1</w:t>
      </w:r>
      <w:r>
        <w:rPr>
          <w:rFonts w:hint="default" w:ascii="Times New Roman" w:hAnsi="Times New Roman" w:cs="Times New Roman"/>
          <w:sz w:val="24"/>
          <w:szCs w:val="24"/>
        </w:rPr>
        <w:t>Entrepreneurial Behaviour and Attitudes (Social/Cultural)</w:t>
      </w:r>
    </w:p>
    <w:p>
      <w:pPr>
        <w:pStyle w:val="15"/>
      </w:pPr>
      <w:r>
        <w:t>窗体顶端</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5F5F5"/>
        <w:bidi w:val="0"/>
        <w:spacing w:before="0" w:beforeAutospacing="0" w:after="96" w:afterAutospacing="0"/>
        <w:ind w:left="48" w:right="0"/>
        <w:jc w:val="both"/>
        <w:textAlignment w:val="top"/>
        <w:rPr>
          <w:rFonts w:hint="default" w:ascii="Times New Roman" w:hAnsi="Times New Roman" w:cs="Times New Roman"/>
          <w:sz w:val="24"/>
          <w:szCs w:val="24"/>
        </w:rPr>
      </w:pPr>
      <w:r>
        <w:rPr>
          <w:rFonts w:hint="default" w:ascii="Times New Roman" w:hAnsi="Times New Roman" w:eastAsia="宋体" w:cs="Times New Roman"/>
          <w:color w:val="222222"/>
          <w:kern w:val="0"/>
          <w:sz w:val="24"/>
          <w:szCs w:val="24"/>
          <w:bdr w:val="none" w:color="auto" w:sz="0" w:space="0"/>
          <w:shd w:val="clear" w:fill="F5F5F5"/>
          <w:lang w:val="en-US" w:eastAsia="zh-CN" w:bidi="ar"/>
        </w:rPr>
        <w:t>Based on the impact of the environment, the British have a high level of understanding of corporate innovation. Compared with the world, Canadians can get more business opportunities. It has reached 48.21% of the perceived ability, which is very close to the global average. However, the entrepreneurial intention rate is low, only 7.27%. Because the British are too scared to stop entrepreneurship. Most people do not want to start a business. However, in British thinking, entrepreneurship is a good career choice. In the usual innovation, it can be seen that the British innovation rate reached 27.06%, which indicates that the United Kingdom has certain talents in terms of innovation. Willing to accept new business.</w:t>
      </w:r>
    </w:p>
    <w:p>
      <w:pPr>
        <w:pStyle w:val="16"/>
      </w:pPr>
      <w:r>
        <w:t>窗体底端</w:t>
      </w:r>
    </w:p>
    <w:p>
      <w:pPr>
        <w:pStyle w:val="4"/>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2.5.2 </w:t>
      </w:r>
      <w:r>
        <w:rPr>
          <w:rFonts w:hint="default" w:ascii="Times New Roman" w:hAnsi="Times New Roman" w:cs="Times New Roman"/>
          <w:sz w:val="24"/>
          <w:szCs w:val="24"/>
        </w:rPr>
        <w:t>Government policy about Entrepreneurship</w:t>
      </w:r>
    </w:p>
    <w:p>
      <w:pPr>
        <w:rPr>
          <w:rFonts w:hint="default" w:ascii="Times New Roman" w:hAnsi="Times New Roman" w:cs="Times New Roman"/>
          <w:lang w:val="en-US" w:eastAsia="zh-CN"/>
        </w:rPr>
      </w:pPr>
      <w:r>
        <w:rPr>
          <w:rFonts w:hint="default" w:ascii="Times New Roman" w:hAnsi="Times New Roman" w:cs="Times New Roman"/>
          <w:lang w:val="en-US" w:eastAsia="zh-CN"/>
        </w:rPr>
        <w:t>Following the autumn declaration in November 2013, the British government launched the "Small Business: Great Aspirations Program" in December 2013 - designed to make it easier for small businesses to expand their list of measures. In 2014, the Small Business Charter (SBC) was introduced to create entrepreneurial communities using world-class business schools and SMEs to create sustainable economic growth. Such measures can nurture more young people with innovative spirits to start their own businesses, while also providing more talents for SMEs. And these small businesses can create and develop world-class management practices and business plans for them through the Business School. In terms of policy, it has invisiblely stimulated the development of the spirit of innovation.</w:t>
      </w:r>
    </w:p>
    <w:p>
      <w:pPr>
        <w:rPr>
          <w:rFonts w:hint="eastAsia"/>
          <w:lang w:val="en-US" w:eastAsia="zh-CN"/>
        </w:rPr>
      </w:pPr>
    </w:p>
    <w:p>
      <w:pPr>
        <w:pStyle w:val="4"/>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2.5.3 Culture affects entrepreneurship</w:t>
      </w:r>
    </w:p>
    <w:p>
      <w:pPr>
        <w:rPr>
          <w:rFonts w:hint="eastAsia" w:eastAsia="宋体"/>
          <w:lang w:val="en-US" w:eastAsia="zh-CN"/>
        </w:rPr>
      </w:pPr>
      <w:r>
        <w:drawing>
          <wp:inline distT="0" distB="0" distL="114300" distR="114300">
            <wp:extent cx="3371215" cy="1793875"/>
            <wp:effectExtent l="0" t="0" r="12065" b="444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9"/>
                    <a:stretch>
                      <a:fillRect/>
                    </a:stretch>
                  </pic:blipFill>
                  <pic:spPr>
                    <a:xfrm>
                      <a:off x="0" y="0"/>
                      <a:ext cx="3371215" cy="1793875"/>
                    </a:xfrm>
                    <a:prstGeom prst="rect">
                      <a:avLst/>
                    </a:prstGeom>
                    <a:noFill/>
                    <a:ln w="9525">
                      <a:noFill/>
                    </a:ln>
                  </pic:spPr>
                </pic:pic>
              </a:graphicData>
            </a:graphic>
          </wp:inline>
        </w:drawing>
      </w:r>
      <w:r>
        <w:rPr>
          <w:rFonts w:hint="eastAsia" w:eastAsia="宋体"/>
          <w:lang w:val="en-US" w:eastAsia="zh-CN"/>
        </w:rPr>
        <w:t>(table2-Hofstde insights)</w:t>
      </w: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 Hofstede theory shows that Britain is a typical individualist country. People are more focused on their unique purpose in life and how they are uniquely contributing to society. This cultural environment has subtly influenced people's innovation. It can be said that British people's sense of innovation is very clear. This cultural environment sets the foundation for innovation.</w:t>
      </w: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Uncertainty avoidance also mentions that UK's Uncertainty Avoidance is very low. In the work environment, people are not planning in detail. Most importantly, the combination of highly individualistic and curious countries is highly creative and strongly innovated. The British people are very much concerned with the creative industries. This cultural influence has made British people have a strong curiosity and creativity. The entrepreneurial spirit of innovation has been perfectly embodied in the English people.</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1"/>
        </w:numPr>
        <w:rPr>
          <w:rFonts w:hint="default" w:ascii="Times New Roman" w:hAnsi="Times New Roman" w:cs="Times New Roman"/>
          <w:b/>
          <w:bCs/>
          <w:sz w:val="44"/>
          <w:szCs w:val="44"/>
          <w:lang w:val="en-US" w:eastAsia="zh-CN"/>
        </w:rPr>
      </w:pPr>
      <w:bookmarkStart w:id="56" w:name="_Toc7208_WPSOffice_Level1"/>
      <w:r>
        <w:rPr>
          <w:rFonts w:hint="default" w:ascii="Times New Roman" w:hAnsi="Times New Roman" w:cs="Times New Roman"/>
          <w:b/>
          <w:bCs/>
          <w:sz w:val="44"/>
          <w:szCs w:val="44"/>
          <w:lang w:val="en-US" w:eastAsia="zh-CN"/>
        </w:rPr>
        <w:t>Conclusions</w:t>
      </w:r>
      <w:bookmarkEnd w:id="56"/>
    </w:p>
    <w:p>
      <w:pPr>
        <w:rPr>
          <w:rFonts w:hint="default"/>
          <w:lang w:val="en-US" w:eastAsia="zh-CN"/>
        </w:rPr>
      </w:pPr>
      <w:r>
        <w:rPr>
          <w:rFonts w:hint="default" w:ascii="Times New Roman" w:hAnsi="Times New Roman" w:cs="Times New Roman"/>
          <w:lang w:val="en-US" w:eastAsia="zh-CN"/>
        </w:rPr>
        <w:t>Through the analysis of the entrepreneurial spirit of entrepreneurship in five different regions, we can see that the innovation spirits of different countries have received political, economic, cultural, and technological influences. Although people in some regions are naturally creative, the spirit of innovation is still cultivated. The spirit of innovation can quickly promote economic and national progress. This also shows that the spirit of innovation has become more important.</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ind w:left="0" w:leftChars="0" w:firstLine="0" w:firstLineChars="0"/>
        <w:rPr>
          <w:rFonts w:hint="default" w:ascii="Times New Roman" w:hAnsi="Times New Roman" w:cs="Times New Roman"/>
          <w:sz w:val="44"/>
          <w:szCs w:val="44"/>
          <w:lang w:val="en-US" w:eastAsia="zh-CN"/>
        </w:rPr>
      </w:pPr>
      <w:bookmarkStart w:id="57" w:name="_Toc15821_WPSOffice_Level1"/>
      <w:r>
        <w:rPr>
          <w:rFonts w:hint="default" w:ascii="Times New Roman" w:hAnsi="Times New Roman" w:cs="Times New Roman"/>
          <w:sz w:val="44"/>
          <w:szCs w:val="44"/>
        </w:rPr>
        <w:t>Recommendations</w:t>
      </w:r>
      <w:bookmarkEnd w:id="57"/>
    </w:p>
    <w:p>
      <w:pPr>
        <w:numPr>
          <w:numId w:val="0"/>
        </w:numPr>
        <w:rPr>
          <w:rFonts w:hint="default"/>
          <w:lang w:val="en-US" w:eastAsia="zh-CN"/>
        </w:rPr>
      </w:pPr>
      <w:r>
        <w:rPr>
          <w:rFonts w:hint="default"/>
          <w:lang w:val="en-US" w:eastAsia="zh-CN"/>
        </w:rPr>
        <w:t>Through different entrepreneurial spirit analysis of five regions. Will give some suggestions:</w:t>
      </w:r>
    </w:p>
    <w:p>
      <w:pPr>
        <w:numPr>
          <w:ilvl w:val="0"/>
          <w:numId w:val="2"/>
        </w:numPr>
        <w:rPr>
          <w:rFonts w:hint="default"/>
          <w:lang w:val="en-US" w:eastAsia="zh-CN"/>
        </w:rPr>
      </w:pPr>
      <w:r>
        <w:rPr>
          <w:rFonts w:hint="default"/>
          <w:lang w:val="en-US" w:eastAsia="zh-CN"/>
        </w:rPr>
        <w:t>Entrepreneurs need to constantly improve their own abilities. With the continuous updating of knowledge, entrepreneurs also need to update their knowledge. And at the same time with the organization to complete the transformation of the spirit of innovation. Form a unique corporate culture.</w:t>
      </w:r>
    </w:p>
    <w:p>
      <w:pPr>
        <w:numPr>
          <w:ilvl w:val="0"/>
          <w:numId w:val="2"/>
        </w:numPr>
        <w:rPr>
          <w:rFonts w:hint="default"/>
          <w:lang w:val="en-US" w:eastAsia="zh-CN"/>
        </w:rPr>
      </w:pPr>
      <w:r>
        <w:rPr>
          <w:rFonts w:hint="default"/>
          <w:lang w:val="en-US" w:eastAsia="zh-CN"/>
        </w:rPr>
        <w:t xml:space="preserve"> Encouraging innovation requires social values that allow innovation to fail, allowing their organizations to form a unique spiritual and cultural environment.</w:t>
      </w:r>
    </w:p>
    <w:p>
      <w:pPr>
        <w:numPr>
          <w:ilvl w:val="0"/>
          <w:numId w:val="2"/>
        </w:numPr>
        <w:rPr>
          <w:rFonts w:hint="default"/>
          <w:lang w:val="en-US" w:eastAsia="zh-CN"/>
        </w:rPr>
      </w:pPr>
      <w:r>
        <w:rPr>
          <w:rFonts w:hint="default"/>
          <w:lang w:val="en-US" w:eastAsia="zh-CN"/>
        </w:rPr>
        <w:t xml:space="preserve"> Different regions establish entrepreneurial markets based on different environments and improve related supporting facilities.</w:t>
      </w:r>
    </w:p>
    <w:p>
      <w:pPr>
        <w:numPr>
          <w:ilvl w:val="0"/>
          <w:numId w:val="2"/>
        </w:numPr>
        <w:ind w:left="0" w:leftChars="0" w:firstLine="0" w:firstLineChars="0"/>
        <w:rPr>
          <w:rFonts w:hint="default"/>
          <w:lang w:val="en-US" w:eastAsia="zh-CN"/>
        </w:rPr>
      </w:pPr>
      <w:r>
        <w:rPr>
          <w:rFonts w:hint="default"/>
          <w:lang w:val="en-US" w:eastAsia="zh-CN"/>
        </w:rPr>
        <w:t>To share entrepreneurial spirit of innovation while working with universities for mutual benefit and mutual assistance. Use the resources of the university to develop yourself and pass on this innovative spirit to new young people.</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pStyle w:val="2"/>
        <w:numPr>
          <w:ilvl w:val="0"/>
          <w:numId w:val="2"/>
        </w:numPr>
        <w:ind w:left="0" w:leftChars="0" w:firstLine="0" w:firstLineChars="0"/>
        <w:rPr>
          <w:rFonts w:hint="default" w:ascii="Times New Roman" w:hAnsi="Times New Roman" w:cs="Times New Roman"/>
          <w:sz w:val="44"/>
          <w:szCs w:val="44"/>
          <w:lang w:val="en-US" w:eastAsia="zh-CN"/>
        </w:rPr>
      </w:pPr>
      <w:r>
        <w:rPr>
          <w:rFonts w:hint="default" w:ascii="Times New Roman" w:hAnsi="Times New Roman" w:cs="Times New Roman"/>
          <w:sz w:val="44"/>
          <w:szCs w:val="44"/>
          <w:lang w:val="en-US" w:eastAsia="zh-CN"/>
        </w:rPr>
        <w:t>Reference</w:t>
      </w:r>
    </w:p>
    <w:p>
      <w:pPr>
        <w:rPr>
          <w:rStyle w:val="17"/>
          <w:rFonts w:hint="default"/>
          <w:szCs w:val="21"/>
          <w:shd w:val="clear" w:color="auto" w:fill="FFFFFF"/>
          <w:lang w:val="en-US" w:eastAsia="zh-CN"/>
        </w:rPr>
      </w:pPr>
    </w:p>
    <w:p>
      <w:pPr>
        <w:rPr>
          <w:rStyle w:val="17"/>
          <w:rFonts w:hint="default" w:ascii="Times New Roman" w:hAnsi="Times New Roman" w:cs="Times New Roman"/>
          <w:szCs w:val="21"/>
          <w:shd w:val="clear" w:color="auto" w:fill="FFFFFF"/>
          <w:lang w:val="en-US" w:eastAsia="zh-CN"/>
        </w:rPr>
      </w:pPr>
      <w:r>
        <w:rPr>
          <w:rStyle w:val="17"/>
          <w:rFonts w:hint="default" w:ascii="Times New Roman" w:hAnsi="Times New Roman" w:cs="Times New Roman"/>
          <w:szCs w:val="21"/>
          <w:shd w:val="clear" w:color="auto" w:fill="FFFFFF"/>
          <w:lang w:val="en-US" w:eastAsia="zh-CN"/>
        </w:rPr>
        <w:t xml:space="preserve">Ajzen, I. &amp; Fishbein, M. (1970). The prediction of behavior from attitudinal and normative variables. Journal of Experimental Social Psychology, 6 (4), s. 466–487. </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Bagozzi, R. P. &amp; Yi, Y. (1991). Multitrait-Multimethod Matrices in Consumer Research.</w:t>
      </w:r>
    </w:p>
    <w:p>
      <w:pPr>
        <w:rPr>
          <w:rStyle w:val="17"/>
          <w:rFonts w:hint="default"/>
          <w:szCs w:val="21"/>
          <w:shd w:val="clear" w:color="auto" w:fill="FFFFFF"/>
          <w:lang w:val="en-US" w:eastAsia="zh-CN"/>
        </w:rPr>
      </w:pPr>
      <w:r>
        <w:rPr>
          <w:rStyle w:val="17"/>
          <w:rFonts w:hint="default"/>
          <w:szCs w:val="21"/>
          <w:shd w:val="clear" w:color="auto" w:fill="FFFFFF"/>
          <w:lang w:val="en-US" w:eastAsia="zh-CN"/>
        </w:rPr>
        <w:t>Journal of Consumer Research, (4), s. 426.</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Amabile, TM, Hil, KG, Hennessey, BA &amp; Tighe, EM (1995). The Work Preference Inventory: Assessing intrinsic and extrinsic motivational orientations: Correction. Journal of Personality and Social Psychology, 68 (4), s. 580–580 .</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Krueger, N. (1993). The Impact of Prior Entrepreneurial Exposure on Perceptions of New Venture Feasibility and Desirability. Entrepreneurship: Theory &amp; Practice, 18 (1), s. 5.</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Krueger, N. F. &amp; Brazeal, D. V. (1994). Entrepreneurial Potential and Potential Entrepreneurs. Entrepreneurship: Theory &amp; Practice, 18 (3), s. 91.</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Krueger, N. F. &amp; Carsrud, A. L. (1993). Entrepreneurial intentions: Applying the theory of planned behaviour. Entrepreneurship &amp; Regional Development, 5 (4), s. 315.</w:t>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rFonts w:hint="default"/>
          <w:szCs w:val="21"/>
          <w:shd w:val="clear" w:color="auto" w:fill="FFFFFF"/>
          <w:lang w:val="en-US" w:eastAsia="zh-CN"/>
        </w:rPr>
        <w:t>Krueger, N. F., Reilly, M. D. &amp; Carsrud, A. L. (2000). Competing models of entrepreneurial intentions. Journal of Business Venturing, 15 (5–6), s. 411–432.</w:t>
      </w:r>
    </w:p>
    <w:p>
      <w:pPr>
        <w:rPr>
          <w:rStyle w:val="17"/>
          <w:rFonts w:hint="default"/>
          <w:szCs w:val="21"/>
          <w:shd w:val="clear" w:color="auto" w:fill="FFFFFF"/>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Slides adapted from: R. Dennis Middlemist, Professor of Management, Colorado State University at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"https://faculty.unlv.edu/phelan/MGT480/Lecture%202.ppt"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https://faculty.unlv.edu/phelan/MGT480/Lecture%202.ppt</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BERGER, Ron, HERSTEIN, Ram, SILBIGER, Avi and BARNES, Bradley (2017). Developing international business relationships in a Russian context. Management International Review, 57 (3), 441-471. </w:t>
      </w:r>
    </w:p>
    <w:p>
      <w:pPr>
        <w:numPr>
          <w:ilvl w:val="0"/>
          <w:numId w:val="0"/>
        </w:num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eastAsia"/>
          <w:lang w:val="en-US" w:eastAsia="zh-CN"/>
        </w:rPr>
        <w:t xml:space="preserve">Differences between the UK Bribery Act and the US Foreign Corrupt Practices Act (2011) </w:t>
      </w:r>
      <w:r>
        <w:rPr>
          <w:rFonts w:hint="eastAsia"/>
          <w:lang w:val="en-US" w:eastAsia="zh-CN"/>
        </w:rPr>
        <w:fldChar w:fldCharType="begin"/>
      </w:r>
      <w:r>
        <w:rPr>
          <w:rFonts w:hint="eastAsia"/>
          <w:lang w:val="en-US" w:eastAsia="zh-CN"/>
        </w:rPr>
        <w:instrText xml:space="preserve"> HYPERLINK "http://www.nortonrosefulbright.com/knowledge/publications/52195/differences-between-the-uk-bribery-act-and-the-us-foreign-corrupt-practices-act" </w:instrText>
      </w:r>
      <w:r>
        <w:rPr>
          <w:rFonts w:hint="eastAsia"/>
          <w:lang w:val="en-US" w:eastAsia="zh-CN"/>
        </w:rPr>
        <w:fldChar w:fldCharType="separate"/>
      </w:r>
      <w:r>
        <w:rPr>
          <w:rStyle w:val="8"/>
          <w:rFonts w:hint="eastAsia"/>
          <w:lang w:val="en-US" w:eastAsia="zh-CN"/>
        </w:rPr>
        <w:t>http://www.nortonrosefulbright.com/knowledge/publications/52195/differences-between-the-uk-bribery-act-and-the-us-foreign-corrupt-practices-act</w:t>
      </w:r>
      <w:r>
        <w:rPr>
          <w:rFonts w:hint="eastAsia"/>
          <w:lang w:val="en-US" w:eastAsia="zh-CN"/>
        </w:rPr>
        <w:fldChar w:fldCharType="end"/>
      </w:r>
    </w:p>
    <w:p>
      <w:pPr>
        <w:rPr>
          <w:rStyle w:val="17"/>
          <w:rFonts w:hint="default"/>
          <w:szCs w:val="21"/>
          <w:shd w:val="clear" w:color="auto" w:fill="FFFFFF"/>
          <w:lang w:val="en-US" w:eastAsia="zh-CN"/>
        </w:rPr>
      </w:pPr>
    </w:p>
    <w:p>
      <w:pPr>
        <w:rPr>
          <w:rStyle w:val="17"/>
          <w:rFonts w:hint="eastAsia"/>
          <w:szCs w:val="21"/>
          <w:shd w:val="clear" w:color="auto" w:fill="FFFFFF"/>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"http://www.gemconsortium.org/country-profiles"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http://www.gemconsortium.org/country-profiles</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eastAsia"/>
          <w:szCs w:val="21"/>
          <w:shd w:val="clear" w:color="auto" w:fill="FFFFFF"/>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"https://www.hofstede-insights.com/"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https://www.hofstede-insights.com/</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"http://www.jfdaily.com.cn/news/detail?id=1328"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http://www.jfdaily.com.cn/news/detail?id=1328</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"https://www.weforum.org/agenda/2017/03/europes-most-entrepreneurial-country/"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https://www.weforum.org/agenda/2017/03/europes-most-entrepreneurial-country/</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"https://ec.europa.eu/growth/smes/promoting-entrepreneurship/action-plan_en"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https://ec.europa.eu/growth/smes/promoting-entrepreneurship/action-plan_en</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r>
        <w:rPr>
          <w:rStyle w:val="17"/>
          <w:szCs w:val="21"/>
          <w:shd w:val="clear" w:color="auto" w:fill="FFFFFF"/>
        </w:rPr>
        <w:t>Available</w:t>
      </w:r>
      <w:r>
        <w:rPr>
          <w:rStyle w:val="17"/>
          <w:rFonts w:hint="eastAsia"/>
          <w:szCs w:val="21"/>
          <w:shd w:val="clear" w:color="auto" w:fill="FFFFFF"/>
        </w:rPr>
        <w:t xml:space="preserve"> at:</w:t>
      </w:r>
    </w:p>
    <w:p>
      <w:pPr>
        <w:rPr>
          <w:rStyle w:val="17"/>
          <w:rFonts w:hint="default"/>
          <w:szCs w:val="21"/>
          <w:shd w:val="clear" w:color="auto" w:fill="FFFFFF"/>
          <w:lang w:val="en-US" w:eastAsia="zh-CN"/>
        </w:rPr>
      </w:pPr>
      <w:r>
        <w:rPr>
          <w:rStyle w:val="17"/>
          <w:rFonts w:hint="default"/>
          <w:szCs w:val="21"/>
          <w:shd w:val="clear" w:color="auto" w:fill="FFFFFF"/>
          <w:lang w:val="en-US" w:eastAsia="zh-CN"/>
        </w:rPr>
        <w:fldChar w:fldCharType="begin"/>
      </w:r>
      <w:r>
        <w:rPr>
          <w:rStyle w:val="17"/>
          <w:rFonts w:hint="default"/>
          <w:szCs w:val="21"/>
          <w:shd w:val="clear" w:color="auto" w:fill="FFFFFF"/>
          <w:lang w:val="en-US" w:eastAsia="zh-CN"/>
        </w:rPr>
        <w:instrText xml:space="preserve"> HYPERLINK "https://ec.europa.eu/growth/smes/promoting-entrepreneurship/action-plan_en" </w:instrText>
      </w:r>
      <w:r>
        <w:rPr>
          <w:rStyle w:val="17"/>
          <w:rFonts w:hint="default"/>
          <w:szCs w:val="21"/>
          <w:shd w:val="clear" w:color="auto" w:fill="FFFFFF"/>
          <w:lang w:val="en-US" w:eastAsia="zh-CN"/>
        </w:rPr>
        <w:fldChar w:fldCharType="separate"/>
      </w:r>
      <w:r>
        <w:rPr>
          <w:rStyle w:val="8"/>
          <w:rFonts w:hint="default"/>
          <w:szCs w:val="21"/>
          <w:shd w:val="clear" w:color="auto" w:fill="FFFFFF"/>
          <w:lang w:val="en-US" w:eastAsia="zh-CN"/>
        </w:rPr>
        <w:t>https://ec.europa.eu/growth/smes/promoting-entrepreneurship/action-plan_en</w:t>
      </w:r>
      <w:r>
        <w:rPr>
          <w:rStyle w:val="17"/>
          <w:rFonts w:hint="default"/>
          <w:szCs w:val="21"/>
          <w:shd w:val="clear" w:color="auto" w:fill="FFFFFF"/>
          <w:lang w:val="en-US" w:eastAsia="zh-CN"/>
        </w:rPr>
        <w:fldChar w:fldCharType="end"/>
      </w:r>
    </w:p>
    <w:p>
      <w:pPr>
        <w:rPr>
          <w:rStyle w:val="17"/>
          <w:rFonts w:hint="default"/>
          <w:szCs w:val="21"/>
          <w:shd w:val="clear" w:color="auto" w:fill="FFFFFF"/>
          <w:lang w:val="en-US" w:eastAsia="zh-CN"/>
        </w:rPr>
      </w:pPr>
    </w:p>
    <w:p>
      <w:pPr>
        <w:rPr>
          <w:rStyle w:val="17"/>
          <w:rFonts w:hint="default"/>
          <w:szCs w:val="21"/>
          <w:shd w:val="clear" w:color="auto" w:fill="FFFFFF"/>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Cambria,Bold">
    <w:altName w:val="Segoe Print"/>
    <w:panose1 w:val="00000000000000000000"/>
    <w:charset w:val="00"/>
    <w:family w:val="auto"/>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43" w:usb2="00000009" w:usb3="00000000" w:csb0="400001FF" w:csb1="FFFF0000"/>
  </w:font>
  <w:font w:name="Yu Gothic">
    <w:panose1 w:val="020B0400000000000000"/>
    <w:charset w:val="80"/>
    <w:family w:val="auto"/>
    <w:pitch w:val="default"/>
    <w:sig w:usb0="E00002FF" w:usb1="2AC7FDFF" w:usb2="00000016" w:usb3="00000000" w:csb0="2002009F" w:csb1="00000000"/>
  </w:font>
  <w:font w:name="+中文标题">
    <w:altName w:val="Segoe Print"/>
    <w:panose1 w:val="00000000000000000000"/>
    <w:charset w:val="00"/>
    <w:family w:val="auto"/>
    <w:pitch w:val="default"/>
    <w:sig w:usb0="00000000" w:usb1="00000000" w:usb2="00000000" w:usb3="00000000" w:csb0="00000000" w:csb1="00000000"/>
  </w:font>
  <w:font w:name="+西文标题">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CGY0c6wQIAANYFAAAOAAAAAAAA&#10;AAEAIAAAAB8BAABkcnMvZTJvRG9jLnhtbFBLBQYAAAAABgAGAFkBAABSBgAAAAA=&#10;">
              <v:fill on="f" focussize="0,0"/>
              <v:stroke on="f" weight="0.5pt"/>
              <v:imagedata o:title=""/>
              <o:lock v:ext="edit" aspectratio="f"/>
              <v:textbox inset="0mm,0mm,0mm,0mm" style="mso-fit-shape-to-text:t;">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rPr>
      <w:drawing>
        <wp:inline distT="0" distB="0" distL="0" distR="0">
          <wp:extent cx="906145" cy="362585"/>
          <wp:effectExtent l="0" t="0" r="8255" b="317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eastAsia="宋体"/>
        <w:lang w:val="en-US" w:eastAsia="zh-CN"/>
      </w:rPr>
      <w:t xml:space="preserve">                                                          Shuai Zheng 1702296</w:t>
    </w:r>
  </w:p>
  <w:p>
    <w:pPr>
      <w:pStyle w:val="6"/>
      <w:rPr>
        <w:rFonts w:hint="eastAsia" w:eastAsia="宋体"/>
        <w:lang w:val="en-US"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45EB7"/>
    <w:multiLevelType w:val="singleLevel"/>
    <w:tmpl w:val="04745EB7"/>
    <w:lvl w:ilvl="0" w:tentative="0">
      <w:start w:val="1"/>
      <w:numFmt w:val="decimal"/>
      <w:suff w:val="space"/>
      <w:lvlText w:val="%1."/>
      <w:lvlJc w:val="left"/>
    </w:lvl>
  </w:abstractNum>
  <w:abstractNum w:abstractNumId="1">
    <w:nsid w:val="6181E96E"/>
    <w:multiLevelType w:val="singleLevel"/>
    <w:tmpl w:val="6181E96E"/>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5D66"/>
    <w:rsid w:val="000B5D66"/>
    <w:rsid w:val="06154F98"/>
    <w:rsid w:val="0E0D0535"/>
    <w:rsid w:val="23EE015F"/>
    <w:rsid w:val="26700846"/>
    <w:rsid w:val="39827B00"/>
    <w:rsid w:val="3D9E5934"/>
    <w:rsid w:val="3EC27B7D"/>
    <w:rsid w:val="3F6833E6"/>
    <w:rsid w:val="430C62E1"/>
    <w:rsid w:val="59FD14E7"/>
    <w:rsid w:val="5FE7271F"/>
    <w:rsid w:val="60D6584F"/>
    <w:rsid w:val="66524EC8"/>
    <w:rsid w:val="66FF3638"/>
    <w:rsid w:val="710E189A"/>
    <w:rsid w:val="7DB07EBF"/>
    <w:rsid w:val="7E485E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
    <w:lsdException w:unhideWhenUsed="0" w:uiPriority="0" w:semiHidden="0" w:nam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Ascii" w:cstheme="minorBidi"/>
      <w:kern w:val="2"/>
      <w:sz w:val="24"/>
      <w:szCs w:val="24"/>
      <w:lang w:val="en-US" w:eastAsia="zh-CN" w:bidi="ar-SA"/>
    </w:rPr>
  </w:style>
  <w:style w:type="paragraph" w:styleId="2">
    <w:name w:val="heading 1"/>
    <w:basedOn w:val="1"/>
    <w:next w:val="1"/>
    <w:qFormat/>
    <w:uiPriority w:val="9"/>
    <w:pPr>
      <w:keepNext/>
      <w:keepLines/>
      <w:spacing w:before="480"/>
      <w:outlineLvl w:val="0"/>
    </w:pPr>
    <w:rPr>
      <w:rFonts w:asciiTheme="majorAscii" w:hAnsiTheme="majorAscii" w:eastAsiaTheme="majorEastAsia" w:cstheme="majorBidi"/>
      <w:b/>
      <w:bCs/>
      <w:color w:val="000000" w:themeColor="text1"/>
      <w:sz w:val="28"/>
      <w:szCs w:val="28"/>
      <w14:textFill>
        <w14:solidFill>
          <w14:schemeClr w14:val="tx1"/>
        </w14:solidFill>
      </w14:textFill>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uiPriority w:val="0"/>
    <w:rPr>
      <w:color w:val="0000FF"/>
      <w:u w:val="single"/>
    </w:rPr>
  </w:style>
  <w:style w:type="paragraph" w:customStyle="1" w:styleId="10">
    <w:name w:val="fixed"/>
    <w:qFormat/>
    <w:uiPriority w:val="0"/>
    <w:pPr>
      <w:tabs>
        <w:tab w:val="left" w:pos="720"/>
        <w:tab w:val="left" w:pos="1440"/>
        <w:tab w:val="left" w:pos="2160"/>
        <w:tab w:val="left" w:pos="2880"/>
      </w:tabs>
      <w:ind w:left="3600" w:hanging="3600"/>
    </w:pPr>
    <w:rPr>
      <w:rFonts w:ascii="Times New Roman" w:hAnsi="Times New Roman" w:eastAsia="Times New Roman" w:cs="Times New Roman"/>
      <w:b/>
      <w:sz w:val="24"/>
      <w:lang w:val="en-GB" w:eastAsia="en-GB" w:bidi="ar-SA"/>
    </w:rPr>
  </w:style>
  <w:style w:type="paragraph" w:styleId="11">
    <w:name w:val="List Paragraph"/>
    <w:basedOn w:val="1"/>
    <w:qFormat/>
    <w:uiPriority w:val="34"/>
    <w:pPr>
      <w:ind w:left="720"/>
      <w:contextualSpacing/>
    </w:pPr>
  </w:style>
  <w:style w:type="character" w:customStyle="1" w:styleId="12">
    <w:name w:val="gt-baf-pos"/>
    <w:basedOn w:val="7"/>
    <w:uiPriority w:val="0"/>
    <w:rPr>
      <w:color w:val="777777"/>
    </w:rPr>
  </w:style>
  <w:style w:type="character" w:customStyle="1" w:styleId="13">
    <w:name w:val="gt-baf-base-sep"/>
    <w:basedOn w:val="7"/>
    <w:uiPriority w:val="0"/>
  </w:style>
  <w:style w:type="character" w:customStyle="1" w:styleId="14">
    <w:name w:val="focus"/>
    <w:basedOn w:val="7"/>
    <w:uiPriority w:val="0"/>
  </w:style>
  <w:style w:type="paragraph" w:styleId="15">
    <w:name w:val=""/>
    <w:basedOn w:val="1"/>
    <w:next w:val="1"/>
    <w:uiPriority w:val="0"/>
    <w:pPr>
      <w:pBdr>
        <w:bottom w:val="single" w:color="auto" w:sz="6" w:space="1"/>
      </w:pBdr>
      <w:jc w:val="center"/>
    </w:pPr>
    <w:rPr>
      <w:rFonts w:ascii="Arial" w:eastAsia="宋体"/>
      <w:vanish/>
      <w:sz w:val="16"/>
    </w:rPr>
  </w:style>
  <w:style w:type="paragraph" w:styleId="16">
    <w:name w:val=""/>
    <w:basedOn w:val="1"/>
    <w:next w:val="1"/>
    <w:uiPriority w:val="0"/>
    <w:pPr>
      <w:pBdr>
        <w:top w:val="single" w:color="auto" w:sz="6" w:space="1"/>
      </w:pBdr>
      <w:jc w:val="center"/>
    </w:pPr>
    <w:rPr>
      <w:rFonts w:ascii="Arial" w:eastAsia="宋体"/>
      <w:vanish/>
      <w:sz w:val="16"/>
    </w:rPr>
  </w:style>
  <w:style w:type="character" w:customStyle="1" w:styleId="17">
    <w:name w:val="titleauthoretc"/>
    <w:basedOn w:val="7"/>
    <w:qFormat/>
    <w:uiPriority w:val="0"/>
  </w:style>
  <w:style w:type="paragraph" w:customStyle="1" w:styleId="18">
    <w:name w:val="WPSOffice手动目录 1"/>
    <w:uiPriority w:val="0"/>
    <w:pPr>
      <w:ind w:leftChars="0"/>
    </w:pPr>
    <w:rPr>
      <w:sz w:val="20"/>
      <w:szCs w:val="20"/>
    </w:rPr>
  </w:style>
  <w:style w:type="paragraph" w:customStyle="1" w:styleId="19">
    <w:name w:val="WPSOffice手动目录 2"/>
    <w:uiPriority w:val="0"/>
    <w:pPr>
      <w:ind w:leftChars="200"/>
    </w:pPr>
    <w:rPr>
      <w:sz w:val="20"/>
      <w:szCs w:val="20"/>
    </w:rPr>
  </w:style>
  <w:style w:type="paragraph" w:customStyle="1" w:styleId="2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b93f3cb-de66-45e3-912f-7f2aac17e455}"/>
        <w:style w:val=""/>
        <w:category>
          <w:name w:val="常规"/>
          <w:gallery w:val="placeholder"/>
        </w:category>
        <w:types>
          <w:type w:val="bbPlcHdr"/>
        </w:types>
        <w:behaviors>
          <w:behavior w:val="content"/>
        </w:behaviors>
        <w:description w:val=""/>
        <w:guid w:val="{fb93f3cb-de66-45e3-912f-7f2aac17e455}"/>
      </w:docPartPr>
      <w:docPartBody>
        <w:p>
          <w:r>
            <w:rPr>
              <w:color w:val="808080"/>
            </w:rPr>
            <w:t>单击此处输入文字。</w:t>
          </w:r>
        </w:p>
      </w:docPartBody>
    </w:docPart>
    <w:docPart>
      <w:docPartPr>
        <w:name w:val="{6ac899b1-9004-42c1-a1c7-7fb499500d00}"/>
        <w:style w:val=""/>
        <w:category>
          <w:name w:val="常规"/>
          <w:gallery w:val="placeholder"/>
        </w:category>
        <w:types>
          <w:type w:val="bbPlcHdr"/>
        </w:types>
        <w:behaviors>
          <w:behavior w:val="content"/>
        </w:behaviors>
        <w:description w:val=""/>
        <w:guid w:val="{6ac899b1-9004-42c1-a1c7-7fb499500d00}"/>
      </w:docPartPr>
      <w:docPartBody>
        <w:p>
          <w:r>
            <w:rPr>
              <w:color w:val="808080"/>
            </w:rPr>
            <w:t>单击此处输入文字。</w:t>
          </w:r>
        </w:p>
      </w:docPartBody>
    </w:docPart>
    <w:docPart>
      <w:docPartPr>
        <w:name w:val="{910ecc97-d2b8-45bb-8f41-15b230b82f46}"/>
        <w:style w:val=""/>
        <w:category>
          <w:name w:val="常规"/>
          <w:gallery w:val="placeholder"/>
        </w:category>
        <w:types>
          <w:type w:val="bbPlcHdr"/>
        </w:types>
        <w:behaviors>
          <w:behavior w:val="content"/>
        </w:behaviors>
        <w:description w:val=""/>
        <w:guid w:val="{910ecc97-d2b8-45bb-8f41-15b230b82f46}"/>
      </w:docPartPr>
      <w:docPartBody>
        <w:p>
          <w:r>
            <w:rPr>
              <w:color w:val="808080"/>
            </w:rPr>
            <w:t>单击此处输入文字。</w:t>
          </w:r>
        </w:p>
      </w:docPartBody>
    </w:docPart>
    <w:docPart>
      <w:docPartPr>
        <w:name w:val="{a5cf6956-09dc-4f09-aaed-6f62bab88df2}"/>
        <w:style w:val=""/>
        <w:category>
          <w:name w:val="常规"/>
          <w:gallery w:val="placeholder"/>
        </w:category>
        <w:types>
          <w:type w:val="bbPlcHdr"/>
        </w:types>
        <w:behaviors>
          <w:behavior w:val="content"/>
        </w:behaviors>
        <w:description w:val=""/>
        <w:guid w:val="{a5cf6956-09dc-4f09-aaed-6f62bab88df2}"/>
      </w:docPartPr>
      <w:docPartBody>
        <w:p>
          <w:r>
            <w:rPr>
              <w:color w:val="808080"/>
            </w:rPr>
            <w:t>单击此处输入文字。</w:t>
          </w:r>
        </w:p>
      </w:docPartBody>
    </w:docPart>
    <w:docPart>
      <w:docPartPr>
        <w:name w:val="{95de6075-2776-42cf-a4e9-0d295e47c970}"/>
        <w:style w:val=""/>
        <w:category>
          <w:name w:val="常规"/>
          <w:gallery w:val="placeholder"/>
        </w:category>
        <w:types>
          <w:type w:val="bbPlcHdr"/>
        </w:types>
        <w:behaviors>
          <w:behavior w:val="content"/>
        </w:behaviors>
        <w:description w:val=""/>
        <w:guid w:val="{95de6075-2776-42cf-a4e9-0d295e47c970}"/>
      </w:docPartPr>
      <w:docPartBody>
        <w:p>
          <w:r>
            <w:rPr>
              <w:color w:val="808080"/>
            </w:rPr>
            <w:t>单击此处输入文字。</w:t>
          </w:r>
        </w:p>
      </w:docPartBody>
    </w:docPart>
    <w:docPart>
      <w:docPartPr>
        <w:name w:val="{bcd8b160-4e08-4b47-a9dd-c119dea7f09a}"/>
        <w:style w:val=""/>
        <w:category>
          <w:name w:val="常规"/>
          <w:gallery w:val="placeholder"/>
        </w:category>
        <w:types>
          <w:type w:val="bbPlcHdr"/>
        </w:types>
        <w:behaviors>
          <w:behavior w:val="content"/>
        </w:behaviors>
        <w:description w:val=""/>
        <w:guid w:val="{bcd8b160-4e08-4b47-a9dd-c119dea7f09a}"/>
      </w:docPartPr>
      <w:docPartBody>
        <w:p>
          <w:r>
            <w:rPr>
              <w:color w:val="808080"/>
            </w:rPr>
            <w:t>单击此处输入文字。</w:t>
          </w:r>
        </w:p>
      </w:docPartBody>
    </w:docPart>
    <w:docPart>
      <w:docPartPr>
        <w:name w:val="{ee4d0456-6d1d-4072-adcd-1352c6c3f3e4}"/>
        <w:style w:val=""/>
        <w:category>
          <w:name w:val="常规"/>
          <w:gallery w:val="placeholder"/>
        </w:category>
        <w:types>
          <w:type w:val="bbPlcHdr"/>
        </w:types>
        <w:behaviors>
          <w:behavior w:val="content"/>
        </w:behaviors>
        <w:description w:val=""/>
        <w:guid w:val="{ee4d0456-6d1d-4072-adcd-1352c6c3f3e4}"/>
      </w:docPartPr>
      <w:docPartBody>
        <w:p>
          <w:r>
            <w:rPr>
              <w:color w:val="808080"/>
            </w:rPr>
            <w:t>单击此处输入文字。</w:t>
          </w:r>
        </w:p>
      </w:docPartBody>
    </w:docPart>
    <w:docPart>
      <w:docPartPr>
        <w:name w:val="{1752b4be-6c55-4fbb-be57-cd75ef766b2b}"/>
        <w:style w:val=""/>
        <w:category>
          <w:name w:val="常规"/>
          <w:gallery w:val="placeholder"/>
        </w:category>
        <w:types>
          <w:type w:val="bbPlcHdr"/>
        </w:types>
        <w:behaviors>
          <w:behavior w:val="content"/>
        </w:behaviors>
        <w:description w:val=""/>
        <w:guid w:val="{1752b4be-6c55-4fbb-be57-cd75ef766b2b}"/>
      </w:docPartPr>
      <w:docPartBody>
        <w:p>
          <w:r>
            <w:rPr>
              <w:color w:val="808080"/>
            </w:rPr>
            <w:t>单击此处输入文字。</w:t>
          </w:r>
        </w:p>
      </w:docPartBody>
    </w:docPart>
    <w:docPart>
      <w:docPartPr>
        <w:name w:val="{16af26b3-c5bb-40ae-8a62-b66b567305d2}"/>
        <w:style w:val=""/>
        <w:category>
          <w:name w:val="常规"/>
          <w:gallery w:val="placeholder"/>
        </w:category>
        <w:types>
          <w:type w:val="bbPlcHdr"/>
        </w:types>
        <w:behaviors>
          <w:behavior w:val="content"/>
        </w:behaviors>
        <w:description w:val=""/>
        <w:guid w:val="{16af26b3-c5bb-40ae-8a62-b66b567305d2}"/>
      </w:docPartPr>
      <w:docPartBody>
        <w:p>
          <w:r>
            <w:rPr>
              <w:color w:val="808080"/>
            </w:rPr>
            <w:t>单击此处输入文字。</w:t>
          </w:r>
        </w:p>
      </w:docPartBody>
    </w:docPart>
    <w:docPart>
      <w:docPartPr>
        <w:name w:val="{7b9f55e3-b861-4745-8ada-4dec9e5f9712}"/>
        <w:style w:val=""/>
        <w:category>
          <w:name w:val="常规"/>
          <w:gallery w:val="placeholder"/>
        </w:category>
        <w:types>
          <w:type w:val="bbPlcHdr"/>
        </w:types>
        <w:behaviors>
          <w:behavior w:val="content"/>
        </w:behaviors>
        <w:description w:val=""/>
        <w:guid w:val="{7b9f55e3-b861-4745-8ada-4dec9e5f9712}"/>
      </w:docPartPr>
      <w:docPartBody>
        <w:p>
          <w:r>
            <w:rPr>
              <w:color w:val="808080"/>
            </w:rPr>
            <w:t>单击此处输入文字。</w:t>
          </w:r>
        </w:p>
      </w:docPartBody>
    </w:docPart>
    <w:docPart>
      <w:docPartPr>
        <w:name w:val="{5c3fa6d2-9b39-4885-ad7f-d7dd33e73f9f}"/>
        <w:style w:val=""/>
        <w:category>
          <w:name w:val="常规"/>
          <w:gallery w:val="placeholder"/>
        </w:category>
        <w:types>
          <w:type w:val="bbPlcHdr"/>
        </w:types>
        <w:behaviors>
          <w:behavior w:val="content"/>
        </w:behaviors>
        <w:description w:val=""/>
        <w:guid w:val="{5c3fa6d2-9b39-4885-ad7f-d7dd33e73f9f}"/>
      </w:docPartPr>
      <w:docPartBody>
        <w:p>
          <w:r>
            <w:rPr>
              <w:color w:val="808080"/>
            </w:rPr>
            <w:t>单击此处输入文字。</w:t>
          </w:r>
        </w:p>
      </w:docPartBody>
    </w:docPart>
    <w:docPart>
      <w:docPartPr>
        <w:name w:val="{a692ae35-482e-4493-a747-911a093e7fe2}"/>
        <w:style w:val=""/>
        <w:category>
          <w:name w:val="常规"/>
          <w:gallery w:val="placeholder"/>
        </w:category>
        <w:types>
          <w:type w:val="bbPlcHdr"/>
        </w:types>
        <w:behaviors>
          <w:behavior w:val="content"/>
        </w:behaviors>
        <w:description w:val=""/>
        <w:guid w:val="{a692ae35-482e-4493-a747-911a093e7fe2}"/>
      </w:docPartPr>
      <w:docPartBody>
        <w:p>
          <w:r>
            <w:rPr>
              <w:color w:val="808080"/>
            </w:rPr>
            <w:t>单击此处输入文字。</w:t>
          </w:r>
        </w:p>
      </w:docPartBody>
    </w:docPart>
    <w:docPart>
      <w:docPartPr>
        <w:name w:val="{acb071ed-98e6-44fc-9c1b-098ddc101a79}"/>
        <w:style w:val=""/>
        <w:category>
          <w:name w:val="常规"/>
          <w:gallery w:val="placeholder"/>
        </w:category>
        <w:types>
          <w:type w:val="bbPlcHdr"/>
        </w:types>
        <w:behaviors>
          <w:behavior w:val="content"/>
        </w:behaviors>
        <w:description w:val=""/>
        <w:guid w:val="{acb071ed-98e6-44fc-9c1b-098ddc101a79}"/>
      </w:docPartPr>
      <w:docPartBody>
        <w:p>
          <w:r>
            <w:rPr>
              <w:color w:val="808080"/>
            </w:rPr>
            <w:t>单击此处输入文字。</w:t>
          </w:r>
        </w:p>
      </w:docPartBody>
    </w:docPart>
    <w:docPart>
      <w:docPartPr>
        <w:name w:val="{092e4745-f9d9-4986-82c5-551f14795f26}"/>
        <w:style w:val=""/>
        <w:category>
          <w:name w:val="常规"/>
          <w:gallery w:val="placeholder"/>
        </w:category>
        <w:types>
          <w:type w:val="bbPlcHdr"/>
        </w:types>
        <w:behaviors>
          <w:behavior w:val="content"/>
        </w:behaviors>
        <w:description w:val=""/>
        <w:guid w:val="{092e4745-f9d9-4986-82c5-551f14795f26}"/>
      </w:docPartPr>
      <w:docPartBody>
        <w:p>
          <w:r>
            <w:rPr>
              <w:color w:val="808080"/>
            </w:rPr>
            <w:t>单击此处输入文字。</w:t>
          </w:r>
        </w:p>
      </w:docPartBody>
    </w:docPart>
    <w:docPart>
      <w:docPartPr>
        <w:name w:val="{dd6e4493-d772-4190-b4c8-b299df4386ab}"/>
        <w:style w:val=""/>
        <w:category>
          <w:name w:val="常规"/>
          <w:gallery w:val="placeholder"/>
        </w:category>
        <w:types>
          <w:type w:val="bbPlcHdr"/>
        </w:types>
        <w:behaviors>
          <w:behavior w:val="content"/>
        </w:behaviors>
        <w:description w:val=""/>
        <w:guid w:val="{dd6e4493-d772-4190-b4c8-b299df4386ab}"/>
      </w:docPartPr>
      <w:docPartBody>
        <w:p>
          <w:r>
            <w:rPr>
              <w:color w:val="808080"/>
            </w:rPr>
            <w:t>单击此处输入文字。</w:t>
          </w:r>
        </w:p>
      </w:docPartBody>
    </w:docPart>
    <w:docPart>
      <w:docPartPr>
        <w:name w:val="{1b1710db-2e93-48af-8ece-2d7973506a0d}"/>
        <w:style w:val=""/>
        <w:category>
          <w:name w:val="常规"/>
          <w:gallery w:val="placeholder"/>
        </w:category>
        <w:types>
          <w:type w:val="bbPlcHdr"/>
        </w:types>
        <w:behaviors>
          <w:behavior w:val="content"/>
        </w:behaviors>
        <w:description w:val=""/>
        <w:guid w:val="{1b1710db-2e93-48af-8ece-2d7973506a0d}"/>
      </w:docPartPr>
      <w:docPartBody>
        <w:p>
          <w:r>
            <w:rPr>
              <w:color w:val="808080"/>
            </w:rPr>
            <w:t>单击此处输入文字。</w:t>
          </w:r>
        </w:p>
      </w:docPartBody>
    </w:docPart>
    <w:docPart>
      <w:docPartPr>
        <w:name w:val="{f83be54a-aed9-4dd2-8b3b-98d0ee80def0}"/>
        <w:style w:val=""/>
        <w:category>
          <w:name w:val="常规"/>
          <w:gallery w:val="placeholder"/>
        </w:category>
        <w:types>
          <w:type w:val="bbPlcHdr"/>
        </w:types>
        <w:behaviors>
          <w:behavior w:val="content"/>
        </w:behaviors>
        <w:description w:val=""/>
        <w:guid w:val="{f83be54a-aed9-4dd2-8b3b-98d0ee80def0}"/>
      </w:docPartPr>
      <w:docPartBody>
        <w:p>
          <w:r>
            <w:rPr>
              <w:color w:val="808080"/>
            </w:rPr>
            <w:t>单击此处输入文字。</w:t>
          </w:r>
        </w:p>
      </w:docPartBody>
    </w:docPart>
    <w:docPart>
      <w:docPartPr>
        <w:name w:val="{4ee6d7e4-e790-4b67-9a7f-d4a55057475a}"/>
        <w:style w:val=""/>
        <w:category>
          <w:name w:val="常规"/>
          <w:gallery w:val="placeholder"/>
        </w:category>
        <w:types>
          <w:type w:val="bbPlcHdr"/>
        </w:types>
        <w:behaviors>
          <w:behavior w:val="content"/>
        </w:behaviors>
        <w:description w:val=""/>
        <w:guid w:val="{4ee6d7e4-e790-4b67-9a7f-d4a55057475a}"/>
      </w:docPartPr>
      <w:docPartBody>
        <w:p>
          <w:r>
            <w:rPr>
              <w:color w:val="808080"/>
            </w:rPr>
            <w:t>单击此处输入文字。</w:t>
          </w:r>
        </w:p>
      </w:docPartBody>
    </w:docPart>
    <w:docPart>
      <w:docPartPr>
        <w:name w:val="{02551a5f-60e6-4d25-8de1-2269bccb7c14}"/>
        <w:style w:val=""/>
        <w:category>
          <w:name w:val="常规"/>
          <w:gallery w:val="placeholder"/>
        </w:category>
        <w:types>
          <w:type w:val="bbPlcHdr"/>
        </w:types>
        <w:behaviors>
          <w:behavior w:val="content"/>
        </w:behaviors>
        <w:description w:val=""/>
        <w:guid w:val="{02551a5f-60e6-4d25-8de1-2269bccb7c14}"/>
      </w:docPartPr>
      <w:docPartBody>
        <w:p>
          <w:r>
            <w:rPr>
              <w:color w:val="808080"/>
            </w:rPr>
            <w:t>单击此处输入文字。</w:t>
          </w:r>
        </w:p>
      </w:docPartBody>
    </w:docPart>
    <w:docPart>
      <w:docPartPr>
        <w:name w:val="{f163800d-52b2-4c7d-9fa2-b3813231a436}"/>
        <w:style w:val=""/>
        <w:category>
          <w:name w:val="常规"/>
          <w:gallery w:val="placeholder"/>
        </w:category>
        <w:types>
          <w:type w:val="bbPlcHdr"/>
        </w:types>
        <w:behaviors>
          <w:behavior w:val="content"/>
        </w:behaviors>
        <w:description w:val=""/>
        <w:guid w:val="{f163800d-52b2-4c7d-9fa2-b3813231a436}"/>
      </w:docPartPr>
      <w:docPartBody>
        <w:p>
          <w:r>
            <w:rPr>
              <w:color w:val="808080"/>
            </w:rPr>
            <w:t>单击此处输入文字。</w:t>
          </w:r>
        </w:p>
      </w:docPartBody>
    </w:docPart>
    <w:docPart>
      <w:docPartPr>
        <w:name w:val="{c9fa2d7d-3835-4fe0-a134-1e43dded87b2}"/>
        <w:style w:val=""/>
        <w:category>
          <w:name w:val="常规"/>
          <w:gallery w:val="placeholder"/>
        </w:category>
        <w:types>
          <w:type w:val="bbPlcHdr"/>
        </w:types>
        <w:behaviors>
          <w:behavior w:val="content"/>
        </w:behaviors>
        <w:description w:val=""/>
        <w:guid w:val="{c9fa2d7d-3835-4fe0-a134-1e43dded87b2}"/>
      </w:docPartPr>
      <w:docPartBody>
        <w:p>
          <w:r>
            <w:rPr>
              <w:color w:val="808080"/>
            </w:rPr>
            <w:t>单击此处输入文字。</w:t>
          </w:r>
        </w:p>
      </w:docPartBody>
    </w:docPart>
    <w:docPart>
      <w:docPartPr>
        <w:name w:val="{19a2cae1-e180-454a-abd1-9cb33f09cdf4}"/>
        <w:style w:val=""/>
        <w:category>
          <w:name w:val="常规"/>
          <w:gallery w:val="placeholder"/>
        </w:category>
        <w:types>
          <w:type w:val="bbPlcHdr"/>
        </w:types>
        <w:behaviors>
          <w:behavior w:val="content"/>
        </w:behaviors>
        <w:description w:val=""/>
        <w:guid w:val="{19a2cae1-e180-454a-abd1-9cb33f09cdf4}"/>
      </w:docPartPr>
      <w:docPartBody>
        <w:p>
          <w:r>
            <w:rPr>
              <w:color w:val="808080"/>
            </w:rPr>
            <w:t>单击此处输入文字。</w:t>
          </w:r>
        </w:p>
      </w:docPartBody>
    </w:docPart>
    <w:docPart>
      <w:docPartPr>
        <w:name w:val="{8502a9cc-a509-496e-9f96-3424e7ba69f4}"/>
        <w:style w:val=""/>
        <w:category>
          <w:name w:val="常规"/>
          <w:gallery w:val="placeholder"/>
        </w:category>
        <w:types>
          <w:type w:val="bbPlcHdr"/>
        </w:types>
        <w:behaviors>
          <w:behavior w:val="content"/>
        </w:behaviors>
        <w:description w:val=""/>
        <w:guid w:val="{8502a9cc-a509-496e-9f96-3424e7ba69f4}"/>
      </w:docPartPr>
      <w:docPartBody>
        <w:p>
          <w:r>
            <w:rPr>
              <w:color w:val="808080"/>
            </w:rPr>
            <w:t>单击此处输入文字。</w:t>
          </w:r>
        </w:p>
      </w:docPartBody>
    </w:docPart>
    <w:docPart>
      <w:docPartPr>
        <w:name w:val="{917d3160-76ce-45ba-9622-8ddea2f92560}"/>
        <w:style w:val=""/>
        <w:category>
          <w:name w:val="常规"/>
          <w:gallery w:val="placeholder"/>
        </w:category>
        <w:types>
          <w:type w:val="bbPlcHdr"/>
        </w:types>
        <w:behaviors>
          <w:behavior w:val="content"/>
        </w:behaviors>
        <w:description w:val=""/>
        <w:guid w:val="{917d3160-76ce-45ba-9622-8ddea2f92560}"/>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2018-04-24T21:10:00Z</dcterms:created>
  <dc:creator>郑先森丶</dc:creator>
  <cp:lastModifiedBy>郑先森丶</cp:lastModifiedBy>
  <dcterms:modified xsi:type="dcterms:W3CDTF">2018-04-27T05:38:10Z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