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5048693"/>
        <w:docPartObj>
          <w:docPartGallery w:val="Cover Pages"/>
          <w:docPartUnique/>
        </w:docPartObj>
      </w:sdtPr>
      <w:sdtContent>
        <w:p w14:paraId="4806E7BB" w14:textId="77777777" w:rsidR="00F14DF2" w:rsidRDefault="00F14DF2">
          <w:r>
            <w:rPr>
              <w:noProof/>
              <w:color w:val="FFFFFF" w:themeColor="background1"/>
            </w:rPr>
            <mc:AlternateContent>
              <mc:Choice Requires="wpg">
                <w:drawing>
                  <wp:anchor distT="0" distB="0" distL="114300" distR="114300" simplePos="0" relativeHeight="251659264" behindDoc="0" locked="0" layoutInCell="1" allowOverlap="1" wp14:anchorId="49092291" wp14:editId="7E7FF7A7">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4CBFDA" w14:textId="5D0FE19E" w:rsidR="00F14DF2" w:rsidRPr="00614D2C" w:rsidRDefault="00614D2C">
                                  <w:pPr>
                                    <w:pStyle w:val="NoSpacing"/>
                                    <w:spacing w:after="120"/>
                                    <w:rPr>
                                      <w:rFonts w:asciiTheme="majorHAnsi" w:eastAsiaTheme="majorEastAsia" w:hAnsiTheme="majorHAnsi" w:cstheme="majorBidi"/>
                                      <w:color w:val="FFFFFF" w:themeColor="background1"/>
                                      <w:sz w:val="48"/>
                                      <w:szCs w:val="48"/>
                                    </w:rPr>
                                  </w:pPr>
                                  <w:r w:rsidRPr="00614D2C">
                                    <w:rPr>
                                      <w:rFonts w:asciiTheme="majorHAnsi" w:eastAsiaTheme="majorEastAsia" w:hAnsiTheme="majorHAnsi" w:cstheme="majorBidi"/>
                                      <w:color w:val="FFFFFF" w:themeColor="background1"/>
                                      <w:sz w:val="48"/>
                                      <w:szCs w:val="48"/>
                                    </w:rPr>
                                    <w:t>Does the required skill set of a Food &amp; Beverage employee change, based on the type of business and the type of service that is offered?</w:t>
                                  </w:r>
                                </w:p>
                                <w:p w14:paraId="0CDCEB21" w14:textId="611FE1C8" w:rsidR="00614D2C" w:rsidRPr="00614D2C" w:rsidRDefault="00614D2C">
                                  <w:pPr>
                                    <w:pStyle w:val="NoSpacing"/>
                                    <w:spacing w:after="120"/>
                                    <w:rPr>
                                      <w:rFonts w:asciiTheme="majorHAnsi" w:eastAsiaTheme="majorEastAsia" w:hAnsiTheme="majorHAnsi" w:cstheme="majorBidi"/>
                                      <w:color w:val="FFFFFF" w:themeColor="background1"/>
                                      <w:sz w:val="32"/>
                                      <w:szCs w:val="32"/>
                                    </w:rPr>
                                  </w:pPr>
                                  <w:r w:rsidRPr="00614D2C">
                                    <w:rPr>
                                      <w:rFonts w:asciiTheme="majorHAnsi" w:eastAsiaTheme="majorEastAsia" w:hAnsiTheme="majorHAnsi" w:cstheme="majorBidi"/>
                                      <w:color w:val="FFFFFF" w:themeColor="background1"/>
                                      <w:sz w:val="32"/>
                                      <w:szCs w:val="32"/>
                                    </w:rPr>
                                    <w:t>Student Journal (Learning Log)</w:t>
                                  </w:r>
                                </w:p>
                                <w:p w14:paraId="3168BD2D" w14:textId="0841D6A5" w:rsidR="00F14DF2" w:rsidRDefault="00F14DF2">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F9D7CE" w14:textId="77777777" w:rsidR="00F14DF2" w:rsidRPr="00614D2C" w:rsidRDefault="00F14DF2" w:rsidP="00F14DF2">
                                  <w:pPr>
                                    <w:pStyle w:val="NoSpacing"/>
                                    <w:rPr>
                                      <w:color w:val="767171" w:themeColor="background2" w:themeShade="80"/>
                                      <w:sz w:val="32"/>
                                      <w:szCs w:val="32"/>
                                    </w:rPr>
                                  </w:pPr>
                                  <w:r w:rsidRPr="00614D2C">
                                    <w:rPr>
                                      <w:color w:val="767171" w:themeColor="background2" w:themeShade="80"/>
                                      <w:sz w:val="32"/>
                                      <w:szCs w:val="32"/>
                                    </w:rPr>
                                    <w:t>Student ID: 2209548</w:t>
                                  </w:r>
                                </w:p>
                                <w:p w14:paraId="7BD8B7B9" w14:textId="77777777" w:rsidR="00F14DF2" w:rsidRPr="00614D2C" w:rsidRDefault="00F14DF2" w:rsidP="00F14DF2">
                                  <w:pPr>
                                    <w:pStyle w:val="NoSpacing"/>
                                    <w:rPr>
                                      <w:color w:val="767171" w:themeColor="background2" w:themeShade="80"/>
                                      <w:sz w:val="32"/>
                                      <w:szCs w:val="32"/>
                                    </w:rPr>
                                  </w:pPr>
                                  <w:r w:rsidRPr="00614D2C">
                                    <w:rPr>
                                      <w:color w:val="767171" w:themeColor="background2" w:themeShade="80"/>
                                      <w:sz w:val="32"/>
                                      <w:szCs w:val="32"/>
                                    </w:rPr>
                                    <w:t xml:space="preserve">Name: Md </w:t>
                                  </w:r>
                                  <w:proofErr w:type="spellStart"/>
                                  <w:r w:rsidRPr="00614D2C">
                                    <w:rPr>
                                      <w:color w:val="767171" w:themeColor="background2" w:themeShade="80"/>
                                      <w:sz w:val="32"/>
                                      <w:szCs w:val="32"/>
                                    </w:rPr>
                                    <w:t>Shiplu</w:t>
                                  </w:r>
                                  <w:proofErr w:type="spellEnd"/>
                                  <w:r w:rsidRPr="00614D2C">
                                    <w:rPr>
                                      <w:color w:val="767171" w:themeColor="background2" w:themeShade="80"/>
                                      <w:sz w:val="32"/>
                                      <w:szCs w:val="32"/>
                                    </w:rPr>
                                    <w:t xml:space="preserve"> Uddin</w:t>
                                  </w:r>
                                </w:p>
                                <w:p w14:paraId="0F6897CC" w14:textId="440D35C2" w:rsidR="00F14DF2" w:rsidRPr="00614D2C" w:rsidRDefault="00F14DF2" w:rsidP="00F14DF2">
                                  <w:pPr>
                                    <w:pStyle w:val="NoSpacing"/>
                                    <w:rPr>
                                      <w:color w:val="767171" w:themeColor="background2" w:themeShade="80"/>
                                      <w:sz w:val="18"/>
                                      <w:szCs w:val="18"/>
                                    </w:rPr>
                                  </w:pPr>
                                  <w:r w:rsidRPr="00614D2C">
                                    <w:rPr>
                                      <w:color w:val="767171" w:themeColor="background2" w:themeShade="80"/>
                                      <w:sz w:val="32"/>
                                      <w:szCs w:val="32"/>
                                    </w:rPr>
                                    <w:t xml:space="preserve">Lecturer: Muhammad </w:t>
                                  </w:r>
                                  <w:proofErr w:type="spellStart"/>
                                  <w:r w:rsidRPr="00614D2C">
                                    <w:rPr>
                                      <w:color w:val="767171" w:themeColor="background2" w:themeShade="80"/>
                                      <w:sz w:val="32"/>
                                      <w:szCs w:val="32"/>
                                    </w:rPr>
                                    <w:t>Cassamo</w:t>
                                  </w:r>
                                  <w:proofErr w:type="spellEnd"/>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9092291"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0E4CBFDA" w14:textId="5D0FE19E" w:rsidR="00F14DF2" w:rsidRPr="00614D2C" w:rsidRDefault="00614D2C">
                            <w:pPr>
                              <w:pStyle w:val="NoSpacing"/>
                              <w:spacing w:after="120"/>
                              <w:rPr>
                                <w:rFonts w:asciiTheme="majorHAnsi" w:eastAsiaTheme="majorEastAsia" w:hAnsiTheme="majorHAnsi" w:cstheme="majorBidi"/>
                                <w:color w:val="FFFFFF" w:themeColor="background1"/>
                                <w:sz w:val="48"/>
                                <w:szCs w:val="48"/>
                              </w:rPr>
                            </w:pPr>
                            <w:r w:rsidRPr="00614D2C">
                              <w:rPr>
                                <w:rFonts w:asciiTheme="majorHAnsi" w:eastAsiaTheme="majorEastAsia" w:hAnsiTheme="majorHAnsi" w:cstheme="majorBidi"/>
                                <w:color w:val="FFFFFF" w:themeColor="background1"/>
                                <w:sz w:val="48"/>
                                <w:szCs w:val="48"/>
                              </w:rPr>
                              <w:t>Does the required skill set of a Food &amp; Beverage employee change, based on the type of business and the type of service that is offered?</w:t>
                            </w:r>
                          </w:p>
                          <w:p w14:paraId="0CDCEB21" w14:textId="611FE1C8" w:rsidR="00614D2C" w:rsidRPr="00614D2C" w:rsidRDefault="00614D2C">
                            <w:pPr>
                              <w:pStyle w:val="NoSpacing"/>
                              <w:spacing w:after="120"/>
                              <w:rPr>
                                <w:rFonts w:asciiTheme="majorHAnsi" w:eastAsiaTheme="majorEastAsia" w:hAnsiTheme="majorHAnsi" w:cstheme="majorBidi"/>
                                <w:color w:val="FFFFFF" w:themeColor="background1"/>
                                <w:sz w:val="32"/>
                                <w:szCs w:val="32"/>
                              </w:rPr>
                            </w:pPr>
                            <w:r w:rsidRPr="00614D2C">
                              <w:rPr>
                                <w:rFonts w:asciiTheme="majorHAnsi" w:eastAsiaTheme="majorEastAsia" w:hAnsiTheme="majorHAnsi" w:cstheme="majorBidi"/>
                                <w:color w:val="FFFFFF" w:themeColor="background1"/>
                                <w:sz w:val="32"/>
                                <w:szCs w:val="32"/>
                              </w:rPr>
                              <w:t>Student Journal (Learning Log)</w:t>
                            </w:r>
                          </w:p>
                          <w:p w14:paraId="3168BD2D" w14:textId="0841D6A5" w:rsidR="00F14DF2" w:rsidRDefault="00F14DF2">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30F9D7CE" w14:textId="77777777" w:rsidR="00F14DF2" w:rsidRPr="00614D2C" w:rsidRDefault="00F14DF2" w:rsidP="00F14DF2">
                            <w:pPr>
                              <w:pStyle w:val="NoSpacing"/>
                              <w:rPr>
                                <w:color w:val="767171" w:themeColor="background2" w:themeShade="80"/>
                                <w:sz w:val="32"/>
                                <w:szCs w:val="32"/>
                              </w:rPr>
                            </w:pPr>
                            <w:r w:rsidRPr="00614D2C">
                              <w:rPr>
                                <w:color w:val="767171" w:themeColor="background2" w:themeShade="80"/>
                                <w:sz w:val="32"/>
                                <w:szCs w:val="32"/>
                              </w:rPr>
                              <w:t>Student ID: 2209548</w:t>
                            </w:r>
                          </w:p>
                          <w:p w14:paraId="7BD8B7B9" w14:textId="77777777" w:rsidR="00F14DF2" w:rsidRPr="00614D2C" w:rsidRDefault="00F14DF2" w:rsidP="00F14DF2">
                            <w:pPr>
                              <w:pStyle w:val="NoSpacing"/>
                              <w:rPr>
                                <w:color w:val="767171" w:themeColor="background2" w:themeShade="80"/>
                                <w:sz w:val="32"/>
                                <w:szCs w:val="32"/>
                              </w:rPr>
                            </w:pPr>
                            <w:r w:rsidRPr="00614D2C">
                              <w:rPr>
                                <w:color w:val="767171" w:themeColor="background2" w:themeShade="80"/>
                                <w:sz w:val="32"/>
                                <w:szCs w:val="32"/>
                              </w:rPr>
                              <w:t xml:space="preserve">Name: Md </w:t>
                            </w:r>
                            <w:proofErr w:type="spellStart"/>
                            <w:r w:rsidRPr="00614D2C">
                              <w:rPr>
                                <w:color w:val="767171" w:themeColor="background2" w:themeShade="80"/>
                                <w:sz w:val="32"/>
                                <w:szCs w:val="32"/>
                              </w:rPr>
                              <w:t>Shiplu</w:t>
                            </w:r>
                            <w:proofErr w:type="spellEnd"/>
                            <w:r w:rsidRPr="00614D2C">
                              <w:rPr>
                                <w:color w:val="767171" w:themeColor="background2" w:themeShade="80"/>
                                <w:sz w:val="32"/>
                                <w:szCs w:val="32"/>
                              </w:rPr>
                              <w:t xml:space="preserve"> Uddin</w:t>
                            </w:r>
                          </w:p>
                          <w:p w14:paraId="0F6897CC" w14:textId="440D35C2" w:rsidR="00F14DF2" w:rsidRPr="00614D2C" w:rsidRDefault="00F14DF2" w:rsidP="00F14DF2">
                            <w:pPr>
                              <w:pStyle w:val="NoSpacing"/>
                              <w:rPr>
                                <w:color w:val="767171" w:themeColor="background2" w:themeShade="80"/>
                                <w:sz w:val="18"/>
                                <w:szCs w:val="18"/>
                              </w:rPr>
                            </w:pPr>
                            <w:r w:rsidRPr="00614D2C">
                              <w:rPr>
                                <w:color w:val="767171" w:themeColor="background2" w:themeShade="80"/>
                                <w:sz w:val="32"/>
                                <w:szCs w:val="32"/>
                              </w:rPr>
                              <w:t xml:space="preserve">Lecturer: Muhammad </w:t>
                            </w:r>
                            <w:proofErr w:type="spellStart"/>
                            <w:r w:rsidRPr="00614D2C">
                              <w:rPr>
                                <w:color w:val="767171" w:themeColor="background2" w:themeShade="80"/>
                                <w:sz w:val="32"/>
                                <w:szCs w:val="32"/>
                              </w:rPr>
                              <w:t>Cassamo</w:t>
                            </w:r>
                            <w:proofErr w:type="spellEnd"/>
                          </w:p>
                        </w:txbxContent>
                      </v:textbox>
                    </v:shape>
                    <w10:wrap anchorx="page" anchory="page"/>
                  </v:group>
                </w:pict>
              </mc:Fallback>
            </mc:AlternateContent>
          </w:r>
          <w:r>
            <w:br w:type="page"/>
          </w:r>
        </w:p>
      </w:sdtContent>
    </w:sdt>
    <w:p w14:paraId="3316E0B9" w14:textId="77777777" w:rsidR="00F14DF2" w:rsidRDefault="00F14DF2" w:rsidP="00F14DF2">
      <w:pPr>
        <w:spacing w:line="360" w:lineRule="auto"/>
        <w:jc w:val="both"/>
        <w:rPr>
          <w:rFonts w:ascii="Times New Roman" w:hAnsi="Times New Roman" w:cs="Times New Roman"/>
          <w:sz w:val="24"/>
          <w:szCs w:val="24"/>
        </w:rPr>
      </w:pPr>
    </w:p>
    <w:p w14:paraId="339043A8" w14:textId="5BCBB245"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The demand for talent in the restaurant industry varies based on the type of establishment and the offered service. This article examines the skills necessary for a Food and Beverage Manager at a fast-food chain like Nando's and a Michelin-starred restaurant like The Fat Duck in Bray, Berkshire, to illustrate. Food and Beverage Servers work in each of these restaurant categories; however, the nature of their responsibilities may vary significantly based on the type of service and client expectations inherent to each environment</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(Wood, 2020)</w:t>
      </w:r>
      <w:r w:rsidRPr="00D42639">
        <w:rPr>
          <w:rFonts w:ascii="Times New Roman" w:hAnsi="Times New Roman" w:cs="Times New Roman"/>
          <w:sz w:val="24"/>
          <w:szCs w:val="24"/>
        </w:rPr>
        <w:t>.</w:t>
      </w:r>
    </w:p>
    <w:p w14:paraId="40804BE3" w14:textId="4460AAE1"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The skills required of a Food &amp; Beverage Server differ significantly based on the type of service rendered. For instance, at Nando's, which employs a fast-casual dining model, rapidity and efficiency are indispensable skills</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(Wood, 2020)</w:t>
      </w:r>
      <w:r w:rsidRPr="00D42639">
        <w:rPr>
          <w:rFonts w:ascii="Times New Roman" w:hAnsi="Times New Roman" w:cs="Times New Roman"/>
          <w:sz w:val="24"/>
          <w:szCs w:val="24"/>
        </w:rPr>
        <w:t>. To deal with the high turnover rate common in such settings, stewards must promptly accept orders, deliver meals, and clear tables. These skills have a direct impact on the restaurant's business because they ensure a seamless flow of service, reduce wait periods, and ensure customer satisfaction</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w:t>
      </w:r>
      <w:proofErr w:type="spellStart"/>
      <w:r w:rsidR="00D42639" w:rsidRPr="00D42639">
        <w:rPr>
          <w:rFonts w:ascii="Times New Roman" w:hAnsi="Times New Roman" w:cs="Times New Roman"/>
          <w:sz w:val="24"/>
          <w:szCs w:val="24"/>
        </w:rPr>
        <w:t>Poell</w:t>
      </w:r>
      <w:proofErr w:type="spellEnd"/>
      <w:r w:rsidR="00D42639" w:rsidRPr="00D42639">
        <w:rPr>
          <w:rFonts w:ascii="Times New Roman" w:hAnsi="Times New Roman" w:cs="Times New Roman"/>
          <w:sz w:val="24"/>
          <w:szCs w:val="24"/>
        </w:rPr>
        <w:t>, 2022)</w:t>
      </w:r>
      <w:r w:rsidRPr="00D42639">
        <w:rPr>
          <w:rFonts w:ascii="Times New Roman" w:hAnsi="Times New Roman" w:cs="Times New Roman"/>
          <w:sz w:val="24"/>
          <w:szCs w:val="24"/>
        </w:rPr>
        <w:t>.</w:t>
      </w:r>
    </w:p>
    <w:p w14:paraId="14EC24BA" w14:textId="76BD3A4D"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In fast-casual dining, the ability to effectively handle customer complaints is an additional crucial skill. If a client is dissatisfied, the quickness with which a server resolves the issue could determine whether the client leaves a negative review or returns</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w:t>
      </w:r>
      <w:proofErr w:type="spellStart"/>
      <w:r w:rsidR="00D42639" w:rsidRPr="00D42639">
        <w:rPr>
          <w:rFonts w:ascii="Times New Roman" w:hAnsi="Times New Roman" w:cs="Times New Roman"/>
          <w:sz w:val="24"/>
          <w:szCs w:val="24"/>
        </w:rPr>
        <w:t>Poell</w:t>
      </w:r>
      <w:proofErr w:type="spellEnd"/>
      <w:r w:rsidR="00D42639" w:rsidRPr="00D42639">
        <w:rPr>
          <w:rFonts w:ascii="Times New Roman" w:hAnsi="Times New Roman" w:cs="Times New Roman"/>
          <w:sz w:val="24"/>
          <w:szCs w:val="24"/>
        </w:rPr>
        <w:t>, 2022)</w:t>
      </w:r>
      <w:r w:rsidRPr="00D42639">
        <w:rPr>
          <w:rFonts w:ascii="Times New Roman" w:hAnsi="Times New Roman" w:cs="Times New Roman"/>
          <w:sz w:val="24"/>
          <w:szCs w:val="24"/>
        </w:rPr>
        <w:t>. Thus, problem-solving skills can have a significant impact on the operation of restaurants by maintaining relationships with clients and the company's reputation.</w:t>
      </w:r>
    </w:p>
    <w:p w14:paraId="42499E34" w14:textId="7B25D898"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The service at The Fat Duck, a restaurant with a Michelin star, is of an entirely different calibre. Servers must have a thorough understanding of the menu, including product details, preparation procedures, and wine pairings. Not only does this knowledge enhance the dining experience of the visitors, but it additionally shows the restaurant's commitment to providing superior service.</w:t>
      </w:r>
    </w:p>
    <w:p w14:paraId="1D47184B" w14:textId="1032E584"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In addition, stewards in fine dining establishments must be able to anticipate client desires, frequently before they are explicitly stated. This level of intuitive service requires exceptional observational and interpersonal skills</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w:t>
      </w:r>
      <w:proofErr w:type="spellStart"/>
      <w:r w:rsidR="00D42639" w:rsidRPr="00D42639">
        <w:rPr>
          <w:rFonts w:ascii="Times New Roman" w:hAnsi="Times New Roman" w:cs="Times New Roman"/>
          <w:sz w:val="24"/>
          <w:szCs w:val="24"/>
        </w:rPr>
        <w:t>Kokkinou</w:t>
      </w:r>
      <w:proofErr w:type="spellEnd"/>
      <w:r w:rsidR="00D42639" w:rsidRPr="00D42639">
        <w:rPr>
          <w:rFonts w:ascii="Times New Roman" w:hAnsi="Times New Roman" w:cs="Times New Roman"/>
          <w:sz w:val="24"/>
          <w:szCs w:val="24"/>
        </w:rPr>
        <w:t xml:space="preserve"> &amp; </w:t>
      </w:r>
      <w:proofErr w:type="spellStart"/>
      <w:r w:rsidR="00D42639" w:rsidRPr="00D42639">
        <w:rPr>
          <w:rFonts w:ascii="Times New Roman" w:hAnsi="Times New Roman" w:cs="Times New Roman"/>
          <w:sz w:val="24"/>
          <w:szCs w:val="24"/>
        </w:rPr>
        <w:t>Josephi</w:t>
      </w:r>
      <w:proofErr w:type="spellEnd"/>
      <w:r w:rsidR="00D42639" w:rsidRPr="00D42639">
        <w:rPr>
          <w:rFonts w:ascii="Times New Roman" w:hAnsi="Times New Roman" w:cs="Times New Roman"/>
          <w:sz w:val="24"/>
          <w:szCs w:val="24"/>
        </w:rPr>
        <w:t>, 2019)</w:t>
      </w:r>
      <w:r w:rsidRPr="00D42639">
        <w:rPr>
          <w:rFonts w:ascii="Times New Roman" w:hAnsi="Times New Roman" w:cs="Times New Roman"/>
          <w:sz w:val="24"/>
          <w:szCs w:val="24"/>
        </w:rPr>
        <w:t>. It has an impact on the way the restaurant runs because it fosters an environment of refinement and care to detail, which is essential for maintaining the high expectations for such establishments.</w:t>
      </w:r>
    </w:p>
    <w:p w14:paraId="4B7BC232" w14:textId="467211EC"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A Food &amp; Beverage Server at Nando's must be fast, efficient, and have exceptional communication skills. Servers must adhere to the company's standards for food preparation and presentation; therefore, attention to detail is vital. In addition, the ability to multitask and manage a large number of customers is required</w:t>
      </w:r>
      <w:r w:rsidR="00D42639" w:rsidRPr="00D42639">
        <w:rPr>
          <w:rFonts w:ascii="Times New Roman" w:hAnsi="Times New Roman" w:cs="Times New Roman"/>
          <w:sz w:val="24"/>
          <w:szCs w:val="24"/>
        </w:rPr>
        <w:t>.</w:t>
      </w:r>
    </w:p>
    <w:p w14:paraId="65D5E6E8" w14:textId="4405CA07"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lastRenderedPageBreak/>
        <w:t>In contrast, the position at The Fat Duck requires a higher level of sophistication. Fine dining etiquette, a thorough understanding of the menu and wine pairings, and the ability to create individualised dining experiences are required. In addition, stewards in fine dining establishments must maintain a professional demeanour, excellent interpersonal skills, and a keen eye for detail to ensure that every aspect of the service meets the clients' high standards</w:t>
      </w:r>
      <w:r w:rsidR="00D42639" w:rsidRPr="00D42639">
        <w:rPr>
          <w:rFonts w:ascii="Times New Roman" w:hAnsi="Times New Roman" w:cs="Times New Roman"/>
          <w:sz w:val="24"/>
          <w:szCs w:val="24"/>
        </w:rPr>
        <w:t>.</w:t>
      </w:r>
    </w:p>
    <w:p w14:paraId="5A083DF4" w14:textId="6A4B9193"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This comparison demonstrates that the skills required of a Food &amp; Beverage Server differ based on the type of business and the service provided.</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(London, 2021)</w:t>
      </w:r>
      <w:r w:rsidRPr="00D42639">
        <w:rPr>
          <w:rFonts w:ascii="Times New Roman" w:hAnsi="Times New Roman" w:cs="Times New Roman"/>
          <w:sz w:val="24"/>
          <w:szCs w:val="24"/>
        </w:rPr>
        <w:t xml:space="preserve"> While all positions emphasise customer service, the manner in which this service is provided varies greatly, highlighting the need for context-specific skills in the Food &amp; Beverage industry</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(London, 2021)</w:t>
      </w:r>
      <w:r w:rsidR="00D42639" w:rsidRPr="00D42639">
        <w:rPr>
          <w:rFonts w:ascii="Times New Roman" w:hAnsi="Times New Roman" w:cs="Times New Roman"/>
          <w:sz w:val="24"/>
          <w:szCs w:val="24"/>
        </w:rPr>
        <w:t>.</w:t>
      </w:r>
    </w:p>
    <w:p w14:paraId="093D9428" w14:textId="58DF3DB6" w:rsidR="003B390C" w:rsidRPr="00D42639"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In conclusion, the skills of a Food &amp; Beverage Server differ depending on the restaurant and the type of service provided. For fast-casual restaurants like Nando's that service large numbers of customers, operational skills are essential</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(Kim, 2017)</w:t>
      </w:r>
      <w:r w:rsidRPr="00D42639">
        <w:rPr>
          <w:rFonts w:ascii="Times New Roman" w:hAnsi="Times New Roman" w:cs="Times New Roman"/>
          <w:sz w:val="24"/>
          <w:szCs w:val="24"/>
        </w:rPr>
        <w:t>. However, Michelin-starred restaurants such as The Fat Duck require expert knowledge of fine dining etiquette, culinary skills, and personalised customer service.</w:t>
      </w:r>
    </w:p>
    <w:p w14:paraId="2A83CB67" w14:textId="5AC2FFB1" w:rsidR="00F14DF2" w:rsidRDefault="003B390C" w:rsidP="003B390C">
      <w:pPr>
        <w:spacing w:line="360" w:lineRule="auto"/>
        <w:jc w:val="both"/>
        <w:rPr>
          <w:rFonts w:ascii="Times New Roman" w:hAnsi="Times New Roman" w:cs="Times New Roman"/>
          <w:sz w:val="24"/>
          <w:szCs w:val="24"/>
        </w:rPr>
      </w:pPr>
      <w:r w:rsidRPr="00D42639">
        <w:rPr>
          <w:rFonts w:ascii="Times New Roman" w:hAnsi="Times New Roman" w:cs="Times New Roman"/>
          <w:sz w:val="24"/>
          <w:szCs w:val="24"/>
        </w:rPr>
        <w:t>The Food &amp; Beverage employees and restaurant operations are impacted by these disparities. Fast-casual dining requires efficiency and promptness</w:t>
      </w:r>
      <w:r w:rsidR="00D42639" w:rsidRPr="00D42639">
        <w:rPr>
          <w:rFonts w:ascii="Times New Roman" w:hAnsi="Times New Roman" w:cs="Times New Roman"/>
          <w:sz w:val="24"/>
          <w:szCs w:val="24"/>
        </w:rPr>
        <w:t xml:space="preserve"> </w:t>
      </w:r>
      <w:r w:rsidR="00D42639" w:rsidRPr="00D42639">
        <w:rPr>
          <w:rFonts w:ascii="Times New Roman" w:hAnsi="Times New Roman" w:cs="Times New Roman"/>
          <w:sz w:val="24"/>
          <w:szCs w:val="24"/>
        </w:rPr>
        <w:t>(Crail, 2023)</w:t>
      </w:r>
      <w:r w:rsidRPr="00D42639">
        <w:rPr>
          <w:rFonts w:ascii="Times New Roman" w:hAnsi="Times New Roman" w:cs="Times New Roman"/>
          <w:sz w:val="24"/>
          <w:szCs w:val="24"/>
        </w:rPr>
        <w:t>. Fine dining establishments must provide an unforgettable culinary experience in order to maintain their reputation and financial success. Thus, recognising these differences is crucial for human resource practises in the hospitality industry, as it enables successful recruitment, training, and skill development that are tailored to various restaurant types. This investigation may enhance restaurant service and customer satisfaction by identifying skill requirements.</w:t>
      </w:r>
      <w:r w:rsidR="00F14DF2">
        <w:rPr>
          <w:rFonts w:ascii="Times New Roman" w:hAnsi="Times New Roman" w:cs="Times New Roman"/>
          <w:sz w:val="24"/>
          <w:szCs w:val="24"/>
        </w:rPr>
        <w:br w:type="page"/>
      </w:r>
    </w:p>
    <w:p w14:paraId="7ACDAD14" w14:textId="5A91E825" w:rsidR="00F14DF2" w:rsidRPr="00282E18" w:rsidRDefault="00F14DF2" w:rsidP="00F14DF2">
      <w:pPr>
        <w:jc w:val="both"/>
        <w:rPr>
          <w:rFonts w:ascii="Times New Roman" w:hAnsi="Times New Roman" w:cs="Times New Roman"/>
          <w:b/>
          <w:bCs/>
          <w:sz w:val="24"/>
          <w:szCs w:val="24"/>
        </w:rPr>
      </w:pPr>
      <w:r w:rsidRPr="00282E18">
        <w:rPr>
          <w:rFonts w:ascii="Times New Roman" w:hAnsi="Times New Roman" w:cs="Times New Roman"/>
          <w:b/>
          <w:bCs/>
          <w:sz w:val="24"/>
          <w:szCs w:val="24"/>
        </w:rPr>
        <w:lastRenderedPageBreak/>
        <w:t>Reference</w:t>
      </w:r>
    </w:p>
    <w:p w14:paraId="5E8EF1CF" w14:textId="77777777" w:rsidR="00D42639" w:rsidRDefault="00D42639" w:rsidP="00D42639">
      <w:pPr>
        <w:pStyle w:val="NormalWeb"/>
        <w:ind w:left="567" w:hanging="567"/>
      </w:pPr>
      <w:r>
        <w:t xml:space="preserve">Crail, C. (2023) </w:t>
      </w:r>
      <w:r>
        <w:rPr>
          <w:i/>
          <w:iCs/>
        </w:rPr>
        <w:t xml:space="preserve">What is employee </w:t>
      </w:r>
      <w:proofErr w:type="gramStart"/>
      <w:r>
        <w:rPr>
          <w:i/>
          <w:iCs/>
        </w:rPr>
        <w:t>relations?</w:t>
      </w:r>
      <w:r>
        <w:t>,</w:t>
      </w:r>
      <w:proofErr w:type="gramEnd"/>
      <w:r>
        <w:t xml:space="preserve"> </w:t>
      </w:r>
      <w:r>
        <w:rPr>
          <w:i/>
          <w:iCs/>
        </w:rPr>
        <w:t>Forbes</w:t>
      </w:r>
      <w:r>
        <w:t xml:space="preserve">. Available at: https://www.forbes.com/advisor/business/what-is-employee-relations/ (Accessed: 20 May 2023). </w:t>
      </w:r>
    </w:p>
    <w:p w14:paraId="2CDF7508" w14:textId="77777777" w:rsidR="00D42639" w:rsidRDefault="00D42639" w:rsidP="00D42639">
      <w:pPr>
        <w:pStyle w:val="NormalWeb"/>
        <w:ind w:left="567" w:hanging="567"/>
      </w:pPr>
      <w:r>
        <w:t xml:space="preserve">Kim, W.-H. (2017) ‘The impact of online reviews on customer satisfaction: An application of the American Customer Satisfaction Index (ACSI)’, </w:t>
      </w:r>
      <w:r>
        <w:rPr>
          <w:i/>
          <w:iCs/>
        </w:rPr>
        <w:t>International Journal of Tourism Management and Sciences</w:t>
      </w:r>
      <w:r>
        <w:t xml:space="preserve">, 32(5), pp. 65–78. doi:10.21719/ijtms.32.5.4. </w:t>
      </w:r>
    </w:p>
    <w:p w14:paraId="13997DCA" w14:textId="77777777" w:rsidR="00D42639" w:rsidRDefault="00D42639" w:rsidP="00D42639">
      <w:pPr>
        <w:pStyle w:val="NormalWeb"/>
        <w:ind w:left="567" w:hanging="567"/>
      </w:pPr>
      <w:proofErr w:type="spellStart"/>
      <w:r>
        <w:t>Kokkinou</w:t>
      </w:r>
      <w:proofErr w:type="spellEnd"/>
      <w:r>
        <w:t xml:space="preserve">, A. and </w:t>
      </w:r>
      <w:proofErr w:type="spellStart"/>
      <w:r>
        <w:t>Josephi</w:t>
      </w:r>
      <w:proofErr w:type="spellEnd"/>
      <w:r>
        <w:t xml:space="preserve">, S. (2019) ‘Quality Management in Hospitality’, </w:t>
      </w:r>
      <w:r>
        <w:rPr>
          <w:i/>
          <w:iCs/>
        </w:rPr>
        <w:t>Hospitality Experience</w:t>
      </w:r>
      <w:r>
        <w:t xml:space="preserve">, pp. 214–248. doi:10.4324/9781003023814-8. </w:t>
      </w:r>
    </w:p>
    <w:p w14:paraId="027B659C" w14:textId="77777777" w:rsidR="00D42639" w:rsidRDefault="00D42639" w:rsidP="00D42639">
      <w:pPr>
        <w:pStyle w:val="NormalWeb"/>
        <w:ind w:left="567" w:hanging="567"/>
      </w:pPr>
      <w:r>
        <w:t xml:space="preserve">London, M. (2021) ‘Team learning and the Human Resource Development/Human Resource Management Interface’, </w:t>
      </w:r>
      <w:r>
        <w:rPr>
          <w:i/>
          <w:iCs/>
        </w:rPr>
        <w:t>Human Resource Development Review</w:t>
      </w:r>
      <w:r>
        <w:t xml:space="preserve">, 21(1), pp. 15–23. doi:10.1177/15344843211062677. </w:t>
      </w:r>
    </w:p>
    <w:p w14:paraId="52F5C020" w14:textId="77777777" w:rsidR="00D42639" w:rsidRDefault="00D42639" w:rsidP="00D42639">
      <w:pPr>
        <w:pStyle w:val="NormalWeb"/>
        <w:ind w:left="567" w:hanging="567"/>
      </w:pPr>
      <w:proofErr w:type="spellStart"/>
      <w:r>
        <w:t>Poell</w:t>
      </w:r>
      <w:proofErr w:type="spellEnd"/>
      <w:r>
        <w:t xml:space="preserve">, R.F. (2022) ‘Will human resource development become too important to be left to Human Resource Development Professionals? employees and managers as Strategic Human Resource Development Stakeholders’, </w:t>
      </w:r>
      <w:r>
        <w:rPr>
          <w:i/>
          <w:iCs/>
        </w:rPr>
        <w:t>Human Resource Development Review</w:t>
      </w:r>
      <w:r>
        <w:t xml:space="preserve">, 21(3), pp. 267–274. doi:10.1177/15344843221083192. </w:t>
      </w:r>
    </w:p>
    <w:p w14:paraId="38D87D25" w14:textId="77777777" w:rsidR="00D42639" w:rsidRDefault="00D42639" w:rsidP="00D42639">
      <w:pPr>
        <w:pStyle w:val="NormalWeb"/>
        <w:ind w:left="567" w:hanging="567"/>
      </w:pPr>
      <w:r>
        <w:t xml:space="preserve">Wood, R.C. (2020) ‘Perspectives on hospitality industry trade unionism in the UK and beyond’, </w:t>
      </w:r>
      <w:r>
        <w:rPr>
          <w:i/>
          <w:iCs/>
        </w:rPr>
        <w:t>Research in Hospitality Management</w:t>
      </w:r>
      <w:r>
        <w:t xml:space="preserve">, 10(2), pp. 137–147. doi:10.1080/22243534.2020.1869456. </w:t>
      </w:r>
    </w:p>
    <w:p w14:paraId="6445C609" w14:textId="77777777" w:rsidR="00D42639" w:rsidRDefault="00D42639" w:rsidP="00D42639">
      <w:pPr>
        <w:pStyle w:val="NormalWeb"/>
        <w:ind w:left="567" w:hanging="567"/>
      </w:pPr>
      <w:r>
        <w:t xml:space="preserve">‘Discount rate and retention rate as components of customer lifetime value’ (2020) </w:t>
      </w:r>
      <w:r>
        <w:rPr>
          <w:i/>
          <w:iCs/>
        </w:rPr>
        <w:t>Concept of Customer Lifetime Value</w:t>
      </w:r>
      <w:r>
        <w:t xml:space="preserve"> [Preprint]. doi:10.4135/9781529630558.n2. </w:t>
      </w:r>
    </w:p>
    <w:p w14:paraId="63CB400D" w14:textId="77777777" w:rsidR="00D42639" w:rsidRDefault="00D42639" w:rsidP="00D42639">
      <w:pPr>
        <w:pStyle w:val="NormalWeb"/>
        <w:ind w:left="567" w:hanging="567"/>
      </w:pPr>
      <w:r>
        <w:t xml:space="preserve">‘How covid‐19 has impacted news coverage’ (2020) </w:t>
      </w:r>
      <w:proofErr w:type="spellStart"/>
      <w:r>
        <w:rPr>
          <w:i/>
          <w:iCs/>
        </w:rPr>
        <w:t>Nonprofit</w:t>
      </w:r>
      <w:proofErr w:type="spellEnd"/>
      <w:r>
        <w:rPr>
          <w:i/>
          <w:iCs/>
        </w:rPr>
        <w:t xml:space="preserve"> Communications Report</w:t>
      </w:r>
      <w:r>
        <w:t xml:space="preserve">, 19(1), pp. 4–4. doi:10.1002/npcr.31642. </w:t>
      </w:r>
    </w:p>
    <w:p w14:paraId="5FAD06B1" w14:textId="57AE8E1E" w:rsidR="00282E18" w:rsidRPr="00282E18" w:rsidRDefault="00282E18" w:rsidP="00D42639">
      <w:pPr>
        <w:jc w:val="both"/>
        <w:rPr>
          <w:rFonts w:ascii="Times New Roman" w:hAnsi="Times New Roman" w:cs="Times New Roman"/>
          <w:sz w:val="24"/>
          <w:szCs w:val="24"/>
        </w:rPr>
      </w:pPr>
    </w:p>
    <w:sectPr w:rsidR="00282E18" w:rsidRPr="00282E18" w:rsidSect="00F14D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9CBD6" w14:textId="77777777" w:rsidR="00F56859" w:rsidRDefault="00F56859" w:rsidP="00614D2C">
      <w:pPr>
        <w:spacing w:after="0" w:line="240" w:lineRule="auto"/>
      </w:pPr>
      <w:r>
        <w:separator/>
      </w:r>
    </w:p>
  </w:endnote>
  <w:endnote w:type="continuationSeparator" w:id="0">
    <w:p w14:paraId="5AA44100" w14:textId="77777777" w:rsidR="00F56859" w:rsidRDefault="00F56859" w:rsidP="00614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01DA5" w14:textId="77777777" w:rsidR="00F56859" w:rsidRDefault="00F56859" w:rsidP="00614D2C">
      <w:pPr>
        <w:spacing w:after="0" w:line="240" w:lineRule="auto"/>
      </w:pPr>
      <w:r>
        <w:separator/>
      </w:r>
    </w:p>
  </w:footnote>
  <w:footnote w:type="continuationSeparator" w:id="0">
    <w:p w14:paraId="4D81F76B" w14:textId="77777777" w:rsidR="00F56859" w:rsidRDefault="00F56859" w:rsidP="00614D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DF2"/>
    <w:rsid w:val="00282E18"/>
    <w:rsid w:val="003B390C"/>
    <w:rsid w:val="00614D2C"/>
    <w:rsid w:val="008748AE"/>
    <w:rsid w:val="00D42639"/>
    <w:rsid w:val="00DF3CBB"/>
    <w:rsid w:val="00F14DF2"/>
    <w:rsid w:val="00F56859"/>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063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4D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4DF2"/>
    <w:rPr>
      <w:rFonts w:eastAsiaTheme="minorEastAsia"/>
      <w:kern w:val="0"/>
      <w:lang w:val="en-US"/>
      <w14:ligatures w14:val="none"/>
    </w:rPr>
  </w:style>
  <w:style w:type="paragraph" w:styleId="Header">
    <w:name w:val="header"/>
    <w:basedOn w:val="Normal"/>
    <w:link w:val="HeaderChar"/>
    <w:uiPriority w:val="99"/>
    <w:unhideWhenUsed/>
    <w:rsid w:val="00614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D2C"/>
  </w:style>
  <w:style w:type="paragraph" w:styleId="Footer">
    <w:name w:val="footer"/>
    <w:basedOn w:val="Normal"/>
    <w:link w:val="FooterChar"/>
    <w:uiPriority w:val="99"/>
    <w:unhideWhenUsed/>
    <w:rsid w:val="00614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D2C"/>
  </w:style>
  <w:style w:type="paragraph" w:styleId="NormalWeb">
    <w:name w:val="Normal (Web)"/>
    <w:basedOn w:val="Normal"/>
    <w:uiPriority w:val="99"/>
    <w:semiHidden/>
    <w:unhideWhenUsed/>
    <w:rsid w:val="00D42639"/>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860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911</Words>
  <Characters>5194</Characters>
  <Application>Microsoft Office Word</Application>
  <DocSecurity>0</DocSecurity>
  <Lines>43</Lines>
  <Paragraphs>12</Paragraphs>
  <ScaleCrop>false</ScaleCrop>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2023-05-19T08:00:00Z</dcterms:created>
  <dcterms:modified xsi:type="dcterms:W3CDTF">2023-05-19T21:00:00Z</dcterms:modified>
</cp:coreProperties>
</file>