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201E7F" w:rsidRDefault="005525C3" w14:paraId="0083CE8C" w14:textId="561C51AD" w:rsidP="005525C3">
      <w:pPr>
        <w:jc w:val="center"/>
      </w:pPr>
      <w:bookmarkStart w:id="0" w:name="_Hlk188438392"/>
      <w:r>
        <w:rPr>
          <w:noProof/>
        </w:rPr>
        <w:drawing>
          <wp:inline distB="0" distL="0" distR="0" distT="0" wp14:anchorId="17764D2A" wp14:editId="018A93C6">
            <wp:extent cx="1881505" cy="685165"/>
            <wp:effectExtent l="0" t="0" r="4445" b="635"/>
            <wp:docPr id="248833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33043" name=""/>
                    <pic:cNvPicPr/>
                  </pic:nvPicPr>
                  <pic:blipFill>
                    <a:blip r:embed="rId16"/>
                    <a:stretch>
                      <a:fillRect/>
                    </a:stretch>
                  </pic:blipFill>
                  <pic:spPr>
                    <a:xfrm>
                      <a:off x="0" y="0"/>
                      <a:ext cx="1889834" cy="688544"/>
                    </a:xfrm>
                    <a:prstGeom prst="rect">
                      <a:avLst/>
                    </a:prstGeom>
                  </pic:spPr>
                </pic:pic>
              </a:graphicData>
            </a:graphic>
          </wp:inline>
        </w:drawing>
      </w:r>
    </w:p>
    <w:p w:rsidR="005525C3" w:rsidRDefault="005525C3" w14:paraId="6862A02F" w14:textId="77777777" w:rsidP="005525C3">
      <w:pPr>
        <w:jc w:val="center"/>
      </w:pPr>
    </w:p>
    <w:p w:rsidR="005525C3" w:rsidRDefault="005525C3" w14:paraId="0EBC898C" w14:textId="77777777" w:rsidP="005525C3">
      <w:pPr>
        <w:jc w:val="center"/>
      </w:pPr>
    </w:p>
    <w:p w:rsidR="005525C3" w:rsidRDefault="005525C3" w14:paraId="476173E9" w14:textId="77777777" w:rsidP="005525C3">
      <w:pPr>
        <w:jc w:val="center"/>
        <w:rPr>
          <w:bCs/>
          <w:b/>
          <w:sz w:val="56"/>
          <w:szCs w:val="52"/>
        </w:rPr>
      </w:pPr>
    </w:p>
    <w:p w:rsidR="005525C3" w:rsidRDefault="005525C3" w14:paraId="7A06C69F" w14:textId="683B560F" w:rsidP="005525C3" w:rsidRPr="005525C3">
      <w:pPr>
        <w:jc w:val="center"/>
        <w:rPr>
          <w:bCs/>
          <w:b/>
          <w:sz w:val="48"/>
          <w:szCs w:val="44"/>
        </w:rPr>
      </w:pPr>
      <w:r w:rsidRPr="005525C3">
        <w:rPr>
          <w:bCs/>
          <w:b/>
          <w:sz w:val="48"/>
          <w:szCs w:val="44"/>
        </w:rPr>
        <w:t>BMIH5004</w:t>
      </w:r>
    </w:p>
    <w:p w:rsidR="005525C3" w:rsidRDefault="005525C3" w14:paraId="5DFBBA35" w14:textId="77777777" w:rsidP="005525C3" w:rsidRPr="005525C3">
      <w:pPr>
        <w:jc w:val="center"/>
        <w:rPr>
          <w:bCs/>
          <w:b/>
          <w:sz w:val="16"/>
          <w:szCs w:val="14"/>
        </w:rPr>
      </w:pPr>
    </w:p>
    <w:p w:rsidR="005525C3" w:rsidRDefault="005525C3" w14:paraId="0AE18057" w14:textId="2AA81F11" w:rsidP="005525C3" w:rsidRPr="005525C3">
      <w:pPr>
        <w:jc w:val="center"/>
        <w:rPr>
          <w:bCs/>
          <w:b/>
          <w:sz w:val="48"/>
          <w:szCs w:val="44"/>
        </w:rPr>
      </w:pPr>
      <w:r w:rsidRPr="005525C3">
        <w:rPr>
          <w:bCs/>
          <w:b/>
          <w:sz w:val="48"/>
          <w:szCs w:val="44"/>
        </w:rPr>
        <w:t xml:space="preserve">BA International Hotel Management </w:t>
      </w:r>
    </w:p>
    <w:p w:rsidR="005525C3" w:rsidRDefault="005525C3" w14:paraId="682BD2AD" w14:textId="0FD5F64A" w:rsidP="005525C3">
      <w:pPr>
        <w:jc w:val="center"/>
        <w:rPr>
          <w:bCs/>
          <w:b/>
          <w:sz w:val="48"/>
          <w:szCs w:val="44"/>
        </w:rPr>
      </w:pPr>
      <w:r w:rsidRPr="005525C3">
        <w:rPr>
          <w:bCs/>
          <w:b/>
          <w:sz w:val="48"/>
          <w:szCs w:val="44"/>
        </w:rPr>
        <w:t>Management &amp; Organisational Behaviour</w:t>
      </w:r>
    </w:p>
    <w:p w:rsidR="005525C3" w:rsidRDefault="005525C3" w14:paraId="148CA7F2" w14:textId="441470C5" w:rsidP="005525C3" w:rsidRPr="005525C3">
      <w:pPr>
        <w:jc w:val="center"/>
        <w:rPr>
          <w:bCs/>
          <w:b/>
          <w:sz w:val="48"/>
          <w:szCs w:val="44"/>
        </w:rPr>
      </w:pPr>
      <w:r w:rsidRPr="005525C3">
        <w:rPr>
          <w:bCs/>
          <w:b/>
          <w:sz w:val="48"/>
          <w:szCs w:val="44"/>
        </w:rPr>
        <w:t xml:space="preserve">Academic Essay </w:t>
      </w:r>
    </w:p>
    <w:p w:rsidR="005525C3" w:rsidRDefault="005525C3" w14:paraId="732CC288" w14:textId="77777777" w:rsidP="005525C3">
      <w:pPr>
        <w:jc w:val="center"/>
        <w:rPr>
          <w:bCs/>
          <w:b/>
          <w:sz w:val="56"/>
          <w:szCs w:val="52"/>
        </w:rPr>
      </w:pPr>
    </w:p>
    <w:p w:rsidR="005525C3" w:rsidRDefault="005525C3" w14:paraId="1DBEB2D3" w14:textId="6B9DD80C" w:rsidP="005525C3" w:rsidRPr="005525C3">
      <w:pPr>
        <w:jc w:val="center"/>
        <w:rPr>
          <w:bCs/>
          <w:b/>
          <w:sz w:val="40"/>
          <w:szCs w:val="36"/>
        </w:rPr>
      </w:pPr>
      <w:r w:rsidRPr="005525C3">
        <w:rPr>
          <w:bCs/>
          <w:b/>
          <w:sz w:val="40"/>
          <w:szCs w:val="36"/>
        </w:rPr>
        <w:t>Student Name:Sabine Studane</w:t>
      </w:r>
    </w:p>
    <w:p w:rsidR="005525C3" w:rsidRDefault="005525C3" w14:paraId="4B32F1E8" w14:textId="761FF8B0" w:rsidP="00D30DC1">
      <w:pPr>
        <w:jc w:val="center"/>
        <w:rPr>
          <w:bCs/>
          <w:b/>
          <w:sz w:val="40"/>
          <w:szCs w:val="36"/>
        </w:rPr>
      </w:pPr>
      <w:r w:rsidRPr="005525C3">
        <w:rPr>
          <w:bCs/>
          <w:b/>
          <w:sz w:val="40"/>
          <w:szCs w:val="36"/>
        </w:rPr>
        <w:t>Student ID:2246648</w:t>
      </w:r>
      <w:bookmarkEnd w:id="0"/>
      <w:r>
        <w:rPr>
          <w:b/>
          <w:sz w:val="40"/>
          <w:szCs w:val="36"/>
        </w:rPr>
        <w:br w:type="page"/>
      </w:r>
    </w:p>
    <w:p w:rsidR="000837EC" w:rsidRDefault="000837EC" w14:paraId="25BD5AAC" w14:textId="23EA6190" w:rsidP="000837EC">
      <w:r>
        <w:t>The way democratic leaders run teams produces better results and happier employees in hospitality businesses. Demos work by bringing employees together, instilling trust, and valuing different skills, which match the industry's need to serve customers efficiently. Using democratic leadership well in hospitality needs handling both its advantages and problems carefully, because running hotels often requires quick work and intense situations. Hospital managers can use focused approaches from Mullins (2023), Boddy (2017), and Adair (2009) to improve their organisation using democratic leadership. Additional studies on how to combine democratic leadership with running a business, and how well it helps long-term business results, will expand our knowledge of how this leadership style works in the hotel industry.</w:t>
        <w:lastRenderedPageBreak/>
      </w:r>
    </w:p>
    <w:p w:rsidR="000837EC" w:rsidRDefault="000837EC" w14:paraId="44B1C656" w14:textId="319E37EE" w:rsidP="000837EC">
      <w:r>
        <w:t>Successful hotel operators depend on effective leadership because they deliver personalised service. Excellent team management and a positive team spirit created by leaders help run companies smoothly and provide outstanding services to guests. This analysis studies how different leadership approaches affect team success and employee engagement, with a special focus on democratic leadership. Leadership theories serve as a support for learning how different styles influence organisational performance</w:t>
      </w:r>
      <w:r w:rsidR="00822E79">
        <w:t xml:space="preserve"> (</w:t>
      </w:r>
      <w:r w:rsidR="00822E79" w:rsidRPr="00822E79">
        <w:t>Farhan, 2018).</w:t>
      </w:r>
      <w:r>
        <w:t xml:space="preserve"> According to trait theory, some people have the genetic quality of being a good leader. These traits — sometimes including confidence, decisiveness and emotional intelligence — are essential to being a successful leader, as expressed by Mullins (2023). The theory of this while highlighting how important the personal attributes are is not flexible. For example, companies in the hospitality industry, which are in a dynamic and changeable environment, desire leaders who are flexible rather than trait-based.</w:t>
      </w:r>
    </w:p>
    <w:p w:rsidR="000837EC" w:rsidRDefault="000837EC" w14:paraId="2E4B5587" w14:textId="2C444318" w:rsidP="000837EC">
      <w:r>
        <w:t>On the other side, behavioural theories draw attention to the actions and practises not innate qualities of leaders. According to Boddy  (2017), these theories classify leadership styles into autocratic, democratic and laissez-faire. The practical framework allows organisations to evaluate leadership based on behaviour, rather than fixed attributes, and this makes it a very useful framework for organisations to use. For instance, the democratic style of working in which team input and collaboration are encouraged works well with the customer-focal nature of hospitality, a form of interaction and development.</w:t>
      </w:r>
    </w:p>
    <w:p w:rsidR="000837EC" w:rsidRDefault="000837EC" w14:paraId="3D4BDC3A" w14:textId="55239409" w:rsidP="000837EC">
      <w:r>
        <w:t xml:space="preserve">Especially in hospitality, effective leadership depends on the context and hence the situational leadership theory is very compatible with the message. Adaptability is what Adair (2009) highlights as a crucial leadership trait, noting that leaders have a much smaller scope for </w:t>
      </w:r>
      <w:r>
        <w:t>determining success in their work than they may believe and that therefore, situational factors like team dynamics, organisational goals, and environmental challenges will have a significant effect on leadership success</w:t>
        <w:lastRenderedPageBreak/>
      </w:r>
      <w:r w:rsidR="00822E79">
        <w:t xml:space="preserve"> (</w:t>
      </w:r>
      <w:proofErr w:type="spellStart"/>
      <w:r w:rsidR="00822E79" w:rsidRPr="00822E79">
        <w:t xml:space="preserve">Oc </w:t>
      </w:r>
      <w:proofErr w:type="spellEnd"/>
      <w:r w:rsidR="00822E79" w:rsidRPr="00822E79">
        <w:t xml:space="preserve"> 2018).</w:t>
      </w:r>
      <w:r>
        <w:t xml:space="preserve"> In the current fast-paced hospitality environment, a leader’s capability to appraise and respond to these variables guarantees optimal team performance and service delivery.</w:t>
      </w:r>
    </w:p>
    <w:p w:rsidR="000837EC" w:rsidRDefault="000837EC" w14:paraId="6AF354E2" w14:textId="03EC5213" w:rsidP="000837EC">
      <w:r>
        <w:t>Mullins (2019) uses his leadership theories to compare two different styles of running businesses. Leaders who change organisations know how to get team members excited and drive them forward by showing them a clear plan and making them feel important. This leadership approach works best when it involves both employees and helps them create new ideas, which then leads to high-quality guest service at hospitality organisations. In contrast, transactional leaders use clear rules to manage people and supervise operations for proper work performance. Matters in hospitality are better moved forward by transformational leaders, who do what the business needs most: bringing together people more and looking after guests well.</w:t>
      </w:r>
    </w:p>
    <w:p w:rsidR="000837EC" w:rsidRDefault="000837EC" w14:paraId="3721BEBE" w14:textId="11740448" w:rsidP="000837EC">
      <w:r>
        <w:t>Our current models of leadership - trait, behavioural, situational, and transactional/transformational - offer different viewpoints that help improve leadership quality in hospitality businesses</w:t>
      </w:r>
      <w:r w:rsidR="00822E79">
        <w:t xml:space="preserve"> (</w:t>
      </w:r>
      <w:r w:rsidR="00822E79" w:rsidRPr="00822E79">
        <w:t>Jaaffar</w:t>
      </w:r>
      <w:r w:rsidR="00822E79">
        <w:t xml:space="preserve"> et al., 2023).</w:t>
      </w:r>
      <w:r>
        <w:t xml:space="preserve"> These theories show us different ways to lead, and they each teach us to adjust based on the situation, stay informed about what's happening, and keep vision-led effort balanced with daily tasks for better company success.</w:t>
      </w:r>
    </w:p>
    <w:p w:rsidR="000837EC" w:rsidRDefault="000837EC" w14:paraId="0FE48AAD" w14:textId="7A8B4E4D" w:rsidP="000837EC">
      <w:r>
        <w:t>Huczynski ,and Buchanan (2019) define democratic leaders by how they involve workers in making decisions and treating everyone fairly. Managers who work this way encourage their teams to make decisions alongside them while treasuring their teammates' thoughts and giving them control of their tasks. The democratic leadership technique fits well with industry practises because it lets workers and leaders both take part in decisions. Doctors Mullins found that leaders who encourage participation and fairness in decision-making build trust and respect that helps their teams feel stronger and more important (2023).</w:t>
      </w:r>
    </w:p>
    <w:p w:rsidR="000837EC" w:rsidRDefault="000837EC" w14:paraId="5F9B0BA8" w14:textId="5E252552" w:rsidP="000837EC">
      <w:r>
        <w:t xml:space="preserve">Democratic leadership is enabled to foster team cohesion and morale one of the key advantages of democratic leadership. According to </w:t>
      </w:r>
      <w:proofErr w:type="spellStart"/>
      <w:r>
        <w:t>Bloisi</w:t>
      </w:r>
      <w:proofErr w:type="spellEnd"/>
      <w:r>
        <w:t xml:space="preserve"> et al. (2007), involvement in decision-making contributes to a sense of belonging contributes to higher motivation and higher job satisfaction. This sense of inclusion can make a huge difference during high-pressure situations that you often see in the hospitality sector. Moreover, democratic leadership is a culture of collaboration that fosters innovation and creativity as team members are more likely to propose ideas or </w:t>
      </w:r>
      <w:r>
        <w:t>issues and propose solutions to problems. Armstrong (2021) asserts that staff will benefit from this approach and more importantly it can help enhance organisational performance.</w:t>
        <w:lastRenderedPageBreak/>
      </w:r>
    </w:p>
    <w:p w:rsidR="000837EC" w:rsidRDefault="000837EC" w14:paraId="5CF60891" w14:textId="5A786432" w:rsidP="000837EC">
      <w:r>
        <w:t>But democratic leadership is not perfect. According to Robbins and Judge (2017), participative decision has the drawback of being time-consuming, especially as it is in fast-paced environments like hospitality. This industry requires making quick decisions and could be slowing things down with an inclusive approach of democratic leadership. However, the collaborative discussion can lead to confrontations, and even acrimonious disagreements among team members when made, which further compounds the decision-making process. Yet, Rollinson et al. (2008) inform us that democratic leaders must have effective conflict-resolution skills to handle these issues.</w:t>
      </w:r>
    </w:p>
    <w:p w:rsidR="000837EC" w:rsidRDefault="000837EC" w14:paraId="32A57B27" w14:textId="7A8DD047" w:rsidP="000837EC">
      <w:r>
        <w:t>When democratic leadership is compared to other leadership styles, the distinct strengths and weaknesses become more evident. For example</w:t>
      </w:r>
      <w:r w:rsidR="007A6A1F">
        <w:t>, autocratic leadership emphasis</w:t>
      </w:r>
      <w:r>
        <w:t>es efficiency and control and establishes a top-down decision-making approach contorted around a leader's hands</w:t>
      </w:r>
      <w:r w:rsidR="00822E79">
        <w:t xml:space="preserve">  (</w:t>
      </w:r>
      <w:proofErr w:type="spellStart"/>
      <w:r w:rsidR="00822E79" w:rsidRPr="00822E79">
        <w:t>Waeterloos</w:t>
      </w:r>
      <w:proofErr w:type="spellEnd"/>
      <w:r w:rsidR="00822E79" w:rsidRPr="00822E79">
        <w:t>, 2020).</w:t>
      </w:r>
      <w:r>
        <w:t xml:space="preserve">  Although this method works in high-pressure situations or when it is necessary, this method always yields low employee morale and engagement because of the absence of collaboration and input, and that is what has been highlighted by Buchanan and Huczynski (2007). Laissez-faire leadership, by contrast, involves little direction and accountability and can result in employees' lack of any direction at all. In contrast to democratic leadership, balancing between these extremes on one end promotes collaboration, and inclusivity, whereas structure and oversight are present on the other.</w:t>
      </w:r>
    </w:p>
    <w:p w:rsidR="000837EC" w:rsidRDefault="000837EC" w14:paraId="67E72A9A" w14:textId="7EE0F189" w:rsidP="000837EC">
      <w:r>
        <w:t>Leaders using a democratic style in hotels help workers become more involved and improve how things run. Hotel companies known for their success use regular group meetings between supervisors and workers to fix problems and share possible solutions</w:t>
      </w:r>
      <w:r w:rsidR="00070D99">
        <w:t xml:space="preserve"> (</w:t>
      </w:r>
      <w:r w:rsidR="00070D99" w:rsidRPr="00070D99">
        <w:t>Shamim</w:t>
      </w:r>
      <w:r w:rsidR="00070D99">
        <w:t xml:space="preserve"> et al., 2017).</w:t>
      </w:r>
      <w:r>
        <w:t xml:space="preserve"> When employees can share their thoughts, they grow more invested in making the company do well. According to Mullins (2019), teams work better together and serve customers better when employees are motivated since they take greater pride in letting guests have the best stays. Leaders who listen to their team members' ideas create a work environment where people both enjoy their jobs and provide better service to customers.</w:t>
      </w:r>
    </w:p>
    <w:p w:rsidR="000837EC" w:rsidRDefault="000837EC" w14:paraId="620A56A1" w14:textId="5C6E2496" w:rsidP="000837EC">
      <w:r>
        <w:t xml:space="preserve">Democratic leadership makes teams more successful in hotels and restaurants. According to Boddy (2017), working well together and talking openly matters most when running operations successfully. Strongly connected teams deal better with issues and give better service when they need to respond quickly to changes in the hotel industry. A welcoming work culture allows </w:t>
      </w:r>
      <w:r>
        <w:t>managers to get the most out of employees' talents, making the entire business run better. Armstrong's research shows that when bosses encourage worker and team member participation, they both work better and trust grows throughout the team.</w:t>
        <w:lastRenderedPageBreak/>
      </w:r>
    </w:p>
    <w:p w:rsidR="000837EC" w:rsidRDefault="000837EC" w14:paraId="3B0BD702" w14:textId="087E6D6E" w:rsidP="000837EC">
      <w:r>
        <w:t>Looking at it all, democratic leadership gets the mix just right for hospitality companies. Leaders who invite input from employees, keep the daily business organised and have open talks with everyone generate a workplace where workers are more motivated, colleagues work more effectively together, and customers are happier. A democratic management style helps the organisation succeed day to day and builds a healthy workplace culture for lasting growth and good results.</w:t>
      </w:r>
    </w:p>
    <w:p w:rsidR="000837EC" w:rsidRDefault="000837EC" w14:paraId="61E833A3" w14:textId="7538CDC1" w:rsidP="000837EC">
      <w:r>
        <w:t>Besides its effects on team effectiveness, democratic leadership plays a major role in employee morale. What is more, these are long hours and high pressure, combined with a variety of customer needs. In an environment like what I’m currently experiencing, you build in feeling valued and appreciated, and you build in employee satisfaction. Mullins (2023) stresses that democratic leadership fosters a supportive work culture to make employees feel heard and respected. It also creates a feeling of inclusion which reduces turnover rates and builds loyalty to help forge a more stable and motivated workforce.</w:t>
      </w:r>
    </w:p>
    <w:p w:rsidR="000837EC" w:rsidRDefault="000837EC" w14:paraId="5AC45920" w14:textId="1F3A592E" w:rsidP="000837EC">
      <w:r>
        <w:t>Although democratic leadership in the hospitality sector has many capacities, it is a matter that should be implemented because there are several challenges to it. The key aspect, however, Adair (2009) argues is finding the right balance between efficiency and inclusion, during peak seasons or emergencies. However, summoning employees to make decisions also improves engagement and morale, but that should not occur in every circumstance; there may be occasions when a quick and unilateral decision is appropriate. Consequently, leaders must sensitise themselves and understand when a participative approach should be pursued and when decisive action is needed to produce smooth operations as well as timely responses to challenges.</w:t>
      </w:r>
    </w:p>
    <w:p w:rsidR="000837EC" w:rsidRDefault="000837EC" w14:paraId="33A1ADD6" w14:textId="619C2AAD" w:rsidP="000837EC">
      <w:r>
        <w:t xml:space="preserve">A second major challenge is - juggling differential viewpoints inside a group. Often, the hospitality industry is characterised by teamwork and diversity, which means there are situations when two opinions clash. Different views may lead to innovative solutions, but they also can slow things down or be the source of conflicts between people if not managed properly. Strong conflict resolution skills are needed in leaders and a clear and structured process of collaborative decision making is to be implemented. Measures such as these ensure that </w:t>
      </w:r>
      <w:r>
        <w:t>differences can be resolved constructively, and are not hampered by productivity or team cohesion</w:t>
        <w:lastRenderedPageBreak/>
      </w:r>
      <w:r w:rsidR="00822E79">
        <w:t xml:space="preserve"> (</w:t>
      </w:r>
      <w:r w:rsidR="00822E79" w:rsidRPr="00822E79">
        <w:t>Folger</w:t>
      </w:r>
      <w:r w:rsidR="00822E79">
        <w:t xml:space="preserve"> et al., 2021).</w:t>
      </w:r>
    </w:p>
    <w:p w:rsidR="000837EC" w:rsidRDefault="000837EC" w14:paraId="203F6B73" w14:textId="5B5DC40E" w:rsidP="000837EC">
      <w:r>
        <w:t>These challenges and the associated advantages of democratic leadership call for organisations to have targeted strategies. Equipping managers with the necessary skills to enable collaboration and manage a team is another class of leadership training programmes that are successful. Mullins (2019) argues in favour of the development of training initiatives driven by important competencies such as communication, conflict resolution and strategic decision-making. Thus, they help out leaders with managing the complexities of the hospitality sector with which adaptability and quick thinking are critical.</w:t>
      </w:r>
    </w:p>
    <w:p w:rsidR="000837EC" w:rsidRDefault="000837EC" w14:paraId="5F994104" w14:textId="4CCBBD85" w:rsidP="000837EC">
      <w:r>
        <w:t>Further, the structured feedback mechanisms truly strengthen the effectiveness of democratic leadership. According to Armstrong (2021), regular employee surveys, one-on-one meetings, and group discussions are important platforms for staff to allow their options to be known and possible ideas brought to the table. And not just helping create a more inclusive environment, these practises also give leaders a window into the employee perspective and can help sharpen their leadership skills. Committing to a positive and supportive workplace culture involves actively seeking feedback, this is essential to maximise employee engagement, satisfaction and loyalty. It is true while implementing democratic leadership is a challenge it can be managed through strategic interventions. When democratic leadership is properly practised in organisations, the benefits are first in their fullest realisation: by developing leaders’ skills and fostering open communication; establishing clear decision-making processes; and developing information sharing among them. Finally, such endeavours lead to higher team performance, an increase in employee happiness and industry durability.</w:t>
      </w:r>
    </w:p>
    <w:p w:rsidR="000837EC" w:rsidRDefault="000837EC" w14:paraId="21C000EF" w14:textId="612E1451" w:rsidP="000837EC">
      <w:r>
        <w:t>In conclusion, the way democratic leaders run teams produces better results and happier employees in hospitality businesses. Demos work by bringing employees together, instilling trust, and valuing different skills, which match the industry's need to serve customers efficiently</w:t>
      </w:r>
      <w:r w:rsidR="00822E79">
        <w:t xml:space="preserve"> (</w:t>
      </w:r>
      <w:r w:rsidR="00822E79" w:rsidRPr="00822E79">
        <w:t>Navin and Creelman, 2018).</w:t>
      </w:r>
      <w:r>
        <w:t xml:space="preserve"> Using democratic leadership well in hospitality needs handling both its advantages and problems carefully, because running hotels often requires quick work and intense situations. Hospital managers can use focused approaches from Mullins (2023), Boddy (2017), and Adair (2009) to improve their organisation using democratic leadership. Additional studies on how to combine democratic leadership with running a business, and how well it helps long-term business results, will expand our knowledge of how this leadership style works in the hotel industry.</w:t>
      </w:r>
    </w:p>
    <w:p w:rsidR="005525C3" w:rsidRDefault="000837EC" w14:paraId="00BD7CF1" w14:textId="2C8DBA3B" w:rsidP="000837EC">
      <w:pPr>
        <w:jc w:val="left"/>
        <w:spacing w:line="276" w:lineRule="auto"/>
        <w:rPr>
          <w:bCs/>
          <w:b/>
        </w:rPr>
      </w:pPr>
      <w:r>
        <w:rPr>
          <w:b/>
        </w:rPr>
        <w:br w:type="page"/>
      </w:r>
      <w:r w:rsidRPr="000837EC">
        <w:rPr>
          <w:bCs/>
          <w:b/>
        </w:rPr>
        <w:t>Reference List</w:t>
        <w:lastRenderedPageBreak/>
      </w:r>
    </w:p>
    <w:p w:rsidR="00890719" w:rsidRDefault="00890719" w14:paraId="77351F1A" w14:textId="77777777" w:rsidP="00D66287">
      <w:r>
        <w:t xml:space="preserve">Adair, J. (2009) The Inspirational Leader (2nd Ed), London: Kogan Page </w:t>
      </w:r>
    </w:p>
    <w:p w:rsidR="00890719" w:rsidRDefault="00890719" w14:paraId="4BF71863" w14:textId="77777777" w:rsidP="00D66287">
      <w:r>
        <w:t xml:space="preserve">Armstong, M. (2021) Armstrong's handbook of performance management (7th Ed), London: Kogan Page </w:t>
      </w:r>
    </w:p>
    <w:p w:rsidR="00890719" w:rsidRDefault="00890719" w14:paraId="616F7630" w14:textId="77777777" w:rsidP="00D66287">
      <w:r>
        <w:t xml:space="preserve">Armstrong, M. (2012) Armstrong’s Handbook of Management and Leadership (3rd Ed), London: Kogan Page. </w:t>
      </w:r>
    </w:p>
    <w:p w:rsidR="00890719" w:rsidRDefault="00890719" w14:paraId="0C1602AE" w14:textId="77777777" w:rsidP="00D66287">
      <w:proofErr w:type="spellStart"/>
      <w:r>
        <w:t>Bloisi</w:t>
      </w:r>
      <w:proofErr w:type="spellEnd"/>
      <w:r>
        <w:t xml:space="preserve">, W. et al (2007) Management and Organisational Behaviour, (2nd edition) Maidenhead: McGraw-Hill. </w:t>
      </w:r>
    </w:p>
    <w:p w:rsidR="00890719" w:rsidRDefault="00890719" w14:paraId="43718EA0" w14:textId="77777777" w:rsidP="00D66287">
      <w:r>
        <w:t xml:space="preserve">Boddy, D. (2017) Management: An Introduction (7th Ed), Harlow, Pearson </w:t>
      </w:r>
    </w:p>
    <w:p w:rsidR="00890719" w:rsidRDefault="00890719" w14:paraId="7679598D" w14:textId="77777777" w:rsidP="00D66287">
      <w:r>
        <w:t xml:space="preserve">Buchanan, D. And Huczynski, A. (2007) Organisational Behaviour: An Introductory Text (6th edition), Harlow: Prentice Hall. </w:t>
      </w:r>
    </w:p>
    <w:p w:rsidR="00890719" w:rsidRDefault="00890719" w14:paraId="286D76BA" w14:textId="77777777" w:rsidP="00890719">
      <w:r w:rsidRPr="00FD2104">
        <w:t xml:space="preserve">Farhan, B.Y., </w:t>
      </w:r>
      <w:r>
        <w:t>(</w:t>
      </w:r>
      <w:r w:rsidRPr="00FD2104">
        <w:t>2018</w:t>
      </w:r>
      <w:r>
        <w:t>)</w:t>
      </w:r>
      <w:r w:rsidRPr="00FD2104">
        <w:t>. Application of path-goal leadership theory and learning theory in a learning organization. </w:t>
      </w:r>
      <w:r w:rsidRPr="009439B7">
        <w:rPr>
          <w:iCs/>
          <w:i/>
        </w:rPr>
        <w:t>Journal of Applied Business Research</w:t>
      </w:r>
      <w:r w:rsidRPr="00FD2104">
        <w:t>, </w:t>
      </w:r>
      <w:r w:rsidRPr="009439B7">
        <w:rPr>
          <w:iCs/>
          <w:i/>
        </w:rPr>
        <w:t>34</w:t>
      </w:r>
      <w:r w:rsidRPr="00FD2104">
        <w:t>(1).</w:t>
      </w:r>
    </w:p>
    <w:p w:rsidR="00890719" w:rsidRDefault="00890719" w14:paraId="0A7084D5" w14:textId="77777777" w:rsidP="00890719">
      <w:r w:rsidRPr="00FD2104">
        <w:t xml:space="preserve">Folger, J.P., Poole, M.S. and Stutman, R.K., </w:t>
      </w:r>
      <w:r>
        <w:t>(</w:t>
      </w:r>
      <w:r w:rsidRPr="00FD2104">
        <w:t>2021</w:t>
      </w:r>
      <w:r>
        <w:t>)</w:t>
      </w:r>
      <w:r w:rsidRPr="00FD2104">
        <w:t>. </w:t>
      </w:r>
      <w:r w:rsidRPr="009439B7">
        <w:rPr>
          <w:iCs/>
          <w:i/>
        </w:rPr>
        <w:t>Working through conflict: Strategies for relationships, groups, and organizations</w:t>
      </w:r>
      <w:r w:rsidRPr="00FD2104">
        <w:t>. Routledge.</w:t>
      </w:r>
    </w:p>
    <w:p w:rsidR="00890719" w:rsidRDefault="00890719" w14:paraId="19A488E4" w14:textId="77777777" w:rsidP="00D66287">
      <w:r>
        <w:t xml:space="preserve">Huczynski, A. &amp; Buchanan, D. (2019) Organisational Behaviour (10th Ed), Harlow: Pearson </w:t>
      </w:r>
    </w:p>
    <w:p w:rsidR="00890719" w:rsidRDefault="00890719" w14:paraId="58245E6E" w14:textId="77777777" w:rsidP="00890719">
      <w:r w:rsidRPr="00FD2104">
        <w:t xml:space="preserve">Jaaffar, A.H., </w:t>
      </w:r>
      <w:proofErr w:type="spellStart"/>
      <w:r w:rsidRPr="00FD2104">
        <w:t>Alzoubi</w:t>
      </w:r>
      <w:proofErr w:type="spellEnd"/>
      <w:r w:rsidRPr="00FD2104">
        <w:t xml:space="preserve">, R.H., </w:t>
      </w:r>
      <w:proofErr w:type="spellStart"/>
      <w:r w:rsidRPr="00FD2104">
        <w:t>Alkharabsheh</w:t>
      </w:r>
      <w:proofErr w:type="spellEnd"/>
      <w:r w:rsidRPr="00FD2104">
        <w:t xml:space="preserve">, O.H.M. and </w:t>
      </w:r>
      <w:proofErr w:type="spellStart"/>
      <w:r w:rsidRPr="00FD2104">
        <w:t>Rajadurai</w:t>
      </w:r>
      <w:proofErr w:type="spellEnd"/>
      <w:r w:rsidRPr="00FD2104">
        <w:t xml:space="preserve">, J., </w:t>
      </w:r>
      <w:r>
        <w:t>(</w:t>
      </w:r>
      <w:r w:rsidRPr="00FD2104">
        <w:t>2023</w:t>
      </w:r>
      <w:r>
        <w:t>)</w:t>
      </w:r>
      <w:r w:rsidRPr="00FD2104">
        <w:t>. Leadership and crisis management and their link to improvement of hotel performance: A study of the Jordanian hotel sector. </w:t>
      </w:r>
      <w:proofErr w:type="spellStart"/>
      <w:r w:rsidRPr="009439B7">
        <w:rPr>
          <w:iCs/>
          <w:i/>
        </w:rPr>
        <w:t>Heliyon</w:t>
      </w:r>
      <w:proofErr w:type="spellEnd"/>
      <w:r w:rsidRPr="00FD2104">
        <w:t>, </w:t>
      </w:r>
      <w:r w:rsidRPr="009439B7">
        <w:rPr>
          <w:iCs/>
          <w:i/>
        </w:rPr>
        <w:t>9</w:t>
      </w:r>
      <w:r w:rsidRPr="00FD2104">
        <w:t>(7).</w:t>
      </w:r>
    </w:p>
    <w:p w:rsidR="00890719" w:rsidRDefault="007A6A1F" w14:paraId="0647865E" w14:textId="1BF1FD32" w:rsidP="00D66287">
      <w:r>
        <w:t>Mullins, L and</w:t>
      </w:r>
      <w:r w:rsidR="00890719">
        <w:t xml:space="preserve"> Dosser, P. (2013) Hospitality Management and Organisational Behaviour (5th Ed) Harlow, Pearson. </w:t>
      </w:r>
    </w:p>
    <w:p w:rsidR="00890719" w:rsidRDefault="00890719" w14:paraId="00FA86EA" w14:textId="77777777" w:rsidP="00D66287">
      <w:bookmarkStart w:id="1" w:name="_GoBack"/>
      <w:bookmarkEnd w:id="1"/>
      <w:r>
        <w:t xml:space="preserve">Mullins, L (2019) Organisational Behaviour in the Workplace (12th edition) Harlow: Pearson </w:t>
      </w:r>
    </w:p>
    <w:p w:rsidR="00890719" w:rsidRDefault="00890719" w14:paraId="26166C6B" w14:textId="77777777" w:rsidP="00D66287">
      <w:r>
        <w:t xml:space="preserve">Mullins, L. (2023) Management and Organisational Behaviour (13th edition) Harlow: Pearson </w:t>
      </w:r>
    </w:p>
    <w:p w:rsidR="00890719" w:rsidRDefault="00890719" w14:paraId="4549FB32" w14:textId="77777777" w:rsidP="00890719">
      <w:r w:rsidRPr="00FD2104">
        <w:t xml:space="preserve">Navin, P. and Creelman, D., </w:t>
      </w:r>
      <w:r>
        <w:t>(</w:t>
      </w:r>
      <w:r w:rsidRPr="00FD2104">
        <w:t>2018</w:t>
      </w:r>
      <w:r>
        <w:t>)</w:t>
      </w:r>
      <w:r w:rsidRPr="00FD2104">
        <w:t>. </w:t>
      </w:r>
      <w:r w:rsidRPr="009439B7">
        <w:rPr>
          <w:iCs/>
          <w:i/>
        </w:rPr>
        <w:t>The CMO of People: Manage Employees Like Customers with an Immersive Predictable Experience that Drives Productivity and Performance</w:t>
      </w:r>
      <w:r w:rsidRPr="00FD2104">
        <w:t>. Walter de Gruyter GmbH &amp; Co KG.</w:t>
      </w:r>
    </w:p>
    <w:p w:rsidR="00890719" w:rsidRDefault="00890719" w14:paraId="42368697" w14:textId="77777777" w:rsidP="00890719">
      <w:proofErr w:type="spellStart"/>
      <w:r w:rsidRPr="00FD2104">
        <w:t>Oc</w:t>
        <w:lastRenderedPageBreak/>
      </w:r>
      <w:proofErr w:type="spellEnd"/>
      <w:r w:rsidRPr="00FD2104">
        <w:t xml:space="preserve">, B., </w:t>
      </w:r>
      <w:r>
        <w:t>(</w:t>
      </w:r>
      <w:r w:rsidRPr="00FD2104">
        <w:t>2018</w:t>
      </w:r>
      <w:r>
        <w:t>)</w:t>
      </w:r>
      <w:r w:rsidRPr="00FD2104">
        <w:t>. Contextual leadership: A systematic review of how contextual factors shape leadership and its outcomes. </w:t>
      </w:r>
      <w:r w:rsidRPr="009439B7">
        <w:rPr>
          <w:iCs/>
          <w:i/>
        </w:rPr>
        <w:t>The Leadership Quarterly</w:t>
      </w:r>
      <w:r w:rsidRPr="00FD2104">
        <w:t>, </w:t>
      </w:r>
      <w:r w:rsidRPr="009439B7">
        <w:rPr>
          <w:iCs/>
          <w:i/>
        </w:rPr>
        <w:t>29</w:t>
      </w:r>
      <w:r w:rsidRPr="00FD2104">
        <w:t>(1), pp.218-235.</w:t>
      </w:r>
    </w:p>
    <w:p w:rsidR="00890719" w:rsidRDefault="00890719" w14:paraId="40D633B6" w14:textId="77777777" w:rsidP="00D66287">
      <w:r>
        <w:t xml:space="preserve">Robbins, S. &amp; Judge (2017) Organizational Behaviour (17th edition) Harlow: Pearson Education Limited. </w:t>
      </w:r>
    </w:p>
    <w:p w:rsidR="00890719" w:rsidRDefault="00890719" w14:paraId="748A9352" w14:textId="77777777" w:rsidP="00D66287">
      <w:r>
        <w:t>Rollinson, D. et al (2008) Organisational Behaviour and Analysis (4th edition) Harlow: Addison-Wesley Longman.</w:t>
      </w:r>
    </w:p>
    <w:p w:rsidR="00890719" w:rsidRDefault="00890719" w14:paraId="0342B890" w14:textId="77777777" w:rsidP="00890719">
      <w:r w:rsidRPr="009439B7">
        <w:t xml:space="preserve">Shamim, S., Cang, S., Yu, H. and Li, Y., </w:t>
      </w:r>
      <w:r>
        <w:t>(</w:t>
      </w:r>
      <w:r w:rsidRPr="009439B7">
        <w:t>2017</w:t>
      </w:r>
      <w:r>
        <w:t>)</w:t>
      </w:r>
      <w:r w:rsidRPr="009439B7">
        <w:t>. Examining the feasibilities of Industry 4.0 for the hospitality sector with the lens of management practice. </w:t>
      </w:r>
      <w:r w:rsidRPr="009439B7">
        <w:rPr>
          <w:iCs/>
          <w:i/>
        </w:rPr>
        <w:t>Energies</w:t>
      </w:r>
      <w:r w:rsidRPr="009439B7">
        <w:t>, </w:t>
      </w:r>
      <w:r w:rsidRPr="009439B7">
        <w:rPr>
          <w:iCs/>
          <w:i/>
        </w:rPr>
        <w:t>10</w:t>
      </w:r>
      <w:r w:rsidRPr="009439B7">
        <w:t>(4), p.499.</w:t>
      </w:r>
    </w:p>
    <w:p w:rsidR="00890719" w:rsidRDefault="00890719" w14:paraId="31AF24E2" w14:textId="77777777" w:rsidP="00D66287" w:rsidRPr="000837EC">
      <w:proofErr w:type="spellStart"/>
      <w:r w:rsidRPr="00FD2104">
        <w:t>Waeterloos</w:t>
      </w:r>
      <w:proofErr w:type="spellEnd"/>
      <w:r w:rsidRPr="00FD2104">
        <w:t xml:space="preserve">, E., </w:t>
      </w:r>
      <w:r>
        <w:t>(</w:t>
      </w:r>
      <w:r w:rsidRPr="00FD2104">
        <w:t>2020</w:t>
      </w:r>
      <w:r>
        <w:t>)</w:t>
      </w:r>
      <w:r w:rsidRPr="00FD2104">
        <w:t>. State-led agrarian reform in South Africa: policy incoherencies and the concern for authoritarian populism. </w:t>
      </w:r>
      <w:r w:rsidRPr="009439B7">
        <w:rPr>
          <w:iCs/>
          <w:i/>
        </w:rPr>
        <w:t xml:space="preserve">Canadian Journal of Development Studies/Revue </w:t>
      </w:r>
      <w:proofErr w:type="spellStart"/>
      <w:r w:rsidRPr="009439B7">
        <w:rPr>
          <w:iCs/>
          <w:i/>
        </w:rPr>
        <w:t>canadienne</w:t>
      </w:r>
      <w:proofErr w:type="spellEnd"/>
      <w:r w:rsidRPr="009439B7">
        <w:rPr>
          <w:iCs/>
          <w:i/>
        </w:rPr>
        <w:t xml:space="preserve"> </w:t>
      </w:r>
      <w:proofErr w:type="spellStart"/>
      <w:r w:rsidRPr="009439B7">
        <w:rPr>
          <w:iCs/>
          <w:i/>
        </w:rPr>
        <w:t>d'études</w:t>
      </w:r>
      <w:proofErr w:type="spellEnd"/>
      <w:r w:rsidRPr="009439B7">
        <w:rPr>
          <w:iCs/>
          <w:i/>
        </w:rPr>
        <w:t xml:space="preserve"> du </w:t>
      </w:r>
      <w:proofErr w:type="spellStart"/>
      <w:r w:rsidRPr="009439B7">
        <w:rPr>
          <w:iCs/>
          <w:i/>
        </w:rPr>
        <w:t>développement</w:t>
      </w:r>
      <w:proofErr w:type="spellEnd"/>
      <w:r w:rsidRPr="00FD2104">
        <w:t>, </w:t>
      </w:r>
      <w:r w:rsidRPr="009439B7">
        <w:rPr>
          <w:iCs/>
          <w:i/>
        </w:rPr>
        <w:t>41</w:t>
      </w:r>
      <w:r w:rsidRPr="00FD2104">
        <w:t>(3), pp.399-416.</w:t>
      </w:r>
    </w:p>
    <w:sectPr w:rsidR="00890719" w:rsidRPr="000837EC">
      <w:docGrid w:linePitch="360"/>
      <w:headerReference r:id="rId8" w:type="even"/>
      <w:headerReference r:id="rId12" w:type="first"/>
      <w:headerReference r:id="rId9" w:type="default"/>
      <w:footerReference r:id="rId13" w:type="first"/>
      <w:footerReference r:id="rId11" w:type="default"/>
      <w:footerReference r:id="rId10" w:type="even"/>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7A39C" w14:textId="77777777" w:rsidR="00972C47" w:rsidRDefault="00972C47" w:rsidP="00DD406D">
      <w:pPr>
        <w:spacing w:after="0" w:line="240" w:lineRule="auto"/>
      </w:pPr>
      <w:r>
        <w:separator/>
      </w:r>
    </w:p>
  </w:endnote>
  <w:endnote w:type="continuationSeparator" w:id="0">
    <w:p w14:paraId="162AB92B" w14:textId="77777777" w:rsidR="00972C47" w:rsidRDefault="00972C47" w:rsidP="00DD406D">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8003" w:usb1="00000000" w:usb2="00000000" w:usb3="00000000" w:csb0="00000001" w:csb1="00000000"/>
  </w:font>
  <w:font w:name="Symbol"/>
  <w:font w:name="Courier New"/>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98410" w14:textId="77777777" w:rsidR="00DD406D" w:rsidRDefault="00DD406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99015" w14:textId="77777777" w:rsidR="00DD406D" w:rsidRDefault="00DD406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B4192" w14:textId="77777777" w:rsidR="00DD406D" w:rsidRDefault="00DD406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674533" w14:textId="77777777" w:rsidR="00972C47" w:rsidRDefault="00972C47" w:rsidP="00DD406D">
      <w:pPr>
        <w:spacing w:after="0" w:line="240" w:lineRule="auto"/>
      </w:pPr>
      <w:r>
        <w:separator/>
      </w:r>
    </w:p>
  </w:footnote>
  <w:footnote w:type="continuationSeparator" w:id="0">
    <w:p w14:paraId="1E3E923B" w14:textId="77777777" w:rsidR="00972C47" w:rsidRDefault="00972C47" w:rsidP="00DD4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198B1" w14:textId="77777777" w:rsidR="00DD406D" w:rsidRDefault="00DD406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F6350" w14:textId="77777777" w:rsidR="00DD406D" w:rsidRDefault="00DD406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6ADCB" w14:textId="77777777" w:rsidR="00DD406D" w:rsidRDefault="00DD406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392B6503"/>
    <w:tmpl w:val="C430F868"/>
    <w:lvl w:ilvl="0" w:tplc="4009000F">
      <w:numFmt w:val="decimal"/>
      <w:lvlText w:val="%1."/>
      <w:start w:val="1"/>
      <w:pPr>
        <w:ind w:left="720"/>
        <w:ind w:hanging="360"/>
      </w:pPr>
      <w:lvlJc w:val="left"/>
    </w:lvl>
    <w:lvl w:ilvl="1" w:tentative="1" w:tplc="40090019">
      <w:numFmt w:val="lowerLetter"/>
      <w:lvlText w:val="%2."/>
      <w:start w:val="1"/>
      <w:pPr>
        <w:ind w:left="1440"/>
        <w:ind w:hanging="360"/>
      </w:pPr>
      <w:lvlJc w:val="left"/>
    </w:lvl>
    <w:lvl w:ilvl="2" w:tentative="1" w:tplc="4009001B">
      <w:numFmt w:val="lowerRoman"/>
      <w:lvlText w:val="%3."/>
      <w:start w:val="1"/>
      <w:pPr>
        <w:ind w:left="2160"/>
        <w:ind w:hanging="180"/>
      </w:pPr>
      <w:lvlJc w:val="right"/>
    </w:lvl>
    <w:lvl w:ilvl="3" w:tentative="1" w:tplc="4009000F">
      <w:numFmt w:val="decimal"/>
      <w:lvlText w:val="%4."/>
      <w:start w:val="1"/>
      <w:pPr>
        <w:ind w:left="2880"/>
        <w:ind w:hanging="360"/>
      </w:pPr>
      <w:lvlJc w:val="left"/>
    </w:lvl>
    <w:lvl w:ilvl="4" w:tentative="1" w:tplc="40090019">
      <w:numFmt w:val="lowerLetter"/>
      <w:lvlText w:val="%5."/>
      <w:start w:val="1"/>
      <w:pPr>
        <w:ind w:left="3600"/>
        <w:ind w:hanging="360"/>
      </w:pPr>
      <w:lvlJc w:val="left"/>
    </w:lvl>
    <w:lvl w:ilvl="5" w:tentative="1" w:tplc="4009001B">
      <w:numFmt w:val="lowerRoman"/>
      <w:lvlText w:val="%6."/>
      <w:start w:val="1"/>
      <w:pPr>
        <w:ind w:left="4320"/>
        <w:ind w:hanging="180"/>
      </w:pPr>
      <w:lvlJc w:val="right"/>
    </w:lvl>
    <w:lvl w:ilvl="6" w:tentative="1" w:tplc="4009000F">
      <w:numFmt w:val="decimal"/>
      <w:lvlText w:val="%7."/>
      <w:start w:val="1"/>
      <w:pPr>
        <w:ind w:left="5040"/>
        <w:ind w:hanging="360"/>
      </w:pPr>
      <w:lvlJc w:val="left"/>
    </w:lvl>
    <w:lvl w:ilvl="7" w:tentative="1" w:tplc="40090019">
      <w:numFmt w:val="lowerLetter"/>
      <w:lvlText w:val="%8."/>
      <w:start w:val="1"/>
      <w:pPr>
        <w:ind w:left="5760"/>
        <w:ind w:hanging="360"/>
      </w:pPr>
      <w:lvlJc w:val="left"/>
    </w:lvl>
    <w:lvl w:ilvl="8" w:tentative="1" w:tplc="40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293C9C"/>
  <w15:chartTrackingRefBased/>
  <w:rsids>
    <w:rsidRoot val="001E0D8B"/>
    <w:rsid val="00000447"/>
    <w:rsid val="00070D99"/>
    <w:rsid val="000837EC"/>
    <w:rsid val="001173D8"/>
    <w:rsid val="001E0D8B"/>
    <w:rsid val="00201E7F"/>
    <w:rsid val="002E6459"/>
    <w:rsid val="003E2BCB"/>
    <w:rsid val="00410D8A"/>
    <w:rsid val="004E0DEF"/>
    <w:rsid val="005525C3"/>
    <w:rsid val="00664B5B"/>
    <w:rsid val="006818AF"/>
    <w:rsid val="006D5BE5"/>
    <w:rsid val="007A58D9"/>
    <w:rsid val="007A6A1F"/>
    <w:rsid val="00822E79"/>
    <w:rsid val="00890719"/>
    <w:rsid val="00931733"/>
    <w:rsid val="00972C47"/>
    <w:rsid val="00AF05AC"/>
    <w:rsid val="00BF1F1B"/>
    <w:rsid val="00C4179D"/>
    <w:rsid val="00CA6C9B"/>
    <w:rsid val="00D30DC1"/>
    <w:rsid val="00D66287"/>
    <w:rsid val="00DD406D"/>
    <w:rsid val="00DF14F0"/>
    <w:rsid val="00DF4CC5"/>
    <w:rsid val="00F667D0"/>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hi-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DE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E0DEF"/>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4E0DEF"/>
    <w:pPr>
      <w:keepNext/>
      <w:keepLines/>
      <w:spacing w:before="40" w:after="0"/>
      <w:outlineLvl w:val="1"/>
    </w:pPr>
    <w:rPr>
      <w:rFonts w:asciiTheme="majorBidi" w:eastAsiaTheme="majorEastAsia" w:hAnsiTheme="majorBidi" w:cstheme="majorBidi"/>
      <w:b/>
      <w:sz w:val="32"/>
      <w:szCs w:val="26"/>
    </w:rPr>
  </w:style>
  <w:style w:type="paragraph" w:styleId="Heading3">
    <w:name w:val="heading 3"/>
    <w:basedOn w:val="Normal"/>
    <w:next w:val="Normal"/>
    <w:link w:val="Heading3Char"/>
    <w:uiPriority w:val="9"/>
    <w:unhideWhenUsed/>
    <w:qFormat/>
    <w:rsid w:val="002E6459"/>
    <w:pPr>
      <w:keepNext/>
      <w:keepLines/>
      <w:spacing w:before="40" w:after="0"/>
      <w:outlineLvl w:val="2"/>
    </w:pPr>
    <w:rPr>
      <w:rFonts w:asciiTheme="majorHAnsi" w:eastAsiaTheme="majorEastAsia" w:hAnsiTheme="majorHAnsi" w:cs="Mangal"/>
      <w:b/>
      <w:sz w:val="28"/>
      <w:szCs w:val="21"/>
    </w:rPr>
  </w:style>
  <w:style w:type="paragraph" w:styleId="Heading4">
    <w:name w:val="heading 4"/>
    <w:basedOn w:val="Normal"/>
    <w:next w:val="Normal"/>
    <w:link w:val="Heading4Char"/>
    <w:uiPriority w:val="9"/>
    <w:semiHidden/>
    <w:unhideWhenUsed/>
    <w:qFormat/>
    <w:rsid w:val="001E0D8B"/>
    <w:pPr>
      <w:keepNext/>
      <w:keepLines/>
      <w:spacing w:before="80" w:after="40"/>
      <w:outlineLvl w:val="3"/>
    </w:pPr>
    <w:rPr>
      <w:rFonts w:asciiTheme="minorHAnsi" w:eastAsiaTheme="majorEastAsia" w:hAnsiTheme="minorHAnsi" w:cs="Mangal"/>
      <w:i/>
      <w:iCs/>
      <w:color w:val="365F91" w:themeColor="accent1" w:themeShade="BF"/>
    </w:rPr>
  </w:style>
  <w:style w:type="paragraph" w:styleId="Heading5">
    <w:name w:val="heading 5"/>
    <w:basedOn w:val="Normal"/>
    <w:next w:val="Normal"/>
    <w:link w:val="Heading5Char"/>
    <w:uiPriority w:val="9"/>
    <w:semiHidden/>
    <w:unhideWhenUsed/>
    <w:qFormat/>
    <w:rsid w:val="001E0D8B"/>
    <w:pPr>
      <w:keepNext/>
      <w:keepLines/>
      <w:spacing w:before="80" w:after="40"/>
      <w:outlineLvl w:val="4"/>
    </w:pPr>
    <w:rPr>
      <w:rFonts w:asciiTheme="minorHAnsi" w:eastAsiaTheme="majorEastAsia" w:hAnsiTheme="minorHAnsi" w:cs="Mangal"/>
      <w:color w:val="365F91" w:themeColor="accent1" w:themeShade="BF"/>
    </w:rPr>
  </w:style>
  <w:style w:type="paragraph" w:styleId="Heading6">
    <w:name w:val="heading 6"/>
    <w:basedOn w:val="Normal"/>
    <w:next w:val="Normal"/>
    <w:link w:val="Heading6Char"/>
    <w:uiPriority w:val="9"/>
    <w:semiHidden/>
    <w:unhideWhenUsed/>
    <w:qFormat/>
    <w:rsid w:val="001E0D8B"/>
    <w:pPr>
      <w:keepNext/>
      <w:keepLines/>
      <w:spacing w:before="40" w:after="0"/>
      <w:outlineLvl w:val="5"/>
    </w:pPr>
    <w:rPr>
      <w:rFonts w:asciiTheme="minorHAnsi" w:eastAsiaTheme="majorEastAsia" w:hAnsiTheme="minorHAnsi" w:cs="Mangal"/>
      <w:i/>
      <w:iCs/>
      <w:color w:val="595959" w:themeColor="text1" w:themeTint="A6"/>
    </w:rPr>
  </w:style>
  <w:style w:type="paragraph" w:styleId="Heading7">
    <w:name w:val="heading 7"/>
    <w:basedOn w:val="Normal"/>
    <w:next w:val="Normal"/>
    <w:link w:val="Heading7Char"/>
    <w:uiPriority w:val="9"/>
    <w:semiHidden/>
    <w:unhideWhenUsed/>
    <w:qFormat/>
    <w:rsid w:val="001E0D8B"/>
    <w:pPr>
      <w:keepNext/>
      <w:keepLines/>
      <w:spacing w:before="40" w:after="0"/>
      <w:outlineLvl w:val="6"/>
    </w:pPr>
    <w:rPr>
      <w:rFonts w:asciiTheme="minorHAnsi" w:eastAsiaTheme="majorEastAsia" w:hAnsiTheme="minorHAnsi" w:cs="Mangal"/>
      <w:color w:val="595959" w:themeColor="text1" w:themeTint="A6"/>
    </w:rPr>
  </w:style>
  <w:style w:type="paragraph" w:styleId="Heading8">
    <w:name w:val="heading 8"/>
    <w:basedOn w:val="Normal"/>
    <w:next w:val="Normal"/>
    <w:link w:val="Heading8Char"/>
    <w:uiPriority w:val="9"/>
    <w:semiHidden/>
    <w:unhideWhenUsed/>
    <w:qFormat/>
    <w:rsid w:val="001E0D8B"/>
    <w:pPr>
      <w:keepNext/>
      <w:keepLines/>
      <w:spacing w:after="0"/>
      <w:outlineLvl w:val="7"/>
    </w:pPr>
    <w:rPr>
      <w:rFonts w:asciiTheme="minorHAnsi" w:eastAsiaTheme="majorEastAsia" w:hAnsiTheme="minorHAnsi" w:cs="Mangal"/>
      <w:i/>
      <w:iCs/>
      <w:color w:val="272727" w:themeColor="text1" w:themeTint="D8"/>
    </w:rPr>
  </w:style>
  <w:style w:type="paragraph" w:styleId="Heading9">
    <w:name w:val="heading 9"/>
    <w:basedOn w:val="Normal"/>
    <w:next w:val="Normal"/>
    <w:link w:val="Heading9Char"/>
    <w:uiPriority w:val="9"/>
    <w:semiHidden/>
    <w:unhideWhenUsed/>
    <w:qFormat/>
    <w:rsid w:val="001E0D8B"/>
    <w:pPr>
      <w:keepNext/>
      <w:keepLines/>
      <w:spacing w:after="0"/>
      <w:outlineLvl w:val="8"/>
    </w:pPr>
    <w:rPr>
      <w:rFonts w:asciiTheme="minorHAnsi" w:eastAsiaTheme="majorEastAsia" w:hAnsiTheme="minorHAnsi" w:cs="Mangal"/>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DEF"/>
    <w:rPr>
      <w:rFonts w:ascii="Times New Roman" w:eastAsiaTheme="majorEastAsia" w:hAnsi="Times New Roman" w:cstheme="majorBidi"/>
      <w:b/>
      <w:sz w:val="36"/>
      <w:szCs w:val="32"/>
    </w:rPr>
  </w:style>
  <w:style w:type="paragraph" w:styleId="Title">
    <w:name w:val="Title"/>
    <w:basedOn w:val="Heading3"/>
    <w:next w:val="Normal"/>
    <w:link w:val="TitleChar"/>
    <w:uiPriority w:val="10"/>
    <w:qFormat/>
    <w:rsid w:val="00AF05AC"/>
    <w:pPr>
      <w:keepNext w:val="0"/>
      <w:keepLines w:val="0"/>
      <w:spacing w:before="0" w:line="240" w:lineRule="auto"/>
      <w:contextualSpacing/>
      <w:outlineLvl w:val="9"/>
    </w:pPr>
    <w:rPr>
      <w:spacing w:val="-10"/>
      <w:kern w:val="28"/>
      <w:sz w:val="56"/>
      <w:szCs w:val="50"/>
    </w:rPr>
  </w:style>
  <w:style w:type="character" w:customStyle="1" w:styleId="TitleChar">
    <w:name w:val="Title Char"/>
    <w:basedOn w:val="DefaultParagraphFont"/>
    <w:link w:val="Title"/>
    <w:uiPriority w:val="10"/>
    <w:rsid w:val="00AF05AC"/>
    <w:rPr>
      <w:rFonts w:asciiTheme="majorHAnsi" w:eastAsiaTheme="majorEastAsia" w:hAnsiTheme="majorHAnsi" w:cs="Mangal"/>
      <w:spacing w:val="-10"/>
      <w:kern w:val="28"/>
      <w:sz w:val="56"/>
      <w:szCs w:val="50"/>
    </w:rPr>
  </w:style>
  <w:style w:type="character" w:customStyle="1" w:styleId="Heading3Char">
    <w:name w:val="Heading 3 Char"/>
    <w:basedOn w:val="DefaultParagraphFont"/>
    <w:link w:val="Heading3"/>
    <w:uiPriority w:val="9"/>
    <w:rsid w:val="002E6459"/>
    <w:rPr>
      <w:rFonts w:asciiTheme="majorHAnsi" w:eastAsiaTheme="majorEastAsia" w:hAnsiTheme="majorHAnsi" w:cs="Mangal"/>
      <w:b/>
      <w:sz w:val="28"/>
      <w:szCs w:val="21"/>
    </w:rPr>
  </w:style>
  <w:style w:type="character" w:customStyle="1" w:styleId="Heading2Char">
    <w:name w:val="Heading 2 Char"/>
    <w:basedOn w:val="DefaultParagraphFont"/>
    <w:link w:val="Heading2"/>
    <w:uiPriority w:val="9"/>
    <w:rsid w:val="004E0DEF"/>
    <w:rPr>
      <w:rFonts w:asciiTheme="majorBidi" w:eastAsiaTheme="majorEastAsia" w:hAnsiTheme="majorBidi" w:cstheme="majorBidi"/>
      <w:b/>
      <w:sz w:val="32"/>
      <w:szCs w:val="26"/>
    </w:rPr>
  </w:style>
  <w:style w:type="character" w:customStyle="1" w:styleId="Heading4Char">
    <w:name w:val="Heading 4 Char"/>
    <w:basedOn w:val="DefaultParagraphFont"/>
    <w:link w:val="Heading4"/>
    <w:uiPriority w:val="9"/>
    <w:semiHidden/>
    <w:rsid w:val="001E0D8B"/>
    <w:rPr>
      <w:rFonts w:eastAsiaTheme="majorEastAsia" w:cs="Mangal"/>
      <w:i/>
      <w:iCs/>
      <w:color w:val="365F91" w:themeColor="accent1" w:themeShade="BF"/>
      <w:sz w:val="24"/>
      <w:lang w:val="en-GB"/>
    </w:rPr>
  </w:style>
  <w:style w:type="character" w:customStyle="1" w:styleId="Heading5Char">
    <w:name w:val="Heading 5 Char"/>
    <w:basedOn w:val="DefaultParagraphFont"/>
    <w:link w:val="Heading5"/>
    <w:uiPriority w:val="9"/>
    <w:semiHidden/>
    <w:rsid w:val="001E0D8B"/>
    <w:rPr>
      <w:rFonts w:eastAsiaTheme="majorEastAsia" w:cs="Mangal"/>
      <w:color w:val="365F91" w:themeColor="accent1" w:themeShade="BF"/>
      <w:sz w:val="24"/>
      <w:lang w:val="en-GB"/>
    </w:rPr>
  </w:style>
  <w:style w:type="character" w:customStyle="1" w:styleId="Heading6Char">
    <w:name w:val="Heading 6 Char"/>
    <w:basedOn w:val="DefaultParagraphFont"/>
    <w:link w:val="Heading6"/>
    <w:uiPriority w:val="9"/>
    <w:semiHidden/>
    <w:rsid w:val="001E0D8B"/>
    <w:rPr>
      <w:rFonts w:eastAsiaTheme="majorEastAsia" w:cs="Mangal"/>
      <w:i/>
      <w:iCs/>
      <w:color w:val="595959" w:themeColor="text1" w:themeTint="A6"/>
      <w:sz w:val="24"/>
      <w:lang w:val="en-GB"/>
    </w:rPr>
  </w:style>
  <w:style w:type="character" w:customStyle="1" w:styleId="Heading7Char">
    <w:name w:val="Heading 7 Char"/>
    <w:basedOn w:val="DefaultParagraphFont"/>
    <w:link w:val="Heading7"/>
    <w:uiPriority w:val="9"/>
    <w:semiHidden/>
    <w:rsid w:val="001E0D8B"/>
    <w:rPr>
      <w:rFonts w:eastAsiaTheme="majorEastAsia" w:cs="Mangal"/>
      <w:color w:val="595959" w:themeColor="text1" w:themeTint="A6"/>
      <w:sz w:val="24"/>
      <w:lang w:val="en-GB"/>
    </w:rPr>
  </w:style>
  <w:style w:type="character" w:customStyle="1" w:styleId="Heading8Char">
    <w:name w:val="Heading 8 Char"/>
    <w:basedOn w:val="DefaultParagraphFont"/>
    <w:link w:val="Heading8"/>
    <w:uiPriority w:val="9"/>
    <w:semiHidden/>
    <w:rsid w:val="001E0D8B"/>
    <w:rPr>
      <w:rFonts w:eastAsiaTheme="majorEastAsia" w:cs="Mangal"/>
      <w:i/>
      <w:iCs/>
      <w:color w:val="272727" w:themeColor="text1" w:themeTint="D8"/>
      <w:sz w:val="24"/>
      <w:lang w:val="en-GB"/>
    </w:rPr>
  </w:style>
  <w:style w:type="character" w:customStyle="1" w:styleId="Heading9Char">
    <w:name w:val="Heading 9 Char"/>
    <w:basedOn w:val="DefaultParagraphFont"/>
    <w:link w:val="Heading9"/>
    <w:uiPriority w:val="9"/>
    <w:semiHidden/>
    <w:rsid w:val="001E0D8B"/>
    <w:rPr>
      <w:rFonts w:eastAsiaTheme="majorEastAsia" w:cs="Mangal"/>
      <w:color w:val="272727" w:themeColor="text1" w:themeTint="D8"/>
      <w:sz w:val="24"/>
      <w:lang w:val="en-GB"/>
    </w:rPr>
  </w:style>
  <w:style w:type="paragraph" w:styleId="Subtitle">
    <w:name w:val="Subtitle"/>
    <w:basedOn w:val="Normal"/>
    <w:next w:val="Normal"/>
    <w:link w:val="SubtitleChar"/>
    <w:uiPriority w:val="11"/>
    <w:qFormat/>
    <w:rsid w:val="001E0D8B"/>
    <w:pPr>
      <w:numPr>
        <w:ilvl w:val="1"/>
      </w:numPr>
      <w:spacing w:after="160"/>
    </w:pPr>
    <w:rPr>
      <w:rFonts w:asciiTheme="minorHAnsi" w:eastAsiaTheme="majorEastAsia" w:hAnsiTheme="minorHAnsi" w:cs="Mangal"/>
      <w:color w:val="595959" w:themeColor="text1" w:themeTint="A6"/>
      <w:spacing w:val="15"/>
      <w:sz w:val="28"/>
      <w:szCs w:val="25"/>
    </w:rPr>
  </w:style>
  <w:style w:type="character" w:customStyle="1" w:styleId="SubtitleChar">
    <w:name w:val="Subtitle Char"/>
    <w:basedOn w:val="DefaultParagraphFont"/>
    <w:link w:val="Subtitle"/>
    <w:uiPriority w:val="11"/>
    <w:rsid w:val="001E0D8B"/>
    <w:rPr>
      <w:rFonts w:eastAsiaTheme="majorEastAsia" w:cs="Mangal"/>
      <w:color w:val="595959" w:themeColor="text1" w:themeTint="A6"/>
      <w:spacing w:val="15"/>
      <w:sz w:val="28"/>
      <w:szCs w:val="25"/>
      <w:lang w:val="en-GB"/>
    </w:rPr>
  </w:style>
  <w:style w:type="paragraph" w:styleId="Quote">
    <w:name w:val="Quote"/>
    <w:basedOn w:val="Normal"/>
    <w:next w:val="Normal"/>
    <w:link w:val="QuoteChar"/>
    <w:uiPriority w:val="29"/>
    <w:qFormat/>
    <w:rsid w:val="001E0D8B"/>
    <w:pPr>
      <w:spacing w:before="160" w:after="160"/>
      <w:jc w:val="center"/>
    </w:pPr>
    <w:rPr>
      <w:rFonts w:cs="Mangal"/>
      <w:i/>
      <w:iCs/>
      <w:color w:val="404040" w:themeColor="text1" w:themeTint="BF"/>
    </w:rPr>
  </w:style>
  <w:style w:type="character" w:customStyle="1" w:styleId="QuoteChar">
    <w:name w:val="Quote Char"/>
    <w:basedOn w:val="DefaultParagraphFont"/>
    <w:link w:val="Quote"/>
    <w:uiPriority w:val="29"/>
    <w:rsid w:val="001E0D8B"/>
    <w:rPr>
      <w:rFonts w:ascii="Times New Roman" w:hAnsi="Times New Roman" w:cs="Mangal"/>
      <w:i/>
      <w:iCs/>
      <w:color w:val="404040" w:themeColor="text1" w:themeTint="BF"/>
      <w:sz w:val="24"/>
      <w:lang w:val="en-GB"/>
    </w:rPr>
  </w:style>
  <w:style w:type="paragraph" w:styleId="ListParagraph">
    <w:name w:val="List Paragraph"/>
    <w:basedOn w:val="Normal"/>
    <w:uiPriority w:val="34"/>
    <w:qFormat/>
    <w:rsid w:val="001E0D8B"/>
    <w:pPr>
      <w:ind w:left="720"/>
      <w:contextualSpacing/>
    </w:pPr>
    <w:rPr>
      <w:rFonts w:cs="Mangal"/>
    </w:rPr>
  </w:style>
  <w:style w:type="character" w:styleId="IntenseEmphasis">
    <w:name w:val="Intense Emphasis"/>
    <w:basedOn w:val="DefaultParagraphFont"/>
    <w:uiPriority w:val="21"/>
    <w:qFormat/>
    <w:rsid w:val="001E0D8B"/>
    <w:rPr>
      <w:i/>
      <w:iCs/>
      <w:color w:val="365F91" w:themeColor="accent1" w:themeShade="BF"/>
    </w:rPr>
  </w:style>
  <w:style w:type="paragraph" w:styleId="IntenseQuote">
    <w:name w:val="Intense Quote"/>
    <w:basedOn w:val="Normal"/>
    <w:next w:val="Normal"/>
    <w:link w:val="IntenseQuoteChar"/>
    <w:uiPriority w:val="30"/>
    <w:qFormat/>
    <w:rsid w:val="001E0D8B"/>
    <w:pPr>
      <w:pBdr>
        <w:top w:val="single" w:sz="4" w:space="10" w:color="365F91" w:themeColor="accent1" w:themeShade="BF"/>
        <w:bottom w:val="single" w:sz="4" w:space="10" w:color="365F91" w:themeColor="accent1" w:themeShade="BF"/>
      </w:pBdr>
      <w:spacing w:before="360" w:after="360"/>
      <w:ind w:left="864" w:right="864"/>
      <w:jc w:val="center"/>
    </w:pPr>
    <w:rPr>
      <w:rFonts w:cs="Mangal"/>
      <w:i/>
      <w:iCs/>
      <w:color w:val="365F91" w:themeColor="accent1" w:themeShade="BF"/>
    </w:rPr>
  </w:style>
  <w:style w:type="character" w:customStyle="1" w:styleId="IntenseQuoteChar">
    <w:name w:val="Intense Quote Char"/>
    <w:basedOn w:val="DefaultParagraphFont"/>
    <w:link w:val="IntenseQuote"/>
    <w:uiPriority w:val="30"/>
    <w:rsid w:val="001E0D8B"/>
    <w:rPr>
      <w:rFonts w:ascii="Times New Roman" w:hAnsi="Times New Roman" w:cs="Mangal"/>
      <w:i/>
      <w:iCs/>
      <w:color w:val="365F91" w:themeColor="accent1" w:themeShade="BF"/>
      <w:sz w:val="24"/>
      <w:lang w:val="en-GB"/>
    </w:rPr>
  </w:style>
  <w:style w:type="character" w:styleId="IntenseReference">
    <w:name w:val="Intense Reference"/>
    <w:basedOn w:val="DefaultParagraphFont"/>
    <w:uiPriority w:val="32"/>
    <w:qFormat/>
    <w:rsid w:val="001E0D8B"/>
    <w:rPr>
      <w:b/>
      <w:bCs/>
      <w:smallCaps/>
      <w:color w:val="365F91" w:themeColor="accent1" w:themeShade="BF"/>
      <w:spacing w:val="5"/>
    </w:rPr>
  </w:style>
  <w:style w:type="paragraph" w:styleId="Header">
    <w:name w:val="header"/>
    <w:basedOn w:val="Normal"/>
    <w:link w:val="HeaderChar"/>
    <w:uiPriority w:val="99"/>
    <w:unhideWhenUsed/>
    <w:rsid w:val="00DD406D"/>
    <w:pPr>
      <w:tabs>
        <w:tab w:val="center" w:pos="4680"/>
        <w:tab w:val="right" w:pos="9360"/>
      </w:tabs>
      <w:spacing w:after="0" w:line="240" w:lineRule="auto"/>
    </w:pPr>
    <w:rPr>
      <w:rFonts w:cs="Mangal"/>
    </w:rPr>
  </w:style>
  <w:style w:type="character" w:customStyle="1" w:styleId="HeaderChar">
    <w:name w:val="Header Char"/>
    <w:basedOn w:val="DefaultParagraphFont"/>
    <w:link w:val="Header"/>
    <w:uiPriority w:val="99"/>
    <w:rsid w:val="00DD406D"/>
    <w:rPr>
      <w:rFonts w:ascii="Times New Roman" w:hAnsi="Times New Roman" w:cs="Mangal"/>
      <w:sz w:val="24"/>
      <w:lang w:val="en-GB"/>
    </w:rPr>
  </w:style>
  <w:style w:type="paragraph" w:styleId="Footer">
    <w:name w:val="footer"/>
    <w:basedOn w:val="Normal"/>
    <w:link w:val="FooterChar"/>
    <w:uiPriority w:val="99"/>
    <w:unhideWhenUsed/>
    <w:rsid w:val="00DD406D"/>
    <w:pPr>
      <w:tabs>
        <w:tab w:val="center" w:pos="4680"/>
        <w:tab w:val="right" w:pos="9360"/>
      </w:tabs>
      <w:spacing w:after="0" w:line="240" w:lineRule="auto"/>
    </w:pPr>
    <w:rPr>
      <w:rFonts w:cs="Mangal"/>
    </w:rPr>
  </w:style>
  <w:style w:type="character" w:customStyle="1" w:styleId="FooterChar">
    <w:name w:val="Footer Char"/>
    <w:basedOn w:val="DefaultParagraphFont"/>
    <w:link w:val="Footer"/>
    <w:uiPriority w:val="99"/>
    <w:rsid w:val="00DD406D"/>
    <w:rPr>
      <w:rFonts w:ascii="Times New Roman" w:hAnsi="Times New Roman" w:cs="Mang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 Id="rId1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2432</Words>
  <Characters>13864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2025-01-22T12:11:00Z</dcterms:created>
  <dcterms:modified xsi:type="dcterms:W3CDTF">2025-01-22T12:11:00Z</dcterms:modified>
</cp:coreProperties>
</file>