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63D79" w14:textId="1897E9FD" w:rsidR="0045387F" w:rsidRDefault="0045387F" w:rsidP="0045387F">
      <w:pPr>
        <w:jc w:val="center"/>
        <w:rPr>
          <w:b/>
          <w:bCs/>
          <w:sz w:val="32"/>
          <w:szCs w:val="32"/>
        </w:rPr>
      </w:pPr>
      <w:r>
        <w:rPr>
          <w:b/>
          <w:bCs/>
          <w:noProof/>
          <w:sz w:val="32"/>
          <w:szCs w:val="32"/>
        </w:rPr>
        <w:drawing>
          <wp:inline distT="0" distB="0" distL="0" distR="0" wp14:anchorId="399777CB" wp14:editId="5791045F">
            <wp:extent cx="2139315" cy="1961762"/>
            <wp:effectExtent l="0" t="0" r="0" b="0"/>
            <wp:docPr id="623522936" name="Picture 1"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Birmingh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6435" cy="1977461"/>
                    </a:xfrm>
                    <a:prstGeom prst="rect">
                      <a:avLst/>
                    </a:prstGeom>
                    <a:noFill/>
                    <a:ln>
                      <a:noFill/>
                    </a:ln>
                  </pic:spPr>
                </pic:pic>
              </a:graphicData>
            </a:graphic>
          </wp:inline>
        </w:drawing>
      </w:r>
    </w:p>
    <w:p w14:paraId="4E9BC254" w14:textId="77777777" w:rsidR="0045387F" w:rsidRDefault="0045387F" w:rsidP="0045387F">
      <w:pPr>
        <w:jc w:val="center"/>
        <w:rPr>
          <w:b/>
          <w:bCs/>
          <w:sz w:val="32"/>
          <w:szCs w:val="32"/>
        </w:rPr>
      </w:pPr>
    </w:p>
    <w:p w14:paraId="79A00FF7" w14:textId="14960E23" w:rsidR="0045387F" w:rsidRPr="0045387F" w:rsidRDefault="0045387F" w:rsidP="0045387F">
      <w:pPr>
        <w:jc w:val="center"/>
        <w:rPr>
          <w:b/>
          <w:bCs/>
          <w:sz w:val="32"/>
          <w:szCs w:val="32"/>
        </w:rPr>
      </w:pPr>
      <w:r w:rsidRPr="0045387F">
        <w:rPr>
          <w:b/>
          <w:bCs/>
          <w:sz w:val="32"/>
          <w:szCs w:val="32"/>
        </w:rPr>
        <w:t>The role of big data analytics in the modern healthcare environment</w:t>
      </w:r>
    </w:p>
    <w:p w14:paraId="1130E261" w14:textId="77777777" w:rsidR="0045387F" w:rsidRDefault="0045387F" w:rsidP="0045387F"/>
    <w:p w14:paraId="5BFEE830" w14:textId="75B083E6" w:rsidR="0045387F" w:rsidRDefault="0045387F" w:rsidP="0045387F">
      <w:pPr>
        <w:rPr>
          <w:b/>
        </w:rPr>
      </w:pPr>
      <w:r w:rsidRPr="0045387F">
        <w:rPr>
          <w:b/>
          <w:bCs/>
        </w:rPr>
        <w:t>Modul:</w:t>
      </w:r>
      <w:r w:rsidRPr="0045387F">
        <w:rPr>
          <w:rFonts w:ascii="Arial" w:hAnsi="Arial" w:cs="Arial"/>
          <w:b/>
          <w:sz w:val="22"/>
          <w:szCs w:val="22"/>
        </w:rPr>
        <w:t xml:space="preserve"> </w:t>
      </w:r>
      <w:r w:rsidRPr="0045387F">
        <w:rPr>
          <w:b/>
        </w:rPr>
        <w:t>LCBB5000</w:t>
      </w:r>
    </w:p>
    <w:p w14:paraId="7F65D395" w14:textId="31C01394" w:rsidR="0045387F" w:rsidRDefault="0045387F" w:rsidP="0045387F">
      <w:pPr>
        <w:rPr>
          <w:b/>
        </w:rPr>
      </w:pPr>
      <w:r>
        <w:rPr>
          <w:b/>
        </w:rPr>
        <w:t>Student name: Lucretia Diaconu</w:t>
      </w:r>
    </w:p>
    <w:p w14:paraId="3039F5F9" w14:textId="7C9CCE86" w:rsidR="0045387F" w:rsidRDefault="0045387F" w:rsidP="0045387F">
      <w:r>
        <w:rPr>
          <w:b/>
        </w:rPr>
        <w:t>Student number:</w:t>
      </w:r>
      <w:r w:rsidRPr="0045387F">
        <w:rPr>
          <w:rFonts w:ascii="Source Sans Pro" w:hAnsi="Source Sans Pro"/>
          <w:color w:val="242130"/>
          <w:sz w:val="21"/>
          <w:szCs w:val="21"/>
          <w:shd w:val="clear" w:color="auto" w:fill="FFFFFF"/>
        </w:rPr>
        <w:t xml:space="preserve"> </w:t>
      </w:r>
      <w:r w:rsidRPr="0045387F">
        <w:rPr>
          <w:rFonts w:ascii="Source Sans Pro" w:hAnsi="Source Sans Pro"/>
          <w:b/>
          <w:bCs/>
          <w:color w:val="242130"/>
          <w:sz w:val="21"/>
          <w:szCs w:val="21"/>
          <w:shd w:val="clear" w:color="auto" w:fill="FFFFFF"/>
        </w:rPr>
        <w:t>2126928</w:t>
      </w:r>
    </w:p>
    <w:p w14:paraId="73D749A3" w14:textId="77777777" w:rsidR="0045387F" w:rsidRDefault="0045387F" w:rsidP="0045387F"/>
    <w:p w14:paraId="608073D2" w14:textId="77777777" w:rsidR="0045387F" w:rsidRDefault="0045387F" w:rsidP="0045387F"/>
    <w:p w14:paraId="7A62BBBF" w14:textId="77777777" w:rsidR="0045387F" w:rsidRDefault="0045387F" w:rsidP="0045387F"/>
    <w:p w14:paraId="23F210C0" w14:textId="77777777" w:rsidR="0045387F" w:rsidRDefault="0045387F" w:rsidP="0045387F"/>
    <w:p w14:paraId="02428D7E" w14:textId="77777777" w:rsidR="0045387F" w:rsidRDefault="0045387F" w:rsidP="0045387F"/>
    <w:p w14:paraId="34D70924" w14:textId="77777777" w:rsidR="0045387F" w:rsidRDefault="0045387F" w:rsidP="0045387F"/>
    <w:p w14:paraId="0B106C43" w14:textId="4C5BD24F" w:rsidR="0045387F" w:rsidRDefault="0045387F" w:rsidP="0045387F">
      <w:pPr>
        <w:rPr>
          <w:b/>
          <w:bCs/>
          <w:sz w:val="28"/>
          <w:szCs w:val="28"/>
        </w:rPr>
      </w:pPr>
      <w:r w:rsidRPr="0045387F">
        <w:rPr>
          <w:b/>
          <w:bCs/>
          <w:sz w:val="28"/>
          <w:szCs w:val="28"/>
        </w:rPr>
        <w:t>Introduction</w:t>
      </w:r>
    </w:p>
    <w:p w14:paraId="740B482C" w14:textId="77777777" w:rsidR="0045387F" w:rsidRPr="0045387F" w:rsidRDefault="0045387F" w:rsidP="0045387F">
      <w:pPr>
        <w:rPr>
          <w:b/>
          <w:bCs/>
          <w:sz w:val="28"/>
          <w:szCs w:val="28"/>
        </w:rPr>
      </w:pPr>
    </w:p>
    <w:p w14:paraId="75CD4BC7" w14:textId="3CBABFA1" w:rsidR="0045387F" w:rsidRDefault="0045387F" w:rsidP="0045387F">
      <w:r w:rsidRPr="0045387F">
        <w:t>In the 21st century, the healthcare industry is being reshaped by the power of big data analytics. The vast amounts of healthcare data generated daily are being harnessed to inform decision-making, improve patient care, streamline supply chain operations, and shape healthcare policies.</w:t>
      </w:r>
      <w:r w:rsidR="00421935" w:rsidRPr="00421935">
        <w:t xml:space="preserve"> Organisational innovation is positively impacted by BI, according to research </w:t>
      </w:r>
      <w:r w:rsidR="00421935" w:rsidRPr="00022105">
        <w:t xml:space="preserve">by </w:t>
      </w:r>
      <w:proofErr w:type="spellStart"/>
      <w:r w:rsidR="00421935" w:rsidRPr="00022105">
        <w:t>Maghrabi</w:t>
      </w:r>
      <w:proofErr w:type="spellEnd"/>
      <w:r w:rsidR="00421935" w:rsidRPr="00022105">
        <w:t xml:space="preserve"> et al. 2011</w:t>
      </w:r>
      <w:r w:rsidR="00022105">
        <w:t>(</w:t>
      </w:r>
      <w:r w:rsidR="00327AA3" w:rsidRPr="00327AA3">
        <w:rPr>
          <w:color w:val="000000" w:themeColor="text1"/>
        </w:rPr>
        <w:t xml:space="preserve"> </w:t>
      </w:r>
      <w:hyperlink r:id="rId6" w:tooltip="Borut Puklavec" w:history="1">
        <w:proofErr w:type="spellStart"/>
        <w:r w:rsidR="00327AA3" w:rsidRPr="00327AA3">
          <w:rPr>
            <w:rStyle w:val="Hyperlink"/>
            <w:rFonts w:ascii="Arial" w:hAnsi="Arial" w:cs="Arial"/>
            <w:color w:val="000000" w:themeColor="text1"/>
            <w:bdr w:val="single" w:sz="6" w:space="0" w:color="FFFFFF" w:frame="1"/>
          </w:rPr>
          <w:t>Puklavec</w:t>
        </w:r>
        <w:proofErr w:type="spellEnd"/>
        <w:r w:rsidR="00327AA3" w:rsidRPr="00327AA3">
          <w:rPr>
            <w:rStyle w:val="Hyperlink"/>
            <w:rFonts w:ascii="Arial" w:hAnsi="Arial" w:cs="Arial"/>
            <w:color w:val="000000" w:themeColor="text1"/>
            <w:bdr w:val="single" w:sz="6" w:space="0" w:color="FFFFFF" w:frame="1"/>
          </w:rPr>
          <w:t>, B.</w:t>
        </w:r>
      </w:hyperlink>
      <w:r w:rsidR="00327AA3" w:rsidRPr="00327AA3">
        <w:rPr>
          <w:rFonts w:ascii="Arial" w:hAnsi="Arial" w:cs="Arial"/>
          <w:color w:val="000000" w:themeColor="text1"/>
          <w:shd w:val="clear" w:color="auto" w:fill="FFFFFF"/>
        </w:rPr>
        <w:t>, </w:t>
      </w:r>
      <w:hyperlink r:id="rId7" w:tooltip="Tiago Oliveira" w:history="1">
        <w:r w:rsidR="00327AA3" w:rsidRPr="00327AA3">
          <w:rPr>
            <w:rStyle w:val="Hyperlink"/>
            <w:rFonts w:ascii="Arial" w:hAnsi="Arial" w:cs="Arial"/>
            <w:color w:val="000000" w:themeColor="text1"/>
            <w:shd w:val="clear" w:color="auto" w:fill="FFFFFF"/>
          </w:rPr>
          <w:t>Oliveira, T.</w:t>
        </w:r>
      </w:hyperlink>
      <w:r w:rsidR="00327AA3" w:rsidRPr="00327AA3">
        <w:rPr>
          <w:rFonts w:ascii="Arial" w:hAnsi="Arial" w:cs="Arial"/>
          <w:color w:val="000000" w:themeColor="text1"/>
          <w:shd w:val="clear" w:color="auto" w:fill="FFFFFF"/>
        </w:rPr>
        <w:t> and </w:t>
      </w:r>
      <w:proofErr w:type="spellStart"/>
      <w:r w:rsidR="00327AA3" w:rsidRPr="00327AA3">
        <w:rPr>
          <w:sz w:val="20"/>
          <w:szCs w:val="20"/>
        </w:rPr>
        <w:fldChar w:fldCharType="begin"/>
      </w:r>
      <w:r w:rsidR="00327AA3" w:rsidRPr="00327AA3">
        <w:rPr>
          <w:color w:val="000000" w:themeColor="text1"/>
        </w:rPr>
        <w:instrText>HYPERLINK "https://www.emerald.com/insight/search?q=Ale%C5%A1%20Popovi%C4%8D" \o "Aleš Popovič"</w:instrText>
      </w:r>
      <w:r w:rsidR="00327AA3" w:rsidRPr="00327AA3">
        <w:rPr>
          <w:sz w:val="20"/>
          <w:szCs w:val="20"/>
        </w:rPr>
      </w:r>
      <w:r w:rsidR="00327AA3" w:rsidRPr="00327AA3">
        <w:rPr>
          <w:sz w:val="20"/>
          <w:szCs w:val="20"/>
        </w:rPr>
        <w:fldChar w:fldCharType="separate"/>
      </w:r>
      <w:r w:rsidR="00327AA3" w:rsidRPr="00327AA3">
        <w:rPr>
          <w:rStyle w:val="Hyperlink"/>
          <w:rFonts w:ascii="Arial" w:hAnsi="Arial" w:cs="Arial"/>
          <w:color w:val="000000" w:themeColor="text1"/>
          <w:shd w:val="clear" w:color="auto" w:fill="FFFFFF"/>
        </w:rPr>
        <w:t>Popovič</w:t>
      </w:r>
      <w:proofErr w:type="spellEnd"/>
      <w:r w:rsidR="00327AA3" w:rsidRPr="00327AA3">
        <w:rPr>
          <w:rStyle w:val="Hyperlink"/>
          <w:rFonts w:ascii="Arial" w:hAnsi="Arial" w:cs="Arial"/>
          <w:color w:val="000000" w:themeColor="text1"/>
          <w:shd w:val="clear" w:color="auto" w:fill="FFFFFF"/>
        </w:rPr>
        <w:t>, A.</w:t>
      </w:r>
      <w:r w:rsidR="00327AA3" w:rsidRPr="00327AA3">
        <w:rPr>
          <w:rStyle w:val="Hyperlink"/>
          <w:rFonts w:ascii="Arial" w:hAnsi="Arial" w:cs="Arial"/>
          <w:color w:val="000000" w:themeColor="text1"/>
          <w:shd w:val="clear" w:color="auto" w:fill="FFFFFF"/>
        </w:rPr>
        <w:fldChar w:fldCharType="end"/>
      </w:r>
      <w:r w:rsidR="00327AA3" w:rsidRPr="00327AA3">
        <w:rPr>
          <w:rFonts w:ascii="Arial" w:hAnsi="Arial" w:cs="Arial"/>
          <w:shd w:val="clear" w:color="auto" w:fill="FFFFFF"/>
        </w:rPr>
        <w:t> 2018</w:t>
      </w:r>
      <w:r w:rsidR="00327AA3" w:rsidRPr="00327AA3">
        <w:t>.,p259</w:t>
      </w:r>
      <w:r w:rsidR="00022105">
        <w:t>)</w:t>
      </w:r>
      <w:r w:rsidRPr="0045387F">
        <w:t xml:space="preserve"> In this </w:t>
      </w:r>
      <w:r>
        <w:t>report</w:t>
      </w:r>
      <w:r w:rsidRPr="0045387F">
        <w:t>, we will evaluate how the use of big data analytics creates value for different stakeholders - clinicians, patients, suppliers, and policymakers. Additionally, we will explore the tools and platforms organizations employ to handle big health data and speculate on the prospects of big data analytics within the healthcare sector.</w:t>
      </w:r>
    </w:p>
    <w:p w14:paraId="5C33D89B" w14:textId="22D677F7" w:rsidR="0045387F" w:rsidRDefault="0045387F" w:rsidP="0045387F">
      <w:r w:rsidRPr="0045387F">
        <w:t>The healthcare industry is data intensive and could use interactive</w:t>
      </w:r>
      <w:r>
        <w:t xml:space="preserve"> </w:t>
      </w:r>
      <w:r w:rsidRPr="0045387F">
        <w:t>dynamic big data platforms with innovative technologies and tools to</w:t>
      </w:r>
      <w:r>
        <w:t xml:space="preserve"> </w:t>
      </w:r>
      <w:r w:rsidRPr="0045387F">
        <w:t>advance patient care and services (</w:t>
      </w:r>
      <w:r w:rsidRPr="00DB5038">
        <w:t>Ali, Shrestha, Soar, &amp; Wamba, 2018; Carvalho, Rocha, Vasconcelos, &amp; Abreu, 2019</w:t>
      </w:r>
      <w:r w:rsidR="008416D2">
        <w:t>;</w:t>
      </w:r>
      <w:r w:rsidR="008416D2" w:rsidRPr="008416D2">
        <w:rPr>
          <w:rFonts w:ascii="Arial" w:hAnsi="Arial" w:cs="Arial"/>
          <w:lang w:val="fi-FI"/>
        </w:rPr>
        <w:t xml:space="preserve"> </w:t>
      </w:r>
      <w:proofErr w:type="spellStart"/>
      <w:r w:rsidR="008416D2" w:rsidRPr="001E20B6">
        <w:rPr>
          <w:rFonts w:ascii="Arial" w:hAnsi="Arial" w:cs="Arial"/>
          <w:lang w:val="fi-FI"/>
        </w:rPr>
        <w:t>Galetsi</w:t>
      </w:r>
      <w:proofErr w:type="spellEnd"/>
      <w:r w:rsidR="008416D2" w:rsidRPr="001E20B6">
        <w:rPr>
          <w:rFonts w:ascii="Arial" w:hAnsi="Arial" w:cs="Arial"/>
          <w:lang w:val="fi-FI"/>
        </w:rPr>
        <w:t xml:space="preserve">, </w:t>
      </w:r>
      <w:proofErr w:type="spellStart"/>
      <w:r w:rsidR="008416D2" w:rsidRPr="001E20B6">
        <w:rPr>
          <w:rFonts w:ascii="Arial" w:hAnsi="Arial" w:cs="Arial"/>
          <w:lang w:val="fi-FI"/>
        </w:rPr>
        <w:t>Katsaliaki</w:t>
      </w:r>
      <w:proofErr w:type="spellEnd"/>
      <w:r w:rsidR="008416D2" w:rsidRPr="001E20B6">
        <w:rPr>
          <w:rFonts w:ascii="Arial" w:hAnsi="Arial" w:cs="Arial"/>
          <w:lang w:val="fi-FI"/>
        </w:rPr>
        <w:t xml:space="preserve">, K., &amp; </w:t>
      </w:r>
      <w:proofErr w:type="spellStart"/>
      <w:r w:rsidR="008416D2" w:rsidRPr="001E20B6">
        <w:rPr>
          <w:rFonts w:ascii="Arial" w:hAnsi="Arial" w:cs="Arial"/>
          <w:lang w:val="fi-FI"/>
        </w:rPr>
        <w:t>Kumar</w:t>
      </w:r>
      <w:proofErr w:type="spellEnd"/>
      <w:r w:rsidR="008416D2" w:rsidRPr="001E20B6">
        <w:rPr>
          <w:rFonts w:ascii="Arial" w:hAnsi="Arial" w:cs="Arial"/>
          <w:lang w:val="fi-FI"/>
        </w:rPr>
        <w:t xml:space="preserve">, S. </w:t>
      </w:r>
      <w:r w:rsidR="00DB5038" w:rsidRPr="001E20B6">
        <w:rPr>
          <w:rFonts w:ascii="Arial" w:hAnsi="Arial" w:cs="Arial"/>
          <w:lang w:val="fi-FI"/>
        </w:rPr>
        <w:t>2020</w:t>
      </w:r>
      <w:r w:rsidR="00DB5038">
        <w:rPr>
          <w:rFonts w:ascii="Arial" w:hAnsi="Arial" w:cs="Arial"/>
          <w:lang w:val="fi-FI"/>
        </w:rPr>
        <w:t>, p</w:t>
      </w:r>
      <w:r w:rsidR="008416D2">
        <w:rPr>
          <w:rFonts w:ascii="Arial" w:hAnsi="Arial" w:cs="Arial"/>
          <w:lang w:val="fi-FI"/>
        </w:rPr>
        <w:t>206)</w:t>
      </w:r>
    </w:p>
    <w:p w14:paraId="280CA753" w14:textId="77777777" w:rsidR="006D0DDA" w:rsidRDefault="006D0DDA" w:rsidP="0045387F"/>
    <w:p w14:paraId="0D7BBE7C" w14:textId="5FE6F0E5" w:rsidR="0045387F" w:rsidRPr="0045387F" w:rsidRDefault="0045387F" w:rsidP="0045387F">
      <w:pPr>
        <w:rPr>
          <w:b/>
          <w:bCs/>
          <w:sz w:val="28"/>
          <w:szCs w:val="28"/>
        </w:rPr>
      </w:pPr>
      <w:r w:rsidRPr="0045387F">
        <w:rPr>
          <w:b/>
          <w:bCs/>
          <w:sz w:val="28"/>
          <w:szCs w:val="28"/>
        </w:rPr>
        <w:t>Discussion</w:t>
      </w:r>
    </w:p>
    <w:p w14:paraId="25581F38" w14:textId="77777777" w:rsidR="0045387F" w:rsidRDefault="0045387F" w:rsidP="0045387F"/>
    <w:p w14:paraId="524487E5" w14:textId="2CA9E9D1" w:rsidR="00676717" w:rsidRDefault="0045387F" w:rsidP="0045387F">
      <w:r w:rsidRPr="0045387F">
        <w:t>Big data analytics has established itself as a cornerstone for enhancing patient outcomes, healthcare decision-making, and operations, resulting in significant organisational value in the following ways:</w:t>
      </w:r>
    </w:p>
    <w:p w14:paraId="7E486230" w14:textId="77777777" w:rsidR="0045387F" w:rsidRDefault="0045387F" w:rsidP="0045387F"/>
    <w:p w14:paraId="31306078" w14:textId="1CD145AA" w:rsidR="0045387F" w:rsidRPr="0045387F" w:rsidRDefault="0045387F" w:rsidP="0045387F">
      <w:r w:rsidRPr="0045387F">
        <w:rPr>
          <w:b/>
          <w:bCs/>
        </w:rPr>
        <w:t>Enhanced Decision-Making</w:t>
      </w:r>
      <w:r w:rsidRPr="0045387F">
        <w:t xml:space="preserve">: </w:t>
      </w:r>
      <w:r w:rsidR="00421935" w:rsidRPr="00421935">
        <w:t>Business intelligence systems are one innovation that can significantly support the company's objectives by enhancing decision-making.</w:t>
      </w:r>
      <w:r w:rsidR="00421935">
        <w:t xml:space="preserve"> </w:t>
      </w:r>
      <w:r w:rsidR="00421935" w:rsidRPr="002B2C54">
        <w:t xml:space="preserve">( </w:t>
      </w:r>
      <w:proofErr w:type="spellStart"/>
      <w:r w:rsidR="00421935" w:rsidRPr="002B2C54">
        <w:t>Popovič</w:t>
      </w:r>
      <w:proofErr w:type="spellEnd"/>
      <w:r w:rsidR="00421935" w:rsidRPr="002B2C54">
        <w:t xml:space="preserve"> et </w:t>
      </w:r>
      <w:r w:rsidR="00421935" w:rsidRPr="002B2C54">
        <w:lastRenderedPageBreak/>
        <w:t>al., 2012</w:t>
      </w:r>
      <w:r w:rsidR="002B2C54" w:rsidRPr="002B2C54">
        <w:t xml:space="preserve">; </w:t>
      </w:r>
      <w:hyperlink r:id="rId8" w:tooltip="Rosa Eidizadeh" w:history="1">
        <w:proofErr w:type="spellStart"/>
        <w:r w:rsidR="002B2C54" w:rsidRPr="002B2C54">
          <w:rPr>
            <w:rStyle w:val="Hyperlink"/>
            <w:rFonts w:ascii="Arial" w:hAnsi="Arial" w:cs="Arial"/>
            <w:color w:val="000000" w:themeColor="text1"/>
            <w:shd w:val="clear" w:color="auto" w:fill="FFFFFF"/>
          </w:rPr>
          <w:t>Eidizadeh</w:t>
        </w:r>
        <w:proofErr w:type="spellEnd"/>
        <w:r w:rsidR="002B2C54" w:rsidRPr="002B2C54">
          <w:rPr>
            <w:rStyle w:val="Hyperlink"/>
            <w:rFonts w:ascii="Arial" w:hAnsi="Arial" w:cs="Arial"/>
            <w:color w:val="000000" w:themeColor="text1"/>
            <w:shd w:val="clear" w:color="auto" w:fill="FFFFFF"/>
          </w:rPr>
          <w:t>, R.</w:t>
        </w:r>
      </w:hyperlink>
      <w:r w:rsidR="002B2C54" w:rsidRPr="002B2C54">
        <w:rPr>
          <w:rFonts w:ascii="Arial" w:hAnsi="Arial" w:cs="Arial"/>
          <w:color w:val="000000" w:themeColor="text1"/>
          <w:shd w:val="clear" w:color="auto" w:fill="FFFFFF"/>
        </w:rPr>
        <w:t>, </w:t>
      </w:r>
      <w:proofErr w:type="spellStart"/>
      <w:r w:rsidR="002B2C54" w:rsidRPr="002B2C54">
        <w:rPr>
          <w:sz w:val="20"/>
          <w:szCs w:val="20"/>
        </w:rPr>
        <w:fldChar w:fldCharType="begin"/>
      </w:r>
      <w:r w:rsidR="002B2C54" w:rsidRPr="002B2C54">
        <w:rPr>
          <w:color w:val="000000" w:themeColor="text1"/>
        </w:rPr>
        <w:instrText>HYPERLINK "https://www.emerald.com/insight/search?q=Reza%20Salehzadeh" \o "Reza Salehzadeh"</w:instrText>
      </w:r>
      <w:r w:rsidR="002B2C54" w:rsidRPr="002B2C54">
        <w:rPr>
          <w:sz w:val="20"/>
          <w:szCs w:val="20"/>
        </w:rPr>
      </w:r>
      <w:r w:rsidR="002B2C54" w:rsidRPr="002B2C54">
        <w:rPr>
          <w:sz w:val="20"/>
          <w:szCs w:val="20"/>
        </w:rPr>
        <w:fldChar w:fldCharType="separate"/>
      </w:r>
      <w:r w:rsidR="002B2C54" w:rsidRPr="002B2C54">
        <w:rPr>
          <w:rStyle w:val="Hyperlink"/>
          <w:rFonts w:ascii="Arial" w:hAnsi="Arial" w:cs="Arial"/>
          <w:color w:val="000000" w:themeColor="text1"/>
          <w:shd w:val="clear" w:color="auto" w:fill="FFFFFF"/>
        </w:rPr>
        <w:t>Salehzadeh</w:t>
      </w:r>
      <w:proofErr w:type="spellEnd"/>
      <w:r w:rsidR="002B2C54" w:rsidRPr="002B2C54">
        <w:rPr>
          <w:rStyle w:val="Hyperlink"/>
          <w:rFonts w:ascii="Arial" w:hAnsi="Arial" w:cs="Arial"/>
          <w:color w:val="000000" w:themeColor="text1"/>
          <w:shd w:val="clear" w:color="auto" w:fill="FFFFFF"/>
        </w:rPr>
        <w:t>, R.</w:t>
      </w:r>
      <w:r w:rsidR="002B2C54" w:rsidRPr="002B2C54">
        <w:rPr>
          <w:rStyle w:val="Hyperlink"/>
          <w:rFonts w:ascii="Arial" w:hAnsi="Arial" w:cs="Arial"/>
          <w:color w:val="000000" w:themeColor="text1"/>
          <w:shd w:val="clear" w:color="auto" w:fill="FFFFFF"/>
        </w:rPr>
        <w:fldChar w:fldCharType="end"/>
      </w:r>
      <w:r w:rsidR="002B2C54" w:rsidRPr="002B2C54">
        <w:rPr>
          <w:rFonts w:ascii="Arial" w:hAnsi="Arial" w:cs="Arial"/>
          <w:color w:val="000000" w:themeColor="text1"/>
          <w:shd w:val="clear" w:color="auto" w:fill="FFFFFF"/>
        </w:rPr>
        <w:t> and </w:t>
      </w:r>
      <w:proofErr w:type="spellStart"/>
      <w:r w:rsidR="002B2C54" w:rsidRPr="002B2C54">
        <w:rPr>
          <w:sz w:val="20"/>
          <w:szCs w:val="20"/>
        </w:rPr>
        <w:fldChar w:fldCharType="begin"/>
      </w:r>
      <w:r w:rsidR="002B2C54" w:rsidRPr="002B2C54">
        <w:rPr>
          <w:color w:val="000000" w:themeColor="text1"/>
        </w:rPr>
        <w:instrText>HYPERLINK "https://www.emerald.com/insight/search?q=Ali%20Chitsaz%20Esfahani" \o "Ali Chitsaz Esfahani"</w:instrText>
      </w:r>
      <w:r w:rsidR="002B2C54" w:rsidRPr="002B2C54">
        <w:rPr>
          <w:sz w:val="20"/>
          <w:szCs w:val="20"/>
        </w:rPr>
      </w:r>
      <w:r w:rsidR="002B2C54" w:rsidRPr="002B2C54">
        <w:rPr>
          <w:sz w:val="20"/>
          <w:szCs w:val="20"/>
        </w:rPr>
        <w:fldChar w:fldCharType="separate"/>
      </w:r>
      <w:r w:rsidR="002B2C54" w:rsidRPr="002B2C54">
        <w:rPr>
          <w:rStyle w:val="Hyperlink"/>
          <w:rFonts w:ascii="Arial" w:hAnsi="Arial" w:cs="Arial"/>
          <w:color w:val="000000" w:themeColor="text1"/>
          <w:shd w:val="clear" w:color="auto" w:fill="FFFFFF"/>
        </w:rPr>
        <w:t>Chitsaz</w:t>
      </w:r>
      <w:proofErr w:type="spellEnd"/>
      <w:r w:rsidR="002B2C54" w:rsidRPr="002B2C54">
        <w:rPr>
          <w:rStyle w:val="Hyperlink"/>
          <w:rFonts w:ascii="Arial" w:hAnsi="Arial" w:cs="Arial"/>
          <w:color w:val="000000" w:themeColor="text1"/>
          <w:shd w:val="clear" w:color="auto" w:fill="FFFFFF"/>
        </w:rPr>
        <w:t xml:space="preserve"> </w:t>
      </w:r>
      <w:proofErr w:type="spellStart"/>
      <w:r w:rsidR="002B2C54" w:rsidRPr="002B2C54">
        <w:rPr>
          <w:rStyle w:val="Hyperlink"/>
          <w:rFonts w:ascii="Arial" w:hAnsi="Arial" w:cs="Arial"/>
          <w:color w:val="000000" w:themeColor="text1"/>
          <w:shd w:val="clear" w:color="auto" w:fill="FFFFFF"/>
        </w:rPr>
        <w:t>Esfahani</w:t>
      </w:r>
      <w:proofErr w:type="spellEnd"/>
      <w:r w:rsidR="002B2C54" w:rsidRPr="002B2C54">
        <w:rPr>
          <w:rStyle w:val="Hyperlink"/>
          <w:rFonts w:ascii="Arial" w:hAnsi="Arial" w:cs="Arial"/>
          <w:color w:val="000000" w:themeColor="text1"/>
          <w:shd w:val="clear" w:color="auto" w:fill="FFFFFF"/>
        </w:rPr>
        <w:t>, A.</w:t>
      </w:r>
      <w:r w:rsidR="002B2C54" w:rsidRPr="002B2C54">
        <w:rPr>
          <w:rStyle w:val="Hyperlink"/>
          <w:rFonts w:ascii="Arial" w:hAnsi="Arial" w:cs="Arial"/>
          <w:color w:val="000000" w:themeColor="text1"/>
          <w:shd w:val="clear" w:color="auto" w:fill="FFFFFF"/>
        </w:rPr>
        <w:fldChar w:fldCharType="end"/>
      </w:r>
      <w:r w:rsidR="002B2C54" w:rsidRPr="002B2C54">
        <w:rPr>
          <w:rFonts w:ascii="Arial" w:hAnsi="Arial" w:cs="Arial"/>
          <w:shd w:val="clear" w:color="auto" w:fill="FFFFFF"/>
        </w:rPr>
        <w:t> 2017, p15)</w:t>
      </w:r>
      <w:r w:rsidR="00421935" w:rsidRPr="00421935">
        <w:t xml:space="preserve"> </w:t>
      </w:r>
      <w:r w:rsidRPr="0045387F">
        <w:t>Healthcare organisations can gather, process, and analyse enormous amounts of data from various sources thanks to big data analytics. Healthcare administrators and professionals are better equipped to make wiser decisions thanks to this wealth of information. Administrators can optimise resource allocation and strategic planning, while clinicians can customise treatment plans using data-driven insights.</w:t>
      </w:r>
    </w:p>
    <w:p w14:paraId="27F19A63" w14:textId="77777777" w:rsidR="0045387F" w:rsidRPr="0045387F" w:rsidRDefault="0045387F" w:rsidP="0045387F"/>
    <w:p w14:paraId="128A7E61" w14:textId="00661F12" w:rsidR="0045387F" w:rsidRPr="00DB5038" w:rsidRDefault="0045387F" w:rsidP="0045387F">
      <w:r w:rsidRPr="0045387F">
        <w:rPr>
          <w:b/>
          <w:bCs/>
        </w:rPr>
        <w:t>Better Patient Care and Results</w:t>
      </w:r>
      <w:r w:rsidRPr="0045387F">
        <w:t>: Big data analytics makes it possible to create predictive models and risk evaluations. Healthcare professionals can then spot at-risk patients, keep an eye on chronic conditions, and take proactive action. Organisations can do this to enhance patient outcomes, decrease readmissions to hospitals, and improve overall care quality</w:t>
      </w:r>
      <w:r>
        <w:t xml:space="preserve">. </w:t>
      </w:r>
      <w:r w:rsidRPr="0045387F">
        <w:t>The ability to conduct comparative effectiveness research to identify more clinically relevant and economical ways to diagnose and treat patients has been cited as one of the advantages of analytics in healthcare</w:t>
      </w:r>
      <w:r w:rsidRPr="00DB5038">
        <w:t xml:space="preserve">. (V. </w:t>
      </w:r>
      <w:proofErr w:type="spellStart"/>
      <w:r w:rsidRPr="00DB5038">
        <w:t>Raghupathi</w:t>
      </w:r>
      <w:proofErr w:type="spellEnd"/>
      <w:r w:rsidRPr="00DB5038">
        <w:t xml:space="preserve"> &amp; </w:t>
      </w:r>
      <w:proofErr w:type="spellStart"/>
      <w:r w:rsidRPr="00DB5038">
        <w:t>Raghupathi</w:t>
      </w:r>
      <w:proofErr w:type="spellEnd"/>
      <w:r w:rsidRPr="00DB5038">
        <w:t xml:space="preserve">, 2014; W. </w:t>
      </w:r>
      <w:proofErr w:type="spellStart"/>
      <w:r w:rsidRPr="00DB5038">
        <w:t>Raghupathi</w:t>
      </w:r>
      <w:proofErr w:type="spellEnd"/>
    </w:p>
    <w:p w14:paraId="3A769B7D" w14:textId="0C0E6DDD" w:rsidR="00DB5038" w:rsidRDefault="0045387F" w:rsidP="00DB5038">
      <w:r w:rsidRPr="00DB5038">
        <w:t xml:space="preserve">&amp; </w:t>
      </w:r>
      <w:proofErr w:type="spellStart"/>
      <w:r w:rsidRPr="00DB5038">
        <w:t>Raghupathi</w:t>
      </w:r>
      <w:proofErr w:type="spellEnd"/>
      <w:r w:rsidRPr="00DB5038">
        <w:t>, 2014</w:t>
      </w:r>
      <w:r w:rsidR="00DB5038" w:rsidRPr="00DB5038">
        <w:t>;</w:t>
      </w:r>
      <w:r w:rsidR="00DB5038" w:rsidRPr="008416D2">
        <w:rPr>
          <w:rFonts w:ascii="Arial" w:hAnsi="Arial" w:cs="Arial"/>
          <w:lang w:val="fi-FI"/>
        </w:rPr>
        <w:t xml:space="preserve"> </w:t>
      </w:r>
      <w:proofErr w:type="spellStart"/>
      <w:r w:rsidR="00DB5038" w:rsidRPr="001E20B6">
        <w:rPr>
          <w:rFonts w:ascii="Arial" w:hAnsi="Arial" w:cs="Arial"/>
          <w:lang w:val="fi-FI"/>
        </w:rPr>
        <w:t>Galetsi</w:t>
      </w:r>
      <w:proofErr w:type="spellEnd"/>
      <w:r w:rsidR="00DB5038" w:rsidRPr="001E20B6">
        <w:rPr>
          <w:rFonts w:ascii="Arial" w:hAnsi="Arial" w:cs="Arial"/>
          <w:lang w:val="fi-FI"/>
        </w:rPr>
        <w:t xml:space="preserve">, </w:t>
      </w:r>
      <w:proofErr w:type="spellStart"/>
      <w:r w:rsidR="00DB5038" w:rsidRPr="001E20B6">
        <w:rPr>
          <w:rFonts w:ascii="Arial" w:hAnsi="Arial" w:cs="Arial"/>
          <w:lang w:val="fi-FI"/>
        </w:rPr>
        <w:t>Katsaliaki</w:t>
      </w:r>
      <w:proofErr w:type="spellEnd"/>
      <w:r w:rsidR="00DB5038" w:rsidRPr="001E20B6">
        <w:rPr>
          <w:rFonts w:ascii="Arial" w:hAnsi="Arial" w:cs="Arial"/>
          <w:lang w:val="fi-FI"/>
        </w:rPr>
        <w:t xml:space="preserve">, K., &amp; </w:t>
      </w:r>
      <w:proofErr w:type="spellStart"/>
      <w:r w:rsidR="00DB5038" w:rsidRPr="001E20B6">
        <w:rPr>
          <w:rFonts w:ascii="Arial" w:hAnsi="Arial" w:cs="Arial"/>
          <w:lang w:val="fi-FI"/>
        </w:rPr>
        <w:t>Kumar</w:t>
      </w:r>
      <w:proofErr w:type="spellEnd"/>
      <w:r w:rsidR="00DB5038" w:rsidRPr="001E20B6">
        <w:rPr>
          <w:rFonts w:ascii="Arial" w:hAnsi="Arial" w:cs="Arial"/>
          <w:lang w:val="fi-FI"/>
        </w:rPr>
        <w:t>, S. 2020</w:t>
      </w:r>
      <w:r w:rsidR="00DB5038">
        <w:rPr>
          <w:rFonts w:ascii="Arial" w:hAnsi="Arial" w:cs="Arial"/>
          <w:lang w:val="fi-FI"/>
        </w:rPr>
        <w:t>, p207)</w:t>
      </w:r>
    </w:p>
    <w:p w14:paraId="22EDC6FC" w14:textId="7337E166" w:rsidR="0045387F" w:rsidRDefault="0045387F" w:rsidP="0045387F"/>
    <w:p w14:paraId="4FACB0C4" w14:textId="77777777" w:rsidR="0045387F" w:rsidRDefault="0045387F" w:rsidP="0045387F"/>
    <w:p w14:paraId="30103220" w14:textId="6297633A" w:rsidR="0045387F" w:rsidRPr="0045387F" w:rsidRDefault="0045387F" w:rsidP="0045387F">
      <w:r w:rsidRPr="0045387F">
        <w:rPr>
          <w:b/>
          <w:bCs/>
        </w:rPr>
        <w:t>Cost-reduction strategies</w:t>
      </w:r>
      <w:r w:rsidRPr="0045387F">
        <w:t>: Healthcare organisations can use big data analytics to pinpoint inefficiencies, cost-generating factors, and improvement opportunities. Organisations can significantly cut costs while maintaining or even improving the quality of care by streamlining operations and allocating resources more efficiently.</w:t>
      </w:r>
      <w:r>
        <w:t xml:space="preserve"> </w:t>
      </w:r>
      <w:proofErr w:type="gramStart"/>
      <w:r w:rsidRPr="00DB5038">
        <w:t>( Chen</w:t>
      </w:r>
      <w:proofErr w:type="gramEnd"/>
      <w:r w:rsidRPr="00DB5038">
        <w:t xml:space="preserve"> &amp; Zhang, 2014; Yaqoob et al.,2016</w:t>
      </w:r>
      <w:r w:rsidR="00DB5038" w:rsidRPr="00DB5038">
        <w:t xml:space="preserve">; </w:t>
      </w:r>
      <w:proofErr w:type="spellStart"/>
      <w:r w:rsidR="00DB5038" w:rsidRPr="00DB5038">
        <w:rPr>
          <w:rFonts w:ascii="Arial" w:hAnsi="Arial" w:cs="Arial"/>
          <w:lang w:val="fi-FI"/>
        </w:rPr>
        <w:t>Galetsi</w:t>
      </w:r>
      <w:proofErr w:type="spellEnd"/>
      <w:r w:rsidR="00DB5038" w:rsidRPr="00DB5038">
        <w:rPr>
          <w:rFonts w:ascii="Arial" w:hAnsi="Arial" w:cs="Arial"/>
          <w:lang w:val="fi-FI"/>
        </w:rPr>
        <w:t xml:space="preserve">, </w:t>
      </w:r>
      <w:proofErr w:type="spellStart"/>
      <w:r w:rsidR="00DB5038" w:rsidRPr="00DB5038">
        <w:rPr>
          <w:rFonts w:ascii="Arial" w:hAnsi="Arial" w:cs="Arial"/>
          <w:lang w:val="fi-FI"/>
        </w:rPr>
        <w:t>Katsaliaki</w:t>
      </w:r>
      <w:proofErr w:type="spellEnd"/>
      <w:r w:rsidR="00DB5038" w:rsidRPr="00DB5038">
        <w:rPr>
          <w:rFonts w:ascii="Arial" w:hAnsi="Arial" w:cs="Arial"/>
          <w:lang w:val="fi-FI"/>
        </w:rPr>
        <w:t xml:space="preserve">, K., &amp; </w:t>
      </w:r>
      <w:proofErr w:type="spellStart"/>
      <w:r w:rsidR="00DB5038" w:rsidRPr="00DB5038">
        <w:rPr>
          <w:rFonts w:ascii="Arial" w:hAnsi="Arial" w:cs="Arial"/>
          <w:lang w:val="fi-FI"/>
        </w:rPr>
        <w:t>Kumar</w:t>
      </w:r>
      <w:proofErr w:type="spellEnd"/>
      <w:r w:rsidR="00DB5038" w:rsidRPr="00DB5038">
        <w:rPr>
          <w:rFonts w:ascii="Arial" w:hAnsi="Arial" w:cs="Arial"/>
          <w:lang w:val="fi-FI"/>
        </w:rPr>
        <w:t>, S. 2020, p207)</w:t>
      </w:r>
    </w:p>
    <w:p w14:paraId="785FB9A8" w14:textId="77777777" w:rsidR="0045387F" w:rsidRPr="0045387F" w:rsidRDefault="0045387F" w:rsidP="0045387F"/>
    <w:p w14:paraId="1B3BE13A" w14:textId="408C6C76" w:rsidR="0045387F" w:rsidRDefault="0045387F" w:rsidP="0045387F">
      <w:r w:rsidRPr="0045387F">
        <w:rPr>
          <w:b/>
          <w:bCs/>
        </w:rPr>
        <w:t>Personalized Medicine</w:t>
      </w:r>
      <w:r>
        <w:t xml:space="preserve">: </w:t>
      </w:r>
      <w:r w:rsidRPr="0045387F">
        <w:t xml:space="preserve">Big data analytics facilitates the development of individualised treatment plans based on a person's particular medical history and genetic </w:t>
      </w:r>
      <w:r>
        <w:t>makeup</w:t>
      </w:r>
      <w:r w:rsidRPr="0045387F">
        <w:t>. This individualised approach to medicine results in more successful therapies, fewer unfavourable effects, and greater patient satisfaction.</w:t>
      </w:r>
    </w:p>
    <w:p w14:paraId="6C85D8C0" w14:textId="77777777" w:rsidR="0045387F" w:rsidRDefault="0045387F" w:rsidP="0045387F"/>
    <w:p w14:paraId="64AC8799" w14:textId="77777777" w:rsidR="0045387F" w:rsidRPr="0045387F" w:rsidRDefault="0045387F" w:rsidP="0045387F">
      <w:r w:rsidRPr="0045387F">
        <w:rPr>
          <w:b/>
          <w:bCs/>
        </w:rPr>
        <w:t>Data Security and Compliance</w:t>
      </w:r>
      <w:r w:rsidRPr="0045387F">
        <w:t>: Upholding data security and compliance is crucial in today's healthcare setting. Big data analytics ensures compliance with laws like HIPAA and assists organisations in identifying security breaches. This protection of private patient information is essential for maintaining a company's reputation and avoiding expensive legal repercussions.</w:t>
      </w:r>
    </w:p>
    <w:p w14:paraId="49DAE767" w14:textId="77777777" w:rsidR="0045387F" w:rsidRPr="0045387F" w:rsidRDefault="0045387F" w:rsidP="0045387F"/>
    <w:p w14:paraId="57112F15" w14:textId="6DEC26B1" w:rsidR="0045387F" w:rsidRDefault="0045387F" w:rsidP="0045387F">
      <w:r w:rsidRPr="0045387F">
        <w:rPr>
          <w:b/>
          <w:bCs/>
        </w:rPr>
        <w:t>Resource Allocation Optimisation</w:t>
      </w:r>
      <w:r w:rsidRPr="0045387F">
        <w:t>: Data analytics can be used by healthcare organisations to improve resource allocation. This covers personnel, tools, and infrastructure. They can ensure the appropriate resources are available when and where they are required using predictive analytics, resulting in effective patient care.</w:t>
      </w:r>
    </w:p>
    <w:p w14:paraId="3143D03F" w14:textId="77777777" w:rsidR="0045387F" w:rsidRDefault="0045387F" w:rsidP="0045387F"/>
    <w:p w14:paraId="2BC79463" w14:textId="541B4ECD" w:rsidR="0045387F" w:rsidRDefault="0045387F" w:rsidP="0045387F">
      <w:r>
        <w:t xml:space="preserve">The use of big data analytics creates significant value for various stakeholders within the healthcare ecosystem, including clinicians, patients, suppliers, and </w:t>
      </w:r>
      <w:r w:rsidR="00086194">
        <w:t xml:space="preserve">policymakers. </w:t>
      </w:r>
      <w:proofErr w:type="gramStart"/>
      <w:r w:rsidR="00086194" w:rsidRPr="00022105">
        <w:t>( Wang</w:t>
      </w:r>
      <w:proofErr w:type="gramEnd"/>
      <w:r w:rsidR="00086194" w:rsidRPr="00022105">
        <w:t xml:space="preserve"> and Alexander, 2015</w:t>
      </w:r>
      <w:r w:rsidR="00327AA3" w:rsidRPr="00022105">
        <w:t>;</w:t>
      </w:r>
      <w:r w:rsidR="00022105" w:rsidRPr="00022105">
        <w:t xml:space="preserve"> </w:t>
      </w:r>
      <w:proofErr w:type="spellStart"/>
      <w:r w:rsidR="00022105" w:rsidRPr="00022105">
        <w:t>Venketesh</w:t>
      </w:r>
      <w:proofErr w:type="spellEnd"/>
      <w:r w:rsidR="00022105" w:rsidRPr="00022105">
        <w:t xml:space="preserve"> </w:t>
      </w:r>
      <w:proofErr w:type="spellStart"/>
      <w:r w:rsidR="00022105" w:rsidRPr="00022105">
        <w:t>Palanisamy</w:t>
      </w:r>
      <w:proofErr w:type="spellEnd"/>
      <w:r w:rsidR="00022105" w:rsidRPr="00022105">
        <w:t>, Ramkumar Thirunavukarasu,2019,p415</w:t>
      </w:r>
      <w:r w:rsidR="00327AA3" w:rsidRPr="00022105">
        <w:t>)</w:t>
      </w:r>
    </w:p>
    <w:p w14:paraId="32EF851A" w14:textId="77777777" w:rsidR="0045387F" w:rsidRPr="0045387F" w:rsidRDefault="0045387F" w:rsidP="0045387F">
      <w:pPr>
        <w:spacing w:before="100" w:beforeAutospacing="1" w:after="100" w:afterAutospacing="1"/>
      </w:pPr>
      <w:r w:rsidRPr="0045387F">
        <w:rPr>
          <w:b/>
          <w:bCs/>
        </w:rPr>
        <w:t>Clinicians</w:t>
      </w:r>
      <w:r w:rsidRPr="0045387F">
        <w:t>:</w:t>
      </w:r>
    </w:p>
    <w:p w14:paraId="29D1F22A" w14:textId="77777777" w:rsidR="0045387F" w:rsidRPr="0045387F" w:rsidRDefault="0045387F" w:rsidP="0045387F">
      <w:pPr>
        <w:spacing w:before="100" w:beforeAutospacing="1" w:after="100" w:afterAutospacing="1"/>
      </w:pPr>
      <w:r w:rsidRPr="0045387F">
        <w:t>Clinicians, at the forefront of patient care, benefit immensely from big data analytics:</w:t>
      </w:r>
    </w:p>
    <w:p w14:paraId="7644062D" w14:textId="77777777" w:rsidR="0045387F" w:rsidRPr="0045387F" w:rsidRDefault="0045387F" w:rsidP="0045387F">
      <w:pPr>
        <w:numPr>
          <w:ilvl w:val="0"/>
          <w:numId w:val="2"/>
        </w:numPr>
        <w:spacing w:before="100" w:beforeAutospacing="1" w:after="100" w:afterAutospacing="1"/>
      </w:pPr>
      <w:r w:rsidRPr="0045387F">
        <w:rPr>
          <w:i/>
          <w:iCs/>
        </w:rPr>
        <w:t>Enhanced Decision-Making</w:t>
      </w:r>
      <w:r w:rsidRPr="0045387F">
        <w:t xml:space="preserve">: The vast amount of patient data allows clinicians to make informed decisions about diagnoses and treatment plans. They can access </w:t>
      </w:r>
      <w:r w:rsidRPr="0045387F">
        <w:lastRenderedPageBreak/>
        <w:t>historical patient records, lab results, and research findings to select the most suitable treatment strategies.</w:t>
      </w:r>
    </w:p>
    <w:p w14:paraId="2AADF325" w14:textId="497722CD" w:rsidR="0045387F" w:rsidRPr="0045387F" w:rsidRDefault="0045387F" w:rsidP="0045387F">
      <w:pPr>
        <w:numPr>
          <w:ilvl w:val="0"/>
          <w:numId w:val="2"/>
        </w:numPr>
        <w:spacing w:before="100" w:beforeAutospacing="1" w:after="100" w:afterAutospacing="1"/>
      </w:pPr>
      <w:r w:rsidRPr="0045387F">
        <w:rPr>
          <w:i/>
          <w:iCs/>
        </w:rPr>
        <w:t>Personalized Medicine</w:t>
      </w:r>
      <w:r w:rsidRPr="0045387F">
        <w:t>: Big data analytics facilitates the practice of personalized medicine. By analysing an individual's medical history, genetics, and lifestyle, clinicians can create tailored treatment plans that increase the likelihood of positive outcomes.</w:t>
      </w:r>
    </w:p>
    <w:p w14:paraId="6E55A396" w14:textId="7236CAFE" w:rsidR="0045387F" w:rsidRPr="0045387F" w:rsidRDefault="0045387F" w:rsidP="0045387F">
      <w:pPr>
        <w:numPr>
          <w:ilvl w:val="0"/>
          <w:numId w:val="2"/>
        </w:numPr>
        <w:spacing w:before="100" w:beforeAutospacing="1" w:after="100" w:afterAutospacing="1"/>
      </w:pPr>
      <w:r w:rsidRPr="0045387F">
        <w:rPr>
          <w:i/>
          <w:iCs/>
        </w:rPr>
        <w:t>Predictive Analytics</w:t>
      </w:r>
      <w:r w:rsidRPr="0045387F">
        <w:t xml:space="preserve">: Through predictive </w:t>
      </w:r>
      <w:r>
        <w:t>modelling</w:t>
      </w:r>
      <w:r w:rsidRPr="0045387F">
        <w:t>, clinicians can anticipate disease outbreaks and identify patients at risk. Early intervention not only saves lives but also reduces healthcare costs.</w:t>
      </w:r>
    </w:p>
    <w:p w14:paraId="6671A6D4" w14:textId="77777777" w:rsidR="0045387F" w:rsidRPr="0045387F" w:rsidRDefault="0045387F" w:rsidP="0045387F">
      <w:pPr>
        <w:numPr>
          <w:ilvl w:val="0"/>
          <w:numId w:val="2"/>
        </w:numPr>
        <w:spacing w:before="100" w:beforeAutospacing="1" w:after="100" w:afterAutospacing="1"/>
      </w:pPr>
      <w:r w:rsidRPr="0045387F">
        <w:rPr>
          <w:i/>
          <w:iCs/>
        </w:rPr>
        <w:t>Improved Efficiency</w:t>
      </w:r>
      <w:r w:rsidRPr="0045387F">
        <w:t>: Big data analytics streamlines clinical workflows by reducing administrative tasks, enabling clinicians to dedicate more time to patient care.</w:t>
      </w:r>
    </w:p>
    <w:p w14:paraId="17075AB2" w14:textId="77777777" w:rsidR="0045387F" w:rsidRPr="0045387F" w:rsidRDefault="0045387F" w:rsidP="0045387F">
      <w:pPr>
        <w:spacing w:before="100" w:beforeAutospacing="1" w:after="100" w:afterAutospacing="1"/>
      </w:pPr>
      <w:r w:rsidRPr="0045387F">
        <w:rPr>
          <w:b/>
          <w:bCs/>
        </w:rPr>
        <w:t>Patients</w:t>
      </w:r>
      <w:r w:rsidRPr="0045387F">
        <w:t>:</w:t>
      </w:r>
    </w:p>
    <w:p w14:paraId="102F2BEB" w14:textId="77777777" w:rsidR="0045387F" w:rsidRPr="0045387F" w:rsidRDefault="0045387F" w:rsidP="0045387F">
      <w:pPr>
        <w:spacing w:before="100" w:beforeAutospacing="1" w:after="100" w:afterAutospacing="1"/>
      </w:pPr>
      <w:r w:rsidRPr="0045387F">
        <w:t>Patients are no longer passive recipients of healthcare but active participants in their well-being:</w:t>
      </w:r>
    </w:p>
    <w:p w14:paraId="7CB49442" w14:textId="77777777" w:rsidR="0045387F" w:rsidRPr="0045387F" w:rsidRDefault="0045387F" w:rsidP="0045387F">
      <w:pPr>
        <w:numPr>
          <w:ilvl w:val="0"/>
          <w:numId w:val="4"/>
        </w:numPr>
        <w:spacing w:before="100" w:beforeAutospacing="1" w:after="100" w:afterAutospacing="1"/>
      </w:pPr>
      <w:r w:rsidRPr="0045387F">
        <w:rPr>
          <w:i/>
          <w:iCs/>
        </w:rPr>
        <w:t>Improved Health Outcomes</w:t>
      </w:r>
      <w:r w:rsidRPr="0045387F">
        <w:t>: Big data analytics contributes to more accurate diagnoses and better treatment plans, resulting in improved health outcomes and an overall higher quality of care.</w:t>
      </w:r>
    </w:p>
    <w:p w14:paraId="36A8A987" w14:textId="77777777" w:rsidR="0045387F" w:rsidRPr="0045387F" w:rsidRDefault="0045387F" w:rsidP="0045387F">
      <w:pPr>
        <w:numPr>
          <w:ilvl w:val="0"/>
          <w:numId w:val="4"/>
        </w:numPr>
        <w:spacing w:before="100" w:beforeAutospacing="1" w:after="100" w:afterAutospacing="1"/>
      </w:pPr>
      <w:r w:rsidRPr="0045387F">
        <w:rPr>
          <w:i/>
          <w:iCs/>
        </w:rPr>
        <w:t>Empowerment</w:t>
      </w:r>
      <w:r w:rsidRPr="0045387F">
        <w:t>: Patients can access their health data and make informed decisions about their healthcare journey. This empowerment fosters greater patient engagement and more effective self-management of health.</w:t>
      </w:r>
    </w:p>
    <w:p w14:paraId="7F7C7C20" w14:textId="77777777" w:rsidR="0045387F" w:rsidRPr="0045387F" w:rsidRDefault="0045387F" w:rsidP="0045387F">
      <w:pPr>
        <w:numPr>
          <w:ilvl w:val="0"/>
          <w:numId w:val="4"/>
        </w:numPr>
        <w:spacing w:before="100" w:beforeAutospacing="1" w:after="100" w:afterAutospacing="1"/>
      </w:pPr>
      <w:r w:rsidRPr="0045387F">
        <w:rPr>
          <w:i/>
          <w:iCs/>
        </w:rPr>
        <w:t>Preventive Care</w:t>
      </w:r>
      <w:r w:rsidRPr="0045387F">
        <w:t>: Predictive analytics help identify potential health risks, enabling patients to take preventive measures and adopt healthier lifestyles.</w:t>
      </w:r>
    </w:p>
    <w:p w14:paraId="65B2E0E4" w14:textId="65EE4BF2" w:rsidR="0045387F" w:rsidRPr="0045387F" w:rsidRDefault="0045387F" w:rsidP="0045387F">
      <w:pPr>
        <w:numPr>
          <w:ilvl w:val="0"/>
          <w:numId w:val="4"/>
        </w:numPr>
        <w:spacing w:before="100" w:beforeAutospacing="1" w:after="100" w:afterAutospacing="1"/>
      </w:pPr>
      <w:r w:rsidRPr="0045387F">
        <w:rPr>
          <w:i/>
          <w:iCs/>
        </w:rPr>
        <w:t>Personalized Care</w:t>
      </w:r>
      <w:r w:rsidRPr="0045387F">
        <w:t xml:space="preserve">: The data-driven approach ensures that treatment plans are tailored to individual needs, making healthcare more </w:t>
      </w:r>
      <w:r>
        <w:t>patient-centred</w:t>
      </w:r>
      <w:r w:rsidRPr="0045387F">
        <w:t>.</w:t>
      </w:r>
    </w:p>
    <w:p w14:paraId="50B8290A" w14:textId="77777777" w:rsidR="0045387F" w:rsidRPr="0045387F" w:rsidRDefault="0045387F" w:rsidP="0045387F">
      <w:pPr>
        <w:spacing w:before="100" w:beforeAutospacing="1" w:after="100" w:afterAutospacing="1"/>
      </w:pPr>
      <w:r w:rsidRPr="0045387F">
        <w:rPr>
          <w:b/>
          <w:bCs/>
        </w:rPr>
        <w:t>Suppliers:</w:t>
      </w:r>
    </w:p>
    <w:p w14:paraId="440B3CD3" w14:textId="77777777" w:rsidR="0045387F" w:rsidRPr="0045387F" w:rsidRDefault="0045387F" w:rsidP="0045387F">
      <w:pPr>
        <w:spacing w:before="100" w:beforeAutospacing="1" w:after="100" w:afterAutospacing="1"/>
      </w:pPr>
      <w:r w:rsidRPr="0045387F">
        <w:t>Suppliers are pivotal in the healthcare supply chain and leverage big data analytics to deliver value:</w:t>
      </w:r>
    </w:p>
    <w:p w14:paraId="7E293C78" w14:textId="3295F4F7" w:rsidR="0045387F" w:rsidRPr="0045387F" w:rsidRDefault="0045387F" w:rsidP="0045387F">
      <w:pPr>
        <w:numPr>
          <w:ilvl w:val="0"/>
          <w:numId w:val="5"/>
        </w:numPr>
        <w:spacing w:before="100" w:beforeAutospacing="1" w:after="100" w:afterAutospacing="1"/>
      </w:pPr>
      <w:r w:rsidRPr="0045387F">
        <w:rPr>
          <w:i/>
          <w:iCs/>
        </w:rPr>
        <w:t>Efficient Supply Chain Management</w:t>
      </w:r>
      <w:r w:rsidRPr="0045387F">
        <w:t>: By analysing data to anticipate demand and streamline supply chain operations, suppliers reduce costs and ensure a steady supply of medical equipment and supplies.</w:t>
      </w:r>
    </w:p>
    <w:p w14:paraId="0F01D549" w14:textId="77777777" w:rsidR="0045387F" w:rsidRDefault="0045387F" w:rsidP="0045387F">
      <w:pPr>
        <w:numPr>
          <w:ilvl w:val="0"/>
          <w:numId w:val="5"/>
        </w:numPr>
        <w:spacing w:before="100" w:beforeAutospacing="1" w:after="100" w:afterAutospacing="1"/>
      </w:pPr>
      <w:r w:rsidRPr="0045387F">
        <w:rPr>
          <w:i/>
          <w:iCs/>
        </w:rPr>
        <w:t>Product Development</w:t>
      </w:r>
      <w:r w:rsidRPr="0045387F">
        <w:t>: Data insights inform the development of healthcare products that meet the evolving needs of healthcare providers and patients, fostering innovation in the industry.</w:t>
      </w:r>
    </w:p>
    <w:p w14:paraId="7DD6BFB3" w14:textId="77777777" w:rsidR="0045387F" w:rsidRPr="0045387F" w:rsidRDefault="0045387F" w:rsidP="0045387F">
      <w:pPr>
        <w:spacing w:before="100" w:beforeAutospacing="1" w:after="100" w:afterAutospacing="1"/>
      </w:pPr>
      <w:r w:rsidRPr="0045387F">
        <w:rPr>
          <w:b/>
          <w:bCs/>
        </w:rPr>
        <w:t>Policymakers:</w:t>
      </w:r>
    </w:p>
    <w:p w14:paraId="32852E10" w14:textId="77777777" w:rsidR="0045387F" w:rsidRPr="0045387F" w:rsidRDefault="0045387F" w:rsidP="0045387F">
      <w:pPr>
        <w:spacing w:before="100" w:beforeAutospacing="1" w:after="100" w:afterAutospacing="1"/>
      </w:pPr>
      <w:r w:rsidRPr="0045387F">
        <w:t>Policymakers play a vital role in shaping healthcare systems and policies, and big data analytics empowers them in various ways:</w:t>
      </w:r>
    </w:p>
    <w:p w14:paraId="3A44F55A" w14:textId="77777777" w:rsidR="0045387F" w:rsidRPr="0045387F" w:rsidRDefault="0045387F" w:rsidP="0045387F">
      <w:pPr>
        <w:numPr>
          <w:ilvl w:val="0"/>
          <w:numId w:val="6"/>
        </w:numPr>
        <w:spacing w:before="100" w:beforeAutospacing="1" w:after="100" w:afterAutospacing="1"/>
      </w:pPr>
      <w:r w:rsidRPr="0045387F">
        <w:rPr>
          <w:i/>
          <w:iCs/>
        </w:rPr>
        <w:t>Data-Driven Policies</w:t>
      </w:r>
      <w:r w:rsidRPr="0045387F">
        <w:t xml:space="preserve">: Policymakers use big data analytics to inform healthcare policies by </w:t>
      </w:r>
      <w:proofErr w:type="spellStart"/>
      <w:r w:rsidRPr="0045387F">
        <w:t>analyzing</w:t>
      </w:r>
      <w:proofErr w:type="spellEnd"/>
      <w:r w:rsidRPr="0045387F">
        <w:t xml:space="preserve"> trends, assessing the impact of previous policies, and making data-driven decisions to improve public health.</w:t>
      </w:r>
    </w:p>
    <w:p w14:paraId="028559DC" w14:textId="77777777" w:rsidR="0045387F" w:rsidRPr="0045387F" w:rsidRDefault="0045387F" w:rsidP="0045387F">
      <w:pPr>
        <w:numPr>
          <w:ilvl w:val="0"/>
          <w:numId w:val="6"/>
        </w:numPr>
        <w:spacing w:before="100" w:beforeAutospacing="1" w:after="100" w:afterAutospacing="1"/>
      </w:pPr>
      <w:r w:rsidRPr="0045387F">
        <w:rPr>
          <w:i/>
          <w:iCs/>
        </w:rPr>
        <w:lastRenderedPageBreak/>
        <w:t>Resource Allocation</w:t>
      </w:r>
      <w:r w:rsidRPr="0045387F">
        <w:t>: Data analytics helps allocate healthcare resources more efficiently, ensuring that funds are directed to areas with the greatest need and potential for impact.</w:t>
      </w:r>
    </w:p>
    <w:p w14:paraId="50D5106E" w14:textId="77777777" w:rsidR="0045387F" w:rsidRPr="0045387F" w:rsidRDefault="0045387F" w:rsidP="0045387F">
      <w:pPr>
        <w:numPr>
          <w:ilvl w:val="0"/>
          <w:numId w:val="6"/>
        </w:numPr>
        <w:spacing w:before="100" w:beforeAutospacing="1" w:after="100" w:afterAutospacing="1"/>
      </w:pPr>
      <w:r w:rsidRPr="0045387F">
        <w:rPr>
          <w:i/>
          <w:iCs/>
        </w:rPr>
        <w:t>Quality Improvement</w:t>
      </w:r>
      <w:r w:rsidRPr="0045387F">
        <w:t>: Policymakers can use data to monitor and improve the quality of healthcare services, enhancing the overall health system.</w:t>
      </w:r>
    </w:p>
    <w:p w14:paraId="2AA2A4A6" w14:textId="77777777" w:rsidR="0045387F" w:rsidRDefault="0045387F" w:rsidP="0045387F">
      <w:pPr>
        <w:pStyle w:val="NormalWeb"/>
      </w:pPr>
      <w:r>
        <w:t>Tools and Platforms Employed</w:t>
      </w:r>
    </w:p>
    <w:p w14:paraId="3C933B56" w14:textId="68422394" w:rsidR="0045387F" w:rsidRDefault="0045387F" w:rsidP="0045387F">
      <w:pPr>
        <w:pStyle w:val="NormalWeb"/>
      </w:pPr>
      <w:r>
        <w:t>Organizations within the healthcare sector use a range of tools and platforms to handle big health data. Some of the most employed technologies include:</w:t>
      </w:r>
    </w:p>
    <w:p w14:paraId="77583392" w14:textId="77777777" w:rsidR="0045387F" w:rsidRDefault="0045387F" w:rsidP="0045387F">
      <w:pPr>
        <w:pStyle w:val="NormalWeb"/>
        <w:numPr>
          <w:ilvl w:val="0"/>
          <w:numId w:val="7"/>
        </w:numPr>
      </w:pPr>
      <w:r>
        <w:rPr>
          <w:rStyle w:val="Strong"/>
        </w:rPr>
        <w:t>Electronic Health Records (EHR)</w:t>
      </w:r>
      <w:r>
        <w:t>: EHR systems store and manage patient information, allowing healthcare providers to access patient data quickly. These systems are essential for creating a comprehensive view of a patient's health history.</w:t>
      </w:r>
    </w:p>
    <w:p w14:paraId="0DBF665F" w14:textId="77777777" w:rsidR="0045387F" w:rsidRDefault="0045387F" w:rsidP="0045387F">
      <w:pPr>
        <w:pStyle w:val="NormalWeb"/>
        <w:numPr>
          <w:ilvl w:val="0"/>
          <w:numId w:val="7"/>
        </w:numPr>
      </w:pPr>
      <w:r>
        <w:rPr>
          <w:rStyle w:val="Strong"/>
        </w:rPr>
        <w:t>Data Warehousing and Business Intelligence Tools</w:t>
      </w:r>
      <w:r>
        <w:t>: These tools are used for data storage, integration, and analysis. They enable organizations to consolidate data from various sources, making it more accessible for analytics.</w:t>
      </w:r>
    </w:p>
    <w:p w14:paraId="6236EB2B" w14:textId="3F4E50E5" w:rsidR="00DB5038" w:rsidRPr="0045387F" w:rsidRDefault="0045387F" w:rsidP="00DB5038">
      <w:r>
        <w:rPr>
          <w:rStyle w:val="Strong"/>
        </w:rPr>
        <w:t>Predictive Analytics and Machine Learning Tools</w:t>
      </w:r>
      <w:r>
        <w:t>: These tools help in developing predictive models and algorithms. They are used for identifying trends, risk factors, and predicting patient outcomes.</w:t>
      </w:r>
      <w:r w:rsidRPr="0045387F">
        <w:t xml:space="preserve"> In the field of healthcare predictive analytics, machine learning, the most popular analytical technique for a variety of data types, offers enormous potential for raising research outcomes in numerous </w:t>
      </w:r>
      <w:r w:rsidRPr="00DB5038">
        <w:t>fields</w:t>
      </w:r>
      <w:r w:rsidR="006D0DDA" w:rsidRPr="00DB5038">
        <w:t xml:space="preserve"> </w:t>
      </w:r>
      <w:proofErr w:type="gramStart"/>
      <w:r w:rsidRPr="00DB5038">
        <w:t>( López</w:t>
      </w:r>
      <w:proofErr w:type="gramEnd"/>
      <w:r w:rsidRPr="00DB5038">
        <w:t xml:space="preserve">-Martínez, </w:t>
      </w:r>
      <w:proofErr w:type="spellStart"/>
      <w:r w:rsidRPr="00DB5038">
        <w:t>Schwarcz</w:t>
      </w:r>
      <w:proofErr w:type="spellEnd"/>
      <w:r w:rsidRPr="00DB5038">
        <w:t xml:space="preserve">, </w:t>
      </w:r>
      <w:proofErr w:type="spellStart"/>
      <w:r w:rsidRPr="00DB5038">
        <w:t>Núñez</w:t>
      </w:r>
      <w:proofErr w:type="spellEnd"/>
      <w:r w:rsidRPr="00DB5038">
        <w:t>-Valdez, &amp; García-Díaz,2018</w:t>
      </w:r>
      <w:r w:rsidR="00DB5038" w:rsidRPr="00DB5038">
        <w:t>;</w:t>
      </w:r>
      <w:r w:rsidRPr="00DB5038">
        <w:t xml:space="preserve"> </w:t>
      </w:r>
      <w:r w:rsidR="00DB5038" w:rsidRPr="00DB5038">
        <w:t xml:space="preserve"> </w:t>
      </w:r>
      <w:proofErr w:type="spellStart"/>
      <w:r w:rsidR="00DB5038" w:rsidRPr="00DB5038">
        <w:rPr>
          <w:rFonts w:ascii="Arial" w:hAnsi="Arial" w:cs="Arial"/>
          <w:lang w:val="fi-FI"/>
        </w:rPr>
        <w:t>Galetsi</w:t>
      </w:r>
      <w:proofErr w:type="spellEnd"/>
      <w:r w:rsidR="00DB5038" w:rsidRPr="00DB5038">
        <w:rPr>
          <w:rFonts w:ascii="Arial" w:hAnsi="Arial" w:cs="Arial"/>
          <w:lang w:val="fi-FI"/>
        </w:rPr>
        <w:t xml:space="preserve">, </w:t>
      </w:r>
      <w:proofErr w:type="spellStart"/>
      <w:r w:rsidR="00DB5038" w:rsidRPr="00DB5038">
        <w:rPr>
          <w:rFonts w:ascii="Arial" w:hAnsi="Arial" w:cs="Arial"/>
          <w:lang w:val="fi-FI"/>
        </w:rPr>
        <w:t>Katsaliaki</w:t>
      </w:r>
      <w:proofErr w:type="spellEnd"/>
      <w:r w:rsidR="00DB5038" w:rsidRPr="00DB5038">
        <w:rPr>
          <w:rFonts w:ascii="Arial" w:hAnsi="Arial" w:cs="Arial"/>
          <w:lang w:val="fi-FI"/>
        </w:rPr>
        <w:t xml:space="preserve">, K., &amp; </w:t>
      </w:r>
      <w:proofErr w:type="spellStart"/>
      <w:r w:rsidR="00DB5038" w:rsidRPr="00DB5038">
        <w:rPr>
          <w:rFonts w:ascii="Arial" w:hAnsi="Arial" w:cs="Arial"/>
          <w:lang w:val="fi-FI"/>
        </w:rPr>
        <w:t>Kumar</w:t>
      </w:r>
      <w:proofErr w:type="spellEnd"/>
      <w:r w:rsidR="00DB5038" w:rsidRPr="00DB5038">
        <w:rPr>
          <w:rFonts w:ascii="Arial" w:hAnsi="Arial" w:cs="Arial"/>
          <w:lang w:val="fi-FI"/>
        </w:rPr>
        <w:t>, S. 2020, p2</w:t>
      </w:r>
      <w:r w:rsidR="00DB5038">
        <w:rPr>
          <w:rFonts w:ascii="Arial" w:hAnsi="Arial" w:cs="Arial"/>
          <w:lang w:val="fi-FI"/>
        </w:rPr>
        <w:t>12</w:t>
      </w:r>
      <w:r w:rsidR="00DB5038" w:rsidRPr="00DB5038">
        <w:rPr>
          <w:rFonts w:ascii="Arial" w:hAnsi="Arial" w:cs="Arial"/>
          <w:lang w:val="fi-FI"/>
        </w:rPr>
        <w:t>)</w:t>
      </w:r>
    </w:p>
    <w:p w14:paraId="239382E0" w14:textId="6FE8B459" w:rsidR="0045387F" w:rsidRDefault="006D0DDA" w:rsidP="0045387F">
      <w:pPr>
        <w:pStyle w:val="NormalWeb"/>
        <w:numPr>
          <w:ilvl w:val="0"/>
          <w:numId w:val="7"/>
        </w:numPr>
      </w:pPr>
      <w:proofErr w:type="gramStart"/>
      <w:r>
        <w:t>.</w:t>
      </w:r>
      <w:r w:rsidR="0045387F" w:rsidRPr="0045387F">
        <w:t>In</w:t>
      </w:r>
      <w:proofErr w:type="gramEnd"/>
      <w:r w:rsidR="0045387F" w:rsidRPr="0045387F">
        <w:t xml:space="preserve"> situations where conventional statistical methods are ineffective, machine learning techniques can be used to integrate and interpret complex health data in order to select the most accurate machine learning model for risk prediction, a large number of them are typically evaluated. To accomplish various </w:t>
      </w:r>
      <w:r w:rsidR="0045387F">
        <w:t>value-creation</w:t>
      </w:r>
      <w:r w:rsidR="0045387F" w:rsidRPr="0045387F">
        <w:t xml:space="preserve"> goals, the use of machine learning-based methods is crucial during data collection, dimension reduction, etc.</w:t>
      </w:r>
    </w:p>
    <w:p w14:paraId="287A9408" w14:textId="3490CFC9" w:rsidR="0045387F" w:rsidRPr="002B2C54" w:rsidRDefault="0045387F" w:rsidP="002B2C54">
      <w:pPr>
        <w:pStyle w:val="NormalWeb"/>
        <w:numPr>
          <w:ilvl w:val="0"/>
          <w:numId w:val="7"/>
        </w:numPr>
      </w:pPr>
      <w:r w:rsidRPr="00DB5038">
        <w:rPr>
          <w:rStyle w:val="Strong"/>
        </w:rPr>
        <w:t>Big Data Processing Frameworks</w:t>
      </w:r>
      <w:r w:rsidRPr="00DB5038">
        <w:t>: Technologies like Hadoop and MapReduce</w:t>
      </w:r>
      <w:r>
        <w:t xml:space="preserve"> enable organizations to process and analyse large volumes of data quickly.</w:t>
      </w:r>
      <w:r w:rsidRPr="0045387F">
        <w:t xml:space="preserve"> MapReduce is a computational paradigm that uses two sequences of execution - parallel processing. It includes a) the map phase that produces interposed key-value pairs from initial key-value pairs and b) the reduce phase where the interposed key-value pairs are aggregated by a key and t. Hadoop, released by Apache in 2011, consists primarily of the Hadoop Distributed File System (HDFS/a way to divide large data sets </w:t>
      </w:r>
      <w:r>
        <w:t>into</w:t>
      </w:r>
      <w:r w:rsidRPr="0045387F">
        <w:t xml:space="preserve"> smaller types and store them across multiple servers). (</w:t>
      </w:r>
      <w:r w:rsidRPr="002B2C54">
        <w:t xml:space="preserve">McClay et al., </w:t>
      </w:r>
      <w:proofErr w:type="gramStart"/>
      <w:r w:rsidRPr="002B2C54">
        <w:t>2015</w:t>
      </w:r>
      <w:r w:rsidR="00DB5038" w:rsidRPr="002B2C54">
        <w:t xml:space="preserve">;  </w:t>
      </w:r>
      <w:proofErr w:type="spellStart"/>
      <w:r w:rsidR="00DB5038" w:rsidRPr="002B2C54">
        <w:rPr>
          <w:rFonts w:ascii="Arial" w:hAnsi="Arial" w:cs="Arial"/>
          <w:lang w:val="fi-FI"/>
        </w:rPr>
        <w:t>Galetsi</w:t>
      </w:r>
      <w:proofErr w:type="spellEnd"/>
      <w:proofErr w:type="gramEnd"/>
      <w:r w:rsidR="00DB5038" w:rsidRPr="002B2C54">
        <w:rPr>
          <w:rFonts w:ascii="Arial" w:hAnsi="Arial" w:cs="Arial"/>
          <w:lang w:val="fi-FI"/>
        </w:rPr>
        <w:t xml:space="preserve">, </w:t>
      </w:r>
      <w:proofErr w:type="spellStart"/>
      <w:r w:rsidR="00DB5038" w:rsidRPr="002B2C54">
        <w:rPr>
          <w:rFonts w:ascii="Arial" w:hAnsi="Arial" w:cs="Arial"/>
          <w:lang w:val="fi-FI"/>
        </w:rPr>
        <w:t>Katsaliaki</w:t>
      </w:r>
      <w:proofErr w:type="spellEnd"/>
      <w:r w:rsidR="00DB5038" w:rsidRPr="002B2C54">
        <w:rPr>
          <w:rFonts w:ascii="Arial" w:hAnsi="Arial" w:cs="Arial"/>
          <w:lang w:val="fi-FI"/>
        </w:rPr>
        <w:t xml:space="preserve">, K., &amp; </w:t>
      </w:r>
      <w:proofErr w:type="spellStart"/>
      <w:r w:rsidR="00DB5038" w:rsidRPr="002B2C54">
        <w:rPr>
          <w:rFonts w:ascii="Arial" w:hAnsi="Arial" w:cs="Arial"/>
          <w:lang w:val="fi-FI"/>
        </w:rPr>
        <w:t>Kumar</w:t>
      </w:r>
      <w:proofErr w:type="spellEnd"/>
      <w:r w:rsidR="00DB5038" w:rsidRPr="002B2C54">
        <w:rPr>
          <w:rFonts w:ascii="Arial" w:hAnsi="Arial" w:cs="Arial"/>
          <w:lang w:val="fi-FI"/>
        </w:rPr>
        <w:t>, S. 2020, p212)</w:t>
      </w:r>
    </w:p>
    <w:p w14:paraId="018DB388" w14:textId="77777777" w:rsidR="0045387F" w:rsidRDefault="0045387F" w:rsidP="0045387F">
      <w:pPr>
        <w:pStyle w:val="NormalWeb"/>
        <w:numPr>
          <w:ilvl w:val="0"/>
          <w:numId w:val="7"/>
        </w:numPr>
      </w:pPr>
      <w:r>
        <w:rPr>
          <w:rStyle w:val="Strong"/>
        </w:rPr>
        <w:t>Cloud Computing</w:t>
      </w:r>
      <w:r>
        <w:t>: Cloud platforms like AWS, Azure, and Google Cloud are increasingly used for data storage, analysis, and collaboration. They provide scalability and cost-effectiveness.</w:t>
      </w:r>
    </w:p>
    <w:p w14:paraId="00DA28D0" w14:textId="77777777" w:rsidR="0045387F" w:rsidRDefault="0045387F" w:rsidP="0045387F">
      <w:pPr>
        <w:pStyle w:val="NormalWeb"/>
        <w:numPr>
          <w:ilvl w:val="0"/>
          <w:numId w:val="8"/>
        </w:numPr>
      </w:pPr>
      <w:r>
        <w:rPr>
          <w:rStyle w:val="Strong"/>
        </w:rPr>
        <w:t>Data Visualization Tools</w:t>
      </w:r>
      <w:r>
        <w:t>: Tools like Tableau and Power BI help transform data into visual insights, making it easier for stakeholders to understand and act upon the information.</w:t>
      </w:r>
    </w:p>
    <w:p w14:paraId="0DF872AF" w14:textId="498F2623" w:rsidR="0045387F" w:rsidRDefault="0045387F" w:rsidP="0045387F">
      <w:pPr>
        <w:pStyle w:val="NormalWeb"/>
      </w:pPr>
      <w:r>
        <w:t>The prospects of big data analytics within the healthcare sector are promising:</w:t>
      </w:r>
    </w:p>
    <w:p w14:paraId="0F54521C" w14:textId="77777777" w:rsidR="0045387F" w:rsidRDefault="0045387F" w:rsidP="0045387F">
      <w:pPr>
        <w:pStyle w:val="NormalWeb"/>
        <w:numPr>
          <w:ilvl w:val="0"/>
          <w:numId w:val="9"/>
        </w:numPr>
      </w:pPr>
      <w:r>
        <w:rPr>
          <w:rStyle w:val="Strong"/>
        </w:rPr>
        <w:lastRenderedPageBreak/>
        <w:t>Precision Medicine</w:t>
      </w:r>
      <w:r>
        <w:t>: Big data analytics will play a central role in advancing precision medicine, where treatments are tailored to a patient's unique genetic and health characteristics, leading to more effective and personalized care.</w:t>
      </w:r>
    </w:p>
    <w:p w14:paraId="30DEA7EE" w14:textId="77777777" w:rsidR="0045387F" w:rsidRDefault="0045387F" w:rsidP="0045387F">
      <w:pPr>
        <w:pStyle w:val="NormalWeb"/>
        <w:numPr>
          <w:ilvl w:val="0"/>
          <w:numId w:val="9"/>
        </w:numPr>
      </w:pPr>
      <w:r>
        <w:rPr>
          <w:rStyle w:val="Strong"/>
        </w:rPr>
        <w:t>Real-Time Monitoring</w:t>
      </w:r>
      <w:r>
        <w:t>: Wearable devices and sensors will provide real-time health data, allowing for continuous patient monitoring and early intervention, reducing hospitalizations and healthcare costs.</w:t>
      </w:r>
    </w:p>
    <w:p w14:paraId="526A955C" w14:textId="77777777" w:rsidR="0045387F" w:rsidRPr="0045387F" w:rsidRDefault="0045387F" w:rsidP="0045387F">
      <w:pPr>
        <w:pStyle w:val="NormalWeb"/>
        <w:ind w:left="720"/>
        <w:rPr>
          <w:b/>
          <w:bCs/>
          <w:sz w:val="28"/>
          <w:szCs w:val="28"/>
        </w:rPr>
      </w:pPr>
      <w:r w:rsidRPr="0045387F">
        <w:rPr>
          <w:b/>
          <w:bCs/>
          <w:sz w:val="28"/>
          <w:szCs w:val="28"/>
        </w:rPr>
        <w:t>Conclusion</w:t>
      </w:r>
    </w:p>
    <w:p w14:paraId="5DF0C216" w14:textId="77777777" w:rsidR="0045387F" w:rsidRDefault="0045387F" w:rsidP="0045387F">
      <w:pPr>
        <w:pStyle w:val="NormalWeb"/>
        <w:ind w:left="720"/>
      </w:pPr>
      <w:r>
        <w:t>In conclusion, big data analytics is transforming healthcare by creating value for clinicians, patients, suppliers, and policymakers. It enhances decision-making, personalizes care, streamlines supply chain operations, and informs policy. The tools and platforms employed facilitate the management and analysis of vast healthcare datasets. The future of big data analytics in healthcare is bright, with potential for precision medicine, real-time monitoring, telemedicine, drug discovery, and enhanced population health management. As the sector continues to embrace data analytics, healthcare delivery and patient outcomes are poised to improve significantly. However, it is crucial to address data security and privacy concerns to maintain trust and ethical use of healthcare data.</w:t>
      </w:r>
    </w:p>
    <w:p w14:paraId="287968C3" w14:textId="77777777" w:rsidR="00022105" w:rsidRDefault="00022105" w:rsidP="00022105">
      <w:pPr>
        <w:pStyle w:val="NormalWeb"/>
        <w:ind w:left="720"/>
        <w:rPr>
          <w:b/>
          <w:bCs/>
          <w:i/>
          <w:iCs/>
          <w:sz w:val="22"/>
          <w:szCs w:val="22"/>
        </w:rPr>
      </w:pPr>
      <w:r w:rsidRPr="00022105">
        <w:rPr>
          <w:b/>
          <w:bCs/>
          <w:i/>
          <w:iCs/>
          <w:sz w:val="22"/>
          <w:szCs w:val="22"/>
        </w:rPr>
        <w:t>Reference</w:t>
      </w:r>
      <w:r>
        <w:rPr>
          <w:b/>
          <w:bCs/>
          <w:i/>
          <w:iCs/>
          <w:sz w:val="22"/>
          <w:szCs w:val="22"/>
        </w:rPr>
        <w:t>:</w:t>
      </w:r>
    </w:p>
    <w:p w14:paraId="3B85128F" w14:textId="04AE2977" w:rsidR="00022105" w:rsidRPr="00022105" w:rsidRDefault="00000000" w:rsidP="00022105">
      <w:pPr>
        <w:pStyle w:val="NormalWeb"/>
        <w:rPr>
          <w:b/>
          <w:bCs/>
          <w:i/>
          <w:iCs/>
          <w:sz w:val="22"/>
          <w:szCs w:val="22"/>
        </w:rPr>
      </w:pPr>
      <w:hyperlink r:id="rId9" w:tooltip="Rosa Eidizadeh" w:history="1">
        <w:proofErr w:type="spellStart"/>
        <w:r w:rsidR="00022105" w:rsidRPr="000922CD">
          <w:rPr>
            <w:rStyle w:val="Hyperlink"/>
            <w:rFonts w:ascii="Arial" w:hAnsi="Arial" w:cs="Arial"/>
            <w:color w:val="000000" w:themeColor="text1"/>
            <w:shd w:val="clear" w:color="auto" w:fill="FFFFFF"/>
          </w:rPr>
          <w:t>Eidizadeh</w:t>
        </w:r>
        <w:proofErr w:type="spellEnd"/>
        <w:r w:rsidR="00022105" w:rsidRPr="000922CD">
          <w:rPr>
            <w:rStyle w:val="Hyperlink"/>
            <w:rFonts w:ascii="Arial" w:hAnsi="Arial" w:cs="Arial"/>
            <w:color w:val="000000" w:themeColor="text1"/>
            <w:shd w:val="clear" w:color="auto" w:fill="FFFFFF"/>
          </w:rPr>
          <w:t>, R.</w:t>
        </w:r>
      </w:hyperlink>
      <w:r w:rsidR="00022105" w:rsidRPr="000922CD">
        <w:rPr>
          <w:rFonts w:ascii="Arial" w:hAnsi="Arial" w:cs="Arial"/>
          <w:color w:val="000000" w:themeColor="text1"/>
          <w:shd w:val="clear" w:color="auto" w:fill="FFFFFF"/>
        </w:rPr>
        <w:t>, </w:t>
      </w:r>
      <w:proofErr w:type="spellStart"/>
      <w:r w:rsidR="00022105" w:rsidRPr="000922CD">
        <w:rPr>
          <w:sz w:val="20"/>
          <w:szCs w:val="20"/>
        </w:rPr>
        <w:fldChar w:fldCharType="begin"/>
      </w:r>
      <w:r w:rsidR="00022105" w:rsidRPr="000922CD">
        <w:rPr>
          <w:color w:val="000000" w:themeColor="text1"/>
        </w:rPr>
        <w:instrText>HYPERLINK "https://www.emerald.com/insight/search?q=Reza%20Salehzadeh" \o "Reza Salehzadeh"</w:instrText>
      </w:r>
      <w:r w:rsidR="00022105" w:rsidRPr="000922CD">
        <w:rPr>
          <w:sz w:val="20"/>
          <w:szCs w:val="20"/>
        </w:rPr>
      </w:r>
      <w:r w:rsidR="00022105" w:rsidRPr="000922CD">
        <w:rPr>
          <w:sz w:val="20"/>
          <w:szCs w:val="20"/>
        </w:rPr>
        <w:fldChar w:fldCharType="separate"/>
      </w:r>
      <w:r w:rsidR="00022105" w:rsidRPr="000922CD">
        <w:rPr>
          <w:rStyle w:val="Hyperlink"/>
          <w:rFonts w:ascii="Arial" w:hAnsi="Arial" w:cs="Arial"/>
          <w:color w:val="000000" w:themeColor="text1"/>
          <w:shd w:val="clear" w:color="auto" w:fill="FFFFFF"/>
        </w:rPr>
        <w:t>Salehzadeh</w:t>
      </w:r>
      <w:proofErr w:type="spellEnd"/>
      <w:r w:rsidR="00022105" w:rsidRPr="000922CD">
        <w:rPr>
          <w:rStyle w:val="Hyperlink"/>
          <w:rFonts w:ascii="Arial" w:hAnsi="Arial" w:cs="Arial"/>
          <w:color w:val="000000" w:themeColor="text1"/>
          <w:shd w:val="clear" w:color="auto" w:fill="FFFFFF"/>
        </w:rPr>
        <w:t>, R.</w:t>
      </w:r>
      <w:r w:rsidR="00022105" w:rsidRPr="000922CD">
        <w:rPr>
          <w:rStyle w:val="Hyperlink"/>
          <w:rFonts w:ascii="Arial" w:hAnsi="Arial" w:cs="Arial"/>
          <w:color w:val="000000" w:themeColor="text1"/>
          <w:shd w:val="clear" w:color="auto" w:fill="FFFFFF"/>
        </w:rPr>
        <w:fldChar w:fldCharType="end"/>
      </w:r>
      <w:r w:rsidR="00022105" w:rsidRPr="000922CD">
        <w:rPr>
          <w:rFonts w:ascii="Arial" w:hAnsi="Arial" w:cs="Arial"/>
          <w:color w:val="000000" w:themeColor="text1"/>
          <w:shd w:val="clear" w:color="auto" w:fill="FFFFFF"/>
        </w:rPr>
        <w:t> and </w:t>
      </w:r>
      <w:proofErr w:type="spellStart"/>
      <w:r w:rsidR="00022105" w:rsidRPr="000922CD">
        <w:rPr>
          <w:sz w:val="20"/>
          <w:szCs w:val="20"/>
        </w:rPr>
        <w:fldChar w:fldCharType="begin"/>
      </w:r>
      <w:r w:rsidR="00022105" w:rsidRPr="000922CD">
        <w:rPr>
          <w:color w:val="000000" w:themeColor="text1"/>
        </w:rPr>
        <w:instrText>HYPERLINK "https://www.emerald.com/insight/search?q=Ali%20Chitsaz%20Esfahani" \o "Ali Chitsaz Esfahani"</w:instrText>
      </w:r>
      <w:r w:rsidR="00022105" w:rsidRPr="000922CD">
        <w:rPr>
          <w:sz w:val="20"/>
          <w:szCs w:val="20"/>
        </w:rPr>
      </w:r>
      <w:r w:rsidR="00022105" w:rsidRPr="000922CD">
        <w:rPr>
          <w:sz w:val="20"/>
          <w:szCs w:val="20"/>
        </w:rPr>
        <w:fldChar w:fldCharType="separate"/>
      </w:r>
      <w:r w:rsidR="00022105" w:rsidRPr="000922CD">
        <w:rPr>
          <w:rStyle w:val="Hyperlink"/>
          <w:rFonts w:ascii="Arial" w:hAnsi="Arial" w:cs="Arial"/>
          <w:color w:val="000000" w:themeColor="text1"/>
          <w:shd w:val="clear" w:color="auto" w:fill="FFFFFF"/>
        </w:rPr>
        <w:t>Chitsaz</w:t>
      </w:r>
      <w:proofErr w:type="spellEnd"/>
      <w:r w:rsidR="00022105" w:rsidRPr="000922CD">
        <w:rPr>
          <w:rStyle w:val="Hyperlink"/>
          <w:rFonts w:ascii="Arial" w:hAnsi="Arial" w:cs="Arial"/>
          <w:color w:val="000000" w:themeColor="text1"/>
          <w:shd w:val="clear" w:color="auto" w:fill="FFFFFF"/>
        </w:rPr>
        <w:t xml:space="preserve"> </w:t>
      </w:r>
      <w:proofErr w:type="spellStart"/>
      <w:r w:rsidR="00022105" w:rsidRPr="000922CD">
        <w:rPr>
          <w:rStyle w:val="Hyperlink"/>
          <w:rFonts w:ascii="Arial" w:hAnsi="Arial" w:cs="Arial"/>
          <w:color w:val="000000" w:themeColor="text1"/>
          <w:shd w:val="clear" w:color="auto" w:fill="FFFFFF"/>
        </w:rPr>
        <w:t>Esfahani</w:t>
      </w:r>
      <w:proofErr w:type="spellEnd"/>
      <w:r w:rsidR="00022105" w:rsidRPr="000922CD">
        <w:rPr>
          <w:rStyle w:val="Hyperlink"/>
          <w:rFonts w:ascii="Arial" w:hAnsi="Arial" w:cs="Arial"/>
          <w:color w:val="000000" w:themeColor="text1"/>
          <w:shd w:val="clear" w:color="auto" w:fill="FFFFFF"/>
        </w:rPr>
        <w:t>, A.</w:t>
      </w:r>
      <w:r w:rsidR="00022105" w:rsidRPr="000922CD">
        <w:rPr>
          <w:rStyle w:val="Hyperlink"/>
          <w:rFonts w:ascii="Arial" w:hAnsi="Arial" w:cs="Arial"/>
          <w:color w:val="000000" w:themeColor="text1"/>
          <w:shd w:val="clear" w:color="auto" w:fill="FFFFFF"/>
        </w:rPr>
        <w:fldChar w:fldCharType="end"/>
      </w:r>
      <w:r w:rsidR="00022105" w:rsidRPr="000922CD">
        <w:rPr>
          <w:rFonts w:ascii="Arial" w:hAnsi="Arial" w:cs="Arial"/>
          <w:color w:val="000000" w:themeColor="text1"/>
          <w:shd w:val="clear" w:color="auto" w:fill="FFFFFF"/>
        </w:rPr>
        <w:t xml:space="preserve"> (2017), "Analysing the role </w:t>
      </w:r>
      <w:r w:rsidR="00022105" w:rsidRPr="00CF2A02">
        <w:rPr>
          <w:rFonts w:ascii="Arial" w:hAnsi="Arial" w:cs="Arial"/>
          <w:shd w:val="clear" w:color="auto" w:fill="FFFFFF"/>
        </w:rPr>
        <w:t>of business intelligence, knowledge sharing and organisational innovation on gaining competitive advantage", </w:t>
      </w:r>
      <w:hyperlink r:id="rId10" w:history="1">
        <w:r w:rsidR="00022105" w:rsidRPr="007823F0">
          <w:rPr>
            <w:rStyle w:val="Hyperlink"/>
            <w:rFonts w:ascii="Arial" w:hAnsi="Arial" w:cs="Arial"/>
            <w:i/>
            <w:iCs/>
            <w:color w:val="8EAADB" w:themeColor="accent1" w:themeTint="99"/>
          </w:rPr>
          <w:t>Journal of Workplace Learning</w:t>
        </w:r>
      </w:hyperlink>
      <w:r w:rsidR="00022105" w:rsidRPr="007823F0">
        <w:rPr>
          <w:rFonts w:ascii="Arial" w:hAnsi="Arial" w:cs="Arial"/>
          <w:color w:val="8EAADB" w:themeColor="accent1" w:themeTint="99"/>
          <w:shd w:val="clear" w:color="auto" w:fill="FFFFFF"/>
        </w:rPr>
        <w:t>,</w:t>
      </w:r>
      <w:r w:rsidR="00022105" w:rsidRPr="00CF2A02">
        <w:rPr>
          <w:rFonts w:ascii="Arial" w:hAnsi="Arial" w:cs="Arial"/>
          <w:shd w:val="clear" w:color="auto" w:fill="FFFFFF"/>
        </w:rPr>
        <w:t xml:space="preserve"> Vol. 29 No. 4, pp. 250-267. </w:t>
      </w:r>
    </w:p>
    <w:p w14:paraId="28FF780D" w14:textId="284748B9" w:rsidR="00022105" w:rsidRPr="007823F0" w:rsidRDefault="00022105" w:rsidP="00022105">
      <w:pPr>
        <w:rPr>
          <w:rFonts w:ascii="Arial" w:hAnsi="Arial" w:cs="Arial"/>
          <w:color w:val="8EAADB" w:themeColor="accent1" w:themeTint="99"/>
        </w:rPr>
      </w:pPr>
      <w:proofErr w:type="spellStart"/>
      <w:r w:rsidRPr="000922CD">
        <w:rPr>
          <w:rFonts w:ascii="Arial" w:hAnsi="Arial" w:cs="Arial"/>
          <w:color w:val="000000" w:themeColor="text1"/>
          <w:lang w:val="fi-FI"/>
        </w:rPr>
        <w:t>Galetsi</w:t>
      </w:r>
      <w:proofErr w:type="spellEnd"/>
      <w:r w:rsidRPr="000922CD">
        <w:rPr>
          <w:rFonts w:ascii="Arial" w:hAnsi="Arial" w:cs="Arial"/>
          <w:color w:val="000000" w:themeColor="text1"/>
          <w:lang w:val="fi-FI"/>
        </w:rPr>
        <w:t xml:space="preserve">, </w:t>
      </w:r>
      <w:proofErr w:type="spellStart"/>
      <w:r w:rsidRPr="000922CD">
        <w:rPr>
          <w:rFonts w:ascii="Arial" w:hAnsi="Arial" w:cs="Arial"/>
          <w:color w:val="000000" w:themeColor="text1"/>
          <w:lang w:val="fi-FI"/>
        </w:rPr>
        <w:t>Katsaliaki</w:t>
      </w:r>
      <w:proofErr w:type="spellEnd"/>
      <w:r w:rsidRPr="000922CD">
        <w:rPr>
          <w:rFonts w:ascii="Arial" w:hAnsi="Arial" w:cs="Arial"/>
          <w:color w:val="000000" w:themeColor="text1"/>
          <w:lang w:val="fi-FI"/>
        </w:rPr>
        <w:t xml:space="preserve">, K., &amp; </w:t>
      </w:r>
      <w:proofErr w:type="spellStart"/>
      <w:r w:rsidRPr="000922CD">
        <w:rPr>
          <w:rFonts w:ascii="Arial" w:hAnsi="Arial" w:cs="Arial"/>
          <w:color w:val="000000" w:themeColor="text1"/>
          <w:lang w:val="fi-FI"/>
        </w:rPr>
        <w:t>Kumar</w:t>
      </w:r>
      <w:proofErr w:type="spellEnd"/>
      <w:r w:rsidRPr="000922CD">
        <w:rPr>
          <w:rFonts w:ascii="Arial" w:hAnsi="Arial" w:cs="Arial"/>
          <w:color w:val="000000" w:themeColor="text1"/>
          <w:lang w:val="fi-FI"/>
        </w:rPr>
        <w:t>, S. (</w:t>
      </w:r>
      <w:r w:rsidRPr="001E20B6">
        <w:rPr>
          <w:rFonts w:ascii="Arial" w:hAnsi="Arial" w:cs="Arial"/>
          <w:lang w:val="fi-FI"/>
        </w:rPr>
        <w:t xml:space="preserve">2020). </w:t>
      </w:r>
      <w:r w:rsidRPr="001E20B6">
        <w:rPr>
          <w:rFonts w:ascii="Arial" w:hAnsi="Arial" w:cs="Arial"/>
        </w:rPr>
        <w:t xml:space="preserve">Big data analytics in health sector: Theoretical framework, </w:t>
      </w:r>
      <w:proofErr w:type="gramStart"/>
      <w:r w:rsidRPr="001E20B6">
        <w:rPr>
          <w:rFonts w:ascii="Arial" w:hAnsi="Arial" w:cs="Arial"/>
        </w:rPr>
        <w:t>techniques</w:t>
      </w:r>
      <w:proofErr w:type="gramEnd"/>
      <w:r w:rsidRPr="001E20B6">
        <w:rPr>
          <w:rFonts w:ascii="Arial" w:hAnsi="Arial" w:cs="Arial"/>
        </w:rPr>
        <w:t xml:space="preserve"> and prospects</w:t>
      </w:r>
      <w:r w:rsidRPr="007823F0">
        <w:rPr>
          <w:rFonts w:ascii="Arial" w:hAnsi="Arial" w:cs="Arial"/>
          <w:color w:val="8EAADB" w:themeColor="accent1" w:themeTint="99"/>
        </w:rPr>
        <w:t xml:space="preserve">. </w:t>
      </w:r>
      <w:hyperlink r:id="rId11" w:history="1">
        <w:r w:rsidRPr="007823F0">
          <w:rPr>
            <w:rStyle w:val="Hyperlink"/>
            <w:rFonts w:ascii="Arial" w:hAnsi="Arial" w:cs="Arial"/>
            <w:i/>
            <w:iCs/>
            <w:color w:val="8EAADB" w:themeColor="accent1" w:themeTint="99"/>
          </w:rPr>
          <w:t>International Journal of Information Management</w:t>
        </w:r>
        <w:r w:rsidRPr="007823F0">
          <w:rPr>
            <w:rStyle w:val="Hyperlink"/>
            <w:rFonts w:ascii="Arial" w:hAnsi="Arial" w:cs="Arial"/>
            <w:color w:val="8EAADB" w:themeColor="accent1" w:themeTint="99"/>
          </w:rPr>
          <w:t>, 50, 206–216.</w:t>
        </w:r>
      </w:hyperlink>
    </w:p>
    <w:p w14:paraId="31131F6E" w14:textId="77777777" w:rsidR="000922CD" w:rsidRDefault="000922CD" w:rsidP="00022105">
      <w:pPr>
        <w:rPr>
          <w:rFonts w:ascii="Arial" w:hAnsi="Arial" w:cs="Arial"/>
          <w:color w:val="000000" w:themeColor="text1"/>
        </w:rPr>
      </w:pPr>
    </w:p>
    <w:p w14:paraId="1AD5F54B" w14:textId="49A098CF" w:rsidR="00022105" w:rsidRDefault="00000000" w:rsidP="00022105">
      <w:pPr>
        <w:rPr>
          <w:rFonts w:ascii="Arial" w:hAnsi="Arial" w:cs="Arial"/>
          <w:shd w:val="clear" w:color="auto" w:fill="FFFFFF"/>
        </w:rPr>
      </w:pPr>
      <w:hyperlink r:id="rId12" w:tooltip="Borut Puklavec" w:history="1">
        <w:proofErr w:type="spellStart"/>
        <w:r w:rsidR="00022105" w:rsidRPr="000922CD">
          <w:rPr>
            <w:rStyle w:val="Hyperlink"/>
            <w:rFonts w:ascii="Arial" w:hAnsi="Arial" w:cs="Arial"/>
            <w:color w:val="000000" w:themeColor="text1"/>
            <w:bdr w:val="single" w:sz="6" w:space="0" w:color="FFFFFF" w:frame="1"/>
          </w:rPr>
          <w:t>Puklavec</w:t>
        </w:r>
        <w:proofErr w:type="spellEnd"/>
        <w:r w:rsidR="00022105" w:rsidRPr="000922CD">
          <w:rPr>
            <w:rStyle w:val="Hyperlink"/>
            <w:rFonts w:ascii="Arial" w:hAnsi="Arial" w:cs="Arial"/>
            <w:color w:val="000000" w:themeColor="text1"/>
            <w:bdr w:val="single" w:sz="6" w:space="0" w:color="FFFFFF" w:frame="1"/>
          </w:rPr>
          <w:t>, B.</w:t>
        </w:r>
      </w:hyperlink>
      <w:r w:rsidR="00022105" w:rsidRPr="000922CD">
        <w:rPr>
          <w:rFonts w:ascii="Arial" w:hAnsi="Arial" w:cs="Arial"/>
          <w:color w:val="000000" w:themeColor="text1"/>
          <w:shd w:val="clear" w:color="auto" w:fill="FFFFFF"/>
        </w:rPr>
        <w:t>, </w:t>
      </w:r>
      <w:hyperlink r:id="rId13" w:tooltip="Tiago Oliveira" w:history="1">
        <w:r w:rsidR="00022105" w:rsidRPr="000922CD">
          <w:rPr>
            <w:rStyle w:val="Hyperlink"/>
            <w:rFonts w:ascii="Arial" w:hAnsi="Arial" w:cs="Arial"/>
            <w:color w:val="000000" w:themeColor="text1"/>
            <w:shd w:val="clear" w:color="auto" w:fill="FFFFFF"/>
          </w:rPr>
          <w:t>Oliveira, T.</w:t>
        </w:r>
      </w:hyperlink>
      <w:r w:rsidR="00022105" w:rsidRPr="000922CD">
        <w:rPr>
          <w:rFonts w:ascii="Arial" w:hAnsi="Arial" w:cs="Arial"/>
          <w:color w:val="000000" w:themeColor="text1"/>
          <w:shd w:val="clear" w:color="auto" w:fill="FFFFFF"/>
        </w:rPr>
        <w:t> and </w:t>
      </w:r>
      <w:proofErr w:type="spellStart"/>
      <w:r w:rsidR="00022105" w:rsidRPr="000922CD">
        <w:rPr>
          <w:sz w:val="20"/>
          <w:szCs w:val="20"/>
        </w:rPr>
        <w:fldChar w:fldCharType="begin"/>
      </w:r>
      <w:r w:rsidR="00022105" w:rsidRPr="000922CD">
        <w:rPr>
          <w:color w:val="000000" w:themeColor="text1"/>
        </w:rPr>
        <w:instrText>HYPERLINK "https://www.emerald.com/insight/search?q=Ale%C5%A1%20Popovi%C4%8D" \o "Aleš Popovič"</w:instrText>
      </w:r>
      <w:r w:rsidR="00022105" w:rsidRPr="000922CD">
        <w:rPr>
          <w:sz w:val="20"/>
          <w:szCs w:val="20"/>
        </w:rPr>
      </w:r>
      <w:r w:rsidR="00022105" w:rsidRPr="000922CD">
        <w:rPr>
          <w:sz w:val="20"/>
          <w:szCs w:val="20"/>
        </w:rPr>
        <w:fldChar w:fldCharType="separate"/>
      </w:r>
      <w:r w:rsidR="00022105" w:rsidRPr="000922CD">
        <w:rPr>
          <w:rStyle w:val="Hyperlink"/>
          <w:rFonts w:ascii="Arial" w:hAnsi="Arial" w:cs="Arial"/>
          <w:color w:val="000000" w:themeColor="text1"/>
          <w:shd w:val="clear" w:color="auto" w:fill="FFFFFF"/>
        </w:rPr>
        <w:t>Popovič</w:t>
      </w:r>
      <w:proofErr w:type="spellEnd"/>
      <w:r w:rsidR="00022105" w:rsidRPr="000922CD">
        <w:rPr>
          <w:rStyle w:val="Hyperlink"/>
          <w:rFonts w:ascii="Arial" w:hAnsi="Arial" w:cs="Arial"/>
          <w:color w:val="000000" w:themeColor="text1"/>
          <w:shd w:val="clear" w:color="auto" w:fill="FFFFFF"/>
        </w:rPr>
        <w:t>, A.</w:t>
      </w:r>
      <w:r w:rsidR="00022105" w:rsidRPr="000922CD">
        <w:rPr>
          <w:rStyle w:val="Hyperlink"/>
          <w:rFonts w:ascii="Arial" w:hAnsi="Arial" w:cs="Arial"/>
          <w:color w:val="000000" w:themeColor="text1"/>
          <w:shd w:val="clear" w:color="auto" w:fill="FFFFFF"/>
        </w:rPr>
        <w:fldChar w:fldCharType="end"/>
      </w:r>
      <w:r w:rsidR="00022105" w:rsidRPr="000922CD">
        <w:rPr>
          <w:rFonts w:ascii="Arial" w:hAnsi="Arial" w:cs="Arial"/>
          <w:color w:val="000000" w:themeColor="text1"/>
          <w:shd w:val="clear" w:color="auto" w:fill="FFFFFF"/>
        </w:rPr>
        <w:t xml:space="preserve"> (2018), "Understanding the determinants </w:t>
      </w:r>
      <w:r w:rsidR="00022105" w:rsidRPr="00CF2A02">
        <w:rPr>
          <w:rFonts w:ascii="Arial" w:hAnsi="Arial" w:cs="Arial"/>
          <w:shd w:val="clear" w:color="auto" w:fill="FFFFFF"/>
        </w:rPr>
        <w:t>of business intelligence system adoption stages: An empirical study of SMEs", </w:t>
      </w:r>
      <w:hyperlink r:id="rId14" w:history="1">
        <w:r w:rsidR="00022105" w:rsidRPr="007823F0">
          <w:rPr>
            <w:rStyle w:val="Hyperlink"/>
            <w:rFonts w:ascii="Arial" w:hAnsi="Arial" w:cs="Arial"/>
            <w:i/>
            <w:iCs/>
            <w:color w:val="8EAADB" w:themeColor="accent1" w:themeTint="99"/>
          </w:rPr>
          <w:t>Industrial Management &amp; Data Systems</w:t>
        </w:r>
      </w:hyperlink>
      <w:r w:rsidR="00022105" w:rsidRPr="007823F0">
        <w:rPr>
          <w:rFonts w:ascii="Arial" w:hAnsi="Arial" w:cs="Arial"/>
          <w:color w:val="8EAADB" w:themeColor="accent1" w:themeTint="99"/>
          <w:shd w:val="clear" w:color="auto" w:fill="FFFFFF"/>
        </w:rPr>
        <w:t>,</w:t>
      </w:r>
      <w:r w:rsidR="00022105" w:rsidRPr="00CF2A02">
        <w:rPr>
          <w:rFonts w:ascii="Arial" w:hAnsi="Arial" w:cs="Arial"/>
          <w:shd w:val="clear" w:color="auto" w:fill="FFFFFF"/>
        </w:rPr>
        <w:t xml:space="preserve"> Vol. 118 No. 1, pp. 236-261.</w:t>
      </w:r>
    </w:p>
    <w:p w14:paraId="02DDE1D8" w14:textId="77777777" w:rsidR="000922CD" w:rsidRDefault="000922CD" w:rsidP="00022105">
      <w:pPr>
        <w:rPr>
          <w:rFonts w:ascii="Arial" w:hAnsi="Arial" w:cs="Arial"/>
          <w:shd w:val="clear" w:color="auto" w:fill="FFFFFF"/>
        </w:rPr>
      </w:pPr>
    </w:p>
    <w:p w14:paraId="6093EB60" w14:textId="3E79765D" w:rsidR="000922CD" w:rsidRDefault="000922CD" w:rsidP="000922CD">
      <w:proofErr w:type="spellStart"/>
      <w:r>
        <w:t>Vassiliou</w:t>
      </w:r>
      <w:proofErr w:type="spellEnd"/>
      <w:r>
        <w:t xml:space="preserve"> AG, </w:t>
      </w:r>
      <w:proofErr w:type="spellStart"/>
      <w:r>
        <w:t>Georgakopoulou</w:t>
      </w:r>
      <w:proofErr w:type="spellEnd"/>
      <w:r>
        <w:t xml:space="preserve"> C, </w:t>
      </w:r>
      <w:proofErr w:type="spellStart"/>
      <w:r>
        <w:t>Papageorgiou</w:t>
      </w:r>
      <w:proofErr w:type="spellEnd"/>
      <w:r>
        <w:t xml:space="preserve"> A, </w:t>
      </w:r>
      <w:proofErr w:type="spellStart"/>
      <w:r>
        <w:t>Georgakopoulos</w:t>
      </w:r>
      <w:proofErr w:type="spellEnd"/>
      <w:r>
        <w:t xml:space="preserve"> S, </w:t>
      </w:r>
      <w:proofErr w:type="spellStart"/>
      <w:r>
        <w:t>Goulas</w:t>
      </w:r>
      <w:proofErr w:type="spellEnd"/>
      <w:r>
        <w:t xml:space="preserve"> S, Paschalis T, </w:t>
      </w:r>
      <w:proofErr w:type="spellStart"/>
      <w:r>
        <w:t>Paterakis</w:t>
      </w:r>
      <w:proofErr w:type="spellEnd"/>
      <w:r>
        <w:t xml:space="preserve"> P, </w:t>
      </w:r>
      <w:proofErr w:type="spellStart"/>
      <w:r>
        <w:t>Gallos</w:t>
      </w:r>
      <w:proofErr w:type="spellEnd"/>
      <w:r>
        <w:t xml:space="preserve"> P, </w:t>
      </w:r>
      <w:proofErr w:type="spellStart"/>
      <w:r>
        <w:t>Kyriazis</w:t>
      </w:r>
      <w:proofErr w:type="spellEnd"/>
      <w:r>
        <w:t xml:space="preserve"> D, </w:t>
      </w:r>
      <w:proofErr w:type="spellStart"/>
      <w:r>
        <w:t>Plagianakos</w:t>
      </w:r>
      <w:proofErr w:type="spellEnd"/>
      <w:r>
        <w:t xml:space="preserve"> V</w:t>
      </w:r>
      <w:r w:rsidRPr="00F41E70">
        <w:rPr>
          <w:i/>
          <w:iCs/>
          <w:color w:val="8EAADB" w:themeColor="accent1" w:themeTint="99"/>
        </w:rPr>
        <w:t xml:space="preserve">. </w:t>
      </w:r>
      <w:hyperlink r:id="rId15" w:history="1">
        <w:r w:rsidRPr="00F41E70">
          <w:rPr>
            <w:rStyle w:val="Hyperlink"/>
            <w:i/>
            <w:iCs/>
            <w:color w:val="8EAADB" w:themeColor="accent1" w:themeTint="99"/>
          </w:rPr>
          <w:t>Health in All Policy Making Utilizing Big Data.</w:t>
        </w:r>
      </w:hyperlink>
      <w:r>
        <w:t xml:space="preserve"> Acta Inform Med. 2020 Mar;28(1)</w:t>
      </w:r>
    </w:p>
    <w:p w14:paraId="1718C63B" w14:textId="77777777" w:rsidR="000922CD" w:rsidRDefault="000922CD" w:rsidP="00022105">
      <w:pPr>
        <w:rPr>
          <w:rFonts w:ascii="Arial" w:hAnsi="Arial" w:cs="Arial"/>
          <w:shd w:val="clear" w:color="auto" w:fill="FFFFFF"/>
        </w:rPr>
      </w:pPr>
    </w:p>
    <w:p w14:paraId="21C13F86" w14:textId="77777777" w:rsidR="00682C66" w:rsidRDefault="00682C66" w:rsidP="00022105">
      <w:pPr>
        <w:rPr>
          <w:rFonts w:ascii="Arial" w:hAnsi="Arial" w:cs="Arial"/>
          <w:shd w:val="clear" w:color="auto" w:fill="FFFFFF"/>
        </w:rPr>
      </w:pPr>
    </w:p>
    <w:p w14:paraId="00EEAEF3" w14:textId="6D62C81B" w:rsidR="00682C66" w:rsidRDefault="00682C66" w:rsidP="00682C66">
      <w:pPr>
        <w:rPr>
          <w:rFonts w:ascii="Arial" w:hAnsi="Arial" w:cs="Arial"/>
          <w:shd w:val="clear" w:color="auto" w:fill="FFFFFF"/>
        </w:rPr>
      </w:pPr>
      <w:proofErr w:type="spellStart"/>
      <w:r w:rsidRPr="000922CD">
        <w:rPr>
          <w:rFonts w:ascii="Arial" w:hAnsi="Arial" w:cs="Arial"/>
          <w:color w:val="000000" w:themeColor="text1"/>
          <w:shd w:val="clear" w:color="auto" w:fill="FFFFFF"/>
        </w:rPr>
        <w:t>Venketesh</w:t>
      </w:r>
      <w:proofErr w:type="spellEnd"/>
      <w:r w:rsidRPr="000922CD">
        <w:rPr>
          <w:rFonts w:ascii="Arial" w:hAnsi="Arial" w:cs="Arial"/>
          <w:color w:val="000000" w:themeColor="text1"/>
          <w:shd w:val="clear" w:color="auto" w:fill="FFFFFF"/>
        </w:rPr>
        <w:t xml:space="preserve"> </w:t>
      </w:r>
      <w:proofErr w:type="spellStart"/>
      <w:r w:rsidRPr="000922CD">
        <w:rPr>
          <w:rFonts w:ascii="Arial" w:hAnsi="Arial" w:cs="Arial"/>
          <w:color w:val="000000" w:themeColor="text1"/>
          <w:shd w:val="clear" w:color="auto" w:fill="FFFFFF"/>
        </w:rPr>
        <w:t>Palanisamy</w:t>
      </w:r>
      <w:proofErr w:type="spellEnd"/>
      <w:r w:rsidRPr="000922CD">
        <w:rPr>
          <w:rFonts w:ascii="Arial" w:hAnsi="Arial" w:cs="Arial"/>
          <w:color w:val="000000" w:themeColor="text1"/>
          <w:shd w:val="clear" w:color="auto" w:fill="FFFFFF"/>
        </w:rPr>
        <w:t xml:space="preserve">, Ramkumar </w:t>
      </w:r>
      <w:proofErr w:type="spellStart"/>
      <w:r w:rsidRPr="000922CD">
        <w:rPr>
          <w:rFonts w:ascii="Arial" w:hAnsi="Arial" w:cs="Arial"/>
          <w:color w:val="000000" w:themeColor="text1"/>
          <w:shd w:val="clear" w:color="auto" w:fill="FFFFFF"/>
        </w:rPr>
        <w:t>Thirunavukarasu</w:t>
      </w:r>
      <w:proofErr w:type="spellEnd"/>
      <w:r w:rsidRPr="000922CD">
        <w:rPr>
          <w:rFonts w:ascii="Arial" w:hAnsi="Arial" w:cs="Arial"/>
          <w:color w:val="000000" w:themeColor="text1"/>
          <w:shd w:val="clear" w:color="auto" w:fill="FFFFFF"/>
        </w:rPr>
        <w:t>(</w:t>
      </w:r>
      <w:r>
        <w:rPr>
          <w:rFonts w:ascii="Arial" w:hAnsi="Arial" w:cs="Arial"/>
          <w:shd w:val="clear" w:color="auto" w:fill="FFFFFF"/>
        </w:rPr>
        <w:t>2019),</w:t>
      </w:r>
      <w:r w:rsidR="007823F0">
        <w:rPr>
          <w:rFonts w:ascii="Arial" w:hAnsi="Arial" w:cs="Arial"/>
          <w:shd w:val="clear" w:color="auto" w:fill="FFFFFF"/>
        </w:rPr>
        <w:t xml:space="preserve">” </w:t>
      </w:r>
      <w:r w:rsidRPr="00682C66">
        <w:rPr>
          <w:rFonts w:ascii="Arial" w:hAnsi="Arial" w:cs="Arial"/>
          <w:shd w:val="clear" w:color="auto" w:fill="FFFFFF"/>
        </w:rPr>
        <w:t xml:space="preserve">Implications of big data analytics in developing healthcare frameworks </w:t>
      </w:r>
      <w:r w:rsidR="007823F0">
        <w:rPr>
          <w:rFonts w:ascii="Arial" w:hAnsi="Arial" w:cs="Arial"/>
          <w:shd w:val="clear" w:color="auto" w:fill="FFFFFF"/>
        </w:rPr>
        <w:t>“</w:t>
      </w:r>
      <w:r w:rsidRPr="00682C66">
        <w:rPr>
          <w:rFonts w:ascii="Arial" w:hAnsi="Arial" w:cs="Arial"/>
          <w:shd w:val="clear" w:color="auto" w:fill="FFFFFF"/>
        </w:rPr>
        <w:t xml:space="preserve">– A </w:t>
      </w:r>
      <w:r w:rsidR="007823F0" w:rsidRPr="00682C66">
        <w:rPr>
          <w:rFonts w:ascii="Arial" w:hAnsi="Arial" w:cs="Arial"/>
          <w:shd w:val="clear" w:color="auto" w:fill="FFFFFF"/>
        </w:rPr>
        <w:t>review</w:t>
      </w:r>
      <w:r w:rsidR="007823F0" w:rsidRPr="007823F0">
        <w:rPr>
          <w:rFonts w:ascii="Arial" w:hAnsi="Arial" w:cs="Arial"/>
          <w:color w:val="8EAADB" w:themeColor="accent1" w:themeTint="99"/>
          <w:shd w:val="clear" w:color="auto" w:fill="FFFFFF"/>
        </w:rPr>
        <w:t xml:space="preserve">, </w:t>
      </w:r>
      <w:hyperlink r:id="rId16" w:history="1">
        <w:r w:rsidR="007823F0" w:rsidRPr="00F41E70">
          <w:rPr>
            <w:rStyle w:val="Hyperlink"/>
            <w:rFonts w:ascii="Arial" w:hAnsi="Arial" w:cs="Arial"/>
            <w:i/>
            <w:iCs/>
            <w:color w:val="8EAADB" w:themeColor="accent1" w:themeTint="99"/>
            <w:shd w:val="clear" w:color="auto" w:fill="FFFFFF"/>
          </w:rPr>
          <w:t>Journal</w:t>
        </w:r>
        <w:r w:rsidRPr="00F41E70">
          <w:rPr>
            <w:rStyle w:val="Hyperlink"/>
            <w:rFonts w:ascii="Arial" w:hAnsi="Arial" w:cs="Arial"/>
            <w:i/>
            <w:iCs/>
            <w:color w:val="8EAADB" w:themeColor="accent1" w:themeTint="99"/>
            <w:shd w:val="clear" w:color="auto" w:fill="FFFFFF"/>
          </w:rPr>
          <w:t xml:space="preserve"> of King Saud University - Computer and Information </w:t>
        </w:r>
        <w:r w:rsidR="007823F0" w:rsidRPr="00F41E70">
          <w:rPr>
            <w:rStyle w:val="Hyperlink"/>
            <w:rFonts w:ascii="Arial" w:hAnsi="Arial" w:cs="Arial"/>
            <w:i/>
            <w:iCs/>
            <w:color w:val="8EAADB" w:themeColor="accent1" w:themeTint="99"/>
            <w:shd w:val="clear" w:color="auto" w:fill="FFFFFF"/>
          </w:rPr>
          <w:t>Sciences</w:t>
        </w:r>
        <w:r w:rsidR="007823F0" w:rsidRPr="007823F0">
          <w:rPr>
            <w:rStyle w:val="Hyperlink"/>
            <w:rFonts w:ascii="Arial" w:hAnsi="Arial" w:cs="Arial"/>
            <w:shd w:val="clear" w:color="auto" w:fill="FFFFFF"/>
          </w:rPr>
          <w:t>,</w:t>
        </w:r>
      </w:hyperlink>
      <w:r w:rsidR="007823F0" w:rsidRPr="00682C66">
        <w:rPr>
          <w:rFonts w:ascii="Arial" w:hAnsi="Arial" w:cs="Arial"/>
          <w:shd w:val="clear" w:color="auto" w:fill="FFFFFF"/>
        </w:rPr>
        <w:t xml:space="preserve"> Volume</w:t>
      </w:r>
      <w:r w:rsidRPr="00682C66">
        <w:rPr>
          <w:rFonts w:ascii="Arial" w:hAnsi="Arial" w:cs="Arial"/>
          <w:shd w:val="clear" w:color="auto" w:fill="FFFFFF"/>
        </w:rPr>
        <w:t xml:space="preserve"> 31, Issue 4,</w:t>
      </w:r>
      <w:r w:rsidR="007823F0">
        <w:rPr>
          <w:rFonts w:ascii="Arial" w:hAnsi="Arial" w:cs="Arial"/>
          <w:shd w:val="clear" w:color="auto" w:fill="FFFFFF"/>
        </w:rPr>
        <w:t xml:space="preserve"> pp</w:t>
      </w:r>
      <w:r w:rsidRPr="00682C66">
        <w:rPr>
          <w:rFonts w:ascii="Arial" w:hAnsi="Arial" w:cs="Arial"/>
          <w:shd w:val="clear" w:color="auto" w:fill="FFFFFF"/>
        </w:rPr>
        <w:t xml:space="preserve"> 415-425</w:t>
      </w:r>
      <w:r w:rsidR="007823F0">
        <w:rPr>
          <w:rFonts w:ascii="Arial" w:hAnsi="Arial" w:cs="Arial"/>
          <w:shd w:val="clear" w:color="auto" w:fill="FFFFFF"/>
        </w:rPr>
        <w:t>.</w:t>
      </w:r>
    </w:p>
    <w:p w14:paraId="4F7A82ED" w14:textId="77777777" w:rsidR="000922CD" w:rsidRDefault="000922CD" w:rsidP="00682C66">
      <w:pPr>
        <w:rPr>
          <w:rFonts w:ascii="Arial" w:hAnsi="Arial" w:cs="Arial"/>
          <w:shd w:val="clear" w:color="auto" w:fill="FFFFFF"/>
        </w:rPr>
      </w:pPr>
    </w:p>
    <w:p w14:paraId="54856368" w14:textId="77777777" w:rsidR="00022105" w:rsidRDefault="00022105" w:rsidP="0045387F">
      <w:pPr>
        <w:pStyle w:val="NormalWeb"/>
        <w:ind w:left="720"/>
      </w:pPr>
    </w:p>
    <w:p w14:paraId="7C8ACF8C" w14:textId="77777777" w:rsidR="00682C66" w:rsidRDefault="00682C66" w:rsidP="0045387F">
      <w:pPr>
        <w:pStyle w:val="NormalWeb"/>
        <w:ind w:left="720"/>
      </w:pPr>
    </w:p>
    <w:p w14:paraId="3E29276A" w14:textId="77777777" w:rsidR="00086194" w:rsidRDefault="00086194" w:rsidP="0045387F">
      <w:pPr>
        <w:pStyle w:val="NormalWeb"/>
        <w:ind w:left="720"/>
      </w:pPr>
    </w:p>
    <w:p w14:paraId="19A852A0" w14:textId="77777777" w:rsidR="0045387F" w:rsidRDefault="0045387F" w:rsidP="0045387F">
      <w:pPr>
        <w:pStyle w:val="NormalWeb"/>
        <w:ind w:left="720"/>
      </w:pPr>
    </w:p>
    <w:p w14:paraId="0197B7F5" w14:textId="77777777" w:rsidR="0045387F" w:rsidRDefault="0045387F" w:rsidP="0045387F">
      <w:pPr>
        <w:pStyle w:val="NormalWeb"/>
        <w:ind w:left="720"/>
      </w:pPr>
    </w:p>
    <w:p w14:paraId="1BD4DF32" w14:textId="77777777" w:rsidR="0045387F" w:rsidRDefault="0045387F" w:rsidP="0045387F">
      <w:pPr>
        <w:pStyle w:val="NormalWeb"/>
        <w:ind w:left="720"/>
      </w:pPr>
    </w:p>
    <w:p w14:paraId="59068574" w14:textId="77777777" w:rsidR="0045387F" w:rsidRDefault="0045387F" w:rsidP="0045387F">
      <w:pPr>
        <w:pStyle w:val="NormalWeb"/>
        <w:ind w:left="720"/>
      </w:pPr>
    </w:p>
    <w:p w14:paraId="06AD99D3" w14:textId="77777777" w:rsidR="0045387F" w:rsidRPr="0045387F" w:rsidRDefault="0045387F" w:rsidP="0045387F">
      <w:pPr>
        <w:spacing w:before="100" w:beforeAutospacing="1" w:after="100" w:afterAutospacing="1"/>
        <w:ind w:left="720"/>
      </w:pPr>
    </w:p>
    <w:p w14:paraId="6443F776" w14:textId="77777777" w:rsidR="0045387F" w:rsidRPr="0045387F" w:rsidRDefault="0045387F" w:rsidP="0045387F"/>
    <w:sectPr w:rsidR="0045387F" w:rsidRPr="00453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92C24"/>
    <w:multiLevelType w:val="multilevel"/>
    <w:tmpl w:val="4E14D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646D5"/>
    <w:multiLevelType w:val="multilevel"/>
    <w:tmpl w:val="4274A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496443"/>
    <w:multiLevelType w:val="multilevel"/>
    <w:tmpl w:val="5B7E5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3B4A67"/>
    <w:multiLevelType w:val="multilevel"/>
    <w:tmpl w:val="272ABBCA"/>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F623ED"/>
    <w:multiLevelType w:val="multilevel"/>
    <w:tmpl w:val="D648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053DFC"/>
    <w:multiLevelType w:val="multilevel"/>
    <w:tmpl w:val="7ABCE6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302A0E"/>
    <w:multiLevelType w:val="multilevel"/>
    <w:tmpl w:val="150CB9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5B43F3"/>
    <w:multiLevelType w:val="multilevel"/>
    <w:tmpl w:val="1A58F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8F4D83"/>
    <w:multiLevelType w:val="multilevel"/>
    <w:tmpl w:val="AF2CD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23741754">
    <w:abstractNumId w:val="6"/>
  </w:num>
  <w:num w:numId="2" w16cid:durableId="1967195747">
    <w:abstractNumId w:val="4"/>
  </w:num>
  <w:num w:numId="3" w16cid:durableId="431167432">
    <w:abstractNumId w:val="5"/>
  </w:num>
  <w:num w:numId="4" w16cid:durableId="2064254074">
    <w:abstractNumId w:val="8"/>
  </w:num>
  <w:num w:numId="5" w16cid:durableId="749887720">
    <w:abstractNumId w:val="0"/>
  </w:num>
  <w:num w:numId="6" w16cid:durableId="1722243549">
    <w:abstractNumId w:val="1"/>
  </w:num>
  <w:num w:numId="7" w16cid:durableId="1510095711">
    <w:abstractNumId w:val="3"/>
  </w:num>
  <w:num w:numId="8" w16cid:durableId="655888136">
    <w:abstractNumId w:val="2"/>
  </w:num>
  <w:num w:numId="9" w16cid:durableId="17813377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87F"/>
    <w:rsid w:val="00022105"/>
    <w:rsid w:val="00086194"/>
    <w:rsid w:val="000922CD"/>
    <w:rsid w:val="002B2C54"/>
    <w:rsid w:val="00327AA3"/>
    <w:rsid w:val="00421935"/>
    <w:rsid w:val="0045387F"/>
    <w:rsid w:val="00676717"/>
    <w:rsid w:val="00682C66"/>
    <w:rsid w:val="006D0DDA"/>
    <w:rsid w:val="007823F0"/>
    <w:rsid w:val="008416D2"/>
    <w:rsid w:val="008D7C45"/>
    <w:rsid w:val="00B805CB"/>
    <w:rsid w:val="00DB5038"/>
    <w:rsid w:val="00F41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DAF0C"/>
  <w15:chartTrackingRefBased/>
  <w15:docId w15:val="{68594B15-09F3-B84D-94B2-26A3D2ACF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2C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5387F"/>
    <w:rPr>
      <w:b/>
      <w:bCs/>
    </w:rPr>
  </w:style>
  <w:style w:type="paragraph" w:styleId="NormalWeb">
    <w:name w:val="Normal (Web)"/>
    <w:basedOn w:val="Normal"/>
    <w:uiPriority w:val="99"/>
    <w:unhideWhenUsed/>
    <w:rsid w:val="0045387F"/>
    <w:pPr>
      <w:spacing w:before="100" w:beforeAutospacing="1" w:after="100" w:afterAutospacing="1"/>
    </w:pPr>
  </w:style>
  <w:style w:type="character" w:styleId="Emphasis">
    <w:name w:val="Emphasis"/>
    <w:basedOn w:val="DefaultParagraphFont"/>
    <w:uiPriority w:val="20"/>
    <w:qFormat/>
    <w:rsid w:val="0045387F"/>
    <w:rPr>
      <w:i/>
      <w:iCs/>
    </w:rPr>
  </w:style>
  <w:style w:type="character" w:styleId="Hyperlink">
    <w:name w:val="Hyperlink"/>
    <w:basedOn w:val="DefaultParagraphFont"/>
    <w:uiPriority w:val="99"/>
    <w:unhideWhenUsed/>
    <w:rsid w:val="00086194"/>
    <w:rPr>
      <w:color w:val="0563C1" w:themeColor="hyperlink"/>
      <w:u w:val="single"/>
    </w:rPr>
  </w:style>
  <w:style w:type="character" w:styleId="UnresolvedMention">
    <w:name w:val="Unresolved Mention"/>
    <w:basedOn w:val="DefaultParagraphFont"/>
    <w:uiPriority w:val="99"/>
    <w:semiHidden/>
    <w:unhideWhenUsed/>
    <w:rsid w:val="000861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85609">
      <w:bodyDiv w:val="1"/>
      <w:marLeft w:val="0"/>
      <w:marRight w:val="0"/>
      <w:marTop w:val="0"/>
      <w:marBottom w:val="0"/>
      <w:divBdr>
        <w:top w:val="none" w:sz="0" w:space="0" w:color="auto"/>
        <w:left w:val="none" w:sz="0" w:space="0" w:color="auto"/>
        <w:bottom w:val="none" w:sz="0" w:space="0" w:color="auto"/>
        <w:right w:val="none" w:sz="0" w:space="0" w:color="auto"/>
      </w:divBdr>
    </w:div>
    <w:div w:id="309289844">
      <w:bodyDiv w:val="1"/>
      <w:marLeft w:val="0"/>
      <w:marRight w:val="0"/>
      <w:marTop w:val="0"/>
      <w:marBottom w:val="0"/>
      <w:divBdr>
        <w:top w:val="none" w:sz="0" w:space="0" w:color="auto"/>
        <w:left w:val="none" w:sz="0" w:space="0" w:color="auto"/>
        <w:bottom w:val="none" w:sz="0" w:space="0" w:color="auto"/>
        <w:right w:val="none" w:sz="0" w:space="0" w:color="auto"/>
      </w:divBdr>
    </w:div>
    <w:div w:id="365836595">
      <w:bodyDiv w:val="1"/>
      <w:marLeft w:val="0"/>
      <w:marRight w:val="0"/>
      <w:marTop w:val="0"/>
      <w:marBottom w:val="0"/>
      <w:divBdr>
        <w:top w:val="none" w:sz="0" w:space="0" w:color="auto"/>
        <w:left w:val="none" w:sz="0" w:space="0" w:color="auto"/>
        <w:bottom w:val="none" w:sz="0" w:space="0" w:color="auto"/>
        <w:right w:val="none" w:sz="0" w:space="0" w:color="auto"/>
      </w:divBdr>
    </w:div>
    <w:div w:id="389813749">
      <w:bodyDiv w:val="1"/>
      <w:marLeft w:val="0"/>
      <w:marRight w:val="0"/>
      <w:marTop w:val="0"/>
      <w:marBottom w:val="0"/>
      <w:divBdr>
        <w:top w:val="none" w:sz="0" w:space="0" w:color="auto"/>
        <w:left w:val="none" w:sz="0" w:space="0" w:color="auto"/>
        <w:bottom w:val="none" w:sz="0" w:space="0" w:color="auto"/>
        <w:right w:val="none" w:sz="0" w:space="0" w:color="auto"/>
      </w:divBdr>
    </w:div>
    <w:div w:id="622342736">
      <w:bodyDiv w:val="1"/>
      <w:marLeft w:val="0"/>
      <w:marRight w:val="0"/>
      <w:marTop w:val="0"/>
      <w:marBottom w:val="0"/>
      <w:divBdr>
        <w:top w:val="none" w:sz="0" w:space="0" w:color="auto"/>
        <w:left w:val="none" w:sz="0" w:space="0" w:color="auto"/>
        <w:bottom w:val="none" w:sz="0" w:space="0" w:color="auto"/>
        <w:right w:val="none" w:sz="0" w:space="0" w:color="auto"/>
      </w:divBdr>
      <w:divsChild>
        <w:div w:id="103044413">
          <w:marLeft w:val="0"/>
          <w:marRight w:val="0"/>
          <w:marTop w:val="0"/>
          <w:marBottom w:val="0"/>
          <w:divBdr>
            <w:top w:val="none" w:sz="0" w:space="0" w:color="auto"/>
            <w:left w:val="none" w:sz="0" w:space="0" w:color="auto"/>
            <w:bottom w:val="none" w:sz="0" w:space="0" w:color="auto"/>
            <w:right w:val="none" w:sz="0" w:space="0" w:color="auto"/>
          </w:divBdr>
        </w:div>
      </w:divsChild>
    </w:div>
    <w:div w:id="1078137885">
      <w:bodyDiv w:val="1"/>
      <w:marLeft w:val="0"/>
      <w:marRight w:val="0"/>
      <w:marTop w:val="0"/>
      <w:marBottom w:val="0"/>
      <w:divBdr>
        <w:top w:val="none" w:sz="0" w:space="0" w:color="auto"/>
        <w:left w:val="none" w:sz="0" w:space="0" w:color="auto"/>
        <w:bottom w:val="none" w:sz="0" w:space="0" w:color="auto"/>
        <w:right w:val="none" w:sz="0" w:space="0" w:color="auto"/>
      </w:divBdr>
    </w:div>
    <w:div w:id="1937977090">
      <w:bodyDiv w:val="1"/>
      <w:marLeft w:val="0"/>
      <w:marRight w:val="0"/>
      <w:marTop w:val="0"/>
      <w:marBottom w:val="0"/>
      <w:divBdr>
        <w:top w:val="none" w:sz="0" w:space="0" w:color="auto"/>
        <w:left w:val="none" w:sz="0" w:space="0" w:color="auto"/>
        <w:bottom w:val="none" w:sz="0" w:space="0" w:color="auto"/>
        <w:right w:val="none" w:sz="0" w:space="0" w:color="auto"/>
      </w:divBdr>
    </w:div>
    <w:div w:id="1940719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Rosa%20Eidizadeh" TargetMode="External"/><Relationship Id="rId13" Type="http://schemas.openxmlformats.org/officeDocument/2006/relationships/hyperlink" Target="https://www.emerald.com/insight/search?q=Tiago%20Oliveir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insight/search?q=Tiago%20Oliveira" TargetMode="External"/><Relationship Id="rId12" Type="http://schemas.openxmlformats.org/officeDocument/2006/relationships/hyperlink" Target="https://www.emerald.com/insight/search?q=Borut%20Puklave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https://www.sciencedirect.com/science/article/pii/S1319157817302938" TargetMode="External"/><Relationship Id="rId1" Type="http://schemas.openxmlformats.org/officeDocument/2006/relationships/numbering" Target="numbering.xml"/><Relationship Id="rId6" Type="http://schemas.openxmlformats.org/officeDocument/2006/relationships/hyperlink" Target="https://www.emerald.com/insight/search?q=Borut%20Puklavec" TargetMode="External"/><Relationship Id="rId11" Type="http://schemas.openxmlformats.org/officeDocument/2006/relationships/hyperlink" Target="mailto:https://fardapaper.ir/mohavaha/uploads/2019/12/Fardapaper-Big-data-analytics-in-health-sector-Theoretical-framework-techniques-and-prospects.pdf" TargetMode="External"/><Relationship Id="rId5" Type="http://schemas.openxmlformats.org/officeDocument/2006/relationships/image" Target="media/image1.jpeg"/><Relationship Id="rId15" Type="http://schemas.openxmlformats.org/officeDocument/2006/relationships/hyperlink" Target="mailto:https://www.ncbi.nlm.nih.gov/pmc/articles/PMC7085317/" TargetMode="External"/><Relationship Id="rId10" Type="http://schemas.openxmlformats.org/officeDocument/2006/relationships/hyperlink" Target="https://www.emerald.com/insight/publication/issn/1366-5626" TargetMode="External"/><Relationship Id="rId4" Type="http://schemas.openxmlformats.org/officeDocument/2006/relationships/webSettings" Target="webSettings.xml"/><Relationship Id="rId9" Type="http://schemas.openxmlformats.org/officeDocument/2006/relationships/hyperlink" Target="https://www.emerald.com/insight/search?q=Rosa%20Eidizadeh" TargetMode="External"/><Relationship Id="rId14" Type="http://schemas.openxmlformats.org/officeDocument/2006/relationships/hyperlink" Target="https://www.emerald.com/insight/publication/issn/0263-55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6</Pages>
  <Words>2131</Words>
  <Characters>12150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2023-10-13T15:24:00Z</dcterms:created>
  <dcterms:modified xsi:type="dcterms:W3CDTF">2023-10-17T19:02:00Z</dcterms:modified>
</cp:coreProperties>
</file>