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E21A3D" w14:textId="4E0B2552" w:rsidR="003825FB" w:rsidRPr="00062104" w:rsidRDefault="003825FB" w:rsidP="003825FB">
      <w:pPr>
        <w:rPr>
          <w:color w:val="3A7C22" w:themeColor="accent6" w:themeShade="BF"/>
        </w:rPr>
      </w:pPr>
    </w:p>
    <w:p w14:paraId="1B157865" w14:textId="70C1E688" w:rsidR="003825FB" w:rsidRDefault="003825FB" w:rsidP="003825FB">
      <w:pPr>
        <w:spacing w:after="134" w:line="259" w:lineRule="auto"/>
        <w:ind w:left="0" w:firstLine="0"/>
        <w:rPr>
          <w:noProof/>
        </w:rPr>
      </w:pPr>
    </w:p>
    <w:p w14:paraId="34935B63" w14:textId="77777777" w:rsidR="003825FB" w:rsidRDefault="003825FB" w:rsidP="003825FB">
      <w:pPr>
        <w:spacing w:after="134" w:line="259" w:lineRule="auto"/>
        <w:ind w:left="0" w:firstLine="0"/>
        <w:rPr>
          <w:noProof/>
        </w:rPr>
      </w:pPr>
    </w:p>
    <w:p w14:paraId="128FFA73" w14:textId="796B36CC" w:rsidR="003825FB" w:rsidRDefault="003825FB" w:rsidP="003825FB">
      <w:pPr>
        <w:spacing w:after="134" w:line="259" w:lineRule="auto"/>
        <w:ind w:left="0" w:firstLine="0"/>
        <w:rPr>
          <w:noProof/>
        </w:rPr>
      </w:pPr>
    </w:p>
    <w:p w14:paraId="4F159DDB" w14:textId="212236D5" w:rsidR="003825FB" w:rsidRDefault="003825FB" w:rsidP="003825FB">
      <w:pPr>
        <w:spacing w:after="134" w:line="259" w:lineRule="auto"/>
        <w:ind w:left="0" w:firstLine="0"/>
        <w:rPr>
          <w:rFonts w:asciiTheme="majorHAnsi" w:hAnsiTheme="majorHAnsi" w:cstheme="majorHAnsi"/>
          <w:b/>
          <w:color w:val="3A7C22" w:themeColor="accent6" w:themeShade="BF"/>
          <w:sz w:val="48"/>
        </w:rPr>
      </w:pPr>
      <w:r>
        <w:rPr>
          <w:noProof/>
        </w:rPr>
        <w:drawing>
          <wp:anchor distT="0" distB="0" distL="114300" distR="114300" simplePos="0" relativeHeight="251658240" behindDoc="0" locked="0" layoutInCell="1" allowOverlap="1" wp14:anchorId="712EB6D2" wp14:editId="389E53A2">
            <wp:simplePos x="0" y="0"/>
            <wp:positionH relativeFrom="margin">
              <wp:align>center</wp:align>
            </wp:positionH>
            <wp:positionV relativeFrom="paragraph">
              <wp:posOffset>8255</wp:posOffset>
            </wp:positionV>
            <wp:extent cx="3194050" cy="1930400"/>
            <wp:effectExtent l="0" t="0" r="6350" b="0"/>
            <wp:wrapThrough wrapText="bothSides">
              <wp:wrapPolygon edited="0">
                <wp:start x="0" y="0"/>
                <wp:lineTo x="0" y="21316"/>
                <wp:lineTo x="21514" y="21316"/>
                <wp:lineTo x="21514" y="0"/>
                <wp:lineTo x="0" y="0"/>
              </wp:wrapPolygon>
            </wp:wrapThrough>
            <wp:docPr id="195558525" name="Picture 2" descr="Therapeutic alliance as activ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rapeutic alliance as active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94050" cy="1930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B87331" w14:textId="77777777" w:rsidR="003825FB" w:rsidRDefault="003825FB" w:rsidP="003825FB">
      <w:pPr>
        <w:spacing w:after="134" w:line="259" w:lineRule="auto"/>
        <w:ind w:left="0" w:firstLine="0"/>
        <w:rPr>
          <w:rFonts w:asciiTheme="majorHAnsi" w:hAnsiTheme="majorHAnsi" w:cstheme="majorHAnsi"/>
          <w:b/>
          <w:color w:val="3A7C22" w:themeColor="accent6" w:themeShade="BF"/>
          <w:sz w:val="48"/>
        </w:rPr>
      </w:pPr>
    </w:p>
    <w:p w14:paraId="3C27D0A1" w14:textId="0D85D7D8" w:rsidR="003825FB" w:rsidRPr="00062104" w:rsidRDefault="003825FB" w:rsidP="003825FB">
      <w:pPr>
        <w:spacing w:after="134" w:line="259" w:lineRule="auto"/>
        <w:ind w:left="0" w:firstLine="0"/>
        <w:jc w:val="center"/>
        <w:rPr>
          <w:rFonts w:asciiTheme="majorHAnsi" w:hAnsiTheme="majorHAnsi" w:cstheme="majorHAnsi"/>
          <w:b/>
          <w:color w:val="3A7C22" w:themeColor="accent6" w:themeShade="BF"/>
        </w:rPr>
      </w:pPr>
      <w:r>
        <w:rPr>
          <w:rFonts w:asciiTheme="majorHAnsi" w:hAnsiTheme="majorHAnsi" w:cstheme="majorHAnsi"/>
          <w:b/>
          <w:color w:val="3A7C22" w:themeColor="accent6" w:themeShade="BF"/>
          <w:sz w:val="48"/>
        </w:rPr>
        <w:t>Therapeutic Relationship Workbook</w:t>
      </w:r>
    </w:p>
    <w:p w14:paraId="5E7B824F" w14:textId="77777777" w:rsidR="003825FB" w:rsidRDefault="003825FB" w:rsidP="003825FB">
      <w:pPr>
        <w:jc w:val="center"/>
      </w:pPr>
    </w:p>
    <w:p w14:paraId="7B31EA86" w14:textId="77777777" w:rsidR="003825FB" w:rsidRDefault="003825FB" w:rsidP="003825FB"/>
    <w:p w14:paraId="44FF098B" w14:textId="77777777" w:rsidR="003825FB" w:rsidRDefault="003825FB" w:rsidP="003825FB">
      <w:pPr>
        <w:ind w:left="0" w:firstLine="0"/>
        <w:rPr>
          <w:rFonts w:asciiTheme="majorHAnsi" w:hAnsiTheme="majorHAnsi" w:cstheme="majorHAnsi"/>
          <w:szCs w:val="24"/>
        </w:rPr>
      </w:pPr>
    </w:p>
    <w:p w14:paraId="071E04DF" w14:textId="77777777" w:rsidR="003825FB" w:rsidRDefault="003825FB" w:rsidP="003825FB">
      <w:pPr>
        <w:ind w:left="0" w:firstLine="0"/>
        <w:rPr>
          <w:rFonts w:asciiTheme="majorHAnsi" w:hAnsiTheme="majorHAnsi" w:cstheme="majorHAnsi"/>
          <w:szCs w:val="24"/>
        </w:rPr>
      </w:pPr>
    </w:p>
    <w:p w14:paraId="25AD9DA7" w14:textId="77777777" w:rsidR="003825FB" w:rsidRDefault="003825FB" w:rsidP="003825FB">
      <w:pPr>
        <w:rPr>
          <w:rFonts w:asciiTheme="majorHAnsi" w:hAnsiTheme="majorHAnsi" w:cstheme="majorHAnsi"/>
          <w:szCs w:val="24"/>
        </w:rPr>
      </w:pPr>
    </w:p>
    <w:p w14:paraId="1085E3D1" w14:textId="77777777" w:rsidR="003825FB" w:rsidRDefault="003825FB" w:rsidP="003825FB">
      <w:pPr>
        <w:rPr>
          <w:rFonts w:asciiTheme="majorHAnsi" w:hAnsiTheme="majorHAnsi" w:cstheme="majorHAnsi"/>
          <w:szCs w:val="24"/>
        </w:rPr>
      </w:pPr>
    </w:p>
    <w:p w14:paraId="7B817BB9" w14:textId="77777777" w:rsidR="003825FB" w:rsidRDefault="003825FB" w:rsidP="003825FB">
      <w:pPr>
        <w:ind w:left="0" w:firstLine="0"/>
        <w:rPr>
          <w:rFonts w:asciiTheme="majorHAnsi" w:hAnsiTheme="majorHAnsi" w:cstheme="majorHAnsi"/>
          <w:szCs w:val="24"/>
        </w:rPr>
      </w:pPr>
    </w:p>
    <w:p w14:paraId="31746E41" w14:textId="77777777" w:rsidR="003825FB" w:rsidRDefault="003825FB" w:rsidP="003825FB">
      <w:pPr>
        <w:rPr>
          <w:rFonts w:asciiTheme="majorHAnsi" w:hAnsiTheme="majorHAnsi" w:cstheme="majorHAnsi"/>
          <w:szCs w:val="24"/>
        </w:rPr>
      </w:pPr>
    </w:p>
    <w:p w14:paraId="5AB68BCD" w14:textId="77777777" w:rsidR="003825FB" w:rsidRDefault="003825FB" w:rsidP="003825FB">
      <w:pPr>
        <w:rPr>
          <w:rFonts w:asciiTheme="majorHAnsi" w:hAnsiTheme="majorHAnsi" w:cstheme="majorHAnsi"/>
          <w:szCs w:val="24"/>
        </w:rPr>
      </w:pPr>
    </w:p>
    <w:tbl>
      <w:tblPr>
        <w:tblStyle w:val="TableGrid0"/>
        <w:tblW w:w="0" w:type="auto"/>
        <w:tblInd w:w="55" w:type="dxa"/>
        <w:tblLook w:val="04A0" w:firstRow="1" w:lastRow="0" w:firstColumn="1" w:lastColumn="0" w:noHBand="0" w:noVBand="1"/>
      </w:tblPr>
      <w:tblGrid>
        <w:gridCol w:w="4480"/>
        <w:gridCol w:w="4481"/>
      </w:tblGrid>
      <w:tr w:rsidR="003825FB" w14:paraId="784DBA67" w14:textId="77777777" w:rsidTr="00305EE4">
        <w:tc>
          <w:tcPr>
            <w:tcW w:w="4508" w:type="dxa"/>
          </w:tcPr>
          <w:p w14:paraId="281E2FA9" w14:textId="77777777" w:rsidR="003825FB" w:rsidRDefault="003825FB" w:rsidP="00305EE4">
            <w:pPr>
              <w:ind w:left="0" w:firstLine="0"/>
              <w:rPr>
                <w:rFonts w:asciiTheme="majorHAnsi" w:hAnsiTheme="majorHAnsi" w:cstheme="majorHAnsi"/>
                <w:szCs w:val="24"/>
              </w:rPr>
            </w:pPr>
            <w:r>
              <w:rPr>
                <w:rFonts w:asciiTheme="majorHAnsi" w:hAnsiTheme="majorHAnsi" w:cstheme="majorHAnsi"/>
                <w:szCs w:val="24"/>
              </w:rPr>
              <w:t>Student name:</w:t>
            </w:r>
          </w:p>
        </w:tc>
        <w:tc>
          <w:tcPr>
            <w:tcW w:w="4508" w:type="dxa"/>
          </w:tcPr>
          <w:p w14:paraId="2917275C" w14:textId="505F75DD" w:rsidR="003825FB" w:rsidRDefault="00897645" w:rsidP="00305EE4">
            <w:pPr>
              <w:ind w:left="0" w:firstLine="0"/>
              <w:rPr>
                <w:rFonts w:asciiTheme="majorHAnsi" w:hAnsiTheme="majorHAnsi" w:cstheme="majorHAnsi"/>
                <w:szCs w:val="24"/>
              </w:rPr>
            </w:pPr>
            <w:r>
              <w:rPr>
                <w:rFonts w:asciiTheme="majorHAnsi" w:hAnsiTheme="majorHAnsi" w:cstheme="majorHAnsi"/>
                <w:szCs w:val="24"/>
              </w:rPr>
              <w:t>Rhian Wilyeo</w:t>
            </w:r>
          </w:p>
        </w:tc>
      </w:tr>
      <w:tr w:rsidR="003825FB" w14:paraId="3413750C" w14:textId="77777777" w:rsidTr="00305EE4">
        <w:tc>
          <w:tcPr>
            <w:tcW w:w="4508" w:type="dxa"/>
          </w:tcPr>
          <w:p w14:paraId="58F4F448" w14:textId="77777777" w:rsidR="003825FB" w:rsidRDefault="003825FB" w:rsidP="00305EE4">
            <w:pPr>
              <w:ind w:left="0" w:firstLine="0"/>
              <w:rPr>
                <w:rFonts w:asciiTheme="majorHAnsi" w:hAnsiTheme="majorHAnsi" w:cstheme="majorHAnsi"/>
                <w:szCs w:val="24"/>
              </w:rPr>
            </w:pPr>
            <w:r>
              <w:rPr>
                <w:rFonts w:asciiTheme="majorHAnsi" w:hAnsiTheme="majorHAnsi" w:cstheme="majorHAnsi"/>
                <w:szCs w:val="24"/>
              </w:rPr>
              <w:t>Student number:</w:t>
            </w:r>
          </w:p>
        </w:tc>
        <w:tc>
          <w:tcPr>
            <w:tcW w:w="4508" w:type="dxa"/>
          </w:tcPr>
          <w:p w14:paraId="484C5987" w14:textId="0CA462C4" w:rsidR="003825FB" w:rsidRDefault="00375C06" w:rsidP="00305EE4">
            <w:pPr>
              <w:ind w:left="0" w:firstLine="0"/>
              <w:rPr>
                <w:rFonts w:asciiTheme="majorHAnsi" w:hAnsiTheme="majorHAnsi" w:cstheme="majorHAnsi"/>
                <w:szCs w:val="24"/>
              </w:rPr>
            </w:pPr>
            <w:r>
              <w:rPr>
                <w:rFonts w:asciiTheme="majorHAnsi" w:hAnsiTheme="majorHAnsi" w:cstheme="majorHAnsi"/>
                <w:szCs w:val="24"/>
              </w:rPr>
              <w:t>0054833</w:t>
            </w:r>
          </w:p>
        </w:tc>
      </w:tr>
    </w:tbl>
    <w:p w14:paraId="697E2180" w14:textId="77777777" w:rsidR="003825FB" w:rsidRDefault="003825FB" w:rsidP="003825FB">
      <w:pPr>
        <w:rPr>
          <w:rFonts w:asciiTheme="majorHAnsi" w:hAnsiTheme="majorHAnsi" w:cstheme="majorHAnsi"/>
          <w:szCs w:val="24"/>
        </w:rPr>
      </w:pPr>
    </w:p>
    <w:p w14:paraId="26D82B08" w14:textId="77777777" w:rsidR="003825FB" w:rsidRDefault="003825FB" w:rsidP="003825FB">
      <w:pPr>
        <w:rPr>
          <w:rFonts w:asciiTheme="majorHAnsi" w:hAnsiTheme="majorHAnsi" w:cstheme="majorHAnsi"/>
          <w:szCs w:val="24"/>
        </w:rPr>
      </w:pPr>
    </w:p>
    <w:p w14:paraId="4DF78B3A" w14:textId="77777777" w:rsidR="003825FB" w:rsidRDefault="003825FB" w:rsidP="003825FB">
      <w:pPr>
        <w:rPr>
          <w:rFonts w:asciiTheme="majorHAnsi" w:hAnsiTheme="majorHAnsi" w:cstheme="majorHAnsi"/>
          <w:szCs w:val="24"/>
        </w:rPr>
      </w:pPr>
    </w:p>
    <w:p w14:paraId="2CA50830" w14:textId="77777777" w:rsidR="003825FB" w:rsidRDefault="003825FB" w:rsidP="003825FB">
      <w:pPr>
        <w:rPr>
          <w:rFonts w:asciiTheme="majorHAnsi" w:hAnsiTheme="majorHAnsi" w:cstheme="majorHAnsi"/>
          <w:szCs w:val="24"/>
        </w:rPr>
      </w:pPr>
    </w:p>
    <w:p w14:paraId="5237E44A" w14:textId="77777777" w:rsidR="003825FB" w:rsidRDefault="003825FB" w:rsidP="003825FB">
      <w:pPr>
        <w:rPr>
          <w:rFonts w:asciiTheme="majorHAnsi" w:hAnsiTheme="majorHAnsi" w:cstheme="majorHAnsi"/>
          <w:szCs w:val="24"/>
        </w:rPr>
      </w:pPr>
    </w:p>
    <w:p w14:paraId="453DD654" w14:textId="77777777" w:rsidR="003825FB" w:rsidRDefault="003825FB" w:rsidP="003825FB">
      <w:pPr>
        <w:rPr>
          <w:rFonts w:asciiTheme="majorHAnsi" w:hAnsiTheme="majorHAnsi" w:cstheme="majorHAnsi"/>
          <w:szCs w:val="24"/>
        </w:rPr>
      </w:pPr>
    </w:p>
    <w:p w14:paraId="2DC33E19" w14:textId="77777777" w:rsidR="003825FB" w:rsidRDefault="003825FB" w:rsidP="003825FB">
      <w:pPr>
        <w:ind w:left="0" w:firstLine="0"/>
        <w:jc w:val="both"/>
        <w:rPr>
          <w:rFonts w:asciiTheme="majorHAnsi" w:hAnsiTheme="majorHAnsi" w:cstheme="majorHAnsi"/>
          <w:szCs w:val="24"/>
        </w:rPr>
      </w:pPr>
    </w:p>
    <w:p w14:paraId="3A7EC2AE" w14:textId="47B60AA5" w:rsidR="003825FB" w:rsidRPr="003825FB" w:rsidRDefault="003825FB" w:rsidP="003825FB">
      <w:pPr>
        <w:ind w:left="0" w:firstLine="0"/>
        <w:jc w:val="both"/>
        <w:rPr>
          <w:rFonts w:asciiTheme="majorHAnsi" w:hAnsiTheme="majorHAnsi" w:cstheme="majorHAnsi"/>
          <w:szCs w:val="24"/>
        </w:rPr>
      </w:pPr>
      <w:r w:rsidRPr="003825FB">
        <w:rPr>
          <w:rFonts w:asciiTheme="majorHAnsi" w:hAnsiTheme="majorHAnsi" w:cstheme="majorHAnsi"/>
          <w:szCs w:val="24"/>
        </w:rPr>
        <w:t>Developing Therapeutic Relationships to Enhance Interventions</w:t>
      </w:r>
    </w:p>
    <w:p w14:paraId="7839BBF7" w14:textId="63B75E6E" w:rsidR="003825FB" w:rsidRPr="003825FB" w:rsidRDefault="003825FB" w:rsidP="003825FB">
      <w:pPr>
        <w:tabs>
          <w:tab w:val="center" w:pos="2433"/>
        </w:tabs>
        <w:ind w:left="-15" w:firstLine="0"/>
        <w:jc w:val="both"/>
        <w:rPr>
          <w:rFonts w:asciiTheme="majorHAnsi" w:hAnsiTheme="majorHAnsi" w:cstheme="majorHAnsi"/>
          <w:szCs w:val="24"/>
        </w:rPr>
      </w:pPr>
      <w:r w:rsidRPr="003825FB">
        <w:rPr>
          <w:rFonts w:asciiTheme="majorHAnsi" w:hAnsiTheme="majorHAnsi" w:cstheme="majorHAnsi"/>
          <w:szCs w:val="24"/>
        </w:rPr>
        <w:t xml:space="preserve">Unit Code: </w:t>
      </w:r>
      <w:r w:rsidR="003177C9">
        <w:rPr>
          <w:rFonts w:asciiTheme="majorHAnsi" w:hAnsiTheme="majorHAnsi" w:cstheme="majorHAnsi"/>
          <w:szCs w:val="24"/>
        </w:rPr>
        <w:t xml:space="preserve">BMAC4006 / </w:t>
      </w:r>
      <w:r w:rsidRPr="003825FB">
        <w:rPr>
          <w:rFonts w:asciiTheme="majorHAnsi" w:hAnsiTheme="majorHAnsi" w:cstheme="majorHAnsi"/>
          <w:szCs w:val="24"/>
        </w:rPr>
        <w:t>PJ14CY021</w:t>
      </w:r>
    </w:p>
    <w:p w14:paraId="3B8E58C5" w14:textId="77777777" w:rsidR="003825FB" w:rsidRDefault="003825FB" w:rsidP="003825FB">
      <w:pPr>
        <w:spacing w:after="150" w:line="259" w:lineRule="auto"/>
        <w:ind w:left="-5"/>
        <w:rPr>
          <w:rFonts w:asciiTheme="majorHAnsi" w:hAnsiTheme="majorHAnsi" w:cstheme="majorHAnsi"/>
          <w:b/>
          <w:sz w:val="28"/>
          <w:szCs w:val="28"/>
        </w:rPr>
      </w:pPr>
    </w:p>
    <w:p w14:paraId="4A6D5717" w14:textId="5EF04F03" w:rsidR="003825FB" w:rsidRPr="006006B3" w:rsidRDefault="003825FB" w:rsidP="003825FB">
      <w:pPr>
        <w:spacing w:after="150" w:line="259" w:lineRule="auto"/>
        <w:ind w:left="-5"/>
        <w:rPr>
          <w:rFonts w:asciiTheme="majorHAnsi" w:hAnsiTheme="majorHAnsi" w:cstheme="majorHAnsi"/>
          <w:sz w:val="28"/>
          <w:szCs w:val="28"/>
        </w:rPr>
      </w:pPr>
      <w:r w:rsidRPr="006006B3">
        <w:rPr>
          <w:rFonts w:asciiTheme="majorHAnsi" w:hAnsiTheme="majorHAnsi" w:cstheme="majorHAnsi"/>
          <w:b/>
          <w:sz w:val="28"/>
          <w:szCs w:val="28"/>
        </w:rPr>
        <w:lastRenderedPageBreak/>
        <w:t>Purpose and Aim</w:t>
      </w:r>
    </w:p>
    <w:p w14:paraId="6C1A4951" w14:textId="249B2AB5" w:rsidR="003825FB" w:rsidRPr="006006B3" w:rsidRDefault="00117534" w:rsidP="003825FB">
      <w:pPr>
        <w:rPr>
          <w:rFonts w:asciiTheme="majorHAnsi" w:hAnsiTheme="majorHAnsi" w:cstheme="majorHAnsi"/>
          <w:b/>
          <w:bCs/>
          <w:sz w:val="28"/>
          <w:szCs w:val="28"/>
        </w:rPr>
      </w:pPr>
      <w:r>
        <w:rPr>
          <w:rFonts w:asciiTheme="majorHAnsi" w:hAnsiTheme="majorHAnsi" w:cstheme="majorHAnsi"/>
          <w:sz w:val="28"/>
          <w:szCs w:val="28"/>
        </w:rPr>
        <w:t xml:space="preserve">This unit aims </w:t>
      </w:r>
      <w:r w:rsidRPr="00117534">
        <w:rPr>
          <w:rFonts w:asciiTheme="majorHAnsi" w:hAnsiTheme="majorHAnsi" w:cstheme="majorHAnsi"/>
          <w:sz w:val="28"/>
          <w:szCs w:val="28"/>
        </w:rPr>
        <w:t>to develop the learner's knowledge on how to use a range of skills and techniques to achieve successful therapeutic interventions.</w:t>
      </w:r>
    </w:p>
    <w:p w14:paraId="6E1DB8F0" w14:textId="77777777" w:rsidR="003825FB" w:rsidRPr="006006B3" w:rsidRDefault="003825FB" w:rsidP="003825FB">
      <w:pPr>
        <w:rPr>
          <w:rFonts w:asciiTheme="majorHAnsi" w:hAnsiTheme="majorHAnsi" w:cstheme="majorHAnsi"/>
          <w:b/>
          <w:bCs/>
          <w:sz w:val="28"/>
          <w:szCs w:val="28"/>
        </w:rPr>
      </w:pPr>
    </w:p>
    <w:tbl>
      <w:tblPr>
        <w:tblStyle w:val="TableGrid0"/>
        <w:tblW w:w="0" w:type="auto"/>
        <w:tblInd w:w="55" w:type="dxa"/>
        <w:tblLook w:val="04A0" w:firstRow="1" w:lastRow="0" w:firstColumn="1" w:lastColumn="0" w:noHBand="0" w:noVBand="1"/>
      </w:tblPr>
      <w:tblGrid>
        <w:gridCol w:w="4478"/>
        <w:gridCol w:w="4483"/>
      </w:tblGrid>
      <w:tr w:rsidR="00117534" w14:paraId="32608F5F" w14:textId="77777777" w:rsidTr="00117534">
        <w:tc>
          <w:tcPr>
            <w:tcW w:w="4478" w:type="dxa"/>
          </w:tcPr>
          <w:p w14:paraId="275FAB7A" w14:textId="58A86816" w:rsidR="00117534" w:rsidRPr="00117534" w:rsidRDefault="00117534" w:rsidP="003825FB">
            <w:pPr>
              <w:ind w:left="0" w:firstLine="0"/>
              <w:rPr>
                <w:rFonts w:asciiTheme="majorHAnsi" w:hAnsiTheme="majorHAnsi" w:cstheme="majorHAnsi"/>
                <w:b/>
                <w:bCs/>
                <w:color w:val="auto"/>
                <w:szCs w:val="24"/>
              </w:rPr>
            </w:pPr>
            <w:r w:rsidRPr="00117534">
              <w:rPr>
                <w:rFonts w:asciiTheme="majorHAnsi" w:hAnsiTheme="majorHAnsi" w:cstheme="majorHAnsi"/>
                <w:b/>
                <w:bCs/>
                <w:color w:val="auto"/>
                <w:szCs w:val="24"/>
              </w:rPr>
              <w:t xml:space="preserve">Learning </w:t>
            </w:r>
            <w:r>
              <w:rPr>
                <w:rFonts w:asciiTheme="majorHAnsi" w:hAnsiTheme="majorHAnsi" w:cstheme="majorHAnsi"/>
                <w:b/>
                <w:bCs/>
                <w:color w:val="auto"/>
                <w:szCs w:val="24"/>
              </w:rPr>
              <w:t>Outcomes</w:t>
            </w:r>
            <w:r w:rsidRPr="00117534">
              <w:rPr>
                <w:rFonts w:asciiTheme="majorHAnsi" w:hAnsiTheme="majorHAnsi" w:cstheme="majorHAnsi"/>
                <w:b/>
                <w:bCs/>
                <w:color w:val="auto"/>
                <w:szCs w:val="24"/>
              </w:rPr>
              <w:t>:</w:t>
            </w:r>
          </w:p>
        </w:tc>
        <w:tc>
          <w:tcPr>
            <w:tcW w:w="4483" w:type="dxa"/>
          </w:tcPr>
          <w:p w14:paraId="1C42310D" w14:textId="1EC53747" w:rsidR="00117534" w:rsidRPr="00117534" w:rsidRDefault="00117534" w:rsidP="003825FB">
            <w:pPr>
              <w:ind w:left="0" w:firstLine="0"/>
              <w:rPr>
                <w:rFonts w:asciiTheme="majorHAnsi" w:hAnsiTheme="majorHAnsi" w:cstheme="majorHAnsi"/>
                <w:b/>
                <w:bCs/>
                <w:color w:val="auto"/>
                <w:szCs w:val="24"/>
              </w:rPr>
            </w:pPr>
            <w:r>
              <w:rPr>
                <w:rFonts w:asciiTheme="majorHAnsi" w:hAnsiTheme="majorHAnsi" w:cstheme="majorHAnsi"/>
                <w:b/>
                <w:bCs/>
                <w:color w:val="auto"/>
                <w:szCs w:val="24"/>
              </w:rPr>
              <w:t xml:space="preserve">Assessment Criteria: </w:t>
            </w:r>
          </w:p>
        </w:tc>
      </w:tr>
      <w:tr w:rsidR="00117534" w14:paraId="5B2E1FD6" w14:textId="77777777" w:rsidTr="00117534">
        <w:tc>
          <w:tcPr>
            <w:tcW w:w="4478" w:type="dxa"/>
          </w:tcPr>
          <w:p w14:paraId="3D690C93" w14:textId="43581E92" w:rsidR="00117534" w:rsidRPr="00117534" w:rsidRDefault="00117534" w:rsidP="00117534">
            <w:pPr>
              <w:pStyle w:val="ListParagraph"/>
              <w:numPr>
                <w:ilvl w:val="0"/>
                <w:numId w:val="2"/>
              </w:numPr>
              <w:rPr>
                <w:rFonts w:asciiTheme="majorHAnsi" w:hAnsiTheme="majorHAnsi" w:cstheme="majorHAnsi"/>
                <w:color w:val="auto"/>
                <w:szCs w:val="24"/>
              </w:rPr>
            </w:pPr>
            <w:r w:rsidRPr="00117534">
              <w:rPr>
                <w:rFonts w:asciiTheme="majorHAnsi" w:hAnsiTheme="majorHAnsi" w:cstheme="majorHAnsi"/>
                <w:color w:val="auto"/>
                <w:szCs w:val="24"/>
              </w:rPr>
              <w:t>Understand the complexity of therapeutic relationships.</w:t>
            </w:r>
          </w:p>
        </w:tc>
        <w:tc>
          <w:tcPr>
            <w:tcW w:w="4483" w:type="dxa"/>
          </w:tcPr>
          <w:p w14:paraId="02142DCF" w14:textId="2699A693" w:rsidR="00117534" w:rsidRPr="00117534" w:rsidRDefault="00117534" w:rsidP="00117534">
            <w:pPr>
              <w:spacing w:after="0" w:line="240" w:lineRule="auto"/>
              <w:ind w:left="0" w:firstLine="0"/>
              <w:rPr>
                <w:rFonts w:asciiTheme="majorHAnsi" w:hAnsiTheme="majorHAnsi" w:cs="Arial"/>
                <w:color w:val="auto"/>
                <w:szCs w:val="24"/>
              </w:rPr>
            </w:pPr>
            <w:r w:rsidRPr="00117534">
              <w:rPr>
                <w:rFonts w:asciiTheme="majorHAnsi" w:hAnsiTheme="majorHAnsi" w:cs="Arial"/>
                <w:color w:val="auto"/>
                <w:szCs w:val="24"/>
              </w:rPr>
              <w:t>1.1 Explain the components of a therapeutic relationship.</w:t>
            </w:r>
          </w:p>
        </w:tc>
      </w:tr>
      <w:tr w:rsidR="00117534" w14:paraId="3C436A99" w14:textId="77777777" w:rsidTr="00117534">
        <w:tc>
          <w:tcPr>
            <w:tcW w:w="4478" w:type="dxa"/>
          </w:tcPr>
          <w:p w14:paraId="13883315" w14:textId="593C01C4" w:rsidR="00117534" w:rsidRPr="00117534" w:rsidRDefault="00117534" w:rsidP="00117534">
            <w:pPr>
              <w:pStyle w:val="ListParagraph"/>
              <w:numPr>
                <w:ilvl w:val="0"/>
                <w:numId w:val="2"/>
              </w:numPr>
              <w:rPr>
                <w:rFonts w:asciiTheme="majorHAnsi" w:hAnsiTheme="majorHAnsi" w:cstheme="majorHAnsi"/>
                <w:color w:val="auto"/>
                <w:szCs w:val="24"/>
              </w:rPr>
            </w:pPr>
            <w:r w:rsidRPr="00117534">
              <w:rPr>
                <w:rFonts w:asciiTheme="majorHAnsi" w:hAnsiTheme="majorHAnsi" w:cstheme="majorHAnsi"/>
                <w:color w:val="auto"/>
                <w:szCs w:val="24"/>
              </w:rPr>
              <w:t>Understand how communication supports therapeutic relationships.</w:t>
            </w:r>
          </w:p>
        </w:tc>
        <w:tc>
          <w:tcPr>
            <w:tcW w:w="4483" w:type="dxa"/>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39"/>
              <w:gridCol w:w="3828"/>
            </w:tblGrid>
            <w:tr w:rsidR="00117534" w:rsidRPr="00117534" w14:paraId="427C71B2" w14:textId="77777777" w:rsidTr="00117534">
              <w:tc>
                <w:tcPr>
                  <w:tcW w:w="0" w:type="auto"/>
                  <w:shd w:val="clear" w:color="auto" w:fill="FFFFFF"/>
                  <w:tcMar>
                    <w:top w:w="15" w:type="dxa"/>
                    <w:left w:w="15" w:type="dxa"/>
                    <w:bottom w:w="15" w:type="dxa"/>
                    <w:right w:w="120" w:type="dxa"/>
                  </w:tcMar>
                  <w:hideMark/>
                </w:tcPr>
                <w:p w14:paraId="6E5A54F1"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2.1</w:t>
                  </w:r>
                </w:p>
              </w:tc>
              <w:tc>
                <w:tcPr>
                  <w:tcW w:w="0" w:type="auto"/>
                  <w:shd w:val="clear" w:color="auto" w:fill="FFFFFF"/>
                  <w:vAlign w:val="center"/>
                  <w:hideMark/>
                </w:tcPr>
                <w:p w14:paraId="1A7981FC"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Analyse a range of communication styles/techniques used to increase rapport and engagement with individuals undergoing therapeutic interventions.</w:t>
                  </w:r>
                </w:p>
              </w:tc>
            </w:tr>
            <w:tr w:rsidR="00117534" w:rsidRPr="00117534" w14:paraId="673DA003" w14:textId="77777777" w:rsidTr="00117534">
              <w:tc>
                <w:tcPr>
                  <w:tcW w:w="0" w:type="auto"/>
                  <w:shd w:val="clear" w:color="auto" w:fill="FFFFFF"/>
                  <w:tcMar>
                    <w:top w:w="15" w:type="dxa"/>
                    <w:left w:w="15" w:type="dxa"/>
                    <w:bottom w:w="15" w:type="dxa"/>
                    <w:right w:w="120" w:type="dxa"/>
                  </w:tcMar>
                  <w:hideMark/>
                </w:tcPr>
                <w:p w14:paraId="3B2288A4"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2.2</w:t>
                  </w:r>
                </w:p>
              </w:tc>
              <w:tc>
                <w:tcPr>
                  <w:tcW w:w="0" w:type="auto"/>
                  <w:shd w:val="clear" w:color="auto" w:fill="FFFFFF"/>
                  <w:hideMark/>
                </w:tcPr>
                <w:p w14:paraId="36E0C04A"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Explain how the communication styles/techniques analysed in 2.1 impact on therapeutic relationships.</w:t>
                  </w:r>
                </w:p>
              </w:tc>
            </w:tr>
            <w:tr w:rsidR="00117534" w:rsidRPr="00117534" w14:paraId="01735A00" w14:textId="77777777" w:rsidTr="00117534">
              <w:tc>
                <w:tcPr>
                  <w:tcW w:w="0" w:type="auto"/>
                  <w:shd w:val="clear" w:color="auto" w:fill="FFFFFF"/>
                  <w:tcMar>
                    <w:top w:w="15" w:type="dxa"/>
                    <w:left w:w="15" w:type="dxa"/>
                    <w:bottom w:w="15" w:type="dxa"/>
                    <w:right w:w="120" w:type="dxa"/>
                  </w:tcMar>
                  <w:hideMark/>
                </w:tcPr>
                <w:p w14:paraId="423077B8"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2.3</w:t>
                  </w:r>
                </w:p>
              </w:tc>
              <w:tc>
                <w:tcPr>
                  <w:tcW w:w="0" w:type="auto"/>
                  <w:shd w:val="clear" w:color="auto" w:fill="FFFFFF"/>
                  <w:hideMark/>
                </w:tcPr>
                <w:p w14:paraId="586DA582"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Explain how to select the most effective communication method/s for a therapeutic intervention.</w:t>
                  </w:r>
                </w:p>
              </w:tc>
            </w:tr>
          </w:tbl>
          <w:p w14:paraId="6B1C6B0B" w14:textId="77777777" w:rsidR="00117534" w:rsidRPr="00117534" w:rsidRDefault="00117534" w:rsidP="003825FB">
            <w:pPr>
              <w:ind w:left="0" w:firstLine="0"/>
              <w:rPr>
                <w:rFonts w:asciiTheme="majorHAnsi" w:hAnsiTheme="majorHAnsi" w:cstheme="majorHAnsi"/>
                <w:color w:val="auto"/>
                <w:szCs w:val="24"/>
              </w:rPr>
            </w:pPr>
          </w:p>
        </w:tc>
      </w:tr>
      <w:tr w:rsidR="00117534" w14:paraId="5DC4759D" w14:textId="77777777" w:rsidTr="00117534">
        <w:tc>
          <w:tcPr>
            <w:tcW w:w="4478" w:type="dxa"/>
          </w:tcPr>
          <w:p w14:paraId="015D551D" w14:textId="6DCBF9AA" w:rsidR="00117534" w:rsidRPr="00117534" w:rsidRDefault="00117534" w:rsidP="003825FB">
            <w:pPr>
              <w:ind w:left="0" w:firstLine="0"/>
              <w:rPr>
                <w:rFonts w:asciiTheme="majorHAnsi" w:hAnsiTheme="majorHAnsi" w:cstheme="majorHAnsi"/>
                <w:color w:val="auto"/>
                <w:szCs w:val="24"/>
              </w:rPr>
            </w:pPr>
            <w:r w:rsidRPr="00117534">
              <w:rPr>
                <w:rFonts w:asciiTheme="majorHAnsi" w:hAnsiTheme="majorHAnsi" w:cstheme="majorHAnsi"/>
                <w:color w:val="auto"/>
                <w:szCs w:val="24"/>
              </w:rPr>
              <w:t>5. Understand how inter and intrapersonal skills can affect therapeutic interventions.</w:t>
            </w:r>
          </w:p>
        </w:tc>
        <w:tc>
          <w:tcPr>
            <w:tcW w:w="4483" w:type="dxa"/>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39"/>
              <w:gridCol w:w="3828"/>
            </w:tblGrid>
            <w:tr w:rsidR="00117534" w:rsidRPr="00117534" w14:paraId="56BC32C9" w14:textId="77777777" w:rsidTr="00117534">
              <w:tc>
                <w:tcPr>
                  <w:tcW w:w="0" w:type="auto"/>
                  <w:shd w:val="clear" w:color="auto" w:fill="FFFFFF"/>
                  <w:tcMar>
                    <w:top w:w="15" w:type="dxa"/>
                    <w:left w:w="15" w:type="dxa"/>
                    <w:bottom w:w="15" w:type="dxa"/>
                    <w:right w:w="120" w:type="dxa"/>
                  </w:tcMar>
                  <w:hideMark/>
                </w:tcPr>
                <w:p w14:paraId="37B6131E"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5.1</w:t>
                  </w:r>
                </w:p>
              </w:tc>
              <w:tc>
                <w:tcPr>
                  <w:tcW w:w="0" w:type="auto"/>
                  <w:shd w:val="clear" w:color="auto" w:fill="FFFFFF"/>
                  <w:vAlign w:val="center"/>
                  <w:hideMark/>
                </w:tcPr>
                <w:p w14:paraId="5F08268F" w14:textId="7977DD51"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Critically evaluate how inter and intrapersonal skills have enhanced or detracted from achieving an effective therapeutic intervention.</w:t>
                  </w:r>
                </w:p>
              </w:tc>
            </w:tr>
          </w:tbl>
          <w:p w14:paraId="7496F1BA" w14:textId="77777777" w:rsidR="00117534" w:rsidRPr="00117534" w:rsidRDefault="00117534" w:rsidP="003825FB">
            <w:pPr>
              <w:ind w:left="0" w:firstLine="0"/>
              <w:rPr>
                <w:rFonts w:asciiTheme="majorHAnsi" w:hAnsiTheme="majorHAnsi" w:cstheme="majorHAnsi"/>
                <w:color w:val="auto"/>
                <w:szCs w:val="24"/>
              </w:rPr>
            </w:pPr>
          </w:p>
        </w:tc>
      </w:tr>
      <w:tr w:rsidR="00117534" w14:paraId="58FF2072" w14:textId="77777777" w:rsidTr="00117534">
        <w:tc>
          <w:tcPr>
            <w:tcW w:w="4478" w:type="dxa"/>
          </w:tcPr>
          <w:p w14:paraId="54E0F5F4" w14:textId="3CA9C872" w:rsidR="00117534" w:rsidRPr="00117534" w:rsidRDefault="00117534" w:rsidP="003825FB">
            <w:pPr>
              <w:ind w:left="0" w:firstLine="0"/>
              <w:rPr>
                <w:rFonts w:asciiTheme="majorHAnsi" w:hAnsiTheme="majorHAnsi" w:cstheme="majorHAnsi"/>
                <w:color w:val="auto"/>
                <w:szCs w:val="24"/>
              </w:rPr>
            </w:pPr>
            <w:r w:rsidRPr="00117534">
              <w:rPr>
                <w:rFonts w:asciiTheme="majorHAnsi" w:hAnsiTheme="majorHAnsi" w:cstheme="majorHAnsi"/>
                <w:color w:val="auto"/>
                <w:szCs w:val="24"/>
              </w:rPr>
              <w:t>6. Understand the impact of therapeutic relationships on own health and wellbeing.</w:t>
            </w:r>
          </w:p>
        </w:tc>
        <w:tc>
          <w:tcPr>
            <w:tcW w:w="4483" w:type="dxa"/>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39"/>
              <w:gridCol w:w="3828"/>
            </w:tblGrid>
            <w:tr w:rsidR="00117534" w:rsidRPr="00117534" w14:paraId="25E01101" w14:textId="77777777" w:rsidTr="00117534">
              <w:tc>
                <w:tcPr>
                  <w:tcW w:w="0" w:type="auto"/>
                  <w:shd w:val="clear" w:color="auto" w:fill="FFFFFF"/>
                  <w:tcMar>
                    <w:top w:w="15" w:type="dxa"/>
                    <w:left w:w="15" w:type="dxa"/>
                    <w:bottom w:w="15" w:type="dxa"/>
                    <w:right w:w="120" w:type="dxa"/>
                  </w:tcMar>
                  <w:hideMark/>
                </w:tcPr>
                <w:p w14:paraId="286FDB73"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6.1</w:t>
                  </w:r>
                </w:p>
              </w:tc>
              <w:tc>
                <w:tcPr>
                  <w:tcW w:w="0" w:type="auto"/>
                  <w:shd w:val="clear" w:color="auto" w:fill="FFFFFF"/>
                  <w:vAlign w:val="center"/>
                  <w:hideMark/>
                </w:tcPr>
                <w:p w14:paraId="6642A5D0"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Explain the potential risks to the health and wellbeing of therapists when forming therapeutic relationships.</w:t>
                  </w:r>
                </w:p>
              </w:tc>
            </w:tr>
            <w:tr w:rsidR="00117534" w:rsidRPr="00117534" w14:paraId="09C5BB99" w14:textId="77777777" w:rsidTr="00117534">
              <w:tc>
                <w:tcPr>
                  <w:tcW w:w="0" w:type="auto"/>
                  <w:shd w:val="clear" w:color="auto" w:fill="FFFFFF"/>
                  <w:tcMar>
                    <w:top w:w="15" w:type="dxa"/>
                    <w:left w:w="15" w:type="dxa"/>
                    <w:bottom w:w="15" w:type="dxa"/>
                    <w:right w:w="120" w:type="dxa"/>
                  </w:tcMar>
                  <w:hideMark/>
                </w:tcPr>
                <w:p w14:paraId="1FF9112E"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6.2</w:t>
                  </w:r>
                </w:p>
              </w:tc>
              <w:tc>
                <w:tcPr>
                  <w:tcW w:w="0" w:type="auto"/>
                  <w:shd w:val="clear" w:color="auto" w:fill="FFFFFF"/>
                  <w:hideMark/>
                </w:tcPr>
                <w:p w14:paraId="3114E5EE"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Evaluate a range of strategies to support own health and wellbeing when engaging in therapeutic relationships.</w:t>
                  </w:r>
                </w:p>
              </w:tc>
            </w:tr>
          </w:tbl>
          <w:p w14:paraId="55487D63" w14:textId="77777777" w:rsidR="00117534" w:rsidRPr="00117534" w:rsidRDefault="00117534" w:rsidP="003825FB">
            <w:pPr>
              <w:ind w:left="0" w:firstLine="0"/>
              <w:rPr>
                <w:rFonts w:asciiTheme="majorHAnsi" w:hAnsiTheme="majorHAnsi" w:cstheme="majorHAnsi"/>
                <w:color w:val="auto"/>
                <w:szCs w:val="24"/>
              </w:rPr>
            </w:pPr>
          </w:p>
        </w:tc>
      </w:tr>
    </w:tbl>
    <w:p w14:paraId="7E690CEB" w14:textId="77777777" w:rsidR="00117534" w:rsidRDefault="00117534" w:rsidP="003825FB">
      <w:pPr>
        <w:rPr>
          <w:rFonts w:asciiTheme="majorHAnsi" w:hAnsiTheme="majorHAnsi" w:cstheme="majorHAnsi"/>
          <w:b/>
          <w:bCs/>
          <w:sz w:val="28"/>
          <w:szCs w:val="28"/>
        </w:rPr>
      </w:pPr>
    </w:p>
    <w:p w14:paraId="33BAC2A4" w14:textId="77777777" w:rsidR="003825FB" w:rsidRDefault="003825FB" w:rsidP="003825FB">
      <w:pPr>
        <w:rPr>
          <w:rFonts w:asciiTheme="minorHAnsi" w:hAnsiTheme="minorHAnsi" w:cstheme="minorHAnsi"/>
          <w:b/>
          <w:bCs/>
          <w:szCs w:val="24"/>
        </w:rPr>
      </w:pPr>
    </w:p>
    <w:p w14:paraId="08D1A553" w14:textId="4B1796FD" w:rsidR="00117534" w:rsidRDefault="00117534" w:rsidP="00117534">
      <w:pPr>
        <w:ind w:left="45" w:firstLine="0"/>
        <w:rPr>
          <w:rFonts w:asciiTheme="majorHAnsi" w:hAnsiTheme="majorHAnsi" w:cstheme="majorHAnsi"/>
          <w:b/>
          <w:bCs/>
          <w:sz w:val="28"/>
          <w:szCs w:val="28"/>
        </w:rPr>
      </w:pPr>
      <w:r w:rsidRPr="006006B3">
        <w:rPr>
          <w:rFonts w:asciiTheme="majorHAnsi" w:hAnsiTheme="majorHAnsi" w:cstheme="majorHAnsi"/>
          <w:b/>
          <w:bCs/>
          <w:sz w:val="28"/>
          <w:szCs w:val="28"/>
        </w:rPr>
        <w:t xml:space="preserve">The workbook must include citations within </w:t>
      </w:r>
      <w:r>
        <w:rPr>
          <w:rFonts w:asciiTheme="majorHAnsi" w:hAnsiTheme="majorHAnsi" w:cstheme="majorHAnsi"/>
          <w:b/>
          <w:bCs/>
          <w:sz w:val="28"/>
          <w:szCs w:val="28"/>
        </w:rPr>
        <w:t xml:space="preserve">every task within </w:t>
      </w:r>
      <w:r w:rsidRPr="006006B3">
        <w:rPr>
          <w:rFonts w:asciiTheme="majorHAnsi" w:hAnsiTheme="majorHAnsi" w:cstheme="majorHAnsi"/>
          <w:b/>
          <w:bCs/>
          <w:sz w:val="28"/>
          <w:szCs w:val="28"/>
        </w:rPr>
        <w:t xml:space="preserve">the </w:t>
      </w:r>
      <w:r>
        <w:rPr>
          <w:rFonts w:asciiTheme="majorHAnsi" w:hAnsiTheme="majorHAnsi" w:cstheme="majorHAnsi"/>
          <w:b/>
          <w:bCs/>
          <w:sz w:val="28"/>
          <w:szCs w:val="28"/>
        </w:rPr>
        <w:t xml:space="preserve">main body </w:t>
      </w:r>
      <w:r w:rsidRPr="006006B3">
        <w:rPr>
          <w:rFonts w:asciiTheme="majorHAnsi" w:hAnsiTheme="majorHAnsi" w:cstheme="majorHAnsi"/>
          <w:b/>
          <w:bCs/>
          <w:sz w:val="28"/>
          <w:szCs w:val="28"/>
        </w:rPr>
        <w:t xml:space="preserve">content of </w:t>
      </w:r>
      <w:r>
        <w:rPr>
          <w:rFonts w:asciiTheme="majorHAnsi" w:hAnsiTheme="majorHAnsi" w:cstheme="majorHAnsi"/>
          <w:b/>
          <w:bCs/>
          <w:sz w:val="28"/>
          <w:szCs w:val="28"/>
        </w:rPr>
        <w:t xml:space="preserve">the </w:t>
      </w:r>
      <w:r w:rsidRPr="006006B3">
        <w:rPr>
          <w:rFonts w:asciiTheme="majorHAnsi" w:hAnsiTheme="majorHAnsi" w:cstheme="majorHAnsi"/>
          <w:b/>
          <w:bCs/>
          <w:sz w:val="28"/>
          <w:szCs w:val="28"/>
        </w:rPr>
        <w:t>work</w:t>
      </w:r>
      <w:r>
        <w:rPr>
          <w:rFonts w:asciiTheme="majorHAnsi" w:hAnsiTheme="majorHAnsi" w:cstheme="majorHAnsi"/>
          <w:b/>
          <w:bCs/>
          <w:sz w:val="28"/>
          <w:szCs w:val="28"/>
        </w:rPr>
        <w:t xml:space="preserve"> (a minimum of 8 credible sources</w:t>
      </w:r>
      <w:r w:rsidR="003177C9">
        <w:rPr>
          <w:rFonts w:asciiTheme="majorHAnsi" w:hAnsiTheme="majorHAnsi" w:cstheme="majorHAnsi"/>
          <w:b/>
          <w:bCs/>
          <w:sz w:val="28"/>
          <w:szCs w:val="28"/>
        </w:rPr>
        <w:t xml:space="preserve"> throughout the workbook</w:t>
      </w:r>
      <w:r>
        <w:rPr>
          <w:rFonts w:asciiTheme="majorHAnsi" w:hAnsiTheme="majorHAnsi" w:cstheme="majorHAnsi"/>
          <w:b/>
          <w:bCs/>
          <w:sz w:val="28"/>
          <w:szCs w:val="28"/>
        </w:rPr>
        <w:t xml:space="preserve">); there is a section at the end of the </w:t>
      </w:r>
      <w:r w:rsidR="003177C9">
        <w:rPr>
          <w:rFonts w:asciiTheme="majorHAnsi" w:hAnsiTheme="majorHAnsi" w:cstheme="majorHAnsi"/>
          <w:b/>
          <w:bCs/>
          <w:sz w:val="28"/>
          <w:szCs w:val="28"/>
        </w:rPr>
        <w:t>workbook</w:t>
      </w:r>
      <w:r>
        <w:rPr>
          <w:rFonts w:asciiTheme="majorHAnsi" w:hAnsiTheme="majorHAnsi" w:cstheme="majorHAnsi"/>
          <w:b/>
          <w:bCs/>
          <w:sz w:val="28"/>
          <w:szCs w:val="28"/>
        </w:rPr>
        <w:t xml:space="preserve"> to compile a corresponding reference list.</w:t>
      </w:r>
    </w:p>
    <w:p w14:paraId="6DC01F91" w14:textId="5D8A014A" w:rsidR="00117534" w:rsidRDefault="00117534" w:rsidP="00117534">
      <w:pPr>
        <w:ind w:left="45" w:firstLine="0"/>
        <w:rPr>
          <w:rFonts w:asciiTheme="majorHAnsi" w:hAnsiTheme="majorHAnsi" w:cstheme="majorHAnsi"/>
          <w:b/>
          <w:bCs/>
          <w:sz w:val="28"/>
          <w:szCs w:val="28"/>
        </w:rPr>
      </w:pPr>
      <w:r w:rsidRPr="006006B3">
        <w:rPr>
          <w:rFonts w:asciiTheme="majorHAnsi" w:hAnsiTheme="majorHAnsi" w:cstheme="majorHAnsi"/>
          <w:b/>
          <w:bCs/>
          <w:sz w:val="28"/>
          <w:szCs w:val="28"/>
        </w:rPr>
        <w:t>Appendices can include any evidence to support content for each task</w:t>
      </w:r>
      <w:r>
        <w:rPr>
          <w:rFonts w:asciiTheme="majorHAnsi" w:hAnsiTheme="majorHAnsi" w:cstheme="majorHAnsi"/>
          <w:b/>
          <w:bCs/>
          <w:sz w:val="28"/>
          <w:szCs w:val="28"/>
        </w:rPr>
        <w:t xml:space="preserve"> and are not compulsory.</w:t>
      </w:r>
    </w:p>
    <w:p w14:paraId="52E7CCDD" w14:textId="1A461C78" w:rsidR="00A37DAE" w:rsidRPr="006006B3" w:rsidRDefault="00A37DAE" w:rsidP="004403D1">
      <w:pPr>
        <w:jc w:val="center"/>
        <w:rPr>
          <w:rFonts w:asciiTheme="majorHAnsi" w:hAnsiTheme="majorHAnsi" w:cstheme="majorHAnsi"/>
          <w:b/>
          <w:bCs/>
          <w:sz w:val="28"/>
          <w:szCs w:val="28"/>
        </w:rPr>
      </w:pPr>
      <w:r>
        <w:rPr>
          <w:rFonts w:asciiTheme="majorHAnsi" w:hAnsiTheme="majorHAnsi" w:cstheme="majorHAnsi"/>
          <w:b/>
          <w:bCs/>
          <w:sz w:val="28"/>
          <w:szCs w:val="28"/>
        </w:rPr>
        <w:t>The bracketed numbers at the end of each question highlight the criteria that will be met upon successful completion.</w:t>
      </w:r>
    </w:p>
    <w:p w14:paraId="3FDFE6A7" w14:textId="77777777" w:rsidR="003825FB" w:rsidRDefault="003825FB" w:rsidP="003825FB">
      <w:pPr>
        <w:rPr>
          <w:rFonts w:asciiTheme="minorHAnsi" w:hAnsiTheme="minorHAnsi" w:cstheme="minorHAnsi"/>
          <w:b/>
          <w:bCs/>
          <w:szCs w:val="24"/>
        </w:rPr>
      </w:pPr>
    </w:p>
    <w:p w14:paraId="21D2D873" w14:textId="77777777" w:rsidR="0069766E" w:rsidRDefault="00117534" w:rsidP="003825FB">
      <w:pPr>
        <w:rPr>
          <w:rFonts w:asciiTheme="minorHAnsi" w:hAnsiTheme="minorHAnsi" w:cstheme="minorHAnsi"/>
          <w:b/>
          <w:bCs/>
          <w:sz w:val="32"/>
          <w:szCs w:val="32"/>
        </w:rPr>
      </w:pPr>
      <w:r w:rsidRPr="0069766E">
        <w:rPr>
          <w:rFonts w:asciiTheme="minorHAnsi" w:hAnsiTheme="minorHAnsi" w:cstheme="minorHAnsi"/>
          <w:b/>
          <w:bCs/>
          <w:sz w:val="32"/>
          <w:szCs w:val="32"/>
        </w:rPr>
        <w:lastRenderedPageBreak/>
        <w:t>Case Study</w:t>
      </w:r>
    </w:p>
    <w:p w14:paraId="6C9A953C" w14:textId="08A7111C" w:rsidR="00117534" w:rsidRPr="0069766E" w:rsidRDefault="0069766E" w:rsidP="003825FB">
      <w:pPr>
        <w:rPr>
          <w:rFonts w:asciiTheme="minorHAnsi" w:hAnsiTheme="minorHAnsi" w:cstheme="minorHAnsi"/>
          <w:sz w:val="32"/>
          <w:szCs w:val="32"/>
        </w:rPr>
      </w:pPr>
      <w:r w:rsidRPr="0069766E">
        <w:rPr>
          <w:rFonts w:asciiTheme="minorHAnsi" w:hAnsiTheme="minorHAnsi" w:cstheme="minorHAnsi"/>
          <w:sz w:val="32"/>
          <w:szCs w:val="32"/>
        </w:rPr>
        <w:t xml:space="preserve">Pen picture </w:t>
      </w:r>
      <w:r w:rsidR="00117534" w:rsidRPr="0069766E">
        <w:rPr>
          <w:rFonts w:asciiTheme="minorHAnsi" w:hAnsiTheme="minorHAnsi" w:cstheme="minorHAnsi"/>
          <w:sz w:val="32"/>
          <w:szCs w:val="32"/>
        </w:rPr>
        <w:t xml:space="preserve"> </w:t>
      </w:r>
    </w:p>
    <w:p w14:paraId="19EDFCE7" w14:textId="4C403862" w:rsidR="00117534" w:rsidRDefault="00DE680A" w:rsidP="003825FB">
      <w:pPr>
        <w:rPr>
          <w:rFonts w:asciiTheme="minorHAnsi" w:hAnsiTheme="minorHAnsi" w:cstheme="minorHAnsi"/>
          <w:b/>
          <w:bCs/>
          <w:szCs w:val="24"/>
        </w:rPr>
      </w:pPr>
      <w:r>
        <w:rPr>
          <w:rFonts w:asciiTheme="minorHAnsi" w:hAnsiTheme="minorHAnsi" w:cstheme="minorHAnsi"/>
          <w:b/>
          <w:bCs/>
          <w:szCs w:val="24"/>
        </w:rPr>
        <w:t xml:space="preserve">Using the template below create a detailed pen picture of a case example of someone that you would typically </w:t>
      </w:r>
      <w:r w:rsidR="00332B0B">
        <w:rPr>
          <w:rFonts w:asciiTheme="minorHAnsi" w:hAnsiTheme="minorHAnsi" w:cstheme="minorHAnsi"/>
          <w:b/>
          <w:bCs/>
          <w:szCs w:val="24"/>
        </w:rPr>
        <w:t xml:space="preserve">work </w:t>
      </w:r>
      <w:r>
        <w:rPr>
          <w:rFonts w:asciiTheme="minorHAnsi" w:hAnsiTheme="minorHAnsi" w:cstheme="minorHAnsi"/>
          <w:b/>
          <w:bCs/>
          <w:szCs w:val="24"/>
        </w:rPr>
        <w:t xml:space="preserve">with, within your clinical setting. </w:t>
      </w:r>
    </w:p>
    <w:tbl>
      <w:tblPr>
        <w:tblStyle w:val="TableGrid0"/>
        <w:tblW w:w="10490" w:type="dxa"/>
        <w:tblInd w:w="-714" w:type="dxa"/>
        <w:tblLook w:val="04A0" w:firstRow="1" w:lastRow="0" w:firstColumn="1" w:lastColumn="0" w:noHBand="0" w:noVBand="1"/>
      </w:tblPr>
      <w:tblGrid>
        <w:gridCol w:w="10490"/>
      </w:tblGrid>
      <w:tr w:rsidR="00117534" w14:paraId="7B37B531" w14:textId="77777777" w:rsidTr="0069766E">
        <w:tc>
          <w:tcPr>
            <w:tcW w:w="10490" w:type="dxa"/>
          </w:tcPr>
          <w:p w14:paraId="02BB8C92" w14:textId="1F74D29C" w:rsidR="00117534" w:rsidRDefault="0069766E" w:rsidP="003825FB">
            <w:pPr>
              <w:ind w:left="0" w:firstLine="0"/>
              <w:rPr>
                <w:rFonts w:asciiTheme="minorHAnsi" w:hAnsiTheme="minorHAnsi" w:cstheme="minorHAnsi"/>
                <w:b/>
                <w:bCs/>
                <w:szCs w:val="24"/>
              </w:rPr>
            </w:pPr>
            <w:r w:rsidRPr="0069766E">
              <w:rPr>
                <w:rFonts w:asciiTheme="minorHAnsi" w:hAnsiTheme="minorHAnsi" w:cstheme="minorHAnsi"/>
                <w:b/>
                <w:bCs/>
                <w:noProof/>
                <w:szCs w:val="24"/>
              </w:rPr>
              <mc:AlternateContent>
                <mc:Choice Requires="wps">
                  <w:drawing>
                    <wp:anchor distT="45720" distB="45720" distL="114300" distR="114300" simplePos="0" relativeHeight="251660288" behindDoc="0" locked="0" layoutInCell="1" allowOverlap="1" wp14:anchorId="5E03C30C" wp14:editId="26C6D210">
                      <wp:simplePos x="0" y="0"/>
                      <wp:positionH relativeFrom="column">
                        <wp:posOffset>4077970</wp:posOffset>
                      </wp:positionH>
                      <wp:positionV relativeFrom="paragraph">
                        <wp:posOffset>80010</wp:posOffset>
                      </wp:positionV>
                      <wp:extent cx="2360930" cy="1536700"/>
                      <wp:effectExtent l="0" t="0" r="127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36700"/>
                              </a:xfrm>
                              <a:prstGeom prst="rect">
                                <a:avLst/>
                              </a:prstGeom>
                              <a:solidFill>
                                <a:srgbClr val="FFFFFF"/>
                              </a:solidFill>
                              <a:ln w="9525">
                                <a:solidFill>
                                  <a:srgbClr val="000000"/>
                                </a:solidFill>
                                <a:miter lim="800000"/>
                                <a:headEnd/>
                                <a:tailEnd/>
                              </a:ln>
                            </wps:spPr>
                            <wps:txbx>
                              <w:txbxContent>
                                <w:p w14:paraId="13FFC3B3" w14:textId="32A22FCF" w:rsidR="0069766E" w:rsidRPr="0069766E" w:rsidRDefault="00F10C04">
                                  <w:pPr>
                                    <w:rPr>
                                      <w:rFonts w:asciiTheme="majorHAnsi" w:hAnsiTheme="majorHAnsi"/>
                                    </w:rPr>
                                  </w:pPr>
                                  <w:r w:rsidRPr="00F10C04">
                                    <w:rPr>
                                      <w:rFonts w:asciiTheme="majorHAnsi" w:hAnsiTheme="majorHAnsi"/>
                                      <w:noProof/>
                                    </w:rPr>
                                    <w:drawing>
                                      <wp:inline distT="0" distB="0" distL="0" distR="0" wp14:anchorId="2EFB65DF" wp14:editId="6383B11D">
                                        <wp:extent cx="1405890" cy="143637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5890" cy="1436370"/>
                                                </a:xfrm>
                                                <a:prstGeom prst="rect">
                                                  <a:avLst/>
                                                </a:prstGeom>
                                                <a:noFill/>
                                                <a:ln>
                                                  <a:noFill/>
                                                </a:ln>
                                              </pic:spPr>
                                            </pic:pic>
                                          </a:graphicData>
                                        </a:graphic>
                                      </wp:inline>
                                    </w:drawing>
                                  </w:r>
                                  <w:r w:rsidR="0069766E" w:rsidRPr="0069766E">
                                    <w:rPr>
                                      <w:rFonts w:asciiTheme="majorHAnsi" w:hAnsiTheme="majorHAnsi"/>
                                    </w:rPr>
                                    <w:t xml:space="preserve">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5E03C30C" id="_x0000_t202" coordsize="21600,21600" o:spt="202" path="m,l,21600r21600,l21600,xe">
                      <v:stroke joinstyle="miter"/>
                      <v:path gradientshapeok="t" o:connecttype="rect"/>
                    </v:shapetype>
                    <v:shape id="Text Box 2" o:spid="_x0000_s1026" type="#_x0000_t202" style="position:absolute;margin-left:321.1pt;margin-top:6.3pt;width:185.9pt;height:121pt;z-index:25166028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">
                      <v:textbox>
                        <w:txbxContent>
                          <w:p w14:paraId="13FFC3B3" w14:textId="32A22FCF" w:rsidR="0069766E" w:rsidRPr="0069766E" w:rsidRDefault="00F10C04">
                            <w:pPr>
                              <w:rPr>
                                <w:rFonts w:asciiTheme="majorHAnsi" w:hAnsiTheme="majorHAnsi"/>
                              </w:rPr>
                            </w:pPr>
                            <w:r w:rsidRPr="00F10C04">
                              <w:rPr>
                                <w:rFonts w:asciiTheme="majorHAnsi" w:hAnsiTheme="majorHAnsi"/>
                                <w:noProof/>
                              </w:rPr>
                              <w:drawing>
                                <wp:inline distT="0" distB="0" distL="0" distR="0" wp14:anchorId="2EFB65DF" wp14:editId="6383B11D">
                                  <wp:extent cx="1405890" cy="143637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5890" cy="1436370"/>
                                          </a:xfrm>
                                          <a:prstGeom prst="rect">
                                            <a:avLst/>
                                          </a:prstGeom>
                                          <a:noFill/>
                                          <a:ln>
                                            <a:noFill/>
                                          </a:ln>
                                        </pic:spPr>
                                      </pic:pic>
                                    </a:graphicData>
                                  </a:graphic>
                                </wp:inline>
                              </w:drawing>
                            </w:r>
                            <w:r w:rsidR="0069766E" w:rsidRPr="0069766E">
                              <w:rPr>
                                <w:rFonts w:asciiTheme="majorHAnsi" w:hAnsiTheme="majorHAnsi"/>
                              </w:rPr>
                              <w:t xml:space="preserve">  </w:t>
                            </w:r>
                          </w:p>
                        </w:txbxContent>
                      </v:textbox>
                      <w10:wrap type="square"/>
                    </v:shape>
                  </w:pict>
                </mc:Fallback>
              </mc:AlternateContent>
            </w:r>
          </w:p>
          <w:p w14:paraId="5A91FA1F" w14:textId="059301B5" w:rsidR="00117534" w:rsidRPr="00554354" w:rsidRDefault="0069766E" w:rsidP="003825FB">
            <w:pPr>
              <w:ind w:left="0" w:firstLine="0"/>
              <w:rPr>
                <w:rFonts w:asciiTheme="minorHAnsi" w:hAnsiTheme="minorHAnsi" w:cstheme="minorHAnsi"/>
                <w:szCs w:val="24"/>
              </w:rPr>
            </w:pPr>
            <w:r>
              <w:rPr>
                <w:rFonts w:asciiTheme="minorHAnsi" w:hAnsiTheme="minorHAnsi" w:cstheme="minorHAnsi"/>
                <w:b/>
                <w:bCs/>
                <w:szCs w:val="24"/>
              </w:rPr>
              <w:t xml:space="preserve">Name: </w:t>
            </w:r>
            <w:r w:rsidR="00554354">
              <w:rPr>
                <w:rFonts w:asciiTheme="minorHAnsi" w:hAnsiTheme="minorHAnsi" w:cstheme="minorHAnsi"/>
                <w:b/>
                <w:bCs/>
                <w:szCs w:val="24"/>
              </w:rPr>
              <w:t xml:space="preserve"> </w:t>
            </w:r>
            <w:r w:rsidR="00554354">
              <w:rPr>
                <w:rFonts w:asciiTheme="minorHAnsi" w:hAnsiTheme="minorHAnsi" w:cstheme="minorHAnsi"/>
                <w:szCs w:val="24"/>
              </w:rPr>
              <w:t>Betty Williams</w:t>
            </w:r>
          </w:p>
          <w:p w14:paraId="512769A5" w14:textId="77777777" w:rsidR="0069766E" w:rsidRDefault="0069766E" w:rsidP="003825FB">
            <w:pPr>
              <w:ind w:left="0" w:firstLine="0"/>
              <w:rPr>
                <w:rFonts w:asciiTheme="minorHAnsi" w:hAnsiTheme="minorHAnsi" w:cstheme="minorHAnsi"/>
                <w:b/>
                <w:bCs/>
                <w:szCs w:val="24"/>
              </w:rPr>
            </w:pPr>
          </w:p>
          <w:p w14:paraId="316E72DD" w14:textId="682B8596" w:rsidR="0069766E" w:rsidRPr="00554354" w:rsidRDefault="0069766E" w:rsidP="003825FB">
            <w:pPr>
              <w:ind w:left="0" w:firstLine="0"/>
              <w:rPr>
                <w:rFonts w:asciiTheme="minorHAnsi" w:hAnsiTheme="minorHAnsi" w:cstheme="minorHAnsi"/>
                <w:szCs w:val="24"/>
              </w:rPr>
            </w:pPr>
            <w:r>
              <w:rPr>
                <w:rFonts w:asciiTheme="minorHAnsi" w:hAnsiTheme="minorHAnsi" w:cstheme="minorHAnsi"/>
                <w:b/>
                <w:bCs/>
                <w:szCs w:val="24"/>
              </w:rPr>
              <w:t xml:space="preserve">Date of birth: </w:t>
            </w:r>
            <w:r w:rsidR="00554354">
              <w:rPr>
                <w:rFonts w:asciiTheme="minorHAnsi" w:hAnsiTheme="minorHAnsi" w:cstheme="minorHAnsi"/>
                <w:szCs w:val="24"/>
              </w:rPr>
              <w:t xml:space="preserve"> </w:t>
            </w:r>
            <w:r w:rsidR="002B764A">
              <w:rPr>
                <w:rFonts w:asciiTheme="minorHAnsi" w:hAnsiTheme="minorHAnsi" w:cstheme="minorHAnsi"/>
                <w:szCs w:val="24"/>
              </w:rPr>
              <w:t>20</w:t>
            </w:r>
            <w:r w:rsidR="002B764A" w:rsidRPr="002B764A">
              <w:rPr>
                <w:rFonts w:asciiTheme="minorHAnsi" w:hAnsiTheme="minorHAnsi" w:cstheme="minorHAnsi"/>
                <w:szCs w:val="24"/>
                <w:vertAlign w:val="superscript"/>
              </w:rPr>
              <w:t>th</w:t>
            </w:r>
            <w:r w:rsidR="002B764A">
              <w:rPr>
                <w:rFonts w:asciiTheme="minorHAnsi" w:hAnsiTheme="minorHAnsi" w:cstheme="minorHAnsi"/>
                <w:szCs w:val="24"/>
              </w:rPr>
              <w:t xml:space="preserve"> June 1937</w:t>
            </w:r>
          </w:p>
          <w:p w14:paraId="36865AE2" w14:textId="77777777" w:rsidR="0069766E" w:rsidRDefault="0069766E" w:rsidP="003825FB">
            <w:pPr>
              <w:ind w:left="0" w:firstLine="0"/>
              <w:rPr>
                <w:rFonts w:asciiTheme="minorHAnsi" w:hAnsiTheme="minorHAnsi" w:cstheme="minorHAnsi"/>
                <w:b/>
                <w:bCs/>
                <w:szCs w:val="24"/>
              </w:rPr>
            </w:pPr>
          </w:p>
          <w:p w14:paraId="146954CD" w14:textId="77777777" w:rsidR="0069766E" w:rsidRDefault="0069766E" w:rsidP="003825FB">
            <w:pPr>
              <w:ind w:left="0" w:firstLine="0"/>
              <w:rPr>
                <w:rFonts w:asciiTheme="minorHAnsi" w:hAnsiTheme="minorHAnsi" w:cstheme="minorHAnsi"/>
                <w:b/>
                <w:bCs/>
                <w:szCs w:val="24"/>
              </w:rPr>
            </w:pPr>
          </w:p>
          <w:p w14:paraId="6447AFA7" w14:textId="77777777" w:rsidR="0069766E" w:rsidRDefault="0069766E" w:rsidP="003825FB">
            <w:pPr>
              <w:ind w:left="0" w:firstLine="0"/>
              <w:rPr>
                <w:rFonts w:asciiTheme="minorHAnsi" w:hAnsiTheme="minorHAnsi" w:cstheme="minorHAnsi"/>
                <w:b/>
                <w:bCs/>
                <w:szCs w:val="24"/>
              </w:rPr>
            </w:pPr>
          </w:p>
          <w:p w14:paraId="77452ECA" w14:textId="77777777" w:rsidR="003177C9" w:rsidRDefault="003177C9" w:rsidP="003177C9">
            <w:pPr>
              <w:ind w:left="0" w:firstLine="0"/>
              <w:rPr>
                <w:rFonts w:asciiTheme="minorHAnsi" w:hAnsiTheme="minorHAnsi" w:cstheme="minorHAnsi"/>
                <w:b/>
                <w:bCs/>
                <w:szCs w:val="24"/>
              </w:rPr>
            </w:pPr>
            <w:r w:rsidRPr="0069766E">
              <w:rPr>
                <w:rFonts w:asciiTheme="minorHAnsi" w:hAnsiTheme="minorHAnsi" w:cstheme="minorHAnsi"/>
                <w:b/>
                <w:bCs/>
                <w:szCs w:val="24"/>
                <w:u w:val="single"/>
              </w:rPr>
              <w:t>Biological details</w:t>
            </w:r>
            <w:r>
              <w:rPr>
                <w:rFonts w:asciiTheme="minorHAnsi" w:hAnsiTheme="minorHAnsi" w:cstheme="minorHAnsi"/>
                <w:b/>
                <w:bCs/>
                <w:szCs w:val="24"/>
              </w:rPr>
              <w:t xml:space="preserve">: </w:t>
            </w:r>
          </w:p>
          <w:p w14:paraId="5092946A" w14:textId="133B9D99" w:rsidR="0069766E" w:rsidRPr="002B764A" w:rsidRDefault="00BA445D" w:rsidP="003825FB">
            <w:pPr>
              <w:ind w:left="0" w:firstLine="0"/>
              <w:rPr>
                <w:rFonts w:asciiTheme="minorHAnsi" w:hAnsiTheme="minorHAnsi" w:cstheme="minorHAnsi"/>
                <w:szCs w:val="24"/>
              </w:rPr>
            </w:pPr>
            <w:r>
              <w:rPr>
                <w:rFonts w:asciiTheme="minorHAnsi" w:hAnsiTheme="minorHAnsi" w:cstheme="minorHAnsi"/>
                <w:szCs w:val="24"/>
              </w:rPr>
              <w:t>Betty was referred to the dietetics department a</w:t>
            </w:r>
            <w:r w:rsidR="00C5485A">
              <w:rPr>
                <w:rFonts w:asciiTheme="minorHAnsi" w:hAnsiTheme="minorHAnsi" w:cstheme="minorHAnsi"/>
                <w:szCs w:val="24"/>
              </w:rPr>
              <w:t>fte</w:t>
            </w:r>
            <w:r w:rsidR="00C61FD6">
              <w:rPr>
                <w:rFonts w:asciiTheme="minorHAnsi" w:hAnsiTheme="minorHAnsi" w:cstheme="minorHAnsi"/>
                <w:szCs w:val="24"/>
              </w:rPr>
              <w:t>r experiencing some weight loss</w:t>
            </w:r>
            <w:r>
              <w:rPr>
                <w:rFonts w:asciiTheme="minorHAnsi" w:hAnsiTheme="minorHAnsi" w:cstheme="minorHAnsi"/>
                <w:szCs w:val="24"/>
              </w:rPr>
              <w:t xml:space="preserve"> following a recent illness.</w:t>
            </w:r>
            <w:r w:rsidR="00800952">
              <w:rPr>
                <w:rFonts w:asciiTheme="minorHAnsi" w:hAnsiTheme="minorHAnsi" w:cstheme="minorHAnsi"/>
                <w:szCs w:val="24"/>
              </w:rPr>
              <w:t xml:space="preserve"> Her past medical history </w:t>
            </w:r>
            <w:r w:rsidR="00EA00E6">
              <w:rPr>
                <w:rFonts w:asciiTheme="minorHAnsi" w:hAnsiTheme="minorHAnsi" w:cstheme="minorHAnsi"/>
                <w:szCs w:val="24"/>
              </w:rPr>
              <w:t>in</w:t>
            </w:r>
            <w:r w:rsidR="00C61FD6">
              <w:rPr>
                <w:rFonts w:asciiTheme="minorHAnsi" w:hAnsiTheme="minorHAnsi" w:cstheme="minorHAnsi"/>
                <w:szCs w:val="24"/>
              </w:rPr>
              <w:t>dicates</w:t>
            </w:r>
            <w:r w:rsidR="00800952">
              <w:rPr>
                <w:rFonts w:asciiTheme="minorHAnsi" w:hAnsiTheme="minorHAnsi" w:cstheme="minorHAnsi"/>
                <w:szCs w:val="24"/>
              </w:rPr>
              <w:t xml:space="preserve"> </w:t>
            </w:r>
            <w:r w:rsidR="00EA00E6">
              <w:rPr>
                <w:rFonts w:asciiTheme="minorHAnsi" w:hAnsiTheme="minorHAnsi" w:cstheme="minorHAnsi"/>
                <w:szCs w:val="24"/>
              </w:rPr>
              <w:t xml:space="preserve">a history of </w:t>
            </w:r>
            <w:r w:rsidR="00012173">
              <w:rPr>
                <w:rFonts w:asciiTheme="minorHAnsi" w:hAnsiTheme="minorHAnsi" w:cstheme="minorHAnsi"/>
                <w:szCs w:val="24"/>
              </w:rPr>
              <w:t>alcohol excess, hypertension, anxiety and depression.  Betty had norovirus two months ago and has been unable to regain weight.</w:t>
            </w:r>
            <w:r w:rsidR="00B11BF7">
              <w:rPr>
                <w:rFonts w:asciiTheme="minorHAnsi" w:hAnsiTheme="minorHAnsi" w:cstheme="minorHAnsi"/>
                <w:szCs w:val="24"/>
              </w:rPr>
              <w:t xml:space="preserve">  She has lost </w:t>
            </w:r>
            <w:r w:rsidR="0098767C">
              <w:rPr>
                <w:rFonts w:asciiTheme="minorHAnsi" w:hAnsiTheme="minorHAnsi" w:cstheme="minorHAnsi"/>
                <w:szCs w:val="24"/>
              </w:rPr>
              <w:t>10% of her body weight over the past two months which has now put her at high risk of developing malnutrition.  Her BMI is 21.6 and within the normal range.</w:t>
            </w:r>
          </w:p>
          <w:p w14:paraId="71AACCB6" w14:textId="77777777" w:rsidR="003177C9" w:rsidRDefault="003177C9" w:rsidP="003825FB">
            <w:pPr>
              <w:ind w:left="0" w:firstLine="0"/>
              <w:rPr>
                <w:rFonts w:asciiTheme="minorHAnsi" w:hAnsiTheme="minorHAnsi" w:cstheme="minorHAnsi"/>
                <w:b/>
                <w:bCs/>
                <w:szCs w:val="24"/>
              </w:rPr>
            </w:pPr>
          </w:p>
          <w:p w14:paraId="30DBC6BC" w14:textId="77777777" w:rsidR="003177C9" w:rsidRDefault="003177C9" w:rsidP="003177C9">
            <w:pPr>
              <w:ind w:left="0" w:firstLine="0"/>
              <w:rPr>
                <w:rFonts w:asciiTheme="minorHAnsi" w:hAnsiTheme="minorHAnsi" w:cstheme="minorHAnsi"/>
                <w:b/>
                <w:bCs/>
                <w:szCs w:val="24"/>
              </w:rPr>
            </w:pPr>
            <w:r w:rsidRPr="0069766E">
              <w:rPr>
                <w:rFonts w:asciiTheme="minorHAnsi" w:hAnsiTheme="minorHAnsi" w:cstheme="minorHAnsi"/>
                <w:b/>
                <w:bCs/>
                <w:szCs w:val="24"/>
                <w:u w:val="single"/>
              </w:rPr>
              <w:t>Psychological details</w:t>
            </w:r>
            <w:r>
              <w:rPr>
                <w:rFonts w:asciiTheme="minorHAnsi" w:hAnsiTheme="minorHAnsi" w:cstheme="minorHAnsi"/>
                <w:b/>
                <w:bCs/>
                <w:szCs w:val="24"/>
              </w:rPr>
              <w:t xml:space="preserve">: </w:t>
            </w:r>
          </w:p>
          <w:p w14:paraId="657D4CB3" w14:textId="394192C9" w:rsidR="003177C9" w:rsidRPr="00782F22" w:rsidRDefault="00782F22" w:rsidP="003177C9">
            <w:pPr>
              <w:ind w:left="0" w:firstLine="0"/>
              <w:rPr>
                <w:rFonts w:asciiTheme="minorHAnsi" w:hAnsiTheme="minorHAnsi" w:cstheme="minorHAnsi"/>
                <w:szCs w:val="24"/>
              </w:rPr>
            </w:pPr>
            <w:r>
              <w:rPr>
                <w:rFonts w:asciiTheme="minorHAnsi" w:hAnsiTheme="minorHAnsi" w:cstheme="minorHAnsi"/>
                <w:szCs w:val="24"/>
              </w:rPr>
              <w:t xml:space="preserve">Betty likes her own company and doesn’t venture out of her room to the resident lounge.  </w:t>
            </w:r>
            <w:r w:rsidR="0086086D">
              <w:rPr>
                <w:rFonts w:asciiTheme="minorHAnsi" w:hAnsiTheme="minorHAnsi" w:cstheme="minorHAnsi"/>
                <w:szCs w:val="24"/>
              </w:rPr>
              <w:t>Even though she has anxiety and depression on her past medical history, Betty is happy and content in her own environment.</w:t>
            </w:r>
            <w:r w:rsidR="00800952">
              <w:rPr>
                <w:rFonts w:asciiTheme="minorHAnsi" w:hAnsiTheme="minorHAnsi" w:cstheme="minorHAnsi"/>
                <w:szCs w:val="24"/>
              </w:rPr>
              <w:t xml:space="preserve">  Betty has capacity</w:t>
            </w:r>
            <w:r w:rsidR="003010EF">
              <w:rPr>
                <w:rFonts w:asciiTheme="minorHAnsi" w:hAnsiTheme="minorHAnsi" w:cstheme="minorHAnsi"/>
                <w:szCs w:val="24"/>
              </w:rPr>
              <w:t xml:space="preserve"> and is independent with her activities of daily living.</w:t>
            </w:r>
          </w:p>
          <w:p w14:paraId="41B031E8" w14:textId="77777777" w:rsidR="003177C9" w:rsidRDefault="003177C9" w:rsidP="003177C9">
            <w:pPr>
              <w:ind w:left="0" w:firstLine="0"/>
              <w:rPr>
                <w:rFonts w:asciiTheme="minorHAnsi" w:hAnsiTheme="minorHAnsi" w:cstheme="minorHAnsi"/>
                <w:b/>
                <w:bCs/>
                <w:szCs w:val="24"/>
              </w:rPr>
            </w:pPr>
          </w:p>
          <w:p w14:paraId="7C60E5B5" w14:textId="77777777" w:rsidR="0069766E" w:rsidRDefault="0069766E" w:rsidP="0069766E">
            <w:pPr>
              <w:ind w:left="0" w:firstLine="0"/>
              <w:rPr>
                <w:rFonts w:asciiTheme="minorHAnsi" w:hAnsiTheme="minorHAnsi" w:cstheme="minorHAnsi"/>
                <w:b/>
                <w:bCs/>
                <w:szCs w:val="24"/>
              </w:rPr>
            </w:pPr>
            <w:r w:rsidRPr="0069766E">
              <w:rPr>
                <w:rFonts w:asciiTheme="minorHAnsi" w:hAnsiTheme="minorHAnsi" w:cstheme="minorHAnsi"/>
                <w:b/>
                <w:bCs/>
                <w:szCs w:val="24"/>
                <w:u w:val="single"/>
              </w:rPr>
              <w:t>Social details</w:t>
            </w:r>
            <w:r>
              <w:rPr>
                <w:rFonts w:asciiTheme="minorHAnsi" w:hAnsiTheme="minorHAnsi" w:cstheme="minorHAnsi"/>
                <w:b/>
                <w:bCs/>
                <w:szCs w:val="24"/>
              </w:rPr>
              <w:t xml:space="preserve">: </w:t>
            </w:r>
          </w:p>
          <w:p w14:paraId="77DFEBA1" w14:textId="30A60214" w:rsidR="0069766E" w:rsidRPr="002B764A" w:rsidRDefault="002B764A" w:rsidP="0069766E">
            <w:pPr>
              <w:ind w:left="0" w:firstLine="0"/>
              <w:rPr>
                <w:rFonts w:asciiTheme="minorHAnsi" w:hAnsiTheme="minorHAnsi" w:cstheme="minorHAnsi"/>
                <w:szCs w:val="24"/>
              </w:rPr>
            </w:pPr>
            <w:r>
              <w:rPr>
                <w:rFonts w:asciiTheme="minorHAnsi" w:hAnsiTheme="minorHAnsi" w:cstheme="minorHAnsi"/>
                <w:szCs w:val="24"/>
              </w:rPr>
              <w:t xml:space="preserve">Betty has been a nursing home resident </w:t>
            </w:r>
            <w:r w:rsidR="005E3125">
              <w:rPr>
                <w:rFonts w:asciiTheme="minorHAnsi" w:hAnsiTheme="minorHAnsi" w:cstheme="minorHAnsi"/>
                <w:szCs w:val="24"/>
              </w:rPr>
              <w:t>since 2016.</w:t>
            </w:r>
            <w:r>
              <w:rPr>
                <w:rFonts w:asciiTheme="minorHAnsi" w:hAnsiTheme="minorHAnsi" w:cstheme="minorHAnsi"/>
                <w:szCs w:val="24"/>
              </w:rPr>
              <w:t xml:space="preserve">  She has supportive family that come in daily and bring in foods for her.  Betty likes to stay in her room and cook her own meals there.  She has her own fridge and microwave.  She has her own </w:t>
            </w:r>
            <w:r w:rsidR="00C61FD6">
              <w:rPr>
                <w:rFonts w:asciiTheme="minorHAnsi" w:hAnsiTheme="minorHAnsi" w:cstheme="minorHAnsi"/>
                <w:szCs w:val="24"/>
              </w:rPr>
              <w:t>television</w:t>
            </w:r>
            <w:r>
              <w:rPr>
                <w:rFonts w:asciiTheme="minorHAnsi" w:hAnsiTheme="minorHAnsi" w:cstheme="minorHAnsi"/>
                <w:szCs w:val="24"/>
              </w:rPr>
              <w:t xml:space="preserve"> and likes to sit in her </w:t>
            </w:r>
            <w:r w:rsidR="00782F22">
              <w:rPr>
                <w:rFonts w:asciiTheme="minorHAnsi" w:hAnsiTheme="minorHAnsi" w:cstheme="minorHAnsi"/>
                <w:szCs w:val="24"/>
              </w:rPr>
              <w:t xml:space="preserve">armchair watching </w:t>
            </w:r>
            <w:r w:rsidR="00C61FD6">
              <w:rPr>
                <w:rFonts w:asciiTheme="minorHAnsi" w:hAnsiTheme="minorHAnsi" w:cstheme="minorHAnsi"/>
                <w:szCs w:val="24"/>
              </w:rPr>
              <w:t>television and knitting</w:t>
            </w:r>
            <w:r w:rsidR="00782F22">
              <w:rPr>
                <w:rFonts w:asciiTheme="minorHAnsi" w:hAnsiTheme="minorHAnsi" w:cstheme="minorHAnsi"/>
                <w:szCs w:val="24"/>
              </w:rPr>
              <w:t xml:space="preserve">.  </w:t>
            </w:r>
            <w:r w:rsidR="0069519E">
              <w:rPr>
                <w:rFonts w:asciiTheme="minorHAnsi" w:hAnsiTheme="minorHAnsi" w:cstheme="minorHAnsi"/>
                <w:szCs w:val="24"/>
              </w:rPr>
              <w:t>She goes out once a week to the local pub with friends and her family also take her out</w:t>
            </w:r>
            <w:r w:rsidR="0086086D">
              <w:rPr>
                <w:rFonts w:asciiTheme="minorHAnsi" w:hAnsiTheme="minorHAnsi" w:cstheme="minorHAnsi"/>
                <w:szCs w:val="24"/>
              </w:rPr>
              <w:t xml:space="preserve"> for meals.</w:t>
            </w:r>
          </w:p>
          <w:p w14:paraId="3DDAE4AC" w14:textId="77777777" w:rsidR="0069766E" w:rsidRDefault="0069766E" w:rsidP="0069766E">
            <w:pPr>
              <w:ind w:left="0" w:firstLine="0"/>
              <w:rPr>
                <w:rFonts w:asciiTheme="minorHAnsi" w:hAnsiTheme="minorHAnsi" w:cstheme="minorHAnsi"/>
                <w:b/>
                <w:bCs/>
                <w:szCs w:val="24"/>
              </w:rPr>
            </w:pPr>
          </w:p>
          <w:p w14:paraId="7B5482D9" w14:textId="77777777" w:rsidR="0069766E" w:rsidRDefault="0069766E" w:rsidP="0069766E">
            <w:pPr>
              <w:ind w:left="0" w:firstLine="0"/>
              <w:rPr>
                <w:rFonts w:asciiTheme="minorHAnsi" w:hAnsiTheme="minorHAnsi" w:cstheme="minorHAnsi"/>
                <w:b/>
                <w:bCs/>
                <w:szCs w:val="24"/>
              </w:rPr>
            </w:pPr>
          </w:p>
          <w:p w14:paraId="70E38DE2" w14:textId="77777777" w:rsidR="0069766E" w:rsidRDefault="0069766E" w:rsidP="0069766E">
            <w:pPr>
              <w:ind w:left="0" w:firstLine="0"/>
              <w:rPr>
                <w:rFonts w:asciiTheme="minorHAnsi" w:hAnsiTheme="minorHAnsi" w:cstheme="minorHAnsi"/>
                <w:b/>
                <w:bCs/>
                <w:szCs w:val="24"/>
              </w:rPr>
            </w:pPr>
          </w:p>
          <w:p w14:paraId="42187CA3" w14:textId="77777777" w:rsidR="0069766E" w:rsidRDefault="0069766E" w:rsidP="0069766E">
            <w:pPr>
              <w:ind w:left="0" w:firstLine="0"/>
              <w:rPr>
                <w:rFonts w:asciiTheme="minorHAnsi" w:hAnsiTheme="minorHAnsi" w:cstheme="minorHAnsi"/>
                <w:b/>
                <w:bCs/>
                <w:szCs w:val="24"/>
              </w:rPr>
            </w:pPr>
          </w:p>
          <w:p w14:paraId="60D58AB9" w14:textId="77777777" w:rsidR="00117534" w:rsidRDefault="00117534" w:rsidP="003825FB">
            <w:pPr>
              <w:ind w:left="0" w:firstLine="0"/>
              <w:rPr>
                <w:rFonts w:asciiTheme="minorHAnsi" w:hAnsiTheme="minorHAnsi" w:cstheme="minorHAnsi"/>
                <w:b/>
                <w:bCs/>
                <w:szCs w:val="24"/>
              </w:rPr>
            </w:pPr>
          </w:p>
        </w:tc>
      </w:tr>
    </w:tbl>
    <w:p w14:paraId="14DA3620" w14:textId="22E44A6A" w:rsidR="00117534" w:rsidRDefault="00117534" w:rsidP="003825FB">
      <w:pPr>
        <w:rPr>
          <w:rFonts w:asciiTheme="minorHAnsi" w:hAnsiTheme="minorHAnsi" w:cstheme="minorHAnsi"/>
          <w:b/>
          <w:bCs/>
          <w:szCs w:val="24"/>
        </w:rPr>
      </w:pPr>
    </w:p>
    <w:p w14:paraId="23686A28" w14:textId="77777777" w:rsidR="003825FB" w:rsidRDefault="003825FB" w:rsidP="003825FB">
      <w:pPr>
        <w:ind w:left="0" w:firstLine="0"/>
        <w:rPr>
          <w:rFonts w:asciiTheme="minorHAnsi" w:hAnsiTheme="minorHAnsi" w:cstheme="minorHAnsi"/>
          <w:b/>
          <w:bCs/>
          <w:szCs w:val="24"/>
        </w:rPr>
      </w:pPr>
    </w:p>
    <w:p w14:paraId="3650729A" w14:textId="77777777" w:rsidR="00DE680A" w:rsidRDefault="00DE680A" w:rsidP="003825FB">
      <w:pPr>
        <w:rPr>
          <w:rFonts w:asciiTheme="minorHAnsi" w:hAnsiTheme="minorHAnsi" w:cstheme="minorHAnsi"/>
          <w:b/>
          <w:bCs/>
          <w:szCs w:val="24"/>
        </w:rPr>
      </w:pPr>
    </w:p>
    <w:p w14:paraId="77BD41DE" w14:textId="2255E322" w:rsidR="003825FB" w:rsidRPr="00062104" w:rsidRDefault="003825FB" w:rsidP="00A37DAE">
      <w:pPr>
        <w:rPr>
          <w:rFonts w:asciiTheme="minorHAnsi" w:hAnsiTheme="minorHAnsi" w:cstheme="minorHAnsi"/>
          <w:b/>
          <w:bCs/>
          <w:szCs w:val="24"/>
        </w:rPr>
      </w:pPr>
      <w:r w:rsidRPr="00062104">
        <w:rPr>
          <w:rFonts w:asciiTheme="minorHAnsi" w:hAnsiTheme="minorHAnsi" w:cstheme="minorHAnsi"/>
          <w:b/>
          <w:bCs/>
          <w:szCs w:val="24"/>
        </w:rPr>
        <w:lastRenderedPageBreak/>
        <w:t xml:space="preserve">Task One: </w:t>
      </w:r>
      <w:r w:rsidR="0069766E" w:rsidRPr="00117534">
        <w:rPr>
          <w:rFonts w:asciiTheme="majorHAnsi" w:hAnsiTheme="majorHAnsi" w:cstheme="majorHAnsi"/>
          <w:color w:val="auto"/>
          <w:szCs w:val="24"/>
        </w:rPr>
        <w:t>Understand the complexity of therapeutic relationships</w:t>
      </w:r>
      <w:r w:rsidR="00B92C06">
        <w:rPr>
          <w:rFonts w:asciiTheme="majorHAnsi" w:hAnsiTheme="majorHAnsi" w:cstheme="majorHAnsi"/>
          <w:color w:val="auto"/>
          <w:szCs w:val="24"/>
        </w:rPr>
        <w:t xml:space="preserve"> (minimum of </w:t>
      </w:r>
      <w:r w:rsidR="00B92C06" w:rsidRPr="00B92C06">
        <w:rPr>
          <w:rFonts w:asciiTheme="majorHAnsi" w:hAnsiTheme="majorHAnsi" w:cstheme="majorHAnsi"/>
          <w:color w:val="auto"/>
          <w:szCs w:val="24"/>
        </w:rPr>
        <w:t>one citation</w:t>
      </w:r>
      <w:r w:rsidR="00B92C06">
        <w:rPr>
          <w:rFonts w:asciiTheme="majorHAnsi" w:hAnsiTheme="majorHAnsi" w:cstheme="majorHAnsi"/>
          <w:color w:val="auto"/>
          <w:szCs w:val="24"/>
        </w:rPr>
        <w:t xml:space="preserve"> within this task)</w:t>
      </w:r>
      <w:r w:rsidR="0069766E" w:rsidRPr="00117534">
        <w:rPr>
          <w:rFonts w:asciiTheme="majorHAnsi" w:hAnsiTheme="majorHAnsi" w:cstheme="majorHAnsi"/>
          <w:color w:val="auto"/>
          <w:szCs w:val="24"/>
        </w:rPr>
        <w:t>.</w:t>
      </w:r>
      <w:r w:rsidR="00A37DAE">
        <w:rPr>
          <w:rFonts w:asciiTheme="majorHAnsi" w:hAnsiTheme="majorHAnsi" w:cstheme="majorHAnsi"/>
          <w:color w:val="auto"/>
          <w:szCs w:val="24"/>
        </w:rPr>
        <w:t xml:space="preserve"> </w:t>
      </w:r>
    </w:p>
    <w:tbl>
      <w:tblPr>
        <w:tblStyle w:val="TableGrid0"/>
        <w:tblW w:w="0" w:type="auto"/>
        <w:tblInd w:w="55" w:type="dxa"/>
        <w:tblLook w:val="04A0" w:firstRow="1" w:lastRow="0" w:firstColumn="1" w:lastColumn="0" w:noHBand="0" w:noVBand="1"/>
      </w:tblPr>
      <w:tblGrid>
        <w:gridCol w:w="8961"/>
      </w:tblGrid>
      <w:tr w:rsidR="003825FB" w:rsidRPr="00601B22" w14:paraId="1128624C" w14:textId="77777777" w:rsidTr="00305EE4">
        <w:tc>
          <w:tcPr>
            <w:tcW w:w="9016" w:type="dxa"/>
          </w:tcPr>
          <w:p w14:paraId="3294CA79" w14:textId="3D892486" w:rsidR="003825FB" w:rsidRPr="00062104" w:rsidRDefault="0069766E" w:rsidP="003825FB">
            <w:pPr>
              <w:pStyle w:val="ListParagraph"/>
              <w:numPr>
                <w:ilvl w:val="1"/>
                <w:numId w:val="1"/>
              </w:numPr>
              <w:rPr>
                <w:rFonts w:asciiTheme="majorHAnsi" w:hAnsiTheme="majorHAnsi" w:cstheme="majorHAnsi"/>
                <w:szCs w:val="24"/>
              </w:rPr>
            </w:pPr>
            <w:r w:rsidRPr="003177C9">
              <w:rPr>
                <w:rFonts w:asciiTheme="majorHAnsi" w:hAnsiTheme="majorHAnsi" w:cstheme="majorHAnsi"/>
                <w:b/>
                <w:bCs/>
                <w:szCs w:val="24"/>
              </w:rPr>
              <w:t>Explain</w:t>
            </w:r>
            <w:r w:rsidRPr="0069766E">
              <w:rPr>
                <w:rFonts w:asciiTheme="majorHAnsi" w:hAnsiTheme="majorHAnsi" w:cstheme="majorHAnsi"/>
                <w:szCs w:val="24"/>
              </w:rPr>
              <w:t xml:space="preserve"> </w:t>
            </w:r>
            <w:r w:rsidR="005E569B">
              <w:rPr>
                <w:rFonts w:asciiTheme="majorHAnsi" w:hAnsiTheme="majorHAnsi" w:cstheme="majorHAnsi"/>
                <w:szCs w:val="24"/>
              </w:rPr>
              <w:t xml:space="preserve">the </w:t>
            </w:r>
            <w:r>
              <w:rPr>
                <w:rFonts w:asciiTheme="majorHAnsi" w:hAnsiTheme="majorHAnsi" w:cstheme="majorHAnsi"/>
                <w:szCs w:val="24"/>
              </w:rPr>
              <w:t xml:space="preserve">various </w:t>
            </w:r>
            <w:r w:rsidRPr="0069766E">
              <w:rPr>
                <w:rFonts w:asciiTheme="majorHAnsi" w:hAnsiTheme="majorHAnsi" w:cstheme="majorHAnsi"/>
                <w:szCs w:val="24"/>
              </w:rPr>
              <w:t>components of a therapeutic relationship</w:t>
            </w:r>
            <w:r w:rsidR="00A37DAE">
              <w:rPr>
                <w:rFonts w:asciiTheme="majorHAnsi" w:hAnsiTheme="majorHAnsi" w:cstheme="majorHAnsi"/>
                <w:szCs w:val="24"/>
              </w:rPr>
              <w:t xml:space="preserve"> (1.1). </w:t>
            </w:r>
          </w:p>
        </w:tc>
      </w:tr>
      <w:tr w:rsidR="003825FB" w:rsidRPr="00601B22" w14:paraId="4D43BD97" w14:textId="77777777" w:rsidTr="00305EE4">
        <w:tc>
          <w:tcPr>
            <w:tcW w:w="9016" w:type="dxa"/>
          </w:tcPr>
          <w:p w14:paraId="4771349F" w14:textId="5FA376C5" w:rsidR="009873E8" w:rsidRPr="009873E8" w:rsidRDefault="009873E8" w:rsidP="009873E8">
            <w:pPr>
              <w:spacing w:after="160" w:line="259" w:lineRule="auto"/>
              <w:ind w:left="0" w:firstLine="0"/>
              <w:jc w:val="both"/>
              <w:rPr>
                <w:rFonts w:asciiTheme="minorHAnsi" w:eastAsia="Calibri" w:hAnsiTheme="minorHAnsi"/>
                <w:color w:val="auto"/>
                <w:kern w:val="0"/>
                <w:szCs w:val="24"/>
                <w:lang w:eastAsia="en-US"/>
                <w14:ligatures w14:val="none"/>
              </w:rPr>
            </w:pPr>
            <w:r w:rsidRPr="009873E8">
              <w:rPr>
                <w:rFonts w:asciiTheme="minorHAnsi" w:eastAsia="Calibri" w:hAnsiTheme="minorHAnsi"/>
                <w:color w:val="auto"/>
                <w:kern w:val="0"/>
                <w:szCs w:val="24"/>
                <w:lang w:eastAsia="en-US"/>
                <w14:ligatures w14:val="none"/>
              </w:rPr>
              <w:t xml:space="preserve">A therapeutic relationship is a patient-centred, professional relationship between a healthcare professional and patient that is based on respect, trust and support.  </w:t>
            </w:r>
            <w:r w:rsidRPr="000E760F">
              <w:rPr>
                <w:rFonts w:asciiTheme="minorHAnsi" w:eastAsia="Calibri" w:hAnsiTheme="minorHAnsi"/>
                <w:color w:val="auto"/>
                <w:kern w:val="0"/>
                <w:szCs w:val="24"/>
                <w:lang w:eastAsia="en-US"/>
                <w14:ligatures w14:val="none"/>
              </w:rPr>
              <w:t>Kornhaber et al (2016) describe a therapeutic relationship as one that shows warmth, fr</w:t>
            </w:r>
            <w:r w:rsidRPr="009873E8">
              <w:rPr>
                <w:rFonts w:asciiTheme="minorHAnsi" w:eastAsia="Calibri" w:hAnsiTheme="minorHAnsi"/>
                <w:color w:val="auto"/>
                <w:kern w:val="0"/>
                <w:szCs w:val="24"/>
                <w:lang w:eastAsia="en-US"/>
                <w14:ligatures w14:val="none"/>
              </w:rPr>
              <w:t xml:space="preserve">iendliness, genuine interest, empathy and support.  Such relationships </w:t>
            </w:r>
            <w:r w:rsidR="0069601B">
              <w:rPr>
                <w:rFonts w:asciiTheme="minorHAnsi" w:eastAsia="Calibri" w:hAnsiTheme="minorHAnsi"/>
                <w:color w:val="auto"/>
                <w:kern w:val="0"/>
                <w:szCs w:val="24"/>
                <w:lang w:eastAsia="en-US"/>
                <w14:ligatures w14:val="none"/>
              </w:rPr>
              <w:t>emphasise</w:t>
            </w:r>
            <w:r w:rsidRPr="009873E8">
              <w:rPr>
                <w:rFonts w:asciiTheme="minorHAnsi" w:eastAsia="Calibri" w:hAnsiTheme="minorHAnsi"/>
                <w:color w:val="auto"/>
                <w:kern w:val="0"/>
                <w:szCs w:val="24"/>
                <w:lang w:eastAsia="en-US"/>
                <w14:ligatures w14:val="none"/>
              </w:rPr>
              <w:t xml:space="preserve"> a non-judgmental, safe environment where patients feel cared for and supported.</w:t>
            </w:r>
          </w:p>
          <w:p w14:paraId="5CFC93B3" w14:textId="4DD749FC" w:rsidR="009873E8" w:rsidRPr="009873E8" w:rsidRDefault="009873E8" w:rsidP="009873E8">
            <w:pPr>
              <w:spacing w:after="160" w:line="259" w:lineRule="auto"/>
              <w:ind w:left="0" w:firstLine="0"/>
              <w:jc w:val="both"/>
              <w:rPr>
                <w:rFonts w:asciiTheme="minorHAnsi" w:eastAsia="Calibri" w:hAnsiTheme="minorHAnsi"/>
                <w:color w:val="auto"/>
                <w:kern w:val="0"/>
                <w:szCs w:val="24"/>
                <w:lang w:eastAsia="en-US"/>
                <w14:ligatures w14:val="none"/>
              </w:rPr>
            </w:pPr>
            <w:r w:rsidRPr="009873E8">
              <w:rPr>
                <w:rFonts w:asciiTheme="minorHAnsi" w:eastAsia="Calibri" w:hAnsiTheme="minorHAnsi"/>
                <w:color w:val="auto"/>
                <w:kern w:val="0"/>
                <w:szCs w:val="24"/>
                <w:lang w:eastAsia="en-US"/>
                <w14:ligatures w14:val="none"/>
              </w:rPr>
              <w:t xml:space="preserve">A therapeutic relationship allows for autonomy where the patient is able to make their own decisions about their health. By working in collaboration with a healthcare professional, the patient is able to achieve the best outcome through transparency where patients are regularly kept informed of their options, letting them make </w:t>
            </w:r>
            <w:r w:rsidR="003102B7">
              <w:rPr>
                <w:rFonts w:asciiTheme="minorHAnsi" w:eastAsia="Calibri" w:hAnsiTheme="minorHAnsi"/>
                <w:color w:val="auto"/>
                <w:kern w:val="0"/>
                <w:szCs w:val="24"/>
                <w:lang w:eastAsia="en-US"/>
                <w14:ligatures w14:val="none"/>
              </w:rPr>
              <w:t>any</w:t>
            </w:r>
            <w:r w:rsidRPr="009873E8">
              <w:rPr>
                <w:rFonts w:asciiTheme="minorHAnsi" w:eastAsia="Calibri" w:hAnsiTheme="minorHAnsi"/>
                <w:color w:val="auto"/>
                <w:kern w:val="0"/>
                <w:szCs w:val="24"/>
                <w:lang w:eastAsia="en-US"/>
                <w14:ligatures w14:val="none"/>
              </w:rPr>
              <w:t xml:space="preserve"> decision</w:t>
            </w:r>
            <w:r w:rsidR="003102B7">
              <w:rPr>
                <w:rFonts w:asciiTheme="minorHAnsi" w:eastAsia="Calibri" w:hAnsiTheme="minorHAnsi"/>
                <w:color w:val="auto"/>
                <w:kern w:val="0"/>
                <w:szCs w:val="24"/>
                <w:lang w:eastAsia="en-US"/>
                <w14:ligatures w14:val="none"/>
              </w:rPr>
              <w:t>s</w:t>
            </w:r>
            <w:r w:rsidRPr="009873E8">
              <w:rPr>
                <w:rFonts w:asciiTheme="minorHAnsi" w:eastAsia="Calibri" w:hAnsiTheme="minorHAnsi"/>
                <w:color w:val="auto"/>
                <w:kern w:val="0"/>
                <w:szCs w:val="24"/>
                <w:lang w:eastAsia="en-US"/>
                <w14:ligatures w14:val="none"/>
              </w:rPr>
              <w:t xml:space="preserve"> that best suit them.</w:t>
            </w:r>
            <w:r>
              <w:rPr>
                <w:rFonts w:asciiTheme="minorHAnsi" w:eastAsia="Calibri" w:hAnsiTheme="minorHAnsi"/>
                <w:color w:val="auto"/>
                <w:kern w:val="0"/>
                <w:szCs w:val="24"/>
                <w:lang w:eastAsia="en-US"/>
                <w14:ligatures w14:val="none"/>
              </w:rPr>
              <w:t xml:space="preserve">  </w:t>
            </w:r>
            <w:r w:rsidRPr="009873E8">
              <w:rPr>
                <w:rFonts w:asciiTheme="minorHAnsi" w:eastAsia="Calibri" w:hAnsiTheme="minorHAnsi"/>
                <w:color w:val="auto"/>
                <w:kern w:val="0"/>
                <w:szCs w:val="24"/>
                <w:lang w:eastAsia="en-US"/>
                <w14:ligatures w14:val="none"/>
              </w:rPr>
              <w:t xml:space="preserve">According to </w:t>
            </w:r>
            <w:r w:rsidR="000E760F">
              <w:rPr>
                <w:rFonts w:asciiTheme="minorHAnsi" w:eastAsia="Calibri" w:hAnsiTheme="minorHAnsi"/>
                <w:color w:val="auto"/>
                <w:kern w:val="0"/>
                <w:szCs w:val="24"/>
                <w:lang w:eastAsia="en-US"/>
                <w14:ligatures w14:val="none"/>
              </w:rPr>
              <w:t xml:space="preserve">Fukami (2024) </w:t>
            </w:r>
            <w:r w:rsidRPr="009873E8">
              <w:rPr>
                <w:rFonts w:asciiTheme="minorHAnsi" w:eastAsia="Calibri" w:hAnsiTheme="minorHAnsi"/>
                <w:color w:val="auto"/>
                <w:kern w:val="0"/>
                <w:szCs w:val="24"/>
                <w:lang w:eastAsia="en-US"/>
                <w14:ligatures w14:val="none"/>
              </w:rPr>
              <w:t xml:space="preserve">transparency is crucial in patient centred care as it enhances patient safety and quality improvement.  As therapeutic relationships are patient-centred and based on support and empathy, it gives the patient control empowering them to make their own decisions that will improve patient and service </w:t>
            </w:r>
            <w:r w:rsidRPr="000E760F">
              <w:rPr>
                <w:rFonts w:asciiTheme="minorHAnsi" w:eastAsia="Calibri" w:hAnsiTheme="minorHAnsi"/>
                <w:color w:val="auto"/>
                <w:kern w:val="0"/>
                <w:szCs w:val="24"/>
                <w:lang w:eastAsia="en-US"/>
                <w14:ligatures w14:val="none"/>
              </w:rPr>
              <w:t>outcomes (Haley et al</w:t>
            </w:r>
            <w:r w:rsidR="00DA280F">
              <w:rPr>
                <w:rFonts w:asciiTheme="minorHAnsi" w:eastAsia="Calibri" w:hAnsiTheme="minorHAnsi"/>
                <w:color w:val="auto"/>
                <w:kern w:val="0"/>
                <w:szCs w:val="24"/>
                <w:lang w:eastAsia="en-US"/>
                <w14:ligatures w14:val="none"/>
              </w:rPr>
              <w:t>,</w:t>
            </w:r>
            <w:r w:rsidRPr="000E760F">
              <w:rPr>
                <w:rFonts w:asciiTheme="minorHAnsi" w:eastAsia="Calibri" w:hAnsiTheme="minorHAnsi"/>
                <w:color w:val="auto"/>
                <w:kern w:val="0"/>
                <w:szCs w:val="24"/>
                <w:lang w:eastAsia="en-US"/>
                <w14:ligatures w14:val="none"/>
              </w:rPr>
              <w:t xml:space="preserve"> 2017).</w:t>
            </w:r>
          </w:p>
          <w:p w14:paraId="60BB0EFF" w14:textId="323FDBE5" w:rsidR="009873E8" w:rsidRPr="009873E8" w:rsidRDefault="009873E8" w:rsidP="009873E8">
            <w:pPr>
              <w:spacing w:after="160" w:line="259" w:lineRule="auto"/>
              <w:ind w:left="0" w:firstLine="0"/>
              <w:jc w:val="both"/>
              <w:rPr>
                <w:rFonts w:asciiTheme="minorHAnsi" w:eastAsia="Calibri" w:hAnsiTheme="minorHAnsi"/>
                <w:color w:val="auto"/>
                <w:kern w:val="0"/>
                <w:szCs w:val="24"/>
                <w:lang w:eastAsia="en-US"/>
                <w14:ligatures w14:val="none"/>
              </w:rPr>
            </w:pPr>
            <w:r w:rsidRPr="009873E8">
              <w:rPr>
                <w:rFonts w:asciiTheme="minorHAnsi" w:eastAsia="Calibri" w:hAnsiTheme="minorHAnsi"/>
                <w:color w:val="auto"/>
                <w:kern w:val="0"/>
                <w:szCs w:val="24"/>
                <w:lang w:eastAsia="en-US"/>
                <w14:ligatures w14:val="none"/>
              </w:rPr>
              <w:t xml:space="preserve">In </w:t>
            </w:r>
            <w:r w:rsidR="00375C06">
              <w:rPr>
                <w:rFonts w:asciiTheme="minorHAnsi" w:eastAsia="Calibri" w:hAnsiTheme="minorHAnsi"/>
                <w:color w:val="auto"/>
                <w:kern w:val="0"/>
                <w:szCs w:val="24"/>
                <w:lang w:eastAsia="en-US"/>
                <w14:ligatures w14:val="none"/>
              </w:rPr>
              <w:t>d</w:t>
            </w:r>
            <w:r w:rsidRPr="009873E8">
              <w:rPr>
                <w:rFonts w:asciiTheme="minorHAnsi" w:eastAsia="Calibri" w:hAnsiTheme="minorHAnsi"/>
                <w:color w:val="auto"/>
                <w:kern w:val="0"/>
                <w:szCs w:val="24"/>
                <w:lang w:eastAsia="en-US"/>
                <w14:ligatures w14:val="none"/>
              </w:rPr>
              <w:t xml:space="preserve">ietetics, the British Dietetic Association encourage the use of Model and Process which sets out guidance on completing assessments. Dietetic assessments encourage therapeutic relationships as interventions are patient centred, ensuring patient expectations are established before the consultation.  It also sets out aims and goals.  By setting realistic goals and empowering a patient to make their own decisions, it promotes adherence to their goals.  With support, a healthcare professional can ensure that </w:t>
            </w:r>
            <w:r w:rsidR="003E7343">
              <w:rPr>
                <w:rFonts w:asciiTheme="minorHAnsi" w:eastAsia="Calibri" w:hAnsiTheme="minorHAnsi"/>
                <w:color w:val="auto"/>
                <w:kern w:val="0"/>
                <w:szCs w:val="24"/>
                <w:lang w:eastAsia="en-US"/>
                <w14:ligatures w14:val="none"/>
              </w:rPr>
              <w:t>any</w:t>
            </w:r>
            <w:r w:rsidRPr="009873E8">
              <w:rPr>
                <w:rFonts w:asciiTheme="minorHAnsi" w:eastAsia="Calibri" w:hAnsiTheme="minorHAnsi"/>
                <w:color w:val="auto"/>
                <w:kern w:val="0"/>
                <w:szCs w:val="24"/>
                <w:lang w:eastAsia="en-US"/>
                <w14:ligatures w14:val="none"/>
              </w:rPr>
              <w:t xml:space="preserve"> shared decisions made are of best practice and evidence-</w:t>
            </w:r>
            <w:r w:rsidRPr="000E760F">
              <w:rPr>
                <w:rFonts w:asciiTheme="minorHAnsi" w:eastAsia="Calibri" w:hAnsiTheme="minorHAnsi"/>
                <w:color w:val="auto"/>
                <w:kern w:val="0"/>
                <w:szCs w:val="24"/>
                <w:lang w:eastAsia="en-US"/>
                <w14:ligatures w14:val="none"/>
              </w:rPr>
              <w:t>based (British Dietetic Association</w:t>
            </w:r>
            <w:r w:rsidR="00DA280F">
              <w:rPr>
                <w:rFonts w:asciiTheme="minorHAnsi" w:eastAsia="Calibri" w:hAnsiTheme="minorHAnsi"/>
                <w:color w:val="auto"/>
                <w:kern w:val="0"/>
                <w:szCs w:val="24"/>
                <w:lang w:eastAsia="en-US"/>
                <w14:ligatures w14:val="none"/>
              </w:rPr>
              <w:t>,</w:t>
            </w:r>
            <w:r w:rsidRPr="000E760F">
              <w:rPr>
                <w:rFonts w:asciiTheme="minorHAnsi" w:eastAsia="Calibri" w:hAnsiTheme="minorHAnsi"/>
                <w:color w:val="auto"/>
                <w:kern w:val="0"/>
                <w:szCs w:val="24"/>
                <w:lang w:eastAsia="en-US"/>
                <w14:ligatures w14:val="none"/>
              </w:rPr>
              <w:t xml:space="preserve"> 2017).</w:t>
            </w:r>
            <w:r w:rsidRPr="009873E8">
              <w:rPr>
                <w:rFonts w:asciiTheme="minorHAnsi" w:eastAsia="Calibri" w:hAnsiTheme="minorHAnsi"/>
                <w:color w:val="auto"/>
                <w:kern w:val="0"/>
                <w:szCs w:val="24"/>
                <w:lang w:eastAsia="en-US"/>
                <w14:ligatures w14:val="none"/>
              </w:rPr>
              <w:t xml:space="preserve">  </w:t>
            </w:r>
          </w:p>
          <w:p w14:paraId="033B25BB" w14:textId="05C1EDD3" w:rsidR="009873E8" w:rsidRPr="009873E8" w:rsidRDefault="009873E8" w:rsidP="009873E8">
            <w:pPr>
              <w:spacing w:after="160" w:line="259" w:lineRule="auto"/>
              <w:ind w:left="0" w:firstLine="0"/>
              <w:jc w:val="both"/>
              <w:rPr>
                <w:rFonts w:asciiTheme="minorHAnsi" w:eastAsia="Calibri" w:hAnsiTheme="minorHAnsi"/>
                <w:color w:val="auto"/>
                <w:kern w:val="0"/>
                <w:szCs w:val="24"/>
                <w:lang w:eastAsia="en-US"/>
                <w14:ligatures w14:val="none"/>
              </w:rPr>
            </w:pPr>
            <w:r w:rsidRPr="009873E8">
              <w:rPr>
                <w:rFonts w:asciiTheme="minorHAnsi" w:eastAsia="Calibri" w:hAnsiTheme="minorHAnsi"/>
                <w:color w:val="auto"/>
                <w:kern w:val="0"/>
                <w:szCs w:val="24"/>
                <w:lang w:eastAsia="en-US"/>
                <w14:ligatures w14:val="none"/>
              </w:rPr>
              <w:t xml:space="preserve">For a therapeutic relationship to be effective, good interpersonal communication skills are required.  Such skills involve being able to actively listen to the patient showing empathy to any sensitive issues and/or dignity and respect to any cultural differences.  Good communication needs to be clear and understood by both parties avoiding any medical jargon that can cause confusion.  Maintaining attention by facing the speaker, using eye contact and non-verbal gestures will help the patient feel understood and will </w:t>
            </w:r>
            <w:r>
              <w:rPr>
                <w:rFonts w:asciiTheme="minorHAnsi" w:eastAsia="Calibri" w:hAnsiTheme="minorHAnsi"/>
                <w:color w:val="auto"/>
                <w:kern w:val="0"/>
                <w:szCs w:val="24"/>
                <w:lang w:eastAsia="en-US"/>
                <w14:ligatures w14:val="none"/>
              </w:rPr>
              <w:t>encourage</w:t>
            </w:r>
            <w:r w:rsidRPr="009873E8">
              <w:rPr>
                <w:rFonts w:asciiTheme="minorHAnsi" w:eastAsia="Calibri" w:hAnsiTheme="minorHAnsi"/>
                <w:color w:val="auto"/>
                <w:kern w:val="0"/>
                <w:szCs w:val="24"/>
                <w:lang w:eastAsia="en-US"/>
                <w14:ligatures w14:val="none"/>
              </w:rPr>
              <w:t xml:space="preserve"> them to </w:t>
            </w:r>
            <w:r w:rsidRPr="000E760F">
              <w:rPr>
                <w:rFonts w:asciiTheme="minorHAnsi" w:eastAsia="Calibri" w:hAnsiTheme="minorHAnsi"/>
                <w:color w:val="auto"/>
                <w:kern w:val="0"/>
                <w:szCs w:val="24"/>
                <w:lang w:eastAsia="en-US"/>
                <w14:ligatures w14:val="none"/>
              </w:rPr>
              <w:t>elaborate (British Heart Foundation, 2025).</w:t>
            </w:r>
            <w:r w:rsidR="00375C06" w:rsidRPr="000E760F">
              <w:rPr>
                <w:rFonts w:asciiTheme="minorHAnsi" w:eastAsia="Calibri" w:hAnsiTheme="minorHAnsi"/>
                <w:color w:val="auto"/>
                <w:kern w:val="0"/>
                <w:szCs w:val="24"/>
                <w:lang w:eastAsia="en-US"/>
                <w14:ligatures w14:val="none"/>
              </w:rPr>
              <w:t xml:space="preserve">  If a patient is</w:t>
            </w:r>
            <w:r w:rsidR="00375C06">
              <w:rPr>
                <w:rFonts w:asciiTheme="minorHAnsi" w:eastAsia="Calibri" w:hAnsiTheme="minorHAnsi"/>
                <w:color w:val="auto"/>
                <w:kern w:val="0"/>
                <w:szCs w:val="24"/>
                <w:lang w:eastAsia="en-US"/>
                <w14:ligatures w14:val="none"/>
              </w:rPr>
              <w:t xml:space="preserve"> hard of hearing visual aids and pen and paper can help.</w:t>
            </w:r>
          </w:p>
          <w:p w14:paraId="0F23294A" w14:textId="6AA0B8C4" w:rsidR="009873E8" w:rsidRDefault="009873E8" w:rsidP="009873E8">
            <w:pPr>
              <w:spacing w:after="160" w:line="259" w:lineRule="auto"/>
              <w:ind w:left="0" w:firstLine="0"/>
              <w:jc w:val="both"/>
              <w:rPr>
                <w:rFonts w:asciiTheme="minorHAnsi" w:eastAsia="Calibri" w:hAnsiTheme="minorHAnsi"/>
                <w:color w:val="auto"/>
                <w:kern w:val="0"/>
                <w:szCs w:val="24"/>
                <w:lang w:eastAsia="en-US"/>
                <w14:ligatures w14:val="none"/>
              </w:rPr>
            </w:pPr>
            <w:r w:rsidRPr="009873E8">
              <w:rPr>
                <w:rFonts w:asciiTheme="minorHAnsi" w:eastAsia="Calibri" w:hAnsiTheme="minorHAnsi"/>
                <w:color w:val="auto"/>
                <w:kern w:val="0"/>
                <w:szCs w:val="24"/>
                <w:lang w:eastAsia="en-US"/>
                <w14:ligatures w14:val="none"/>
              </w:rPr>
              <w:t>A</w:t>
            </w:r>
            <w:r>
              <w:rPr>
                <w:rFonts w:asciiTheme="minorHAnsi" w:eastAsia="Calibri" w:hAnsiTheme="minorHAnsi"/>
                <w:color w:val="auto"/>
                <w:kern w:val="0"/>
                <w:szCs w:val="24"/>
                <w:lang w:eastAsia="en-US"/>
                <w14:ligatures w14:val="none"/>
              </w:rPr>
              <w:t>part from</w:t>
            </w:r>
            <w:r w:rsidRPr="009873E8">
              <w:rPr>
                <w:rFonts w:asciiTheme="minorHAnsi" w:eastAsia="Calibri" w:hAnsiTheme="minorHAnsi"/>
                <w:color w:val="auto"/>
                <w:kern w:val="0"/>
                <w:szCs w:val="24"/>
                <w:lang w:eastAsia="en-US"/>
                <w14:ligatures w14:val="none"/>
              </w:rPr>
              <w:t xml:space="preserve"> active listening </w:t>
            </w:r>
            <w:r>
              <w:rPr>
                <w:rFonts w:asciiTheme="minorHAnsi" w:eastAsia="Calibri" w:hAnsiTheme="minorHAnsi"/>
                <w:color w:val="auto"/>
                <w:kern w:val="0"/>
                <w:szCs w:val="24"/>
                <w:lang w:eastAsia="en-US"/>
                <w14:ligatures w14:val="none"/>
              </w:rPr>
              <w:t xml:space="preserve">and goal setting, </w:t>
            </w:r>
            <w:r w:rsidRPr="009873E8">
              <w:rPr>
                <w:rFonts w:asciiTheme="minorHAnsi" w:eastAsia="Calibri" w:hAnsiTheme="minorHAnsi"/>
                <w:color w:val="auto"/>
                <w:kern w:val="0"/>
                <w:szCs w:val="24"/>
                <w:lang w:eastAsia="en-US"/>
                <w14:ligatures w14:val="none"/>
              </w:rPr>
              <w:t>some patients may benefit from motivational interviewing which again is patient centred</w:t>
            </w:r>
            <w:r>
              <w:rPr>
                <w:rFonts w:asciiTheme="minorHAnsi" w:eastAsia="Calibri" w:hAnsiTheme="minorHAnsi"/>
                <w:color w:val="auto"/>
                <w:kern w:val="0"/>
                <w:szCs w:val="24"/>
                <w:lang w:eastAsia="en-US"/>
                <w14:ligatures w14:val="none"/>
              </w:rPr>
              <w:t xml:space="preserve"> but</w:t>
            </w:r>
            <w:r w:rsidRPr="009873E8">
              <w:rPr>
                <w:rFonts w:asciiTheme="minorHAnsi" w:eastAsia="Calibri" w:hAnsiTheme="minorHAnsi"/>
                <w:color w:val="auto"/>
                <w:kern w:val="0"/>
                <w:szCs w:val="24"/>
                <w:lang w:eastAsia="en-US"/>
                <w14:ligatures w14:val="none"/>
              </w:rPr>
              <w:t xml:space="preserve"> us</w:t>
            </w:r>
            <w:r w:rsidR="00ED398B">
              <w:rPr>
                <w:rFonts w:asciiTheme="minorHAnsi" w:eastAsia="Calibri" w:hAnsiTheme="minorHAnsi"/>
                <w:color w:val="auto"/>
                <w:kern w:val="0"/>
                <w:szCs w:val="24"/>
                <w:lang w:eastAsia="en-US"/>
                <w14:ligatures w14:val="none"/>
              </w:rPr>
              <w:t>es</w:t>
            </w:r>
            <w:r w:rsidRPr="009873E8">
              <w:rPr>
                <w:rFonts w:asciiTheme="minorHAnsi" w:eastAsia="Calibri" w:hAnsiTheme="minorHAnsi"/>
                <w:color w:val="auto"/>
                <w:kern w:val="0"/>
                <w:szCs w:val="24"/>
                <w:lang w:eastAsia="en-US"/>
                <w14:ligatures w14:val="none"/>
              </w:rPr>
              <w:t xml:space="preserve"> reflective statements to encourage behaviour change. Other patients may require a more holistic approach such as a compassion focused intervention where emotional concerns are addressed</w:t>
            </w:r>
            <w:r w:rsidR="000E760F">
              <w:rPr>
                <w:rFonts w:asciiTheme="minorHAnsi" w:eastAsia="Calibri" w:hAnsiTheme="minorHAnsi"/>
                <w:color w:val="auto"/>
                <w:kern w:val="0"/>
                <w:szCs w:val="24"/>
                <w:lang w:eastAsia="en-US"/>
                <w14:ligatures w14:val="none"/>
              </w:rPr>
              <w:t>.</w:t>
            </w:r>
          </w:p>
          <w:p w14:paraId="52F3B1C2" w14:textId="77777777" w:rsidR="009873E8" w:rsidRPr="009873E8" w:rsidRDefault="009873E8" w:rsidP="009873E8">
            <w:pPr>
              <w:spacing w:after="160" w:line="259" w:lineRule="auto"/>
              <w:ind w:left="0" w:firstLine="0"/>
              <w:jc w:val="both"/>
              <w:rPr>
                <w:rFonts w:asciiTheme="minorHAnsi" w:eastAsia="Calibri" w:hAnsiTheme="minorHAnsi"/>
                <w:color w:val="auto"/>
                <w:kern w:val="0"/>
                <w:szCs w:val="24"/>
                <w:lang w:eastAsia="en-US"/>
                <w14:ligatures w14:val="none"/>
              </w:rPr>
            </w:pPr>
            <w:r w:rsidRPr="009873E8">
              <w:rPr>
                <w:rFonts w:asciiTheme="minorHAnsi" w:eastAsia="Calibri" w:hAnsiTheme="minorHAnsi"/>
                <w:color w:val="auto"/>
                <w:kern w:val="0"/>
                <w:szCs w:val="24"/>
                <w:lang w:eastAsia="en-US"/>
                <w14:ligatures w14:val="none"/>
              </w:rPr>
              <w:t>Kornhaber et al (2016) found that the key characteristics in therapeutic relationships involved listening and responding to the patient’s emotions and unmet needs.  They found that this improves patient satisfaction and quality of life, improves adherence to treatment, reduces anxiety and depression and reduces healthcare costs.</w:t>
            </w:r>
          </w:p>
          <w:p w14:paraId="69F740F5" w14:textId="7604B085" w:rsidR="009873E8" w:rsidRPr="009873E8" w:rsidRDefault="009873E8" w:rsidP="009873E8">
            <w:pPr>
              <w:spacing w:after="160" w:line="259" w:lineRule="auto"/>
              <w:ind w:left="0" w:firstLine="0"/>
              <w:jc w:val="both"/>
              <w:rPr>
                <w:rFonts w:asciiTheme="minorHAnsi" w:eastAsia="Calibri" w:hAnsiTheme="minorHAnsi"/>
                <w:color w:val="auto"/>
                <w:kern w:val="0"/>
                <w:szCs w:val="24"/>
                <w:lang w:eastAsia="en-US"/>
                <w14:ligatures w14:val="none"/>
              </w:rPr>
            </w:pPr>
            <w:r w:rsidRPr="009873E8">
              <w:rPr>
                <w:rFonts w:asciiTheme="minorHAnsi" w:eastAsia="Calibri" w:hAnsiTheme="minorHAnsi"/>
                <w:color w:val="auto"/>
                <w:kern w:val="0"/>
                <w:szCs w:val="24"/>
                <w:lang w:eastAsia="en-US"/>
                <w14:ligatures w14:val="none"/>
              </w:rPr>
              <w:lastRenderedPageBreak/>
              <w:t xml:space="preserve">As a therapeutic relationship involves building a good rapport and trust, it is important that professional boundaries are in place to ensure the patient feels safe. This gives the patient </w:t>
            </w:r>
            <w:r w:rsidR="00D82B3A">
              <w:rPr>
                <w:rFonts w:asciiTheme="minorHAnsi" w:eastAsia="Calibri" w:hAnsiTheme="minorHAnsi"/>
                <w:color w:val="auto"/>
                <w:kern w:val="0"/>
                <w:szCs w:val="24"/>
                <w:lang w:eastAsia="en-US"/>
                <w14:ligatures w14:val="none"/>
              </w:rPr>
              <w:t xml:space="preserve">the </w:t>
            </w:r>
            <w:r w:rsidRPr="009873E8">
              <w:rPr>
                <w:rFonts w:asciiTheme="minorHAnsi" w:eastAsia="Calibri" w:hAnsiTheme="minorHAnsi"/>
                <w:color w:val="auto"/>
                <w:kern w:val="0"/>
                <w:szCs w:val="24"/>
                <w:lang w:eastAsia="en-US"/>
                <w14:ligatures w14:val="none"/>
              </w:rPr>
              <w:t xml:space="preserve">confidence to discuss any emotional or psychological distress that they may be experiencing.  A healthcare professional needs to ensure that confidentiality is kept at all times ensuring non judgment or bias and that they do not try to control the conversation, </w:t>
            </w:r>
            <w:r w:rsidR="00590F9E">
              <w:rPr>
                <w:rFonts w:asciiTheme="minorHAnsi" w:eastAsia="Calibri" w:hAnsiTheme="minorHAnsi"/>
                <w:color w:val="auto"/>
                <w:kern w:val="0"/>
                <w:szCs w:val="24"/>
                <w:lang w:eastAsia="en-US"/>
                <w14:ligatures w14:val="none"/>
              </w:rPr>
              <w:t xml:space="preserve">thereby </w:t>
            </w:r>
            <w:r w:rsidRPr="009873E8">
              <w:rPr>
                <w:rFonts w:asciiTheme="minorHAnsi" w:eastAsia="Calibri" w:hAnsiTheme="minorHAnsi"/>
                <w:color w:val="auto"/>
                <w:kern w:val="0"/>
                <w:szCs w:val="24"/>
                <w:lang w:eastAsia="en-US"/>
                <w14:ligatures w14:val="none"/>
              </w:rPr>
              <w:t>avoiding a power imbalance</w:t>
            </w:r>
            <w:r w:rsidR="00590F9E">
              <w:rPr>
                <w:rFonts w:asciiTheme="minorHAnsi" w:eastAsia="Calibri" w:hAnsiTheme="minorHAnsi"/>
                <w:color w:val="auto"/>
                <w:kern w:val="0"/>
                <w:szCs w:val="24"/>
                <w:lang w:eastAsia="en-US"/>
                <w14:ligatures w14:val="none"/>
              </w:rPr>
              <w:t xml:space="preserve"> between the healthcare professional and patient.</w:t>
            </w:r>
          </w:p>
          <w:p w14:paraId="4D83DCE8" w14:textId="33354BB2" w:rsidR="009873E8" w:rsidRPr="009873E8" w:rsidRDefault="009873E8" w:rsidP="009873E8">
            <w:pPr>
              <w:spacing w:after="160" w:line="259" w:lineRule="auto"/>
              <w:ind w:left="0" w:firstLine="0"/>
              <w:jc w:val="both"/>
              <w:rPr>
                <w:rFonts w:asciiTheme="minorHAnsi" w:eastAsia="Calibri" w:hAnsiTheme="minorHAnsi"/>
                <w:color w:val="auto"/>
                <w:kern w:val="0"/>
                <w:szCs w:val="24"/>
                <w:lang w:eastAsia="en-US"/>
                <w14:ligatures w14:val="none"/>
              </w:rPr>
            </w:pPr>
            <w:r w:rsidRPr="009873E8">
              <w:rPr>
                <w:rFonts w:asciiTheme="minorHAnsi" w:eastAsia="Calibri" w:hAnsiTheme="minorHAnsi"/>
                <w:color w:val="auto"/>
                <w:kern w:val="0"/>
                <w:szCs w:val="24"/>
                <w:lang w:eastAsia="en-US"/>
                <w14:ligatures w14:val="none"/>
              </w:rPr>
              <w:t xml:space="preserve">Other barriers to effective therapeutic relationships include staff shortages and </w:t>
            </w:r>
            <w:r w:rsidR="005F5757">
              <w:rPr>
                <w:rFonts w:asciiTheme="minorHAnsi" w:eastAsia="Calibri" w:hAnsiTheme="minorHAnsi"/>
                <w:color w:val="auto"/>
                <w:kern w:val="0"/>
                <w:szCs w:val="24"/>
                <w:lang w:eastAsia="en-US"/>
                <w14:ligatures w14:val="none"/>
              </w:rPr>
              <w:t>time restraints</w:t>
            </w:r>
            <w:r w:rsidRPr="009873E8">
              <w:rPr>
                <w:rFonts w:asciiTheme="minorHAnsi" w:eastAsia="Calibri" w:hAnsiTheme="minorHAnsi"/>
                <w:color w:val="auto"/>
                <w:kern w:val="0"/>
                <w:szCs w:val="24"/>
                <w:lang w:eastAsia="en-US"/>
                <w14:ligatures w14:val="none"/>
              </w:rPr>
              <w:t xml:space="preserve">.  Therapeutic relationships require regular interventions so patients feel supported and this is often not achievable where caseloads are high and availability of staff limited.  </w:t>
            </w:r>
          </w:p>
          <w:p w14:paraId="56BE8B51" w14:textId="77777777" w:rsidR="009873E8" w:rsidRPr="009873E8" w:rsidRDefault="009873E8" w:rsidP="009873E8">
            <w:pPr>
              <w:spacing w:after="160" w:line="259" w:lineRule="auto"/>
              <w:ind w:left="0" w:firstLine="0"/>
              <w:jc w:val="both"/>
              <w:rPr>
                <w:rFonts w:asciiTheme="minorHAnsi" w:eastAsia="Calibri" w:hAnsiTheme="minorHAnsi"/>
                <w:color w:val="auto"/>
                <w:kern w:val="0"/>
                <w:szCs w:val="24"/>
                <w:lang w:eastAsia="en-US"/>
                <w14:ligatures w14:val="none"/>
              </w:rPr>
            </w:pPr>
            <w:r w:rsidRPr="009873E8">
              <w:rPr>
                <w:rFonts w:asciiTheme="minorHAnsi" w:eastAsia="Calibri" w:hAnsiTheme="minorHAnsi"/>
                <w:color w:val="auto"/>
                <w:kern w:val="0"/>
                <w:szCs w:val="24"/>
                <w:lang w:eastAsia="en-US"/>
                <w14:ligatures w14:val="none"/>
              </w:rPr>
              <w:t xml:space="preserve">As well as having good interpersonal skills, intrapersonal skills are also important.  Healthcare staff can be at risk of emotional burnout when having to work in a number of emotionally charged situations, especially when there is a lack of staff to share the workload.  Self-care is therefore paramount to be able to cope with challenges and to maintain a healthy work/life balance. </w:t>
            </w:r>
          </w:p>
          <w:p w14:paraId="66F396DD" w14:textId="1F066D87" w:rsidR="009873E8" w:rsidRPr="009873E8" w:rsidRDefault="009873E8" w:rsidP="009873E8">
            <w:pPr>
              <w:spacing w:after="160" w:line="259" w:lineRule="auto"/>
              <w:ind w:left="0" w:firstLine="0"/>
              <w:jc w:val="both"/>
              <w:rPr>
                <w:rFonts w:asciiTheme="minorHAnsi" w:eastAsia="Calibri" w:hAnsiTheme="minorHAnsi"/>
                <w:color w:val="auto"/>
                <w:kern w:val="0"/>
                <w:szCs w:val="24"/>
                <w:lang w:eastAsia="en-US"/>
                <w14:ligatures w14:val="none"/>
              </w:rPr>
            </w:pPr>
            <w:r w:rsidRPr="009873E8">
              <w:rPr>
                <w:rFonts w:asciiTheme="minorHAnsi" w:eastAsia="Calibri" w:hAnsiTheme="minorHAnsi"/>
                <w:color w:val="auto"/>
                <w:kern w:val="0"/>
                <w:szCs w:val="24"/>
                <w:lang w:eastAsia="en-US"/>
                <w14:ligatures w14:val="none"/>
              </w:rPr>
              <w:t xml:space="preserve">Sometimes a patient may refuse to engage and a more compassion focused approach may be more suitable, especially if they are at the end-stage of the disease.  Some patients may not be forthcoming with information so asking open questions to promote active listening </w:t>
            </w:r>
            <w:r w:rsidR="00943EBA">
              <w:rPr>
                <w:rFonts w:asciiTheme="minorHAnsi" w:eastAsia="Calibri" w:hAnsiTheme="minorHAnsi"/>
                <w:color w:val="auto"/>
                <w:kern w:val="0"/>
                <w:szCs w:val="24"/>
                <w:lang w:eastAsia="en-US"/>
                <w14:ligatures w14:val="none"/>
              </w:rPr>
              <w:t>maybe</w:t>
            </w:r>
            <w:r w:rsidRPr="009873E8">
              <w:rPr>
                <w:rFonts w:asciiTheme="minorHAnsi" w:eastAsia="Calibri" w:hAnsiTheme="minorHAnsi"/>
                <w:color w:val="auto"/>
                <w:kern w:val="0"/>
                <w:szCs w:val="24"/>
                <w:lang w:eastAsia="en-US"/>
                <w14:ligatures w14:val="none"/>
              </w:rPr>
              <w:t xml:space="preserve"> non effective, in this regard closed questions may be more appropriate to gather the information for assessment.  Family members may be able to help</w:t>
            </w:r>
            <w:r w:rsidR="00871EF1">
              <w:rPr>
                <w:rFonts w:asciiTheme="minorHAnsi" w:eastAsia="Calibri" w:hAnsiTheme="minorHAnsi"/>
                <w:color w:val="auto"/>
                <w:kern w:val="0"/>
                <w:szCs w:val="24"/>
                <w:lang w:eastAsia="en-US"/>
                <w14:ligatures w14:val="none"/>
              </w:rPr>
              <w:t xml:space="preserve"> with the patient’s consent</w:t>
            </w:r>
            <w:r w:rsidRPr="009873E8">
              <w:rPr>
                <w:rFonts w:asciiTheme="minorHAnsi" w:eastAsia="Calibri" w:hAnsiTheme="minorHAnsi"/>
                <w:color w:val="auto"/>
                <w:kern w:val="0"/>
                <w:szCs w:val="24"/>
                <w:lang w:eastAsia="en-US"/>
                <w14:ligatures w14:val="none"/>
              </w:rPr>
              <w:t>, however they must not try to take control and influence the patient about their choices.</w:t>
            </w:r>
          </w:p>
          <w:p w14:paraId="29EF8077" w14:textId="77777777" w:rsidR="009873E8" w:rsidRPr="009873E8" w:rsidRDefault="009873E8" w:rsidP="009873E8">
            <w:pPr>
              <w:spacing w:after="160" w:line="259" w:lineRule="auto"/>
              <w:ind w:left="0" w:firstLine="0"/>
              <w:jc w:val="both"/>
              <w:rPr>
                <w:rFonts w:asciiTheme="minorHAnsi" w:eastAsia="Calibri" w:hAnsiTheme="minorHAnsi"/>
                <w:color w:val="auto"/>
                <w:kern w:val="0"/>
                <w:szCs w:val="24"/>
                <w:lang w:eastAsia="en-US"/>
                <w14:ligatures w14:val="none"/>
              </w:rPr>
            </w:pPr>
            <w:r w:rsidRPr="009873E8">
              <w:rPr>
                <w:rFonts w:asciiTheme="minorHAnsi" w:eastAsia="Calibri" w:hAnsiTheme="minorHAnsi"/>
                <w:color w:val="auto"/>
                <w:kern w:val="0"/>
                <w:szCs w:val="24"/>
                <w:lang w:eastAsia="en-US"/>
                <w14:ligatures w14:val="none"/>
              </w:rPr>
              <w:t xml:space="preserve">Consultations should be undertaken in a quiet environment with no distractions, including family members if it is against the patient’s wishes that they are present.  This ensures that the patient feels comfortable and safe within their environment to ensure that the therapeutic relationship can be developed through trust.  </w:t>
            </w:r>
          </w:p>
          <w:p w14:paraId="64202973" w14:textId="77777777" w:rsidR="009873E8" w:rsidRPr="009873E8" w:rsidRDefault="009873E8" w:rsidP="009873E8">
            <w:pPr>
              <w:spacing w:after="160" w:line="259" w:lineRule="auto"/>
              <w:ind w:left="0" w:firstLine="0"/>
              <w:jc w:val="both"/>
              <w:rPr>
                <w:rFonts w:asciiTheme="minorHAnsi" w:eastAsia="Calibri" w:hAnsiTheme="minorHAnsi"/>
                <w:color w:val="auto"/>
                <w:kern w:val="0"/>
                <w:szCs w:val="24"/>
                <w:lang w:eastAsia="en-US"/>
                <w14:ligatures w14:val="none"/>
              </w:rPr>
            </w:pPr>
            <w:r w:rsidRPr="009873E8">
              <w:rPr>
                <w:rFonts w:asciiTheme="minorHAnsi" w:eastAsia="Calibri" w:hAnsiTheme="minorHAnsi"/>
                <w:color w:val="auto"/>
                <w:kern w:val="0"/>
                <w:szCs w:val="24"/>
                <w:lang w:eastAsia="en-US"/>
                <w14:ligatures w14:val="none"/>
              </w:rPr>
              <w:t>In summary, there are various components to ensure a successful therapeutic relationship so that rapport and trust is established to ensure that patients feel supported through interventions with healthcare professionals.  This includes having good communication skills and ensuring that any barriers are addressed.</w:t>
            </w:r>
          </w:p>
          <w:p w14:paraId="6B7A9F7C" w14:textId="77777777" w:rsidR="003825FB" w:rsidRPr="00601B22" w:rsidRDefault="003825FB" w:rsidP="00305EE4">
            <w:pPr>
              <w:ind w:left="0" w:firstLine="0"/>
              <w:rPr>
                <w:rFonts w:asciiTheme="majorHAnsi" w:hAnsiTheme="majorHAnsi" w:cstheme="majorHAnsi"/>
                <w:szCs w:val="24"/>
              </w:rPr>
            </w:pPr>
          </w:p>
          <w:p w14:paraId="5A453CC0" w14:textId="77777777" w:rsidR="003825FB" w:rsidRPr="00601B22" w:rsidRDefault="003825FB" w:rsidP="00305EE4">
            <w:pPr>
              <w:ind w:left="0" w:firstLine="0"/>
              <w:rPr>
                <w:rFonts w:asciiTheme="majorHAnsi" w:hAnsiTheme="majorHAnsi" w:cstheme="majorHAnsi"/>
                <w:szCs w:val="24"/>
              </w:rPr>
            </w:pPr>
          </w:p>
          <w:p w14:paraId="2D387063" w14:textId="77777777" w:rsidR="003825FB" w:rsidRPr="00601B22" w:rsidRDefault="003825FB" w:rsidP="00305EE4">
            <w:pPr>
              <w:ind w:left="0" w:firstLine="0"/>
              <w:rPr>
                <w:rFonts w:asciiTheme="majorHAnsi" w:hAnsiTheme="majorHAnsi" w:cstheme="majorHAnsi"/>
                <w:szCs w:val="24"/>
              </w:rPr>
            </w:pPr>
          </w:p>
          <w:p w14:paraId="18C62517" w14:textId="77777777" w:rsidR="00EE3085" w:rsidRDefault="00EE3085" w:rsidP="00EE3085">
            <w:pPr>
              <w:ind w:left="0" w:firstLine="0"/>
              <w:rPr>
                <w:rFonts w:asciiTheme="majorHAnsi" w:hAnsiTheme="majorHAnsi" w:cstheme="majorHAnsi"/>
                <w:szCs w:val="24"/>
              </w:rPr>
            </w:pPr>
          </w:p>
          <w:p w14:paraId="47F55F38" w14:textId="77777777" w:rsidR="00EE3085" w:rsidRDefault="00EE3085" w:rsidP="00EE3085">
            <w:pPr>
              <w:ind w:left="0" w:firstLine="0"/>
              <w:rPr>
                <w:rFonts w:asciiTheme="majorHAnsi" w:hAnsiTheme="majorHAnsi" w:cstheme="majorHAnsi"/>
                <w:szCs w:val="24"/>
              </w:rPr>
            </w:pPr>
          </w:p>
          <w:p w14:paraId="60DE5A86" w14:textId="54A48E56" w:rsidR="00871EF1" w:rsidRPr="00601B22" w:rsidRDefault="00871EF1" w:rsidP="00EE3085">
            <w:pPr>
              <w:ind w:left="0" w:firstLine="0"/>
              <w:rPr>
                <w:rFonts w:asciiTheme="majorHAnsi" w:hAnsiTheme="majorHAnsi" w:cstheme="majorHAnsi"/>
                <w:szCs w:val="24"/>
              </w:rPr>
            </w:pPr>
          </w:p>
        </w:tc>
      </w:tr>
    </w:tbl>
    <w:p w14:paraId="3ACD2DCF" w14:textId="77777777" w:rsidR="003825FB" w:rsidRPr="00601B22" w:rsidRDefault="003825FB" w:rsidP="003825FB">
      <w:pPr>
        <w:rPr>
          <w:rFonts w:asciiTheme="majorHAnsi" w:hAnsiTheme="majorHAnsi" w:cstheme="majorHAnsi"/>
          <w:szCs w:val="24"/>
        </w:rPr>
      </w:pPr>
    </w:p>
    <w:tbl>
      <w:tblPr>
        <w:tblStyle w:val="TableGrid0"/>
        <w:tblW w:w="0" w:type="auto"/>
        <w:tblInd w:w="55" w:type="dxa"/>
        <w:tblLook w:val="04A0" w:firstRow="1" w:lastRow="0" w:firstColumn="1" w:lastColumn="0" w:noHBand="0" w:noVBand="1"/>
      </w:tblPr>
      <w:tblGrid>
        <w:gridCol w:w="8961"/>
      </w:tblGrid>
      <w:tr w:rsidR="00EE3085" w:rsidRPr="00601B22" w14:paraId="13CDD78C" w14:textId="77777777" w:rsidTr="00305EE4">
        <w:tc>
          <w:tcPr>
            <w:tcW w:w="9016" w:type="dxa"/>
          </w:tcPr>
          <w:p w14:paraId="572A7B6D" w14:textId="6482C80E" w:rsidR="00EE3085" w:rsidRPr="00EE3085" w:rsidRDefault="00EE3085" w:rsidP="00EE3085">
            <w:pPr>
              <w:ind w:left="0" w:firstLine="0"/>
              <w:rPr>
                <w:rFonts w:asciiTheme="majorHAnsi" w:hAnsiTheme="majorHAnsi" w:cstheme="majorHAnsi"/>
                <w:szCs w:val="24"/>
              </w:rPr>
            </w:pPr>
            <w:r>
              <w:rPr>
                <w:rFonts w:asciiTheme="majorHAnsi" w:hAnsiTheme="majorHAnsi" w:cstheme="majorHAnsi"/>
                <w:szCs w:val="24"/>
              </w:rPr>
              <w:lastRenderedPageBreak/>
              <w:t>1.2</w:t>
            </w:r>
            <w:r w:rsidR="00DE680A">
              <w:rPr>
                <w:rFonts w:asciiTheme="majorHAnsi" w:hAnsiTheme="majorHAnsi" w:cstheme="majorHAnsi"/>
                <w:szCs w:val="24"/>
              </w:rPr>
              <w:t xml:space="preserve"> Using the pen picture case study you have created above, </w:t>
            </w:r>
            <w:r w:rsidR="00DE680A" w:rsidRPr="00DE680A">
              <w:rPr>
                <w:rFonts w:asciiTheme="majorHAnsi" w:hAnsiTheme="majorHAnsi" w:cstheme="majorHAnsi"/>
                <w:b/>
                <w:bCs/>
                <w:szCs w:val="24"/>
              </w:rPr>
              <w:t>e</w:t>
            </w:r>
            <w:r w:rsidRPr="00DE680A">
              <w:rPr>
                <w:rFonts w:asciiTheme="majorHAnsi" w:hAnsiTheme="majorHAnsi" w:cstheme="majorHAnsi"/>
                <w:b/>
                <w:bCs/>
                <w:szCs w:val="24"/>
              </w:rPr>
              <w:t>xplain</w:t>
            </w:r>
            <w:r w:rsidRPr="00EE3085">
              <w:rPr>
                <w:rFonts w:asciiTheme="majorHAnsi" w:hAnsiTheme="majorHAnsi" w:cstheme="majorHAnsi"/>
                <w:szCs w:val="24"/>
              </w:rPr>
              <w:t xml:space="preserve"> </w:t>
            </w:r>
            <w:r w:rsidR="00DE680A">
              <w:rPr>
                <w:rFonts w:asciiTheme="majorHAnsi" w:hAnsiTheme="majorHAnsi" w:cstheme="majorHAnsi"/>
                <w:szCs w:val="24"/>
              </w:rPr>
              <w:t xml:space="preserve">what factors you would consider when </w:t>
            </w:r>
            <w:r w:rsidRPr="00DE680A">
              <w:rPr>
                <w:rFonts w:asciiTheme="majorHAnsi" w:hAnsiTheme="majorHAnsi" w:cstheme="majorHAnsi"/>
                <w:szCs w:val="24"/>
              </w:rPr>
              <w:t>select</w:t>
            </w:r>
            <w:r w:rsidR="00DE680A">
              <w:rPr>
                <w:rFonts w:asciiTheme="majorHAnsi" w:hAnsiTheme="majorHAnsi" w:cstheme="majorHAnsi"/>
                <w:szCs w:val="24"/>
              </w:rPr>
              <w:t>ing</w:t>
            </w:r>
            <w:r w:rsidRPr="00DE680A">
              <w:rPr>
                <w:rFonts w:asciiTheme="majorHAnsi" w:hAnsiTheme="majorHAnsi" w:cstheme="majorHAnsi"/>
                <w:szCs w:val="24"/>
              </w:rPr>
              <w:t xml:space="preserve"> </w:t>
            </w:r>
            <w:r w:rsidR="005E569B" w:rsidRPr="00DE680A">
              <w:rPr>
                <w:rFonts w:asciiTheme="majorHAnsi" w:hAnsiTheme="majorHAnsi" w:cstheme="majorHAnsi"/>
                <w:szCs w:val="24"/>
              </w:rPr>
              <w:t>the most</w:t>
            </w:r>
            <w:r w:rsidRPr="00DE680A">
              <w:rPr>
                <w:rFonts w:asciiTheme="majorHAnsi" w:hAnsiTheme="majorHAnsi" w:cstheme="majorHAnsi"/>
                <w:szCs w:val="24"/>
              </w:rPr>
              <w:t xml:space="preserve"> effective communication method</w:t>
            </w:r>
            <w:r w:rsidR="00DE680A">
              <w:rPr>
                <w:rFonts w:asciiTheme="majorHAnsi" w:hAnsiTheme="majorHAnsi" w:cstheme="majorHAnsi"/>
                <w:szCs w:val="24"/>
              </w:rPr>
              <w:t>s</w:t>
            </w:r>
            <w:r w:rsidRPr="00EE3085">
              <w:rPr>
                <w:rFonts w:asciiTheme="majorHAnsi" w:hAnsiTheme="majorHAnsi" w:cstheme="majorHAnsi"/>
                <w:szCs w:val="24"/>
              </w:rPr>
              <w:t xml:space="preserve"> for a therapeutic intervention</w:t>
            </w:r>
            <w:r>
              <w:rPr>
                <w:rFonts w:asciiTheme="majorHAnsi" w:hAnsiTheme="majorHAnsi" w:cstheme="majorHAnsi"/>
                <w:szCs w:val="24"/>
              </w:rPr>
              <w:t xml:space="preserve"> </w:t>
            </w:r>
            <w:r w:rsidR="00DE680A">
              <w:rPr>
                <w:rFonts w:asciiTheme="majorHAnsi" w:hAnsiTheme="majorHAnsi" w:cstheme="majorHAnsi"/>
                <w:szCs w:val="24"/>
              </w:rPr>
              <w:t>for this patient (2.3).</w:t>
            </w:r>
          </w:p>
        </w:tc>
      </w:tr>
      <w:tr w:rsidR="00EE3085" w:rsidRPr="00601B22" w14:paraId="3D11A37B" w14:textId="77777777" w:rsidTr="00305EE4">
        <w:tc>
          <w:tcPr>
            <w:tcW w:w="9016" w:type="dxa"/>
          </w:tcPr>
          <w:p w14:paraId="39095288" w14:textId="17354804" w:rsidR="001B19BC" w:rsidRPr="001B19BC" w:rsidRDefault="001B19BC" w:rsidP="001B19BC">
            <w:pPr>
              <w:spacing w:after="160" w:line="259" w:lineRule="auto"/>
              <w:ind w:left="0" w:firstLine="0"/>
              <w:jc w:val="both"/>
              <w:rPr>
                <w:rFonts w:asciiTheme="minorHAnsi" w:eastAsia="Calibri" w:hAnsiTheme="minorHAnsi"/>
                <w:color w:val="auto"/>
                <w:kern w:val="0"/>
                <w:szCs w:val="24"/>
                <w:lang w:eastAsia="en-US"/>
                <w14:ligatures w14:val="none"/>
              </w:rPr>
            </w:pPr>
            <w:r w:rsidRPr="001B19BC">
              <w:rPr>
                <w:rFonts w:asciiTheme="minorHAnsi" w:eastAsia="Calibri" w:hAnsiTheme="minorHAnsi"/>
                <w:color w:val="auto"/>
                <w:kern w:val="0"/>
                <w:szCs w:val="24"/>
                <w:lang w:eastAsia="en-US"/>
                <w14:ligatures w14:val="none"/>
              </w:rPr>
              <w:t>When undertaking any therapeutic intervention in a care home, it is imperative to attend the care home to review residents face to face as this will give good insight about the patient.  Often reviews over the telephone can sometimes cause conflicting advice, especially if the nurses provide wrong information or the practitioner does not get the information required.  Patients with capacity need to be reviewed face to face as consent to the assessment needs to be obtained.</w:t>
            </w:r>
          </w:p>
          <w:p w14:paraId="35AFF536" w14:textId="77777777" w:rsidR="001B19BC" w:rsidRPr="001B19BC" w:rsidRDefault="001B19BC" w:rsidP="001B19BC">
            <w:pPr>
              <w:spacing w:after="160" w:line="259" w:lineRule="auto"/>
              <w:ind w:left="0" w:firstLine="0"/>
              <w:jc w:val="both"/>
              <w:rPr>
                <w:rFonts w:asciiTheme="minorHAnsi" w:eastAsia="Calibri" w:hAnsiTheme="minorHAnsi"/>
                <w:color w:val="auto"/>
                <w:kern w:val="0"/>
                <w:szCs w:val="24"/>
                <w:lang w:eastAsia="en-US"/>
                <w14:ligatures w14:val="none"/>
              </w:rPr>
            </w:pPr>
            <w:r w:rsidRPr="001B19BC">
              <w:rPr>
                <w:rFonts w:asciiTheme="minorHAnsi" w:eastAsia="Calibri" w:hAnsiTheme="minorHAnsi"/>
                <w:color w:val="auto"/>
                <w:kern w:val="0"/>
                <w:szCs w:val="24"/>
                <w:lang w:eastAsia="en-US"/>
                <w14:ligatures w14:val="none"/>
              </w:rPr>
              <w:t>On attendance to the care home, the initial contact would be with the nurse who would be able to provide a general overview of Betty’s circumstances including the reason for referral and provide some information on her medical, psychological and social background.   The first factor to consider is whether or not Betty has capacity to make any decision and whether or not there is a Deprivation of Liberty Standards (DOLS) in place.  If Betty lacks capacity and there is a DOLS, then any decision made would be in Betty’s best interests.  However, as Betty has capacity, she is able to make her own decisions.</w:t>
            </w:r>
          </w:p>
          <w:p w14:paraId="3A5EEF3C" w14:textId="5D94F770" w:rsidR="001B19BC" w:rsidRPr="001B19BC" w:rsidRDefault="001B19BC" w:rsidP="001B19BC">
            <w:pPr>
              <w:spacing w:after="160" w:line="259" w:lineRule="auto"/>
              <w:ind w:left="0" w:firstLine="0"/>
              <w:jc w:val="both"/>
              <w:rPr>
                <w:rFonts w:asciiTheme="minorHAnsi" w:eastAsia="Calibri" w:hAnsiTheme="minorHAnsi"/>
                <w:color w:val="auto"/>
                <w:kern w:val="0"/>
                <w:szCs w:val="24"/>
                <w:lang w:eastAsia="en-US"/>
                <w14:ligatures w14:val="none"/>
              </w:rPr>
            </w:pPr>
            <w:r w:rsidRPr="001B19BC">
              <w:rPr>
                <w:rFonts w:asciiTheme="minorHAnsi" w:eastAsia="Calibri" w:hAnsiTheme="minorHAnsi"/>
                <w:color w:val="auto"/>
                <w:kern w:val="0"/>
                <w:szCs w:val="24"/>
                <w:lang w:eastAsia="en-US"/>
                <w14:ligatures w14:val="none"/>
              </w:rPr>
              <w:t xml:space="preserve">A review of Betty’s notes would provide further information – such as how she communicates her needs </w:t>
            </w:r>
            <w:r w:rsidR="00FF3AD7">
              <w:rPr>
                <w:rFonts w:asciiTheme="minorHAnsi" w:eastAsia="Calibri" w:hAnsiTheme="minorHAnsi"/>
                <w:color w:val="auto"/>
                <w:kern w:val="0"/>
                <w:szCs w:val="24"/>
                <w:lang w:eastAsia="en-US"/>
                <w14:ligatures w14:val="none"/>
              </w:rPr>
              <w:t>or</w:t>
            </w:r>
            <w:r w:rsidRPr="001B19BC">
              <w:rPr>
                <w:rFonts w:asciiTheme="minorHAnsi" w:eastAsia="Calibri" w:hAnsiTheme="minorHAnsi"/>
                <w:color w:val="auto"/>
                <w:kern w:val="0"/>
                <w:szCs w:val="24"/>
                <w:lang w:eastAsia="en-US"/>
                <w14:ligatures w14:val="none"/>
              </w:rPr>
              <w:t xml:space="preserve"> whether there is any confusion</w:t>
            </w:r>
            <w:r w:rsidR="00C9162B">
              <w:rPr>
                <w:rFonts w:asciiTheme="minorHAnsi" w:eastAsia="Calibri" w:hAnsiTheme="minorHAnsi"/>
                <w:color w:val="auto"/>
                <w:kern w:val="0"/>
                <w:szCs w:val="24"/>
                <w:lang w:eastAsia="en-US"/>
                <w14:ligatures w14:val="none"/>
              </w:rPr>
              <w:t xml:space="preserve">, </w:t>
            </w:r>
            <w:r w:rsidR="00F83020">
              <w:rPr>
                <w:rFonts w:asciiTheme="minorHAnsi" w:eastAsia="Calibri" w:hAnsiTheme="minorHAnsi"/>
                <w:color w:val="auto"/>
                <w:kern w:val="0"/>
                <w:szCs w:val="24"/>
                <w:lang w:eastAsia="en-US"/>
                <w14:ligatures w14:val="none"/>
              </w:rPr>
              <w:t xml:space="preserve">whether </w:t>
            </w:r>
            <w:r w:rsidR="008708F5">
              <w:rPr>
                <w:rFonts w:asciiTheme="minorHAnsi" w:eastAsia="Calibri" w:hAnsiTheme="minorHAnsi"/>
                <w:color w:val="auto"/>
                <w:kern w:val="0"/>
                <w:szCs w:val="24"/>
                <w:lang w:eastAsia="en-US"/>
                <w14:ligatures w14:val="none"/>
              </w:rPr>
              <w:t xml:space="preserve">she has any disabilities such as limited eyesight or </w:t>
            </w:r>
            <w:r w:rsidR="00F83020">
              <w:rPr>
                <w:rFonts w:asciiTheme="minorHAnsi" w:eastAsia="Calibri" w:hAnsiTheme="minorHAnsi"/>
                <w:color w:val="auto"/>
                <w:kern w:val="0"/>
                <w:szCs w:val="24"/>
                <w:lang w:eastAsia="en-US"/>
                <w14:ligatures w14:val="none"/>
              </w:rPr>
              <w:t>hard of hearing</w:t>
            </w:r>
            <w:r w:rsidRPr="001B19BC">
              <w:rPr>
                <w:rFonts w:asciiTheme="minorHAnsi" w:eastAsia="Calibri" w:hAnsiTheme="minorHAnsi"/>
                <w:color w:val="auto"/>
                <w:kern w:val="0"/>
                <w:szCs w:val="24"/>
                <w:lang w:eastAsia="en-US"/>
                <w14:ligatures w14:val="none"/>
              </w:rPr>
              <w:t xml:space="preserve">. </w:t>
            </w:r>
            <w:r w:rsidR="00C9162B">
              <w:rPr>
                <w:rFonts w:asciiTheme="minorHAnsi" w:eastAsia="Calibri" w:hAnsiTheme="minorHAnsi"/>
                <w:color w:val="auto"/>
                <w:kern w:val="0"/>
                <w:szCs w:val="24"/>
                <w:lang w:eastAsia="en-US"/>
                <w14:ligatures w14:val="none"/>
              </w:rPr>
              <w:t xml:space="preserve"> </w:t>
            </w:r>
            <w:r w:rsidR="008708F5">
              <w:rPr>
                <w:rFonts w:asciiTheme="minorHAnsi" w:eastAsia="Calibri" w:hAnsiTheme="minorHAnsi"/>
                <w:color w:val="auto"/>
                <w:kern w:val="0"/>
                <w:szCs w:val="24"/>
                <w:lang w:eastAsia="en-US"/>
                <w14:ligatures w14:val="none"/>
              </w:rPr>
              <w:t xml:space="preserve">Other aspects to consider would be any language preference, for example if Betty’s first language is Welsh then she should have the option of English or Welsh for the intervention. </w:t>
            </w:r>
            <w:r w:rsidRPr="001B19BC">
              <w:rPr>
                <w:rFonts w:asciiTheme="minorHAnsi" w:eastAsia="Calibri" w:hAnsiTheme="minorHAnsi"/>
                <w:color w:val="auto"/>
                <w:kern w:val="0"/>
                <w:szCs w:val="24"/>
                <w:lang w:eastAsia="en-US"/>
                <w14:ligatures w14:val="none"/>
              </w:rPr>
              <w:t xml:space="preserve">The notes will also give information about Betty’s social and psychological background such as whether she joins in the home activities and whether there is any supportive family that can help if needed.  Other factors would be whether or not Betty is bed bound or whether she goes out on trips or out with family.  </w:t>
            </w:r>
          </w:p>
          <w:p w14:paraId="670CA9BC" w14:textId="75901A8A" w:rsidR="001B19BC" w:rsidRPr="001B19BC" w:rsidRDefault="001B19BC" w:rsidP="001B19BC">
            <w:pPr>
              <w:spacing w:after="160" w:line="259" w:lineRule="auto"/>
              <w:ind w:left="0" w:firstLine="0"/>
              <w:jc w:val="both"/>
              <w:rPr>
                <w:rFonts w:asciiTheme="minorHAnsi" w:eastAsia="Calibri" w:hAnsiTheme="minorHAnsi"/>
                <w:color w:val="auto"/>
                <w:kern w:val="0"/>
                <w:szCs w:val="24"/>
                <w:lang w:eastAsia="en-US"/>
                <w14:ligatures w14:val="none"/>
              </w:rPr>
            </w:pPr>
            <w:r w:rsidRPr="001B19BC">
              <w:rPr>
                <w:rFonts w:asciiTheme="minorHAnsi" w:eastAsia="Calibri" w:hAnsiTheme="minorHAnsi"/>
                <w:color w:val="auto"/>
                <w:kern w:val="0"/>
                <w:szCs w:val="24"/>
                <w:lang w:eastAsia="en-US"/>
                <w14:ligatures w14:val="none"/>
              </w:rPr>
              <w:t>After reviewing the notes, it is necessary to go and see Betty directly. By greeting Betty in a friendly manner and introducing yourself you will be able to notice if she is forthcoming and engaging.  As Betty likes her own company and sits in her own room, with Betty’s consent the consultation can take place there in her own environment where she feels safe.</w:t>
            </w:r>
            <w:r w:rsidR="00375C06">
              <w:rPr>
                <w:rFonts w:asciiTheme="minorHAnsi" w:eastAsia="Calibri" w:hAnsiTheme="minorHAnsi"/>
                <w:color w:val="auto"/>
                <w:kern w:val="0"/>
                <w:szCs w:val="24"/>
                <w:lang w:eastAsia="en-US"/>
                <w14:ligatures w14:val="none"/>
              </w:rPr>
              <w:t xml:space="preserve"> If Betty was to be taken to the lounge, for example, this could be disadvantageous as apart from risking confidentiality Betty is very likely not to engage in the consultation.</w:t>
            </w:r>
          </w:p>
          <w:p w14:paraId="6BD88270" w14:textId="782AC4EF" w:rsidR="001B19BC" w:rsidRPr="001B19BC" w:rsidRDefault="001B19BC" w:rsidP="001B19BC">
            <w:pPr>
              <w:spacing w:after="160" w:line="259" w:lineRule="auto"/>
              <w:ind w:left="0" w:firstLine="0"/>
              <w:jc w:val="both"/>
              <w:rPr>
                <w:rFonts w:asciiTheme="minorHAnsi" w:eastAsia="Calibri" w:hAnsiTheme="minorHAnsi"/>
                <w:color w:val="auto"/>
                <w:kern w:val="0"/>
                <w:szCs w:val="24"/>
                <w:lang w:eastAsia="en-US"/>
                <w14:ligatures w14:val="none"/>
              </w:rPr>
            </w:pPr>
            <w:r w:rsidRPr="001B19BC">
              <w:rPr>
                <w:rFonts w:asciiTheme="minorHAnsi" w:eastAsia="Calibri" w:hAnsiTheme="minorHAnsi"/>
                <w:color w:val="auto"/>
                <w:kern w:val="0"/>
                <w:szCs w:val="24"/>
                <w:lang w:eastAsia="en-US"/>
                <w14:ligatures w14:val="none"/>
              </w:rPr>
              <w:t>As Betty has capacity</w:t>
            </w:r>
            <w:r w:rsidR="00F83020">
              <w:rPr>
                <w:rFonts w:asciiTheme="minorHAnsi" w:eastAsia="Calibri" w:hAnsiTheme="minorHAnsi"/>
                <w:color w:val="auto"/>
                <w:kern w:val="0"/>
                <w:szCs w:val="24"/>
                <w:lang w:eastAsia="en-US"/>
                <w14:ligatures w14:val="none"/>
              </w:rPr>
              <w:t xml:space="preserve"> and has no problem with communication</w:t>
            </w:r>
            <w:r w:rsidRPr="001B19BC">
              <w:rPr>
                <w:rFonts w:asciiTheme="minorHAnsi" w:eastAsia="Calibri" w:hAnsiTheme="minorHAnsi"/>
                <w:color w:val="auto"/>
                <w:kern w:val="0"/>
                <w:szCs w:val="24"/>
                <w:lang w:eastAsia="en-US"/>
                <w14:ligatures w14:val="none"/>
              </w:rPr>
              <w:t xml:space="preserve">, active listening techniques </w:t>
            </w:r>
            <w:r w:rsidR="00176235">
              <w:rPr>
                <w:rFonts w:asciiTheme="minorHAnsi" w:eastAsia="Calibri" w:hAnsiTheme="minorHAnsi"/>
                <w:color w:val="auto"/>
                <w:kern w:val="0"/>
                <w:szCs w:val="24"/>
                <w:lang w:eastAsia="en-US"/>
                <w14:ligatures w14:val="none"/>
              </w:rPr>
              <w:t>s</w:t>
            </w:r>
            <w:r w:rsidRPr="001B19BC">
              <w:rPr>
                <w:rFonts w:asciiTheme="minorHAnsi" w:eastAsia="Calibri" w:hAnsiTheme="minorHAnsi"/>
                <w:color w:val="auto"/>
                <w:kern w:val="0"/>
                <w:szCs w:val="24"/>
                <w:lang w:eastAsia="en-US"/>
                <w14:ligatures w14:val="none"/>
              </w:rPr>
              <w:t>uch as sitting in the chair facing Betty and asking open questions with non-verbal gestures</w:t>
            </w:r>
            <w:r w:rsidR="00176235">
              <w:rPr>
                <w:rFonts w:asciiTheme="minorHAnsi" w:eastAsia="Calibri" w:hAnsiTheme="minorHAnsi"/>
                <w:color w:val="auto"/>
                <w:kern w:val="0"/>
                <w:szCs w:val="24"/>
                <w:lang w:eastAsia="en-US"/>
                <w14:ligatures w14:val="none"/>
              </w:rPr>
              <w:t>,</w:t>
            </w:r>
            <w:r w:rsidRPr="001B19BC">
              <w:rPr>
                <w:rFonts w:asciiTheme="minorHAnsi" w:eastAsia="Calibri" w:hAnsiTheme="minorHAnsi"/>
                <w:color w:val="auto"/>
                <w:kern w:val="0"/>
                <w:szCs w:val="24"/>
                <w:lang w:eastAsia="en-US"/>
                <w14:ligatures w14:val="none"/>
              </w:rPr>
              <w:t xml:space="preserve"> allowing Betty to </w:t>
            </w:r>
            <w:r w:rsidR="00375C06">
              <w:rPr>
                <w:rFonts w:asciiTheme="minorHAnsi" w:eastAsia="Calibri" w:hAnsiTheme="minorHAnsi"/>
                <w:color w:val="auto"/>
                <w:kern w:val="0"/>
                <w:szCs w:val="24"/>
                <w:lang w:eastAsia="en-US"/>
                <w14:ligatures w14:val="none"/>
              </w:rPr>
              <w:t>lead the conversation</w:t>
            </w:r>
            <w:r w:rsidRPr="001B19BC">
              <w:rPr>
                <w:rFonts w:asciiTheme="minorHAnsi" w:eastAsia="Calibri" w:hAnsiTheme="minorHAnsi"/>
                <w:color w:val="auto"/>
                <w:kern w:val="0"/>
                <w:szCs w:val="24"/>
                <w:lang w:eastAsia="en-US"/>
                <w14:ligatures w14:val="none"/>
              </w:rPr>
              <w:t xml:space="preserve"> would be beneficial with setting some small goals that may involve the family as they bring in foods for Betty.</w:t>
            </w:r>
          </w:p>
          <w:p w14:paraId="0FC18023" w14:textId="77777777" w:rsidR="00EE3085" w:rsidRDefault="00EE3085" w:rsidP="00305EE4">
            <w:pPr>
              <w:ind w:left="0" w:firstLine="0"/>
              <w:rPr>
                <w:rFonts w:asciiTheme="majorHAnsi" w:hAnsiTheme="majorHAnsi" w:cstheme="majorHAnsi"/>
                <w:szCs w:val="24"/>
              </w:rPr>
            </w:pPr>
          </w:p>
          <w:p w14:paraId="531E088D" w14:textId="77777777" w:rsidR="00EE3085" w:rsidRDefault="00EE3085" w:rsidP="00305EE4">
            <w:pPr>
              <w:ind w:left="0" w:firstLine="0"/>
              <w:rPr>
                <w:rFonts w:asciiTheme="majorHAnsi" w:hAnsiTheme="majorHAnsi" w:cstheme="majorHAnsi"/>
                <w:szCs w:val="24"/>
              </w:rPr>
            </w:pPr>
          </w:p>
          <w:p w14:paraId="6B02AD81" w14:textId="77777777" w:rsidR="00EE3085" w:rsidRPr="00601B22" w:rsidRDefault="00EE3085" w:rsidP="00305EE4">
            <w:pPr>
              <w:ind w:left="0" w:firstLine="0"/>
              <w:rPr>
                <w:rFonts w:asciiTheme="majorHAnsi" w:hAnsiTheme="majorHAnsi" w:cstheme="majorHAnsi"/>
                <w:szCs w:val="24"/>
              </w:rPr>
            </w:pPr>
          </w:p>
          <w:p w14:paraId="7DAD175F" w14:textId="77777777" w:rsidR="00EE3085" w:rsidRPr="00601B22" w:rsidRDefault="00EE3085" w:rsidP="00305EE4">
            <w:pPr>
              <w:ind w:left="0" w:firstLine="0"/>
              <w:rPr>
                <w:rFonts w:asciiTheme="majorHAnsi" w:hAnsiTheme="majorHAnsi" w:cstheme="majorHAnsi"/>
                <w:szCs w:val="24"/>
              </w:rPr>
            </w:pPr>
          </w:p>
          <w:p w14:paraId="1E1C41B6" w14:textId="77777777" w:rsidR="00EE3085" w:rsidRPr="00601B22" w:rsidRDefault="00EE3085" w:rsidP="00EE3085">
            <w:pPr>
              <w:ind w:left="0" w:firstLine="0"/>
              <w:rPr>
                <w:rFonts w:asciiTheme="majorHAnsi" w:hAnsiTheme="majorHAnsi" w:cstheme="majorHAnsi"/>
                <w:szCs w:val="24"/>
              </w:rPr>
            </w:pPr>
          </w:p>
        </w:tc>
      </w:tr>
    </w:tbl>
    <w:p w14:paraId="1DC65B55" w14:textId="77777777" w:rsidR="003825FB" w:rsidRPr="00601B22" w:rsidRDefault="003825FB" w:rsidP="003825FB">
      <w:pPr>
        <w:rPr>
          <w:rFonts w:asciiTheme="majorHAnsi" w:hAnsiTheme="majorHAnsi" w:cstheme="majorHAnsi"/>
          <w:szCs w:val="24"/>
        </w:rPr>
      </w:pPr>
    </w:p>
    <w:p w14:paraId="12C4A5F4" w14:textId="4DCBC654" w:rsidR="00EE3085" w:rsidRPr="00062104" w:rsidRDefault="003825FB" w:rsidP="00EE3085">
      <w:pPr>
        <w:ind w:left="0" w:firstLine="0"/>
        <w:rPr>
          <w:rFonts w:asciiTheme="majorHAnsi" w:hAnsiTheme="majorHAnsi" w:cstheme="majorHAnsi"/>
          <w:b/>
          <w:bCs/>
          <w:szCs w:val="24"/>
        </w:rPr>
      </w:pPr>
      <w:r w:rsidRPr="00062104">
        <w:rPr>
          <w:rFonts w:asciiTheme="majorHAnsi" w:hAnsiTheme="majorHAnsi" w:cstheme="majorHAnsi"/>
          <w:b/>
          <w:bCs/>
          <w:szCs w:val="24"/>
        </w:rPr>
        <w:t xml:space="preserve">Task Two: </w:t>
      </w:r>
      <w:r w:rsidR="0069766E" w:rsidRPr="00EE3085">
        <w:rPr>
          <w:rFonts w:asciiTheme="majorHAnsi" w:hAnsiTheme="majorHAnsi" w:cstheme="majorHAnsi"/>
          <w:szCs w:val="24"/>
        </w:rPr>
        <w:t>Understand how communication supports therapeutic relationships</w:t>
      </w:r>
      <w:r w:rsidR="00B92C06">
        <w:rPr>
          <w:rFonts w:asciiTheme="majorHAnsi" w:hAnsiTheme="majorHAnsi" w:cstheme="majorHAnsi"/>
          <w:szCs w:val="24"/>
        </w:rPr>
        <w:t xml:space="preserve"> </w:t>
      </w:r>
      <w:r w:rsidR="00B92C06">
        <w:rPr>
          <w:rFonts w:asciiTheme="majorHAnsi" w:hAnsiTheme="majorHAnsi" w:cstheme="majorHAnsi"/>
          <w:color w:val="auto"/>
          <w:szCs w:val="24"/>
        </w:rPr>
        <w:t xml:space="preserve">(minimum of </w:t>
      </w:r>
      <w:r w:rsidR="00B92C06" w:rsidRPr="00B92C06">
        <w:rPr>
          <w:rFonts w:asciiTheme="majorHAnsi" w:hAnsiTheme="majorHAnsi" w:cstheme="majorHAnsi"/>
          <w:color w:val="auto"/>
          <w:szCs w:val="24"/>
        </w:rPr>
        <w:t>one citation</w:t>
      </w:r>
      <w:r w:rsidR="000E44AD">
        <w:rPr>
          <w:rFonts w:asciiTheme="majorHAnsi" w:hAnsiTheme="majorHAnsi" w:cstheme="majorHAnsi"/>
          <w:color w:val="auto"/>
          <w:szCs w:val="24"/>
        </w:rPr>
        <w:t xml:space="preserve"> within this task</w:t>
      </w:r>
      <w:r w:rsidR="00B92C06">
        <w:rPr>
          <w:rFonts w:asciiTheme="majorHAnsi" w:hAnsiTheme="majorHAnsi" w:cstheme="majorHAnsi"/>
          <w:color w:val="auto"/>
          <w:szCs w:val="24"/>
        </w:rPr>
        <w:t>)</w:t>
      </w:r>
      <w:r w:rsidR="00B92C06" w:rsidRPr="00117534">
        <w:rPr>
          <w:rFonts w:asciiTheme="majorHAnsi" w:hAnsiTheme="majorHAnsi" w:cstheme="majorHAnsi"/>
          <w:color w:val="auto"/>
          <w:szCs w:val="24"/>
        </w:rPr>
        <w:t>.</w:t>
      </w:r>
    </w:p>
    <w:tbl>
      <w:tblPr>
        <w:tblStyle w:val="TableGrid0"/>
        <w:tblW w:w="0" w:type="auto"/>
        <w:tblInd w:w="-5" w:type="dxa"/>
        <w:tblLook w:val="04A0" w:firstRow="1" w:lastRow="0" w:firstColumn="1" w:lastColumn="0" w:noHBand="0" w:noVBand="1"/>
      </w:tblPr>
      <w:tblGrid>
        <w:gridCol w:w="9021"/>
      </w:tblGrid>
      <w:tr w:rsidR="003825FB" w:rsidRPr="00601B22" w14:paraId="0800DD44" w14:textId="77777777" w:rsidTr="00305EE4">
        <w:tc>
          <w:tcPr>
            <w:tcW w:w="9021" w:type="dxa"/>
          </w:tcPr>
          <w:p w14:paraId="4AE68172" w14:textId="6EC2BA97" w:rsidR="003825FB" w:rsidRPr="00601B22" w:rsidRDefault="003825FB" w:rsidP="00487470">
            <w:pPr>
              <w:spacing w:after="83" w:line="239" w:lineRule="auto"/>
              <w:ind w:left="0" w:firstLine="0"/>
              <w:rPr>
                <w:rFonts w:asciiTheme="majorHAnsi" w:hAnsiTheme="majorHAnsi" w:cstheme="majorHAnsi"/>
                <w:szCs w:val="24"/>
              </w:rPr>
            </w:pPr>
            <w:r>
              <w:rPr>
                <w:rFonts w:asciiTheme="majorHAnsi" w:hAnsiTheme="majorHAnsi" w:cstheme="majorHAnsi"/>
                <w:szCs w:val="24"/>
              </w:rPr>
              <w:t xml:space="preserve">2.1 </w:t>
            </w:r>
            <w:r w:rsidR="0069766E" w:rsidRPr="00DB42E3">
              <w:rPr>
                <w:rFonts w:asciiTheme="majorHAnsi" w:hAnsiTheme="majorHAnsi" w:cstheme="majorHAnsi"/>
                <w:b/>
                <w:bCs/>
                <w:szCs w:val="24"/>
              </w:rPr>
              <w:t>Analyse</w:t>
            </w:r>
            <w:r w:rsidR="0069766E" w:rsidRPr="0069766E">
              <w:rPr>
                <w:rFonts w:asciiTheme="majorHAnsi" w:hAnsiTheme="majorHAnsi" w:cstheme="majorHAnsi"/>
                <w:szCs w:val="24"/>
              </w:rPr>
              <w:t xml:space="preserve"> </w:t>
            </w:r>
            <w:r w:rsidR="0069766E" w:rsidRPr="0069766E">
              <w:rPr>
                <w:rFonts w:asciiTheme="majorHAnsi" w:hAnsiTheme="majorHAnsi" w:cstheme="majorHAnsi"/>
                <w:b/>
                <w:bCs/>
                <w:szCs w:val="24"/>
                <w:u w:val="single"/>
              </w:rPr>
              <w:t>two</w:t>
            </w:r>
            <w:r w:rsidR="0069766E">
              <w:rPr>
                <w:rFonts w:asciiTheme="majorHAnsi" w:hAnsiTheme="majorHAnsi" w:cstheme="majorHAnsi"/>
                <w:szCs w:val="24"/>
              </w:rPr>
              <w:t xml:space="preserve"> </w:t>
            </w:r>
            <w:r w:rsidR="0069766E" w:rsidRPr="0069766E">
              <w:rPr>
                <w:rFonts w:asciiTheme="majorHAnsi" w:hAnsiTheme="majorHAnsi" w:cstheme="majorHAnsi"/>
                <w:szCs w:val="24"/>
              </w:rPr>
              <w:t>communication styles</w:t>
            </w:r>
            <w:r w:rsidR="00DB42E3">
              <w:rPr>
                <w:rFonts w:asciiTheme="majorHAnsi" w:hAnsiTheme="majorHAnsi" w:cstheme="majorHAnsi"/>
                <w:szCs w:val="24"/>
              </w:rPr>
              <w:t xml:space="preserve"> or </w:t>
            </w:r>
            <w:r w:rsidR="0069766E" w:rsidRPr="0069766E">
              <w:rPr>
                <w:rFonts w:asciiTheme="majorHAnsi" w:hAnsiTheme="majorHAnsi" w:cstheme="majorHAnsi"/>
                <w:szCs w:val="24"/>
              </w:rPr>
              <w:t xml:space="preserve">techniques </w:t>
            </w:r>
            <w:r w:rsidR="00DB42E3">
              <w:rPr>
                <w:rFonts w:asciiTheme="majorHAnsi" w:hAnsiTheme="majorHAnsi" w:cstheme="majorHAnsi"/>
                <w:szCs w:val="24"/>
              </w:rPr>
              <w:t xml:space="preserve">you would </w:t>
            </w:r>
            <w:r w:rsidR="0069766E" w:rsidRPr="0069766E">
              <w:rPr>
                <w:rFonts w:asciiTheme="majorHAnsi" w:hAnsiTheme="majorHAnsi" w:cstheme="majorHAnsi"/>
                <w:szCs w:val="24"/>
              </w:rPr>
              <w:t>use</w:t>
            </w:r>
            <w:r w:rsidR="0069766E">
              <w:rPr>
                <w:rFonts w:asciiTheme="majorHAnsi" w:hAnsiTheme="majorHAnsi" w:cstheme="majorHAnsi"/>
                <w:szCs w:val="24"/>
              </w:rPr>
              <w:t xml:space="preserve"> </w:t>
            </w:r>
            <w:r w:rsidR="0069766E" w:rsidRPr="0069766E">
              <w:rPr>
                <w:rFonts w:asciiTheme="majorHAnsi" w:hAnsiTheme="majorHAnsi" w:cstheme="majorHAnsi"/>
                <w:szCs w:val="24"/>
              </w:rPr>
              <w:t>to increase rapport and engagement w</w:t>
            </w:r>
            <w:r w:rsidR="0069766E">
              <w:rPr>
                <w:rFonts w:asciiTheme="majorHAnsi" w:hAnsiTheme="majorHAnsi" w:cstheme="majorHAnsi"/>
                <w:szCs w:val="24"/>
              </w:rPr>
              <w:t>hen</w:t>
            </w:r>
            <w:r w:rsidR="0069766E" w:rsidRPr="0069766E">
              <w:rPr>
                <w:rFonts w:asciiTheme="majorHAnsi" w:hAnsiTheme="majorHAnsi" w:cstheme="majorHAnsi"/>
                <w:szCs w:val="24"/>
              </w:rPr>
              <w:t xml:space="preserve"> under</w:t>
            </w:r>
            <w:r w:rsidR="00DE680A">
              <w:rPr>
                <w:rFonts w:asciiTheme="majorHAnsi" w:hAnsiTheme="majorHAnsi" w:cstheme="majorHAnsi"/>
                <w:szCs w:val="24"/>
              </w:rPr>
              <w:t>taking</w:t>
            </w:r>
            <w:r w:rsidR="0069766E" w:rsidRPr="0069766E">
              <w:rPr>
                <w:rFonts w:asciiTheme="majorHAnsi" w:hAnsiTheme="majorHAnsi" w:cstheme="majorHAnsi"/>
                <w:szCs w:val="24"/>
              </w:rPr>
              <w:t xml:space="preserve"> therapeutic interventions</w:t>
            </w:r>
            <w:r w:rsidR="0069766E">
              <w:rPr>
                <w:rFonts w:asciiTheme="majorHAnsi" w:hAnsiTheme="majorHAnsi" w:cstheme="majorHAnsi"/>
                <w:szCs w:val="24"/>
              </w:rPr>
              <w:t xml:space="preserve"> </w:t>
            </w:r>
            <w:r w:rsidR="00DB42E3">
              <w:rPr>
                <w:rFonts w:asciiTheme="majorHAnsi" w:hAnsiTheme="majorHAnsi" w:cstheme="majorHAnsi"/>
                <w:szCs w:val="24"/>
              </w:rPr>
              <w:t>with the patient above</w:t>
            </w:r>
            <w:r w:rsidR="00A37DAE">
              <w:rPr>
                <w:rFonts w:asciiTheme="majorHAnsi" w:hAnsiTheme="majorHAnsi" w:cstheme="majorHAnsi"/>
                <w:szCs w:val="24"/>
              </w:rPr>
              <w:t xml:space="preserve"> (2.1).</w:t>
            </w:r>
          </w:p>
        </w:tc>
      </w:tr>
      <w:tr w:rsidR="003825FB" w:rsidRPr="00601B22" w14:paraId="35FC2711" w14:textId="77777777" w:rsidTr="00305EE4">
        <w:tc>
          <w:tcPr>
            <w:tcW w:w="9021" w:type="dxa"/>
          </w:tcPr>
          <w:p w14:paraId="787BDDCC" w14:textId="77777777" w:rsidR="00487470" w:rsidRPr="00487470" w:rsidRDefault="00487470" w:rsidP="00487470">
            <w:pPr>
              <w:spacing w:after="160" w:line="259" w:lineRule="auto"/>
              <w:ind w:left="0" w:firstLine="0"/>
              <w:jc w:val="both"/>
              <w:rPr>
                <w:rFonts w:asciiTheme="minorHAnsi" w:eastAsia="Calibri" w:hAnsiTheme="minorHAnsi"/>
                <w:color w:val="auto"/>
                <w:kern w:val="0"/>
                <w:szCs w:val="24"/>
                <w:lang w:eastAsia="en-US"/>
                <w14:ligatures w14:val="none"/>
              </w:rPr>
            </w:pPr>
            <w:r w:rsidRPr="00487470">
              <w:rPr>
                <w:rFonts w:asciiTheme="minorHAnsi" w:eastAsia="Calibri" w:hAnsiTheme="minorHAnsi"/>
                <w:color w:val="auto"/>
                <w:kern w:val="0"/>
                <w:szCs w:val="24"/>
                <w:lang w:eastAsia="en-US"/>
                <w14:ligatures w14:val="none"/>
              </w:rPr>
              <w:t xml:space="preserve">As Betty has capacity, the two communication skills that would increase rapport and engagement with Betty would be asking open ended questions to ensure that she feels supported in the consultation and using reflective statements for Betty to understand her own concerns and barriers to change in order to implement goal setting. </w:t>
            </w:r>
          </w:p>
          <w:p w14:paraId="42F8CA87" w14:textId="77777777" w:rsidR="00487470" w:rsidRPr="00487470" w:rsidRDefault="00487470" w:rsidP="00487470">
            <w:pPr>
              <w:spacing w:after="160" w:line="259" w:lineRule="auto"/>
              <w:ind w:left="0" w:firstLine="0"/>
              <w:jc w:val="both"/>
              <w:rPr>
                <w:rFonts w:asciiTheme="minorHAnsi" w:eastAsia="Calibri" w:hAnsiTheme="minorHAnsi"/>
                <w:color w:val="auto"/>
                <w:kern w:val="0"/>
                <w:szCs w:val="24"/>
                <w:lang w:eastAsia="en-US"/>
                <w14:ligatures w14:val="none"/>
              </w:rPr>
            </w:pPr>
            <w:r w:rsidRPr="00487470">
              <w:rPr>
                <w:rFonts w:asciiTheme="minorHAnsi" w:eastAsia="Calibri" w:hAnsiTheme="minorHAnsi"/>
                <w:color w:val="auto"/>
                <w:kern w:val="0"/>
                <w:szCs w:val="24"/>
                <w:lang w:eastAsia="en-US"/>
                <w14:ligatures w14:val="none"/>
              </w:rPr>
              <w:t>Active listening uses a range of communication styles to help get the best outcome from the intervention</w:t>
            </w:r>
            <w:r w:rsidRPr="000E760F">
              <w:rPr>
                <w:rFonts w:asciiTheme="minorHAnsi" w:eastAsia="Calibri" w:hAnsiTheme="minorHAnsi"/>
                <w:color w:val="auto"/>
                <w:kern w:val="0"/>
                <w:szCs w:val="24"/>
                <w:lang w:eastAsia="en-US"/>
                <w14:ligatures w14:val="none"/>
              </w:rPr>
              <w:t>.  Tennant et al (2023) found</w:t>
            </w:r>
            <w:r w:rsidRPr="00487470">
              <w:rPr>
                <w:rFonts w:asciiTheme="minorHAnsi" w:eastAsia="Calibri" w:hAnsiTheme="minorHAnsi"/>
                <w:color w:val="auto"/>
                <w:kern w:val="0"/>
                <w:szCs w:val="24"/>
                <w:lang w:eastAsia="en-US"/>
                <w14:ligatures w14:val="none"/>
              </w:rPr>
              <w:t xml:space="preserve"> that active listening is of greatest importance in professional relationships as it builds strong patient relationships.  By greeting Betty in a friendly manner and giving her time to speak about what is important to her will increase rapport and engagement.</w:t>
            </w:r>
          </w:p>
          <w:p w14:paraId="5D7E7AC7" w14:textId="00324EE1" w:rsidR="00487470" w:rsidRPr="00487470" w:rsidRDefault="00487470" w:rsidP="00487470">
            <w:pPr>
              <w:spacing w:after="160" w:line="259" w:lineRule="auto"/>
              <w:ind w:left="0" w:firstLine="0"/>
              <w:jc w:val="both"/>
              <w:rPr>
                <w:rFonts w:asciiTheme="minorHAnsi" w:eastAsia="Calibri" w:hAnsiTheme="minorHAnsi"/>
                <w:color w:val="auto"/>
                <w:kern w:val="0"/>
                <w:szCs w:val="24"/>
                <w:lang w:eastAsia="en-US"/>
                <w14:ligatures w14:val="none"/>
              </w:rPr>
            </w:pPr>
            <w:r w:rsidRPr="00487470">
              <w:rPr>
                <w:rFonts w:asciiTheme="minorHAnsi" w:eastAsia="Calibri" w:hAnsiTheme="minorHAnsi"/>
                <w:color w:val="auto"/>
                <w:kern w:val="0"/>
                <w:szCs w:val="24"/>
                <w:lang w:eastAsia="en-US"/>
                <w14:ligatures w14:val="none"/>
              </w:rPr>
              <w:t>Active listening involves asking open-ended questions which, with support from the practitioner, will allow Betty to elaborate and reach her own decisions as it will give Betty time to think about her answers.  Apart from building rapport, the benefits of asking open ended questions include problem solving, challenging assumptions and increasing confidence and motivation (</w:t>
            </w:r>
            <w:r w:rsidR="000E760F">
              <w:rPr>
                <w:rFonts w:asciiTheme="minorHAnsi" w:eastAsia="Calibri" w:hAnsiTheme="minorHAnsi"/>
                <w:color w:val="auto"/>
                <w:kern w:val="0"/>
                <w:szCs w:val="24"/>
                <w:lang w:eastAsia="en-US"/>
                <w14:ligatures w14:val="none"/>
              </w:rPr>
              <w:t xml:space="preserve">Health Education England, 2025) </w:t>
            </w:r>
            <w:r w:rsidRPr="00487470">
              <w:rPr>
                <w:rFonts w:asciiTheme="minorHAnsi" w:eastAsia="Calibri" w:hAnsiTheme="minorHAnsi"/>
                <w:color w:val="auto"/>
                <w:kern w:val="0"/>
                <w:szCs w:val="24"/>
                <w:lang w:eastAsia="en-US"/>
                <w14:ligatures w14:val="none"/>
              </w:rPr>
              <w:t xml:space="preserve"> </w:t>
            </w:r>
          </w:p>
          <w:p w14:paraId="5839070C" w14:textId="77777777" w:rsidR="00487470" w:rsidRPr="00487470" w:rsidRDefault="00487470" w:rsidP="00487470">
            <w:pPr>
              <w:spacing w:after="160" w:line="259" w:lineRule="auto"/>
              <w:ind w:left="0" w:firstLine="0"/>
              <w:jc w:val="both"/>
              <w:rPr>
                <w:rFonts w:asciiTheme="minorHAnsi" w:eastAsia="Calibri" w:hAnsiTheme="minorHAnsi"/>
                <w:color w:val="auto"/>
                <w:kern w:val="0"/>
                <w:szCs w:val="24"/>
                <w:lang w:eastAsia="en-US"/>
                <w14:ligatures w14:val="none"/>
              </w:rPr>
            </w:pPr>
            <w:r w:rsidRPr="00487470">
              <w:rPr>
                <w:rFonts w:asciiTheme="minorHAnsi" w:eastAsia="Calibri" w:hAnsiTheme="minorHAnsi"/>
                <w:color w:val="auto"/>
                <w:kern w:val="0"/>
                <w:szCs w:val="24"/>
                <w:lang w:eastAsia="en-US"/>
                <w14:ligatures w14:val="none"/>
              </w:rPr>
              <w:t>Using non-verbal gestures during the consultation such as nodding your head to show that you are giving Betty your full attention is also important when building rapport.  By not interrupting Betty when speaking is also important to keep her engaged.</w:t>
            </w:r>
          </w:p>
          <w:p w14:paraId="1ED040A3" w14:textId="77777777" w:rsidR="00487470" w:rsidRPr="00487470" w:rsidRDefault="00487470" w:rsidP="00487470">
            <w:pPr>
              <w:spacing w:after="160" w:line="259" w:lineRule="auto"/>
              <w:ind w:left="0" w:firstLine="0"/>
              <w:jc w:val="both"/>
              <w:rPr>
                <w:rFonts w:asciiTheme="minorHAnsi" w:eastAsia="Calibri" w:hAnsiTheme="minorHAnsi"/>
                <w:color w:val="auto"/>
                <w:kern w:val="0"/>
                <w:szCs w:val="24"/>
                <w:lang w:eastAsia="en-US"/>
                <w14:ligatures w14:val="none"/>
              </w:rPr>
            </w:pPr>
            <w:r w:rsidRPr="00487470">
              <w:rPr>
                <w:rFonts w:asciiTheme="minorHAnsi" w:eastAsia="Calibri" w:hAnsiTheme="minorHAnsi"/>
                <w:color w:val="auto"/>
                <w:kern w:val="0"/>
                <w:szCs w:val="24"/>
                <w:lang w:eastAsia="en-US"/>
                <w14:ligatures w14:val="none"/>
              </w:rPr>
              <w:t xml:space="preserve">One of the issues with asking open-ended questions is that Betty may provide a lot of information which would have to be analysed to help support her reach a goal.  It is important therefore not to overwhelm her with too many questions as this can lead to misunderstandings and frustration.  Betty may also provide a lot of irrelevant lengthy information which could present difficulty for the practitioner to find out what is important.  In contrast, Betty may not be forthcoming and is too vague in her answers.  In this respect, sometimes closed questions can be more beneficial when gathering specific information for the assessment. </w:t>
            </w:r>
          </w:p>
          <w:p w14:paraId="364C688F" w14:textId="2387F604" w:rsidR="00487470" w:rsidRDefault="00487470" w:rsidP="00487470">
            <w:pPr>
              <w:spacing w:after="160" w:line="259" w:lineRule="auto"/>
              <w:ind w:left="0" w:firstLine="0"/>
              <w:jc w:val="both"/>
              <w:rPr>
                <w:rFonts w:asciiTheme="minorHAnsi" w:eastAsia="Calibri" w:hAnsiTheme="minorHAnsi"/>
                <w:color w:val="auto"/>
                <w:kern w:val="0"/>
                <w:szCs w:val="24"/>
                <w:lang w:eastAsia="en-US"/>
                <w14:ligatures w14:val="none"/>
              </w:rPr>
            </w:pPr>
            <w:r w:rsidRPr="00487470">
              <w:rPr>
                <w:rFonts w:asciiTheme="minorHAnsi" w:eastAsia="Calibri" w:hAnsiTheme="minorHAnsi"/>
                <w:color w:val="auto"/>
                <w:kern w:val="0"/>
                <w:szCs w:val="24"/>
                <w:lang w:eastAsia="en-US"/>
                <w14:ligatures w14:val="none"/>
              </w:rPr>
              <w:t xml:space="preserve">The second communication technique would be using reflective statements to avoid any misunderstanding between the two parties. This will allow for shared decision making, encouraging Betty to find a solution and set some realistic and achievable goals supported by the practitioner.  In dietetics, the </w:t>
            </w:r>
            <w:r w:rsidRPr="000E760F">
              <w:rPr>
                <w:rFonts w:asciiTheme="minorHAnsi" w:eastAsia="Calibri" w:hAnsiTheme="minorHAnsi"/>
                <w:color w:val="auto"/>
                <w:kern w:val="0"/>
                <w:szCs w:val="24"/>
                <w:lang w:eastAsia="en-US"/>
                <w14:ligatures w14:val="none"/>
              </w:rPr>
              <w:t>British Dietetic Association</w:t>
            </w:r>
            <w:r w:rsidRPr="00487470">
              <w:rPr>
                <w:rFonts w:asciiTheme="minorHAnsi" w:eastAsia="Calibri" w:hAnsiTheme="minorHAnsi"/>
                <w:color w:val="auto"/>
                <w:kern w:val="0"/>
                <w:szCs w:val="24"/>
                <w:lang w:eastAsia="en-US"/>
                <w14:ligatures w14:val="none"/>
              </w:rPr>
              <w:t xml:space="preserve"> recommend that practitioners set specific, measurable, achieve, realistic and timely (SMART) goals with their patients as part of the dietetic intervention. Reflective statements will therefore be beneficial to ensure that there is no confusion when moving forward to setting goals.  </w:t>
            </w:r>
          </w:p>
          <w:p w14:paraId="4FFB91B7" w14:textId="77777777" w:rsidR="00487470" w:rsidRDefault="00487470" w:rsidP="00487470">
            <w:pPr>
              <w:spacing w:after="160" w:line="259" w:lineRule="auto"/>
              <w:ind w:left="0" w:firstLine="0"/>
              <w:jc w:val="both"/>
              <w:rPr>
                <w:rFonts w:asciiTheme="minorHAnsi" w:eastAsia="Calibri" w:hAnsiTheme="minorHAnsi"/>
                <w:color w:val="auto"/>
                <w:kern w:val="0"/>
                <w:szCs w:val="24"/>
                <w:lang w:eastAsia="en-US"/>
                <w14:ligatures w14:val="none"/>
              </w:rPr>
            </w:pPr>
          </w:p>
          <w:p w14:paraId="2C540A65" w14:textId="0111EF94" w:rsidR="00487470" w:rsidRPr="00487470" w:rsidRDefault="00487470" w:rsidP="00487470">
            <w:pPr>
              <w:spacing w:after="160" w:line="259" w:lineRule="auto"/>
              <w:ind w:left="0" w:firstLine="0"/>
              <w:jc w:val="both"/>
              <w:rPr>
                <w:rFonts w:asciiTheme="minorHAnsi" w:eastAsia="Calibri" w:hAnsiTheme="minorHAnsi"/>
                <w:color w:val="auto"/>
                <w:kern w:val="0"/>
                <w:szCs w:val="24"/>
                <w:lang w:eastAsia="en-US"/>
                <w14:ligatures w14:val="none"/>
              </w:rPr>
            </w:pPr>
            <w:r w:rsidRPr="00487470">
              <w:rPr>
                <w:rFonts w:asciiTheme="minorHAnsi" w:eastAsia="Calibri" w:hAnsiTheme="minorHAnsi"/>
                <w:color w:val="auto"/>
                <w:kern w:val="0"/>
                <w:szCs w:val="24"/>
                <w:lang w:eastAsia="en-US"/>
                <w14:ligatures w14:val="none"/>
              </w:rPr>
              <w:lastRenderedPageBreak/>
              <w:t>Reflective statements can be used to show empathy which will also help build rapport and engagement as they can be used to reflect on Betty’s emotions and feelings and support her with any psychological concerns.   If Betty were feeling upset or overwhelmed, using reflective statements can help her feel listened to and understood. Practitioners should not challenge or control these conservations which can cause Betty to lose trust.</w:t>
            </w:r>
          </w:p>
          <w:p w14:paraId="270CED66" w14:textId="77777777" w:rsidR="003825FB" w:rsidRPr="00601B22" w:rsidRDefault="003825FB" w:rsidP="00305EE4">
            <w:pPr>
              <w:spacing w:after="83" w:line="239" w:lineRule="auto"/>
              <w:ind w:left="0" w:firstLine="0"/>
              <w:rPr>
                <w:rFonts w:asciiTheme="majorHAnsi" w:hAnsiTheme="majorHAnsi" w:cstheme="majorHAnsi"/>
                <w:szCs w:val="24"/>
              </w:rPr>
            </w:pPr>
          </w:p>
        </w:tc>
      </w:tr>
    </w:tbl>
    <w:p w14:paraId="257375D1" w14:textId="77777777" w:rsidR="003825FB" w:rsidRPr="00601B22" w:rsidRDefault="003825FB" w:rsidP="003825FB">
      <w:pPr>
        <w:spacing w:after="83" w:line="239" w:lineRule="auto"/>
        <w:ind w:left="360" w:hanging="360"/>
        <w:rPr>
          <w:rFonts w:asciiTheme="majorHAnsi" w:hAnsiTheme="majorHAnsi" w:cstheme="majorHAnsi"/>
          <w:szCs w:val="24"/>
        </w:rPr>
      </w:pPr>
    </w:p>
    <w:tbl>
      <w:tblPr>
        <w:tblStyle w:val="TableGrid0"/>
        <w:tblW w:w="0" w:type="auto"/>
        <w:tblInd w:w="-5" w:type="dxa"/>
        <w:tblLook w:val="04A0" w:firstRow="1" w:lastRow="0" w:firstColumn="1" w:lastColumn="0" w:noHBand="0" w:noVBand="1"/>
      </w:tblPr>
      <w:tblGrid>
        <w:gridCol w:w="9021"/>
      </w:tblGrid>
      <w:tr w:rsidR="003825FB" w:rsidRPr="00601B22" w14:paraId="77C536B3" w14:textId="77777777" w:rsidTr="00305EE4">
        <w:tc>
          <w:tcPr>
            <w:tcW w:w="9021" w:type="dxa"/>
          </w:tcPr>
          <w:p w14:paraId="597BA712" w14:textId="73F535BE" w:rsidR="003825FB" w:rsidRPr="00601B22" w:rsidRDefault="003825FB" w:rsidP="00305EE4">
            <w:pPr>
              <w:spacing w:after="83" w:line="239" w:lineRule="auto"/>
              <w:ind w:left="0" w:firstLine="0"/>
              <w:rPr>
                <w:rFonts w:asciiTheme="majorHAnsi" w:hAnsiTheme="majorHAnsi" w:cstheme="majorHAnsi"/>
                <w:szCs w:val="24"/>
              </w:rPr>
            </w:pPr>
            <w:r>
              <w:rPr>
                <w:rFonts w:asciiTheme="majorHAnsi" w:hAnsiTheme="majorHAnsi" w:cstheme="majorHAnsi"/>
                <w:szCs w:val="24"/>
              </w:rPr>
              <w:t xml:space="preserve">2.2 </w:t>
            </w:r>
            <w:r w:rsidR="005E569B" w:rsidRPr="00DB42E3">
              <w:rPr>
                <w:rFonts w:asciiTheme="majorHAnsi" w:hAnsiTheme="majorHAnsi" w:cstheme="majorHAnsi"/>
                <w:b/>
                <w:bCs/>
                <w:szCs w:val="24"/>
              </w:rPr>
              <w:t>Evaluate</w:t>
            </w:r>
            <w:r w:rsidR="005E569B">
              <w:rPr>
                <w:rFonts w:asciiTheme="majorHAnsi" w:hAnsiTheme="majorHAnsi" w:cstheme="majorHAnsi"/>
                <w:szCs w:val="24"/>
              </w:rPr>
              <w:t xml:space="preserve"> </w:t>
            </w:r>
            <w:r w:rsidR="00EE3085" w:rsidRPr="00EE3085">
              <w:rPr>
                <w:rFonts w:asciiTheme="majorHAnsi" w:hAnsiTheme="majorHAnsi" w:cstheme="majorHAnsi"/>
                <w:szCs w:val="24"/>
              </w:rPr>
              <w:t>how the communication styles</w:t>
            </w:r>
            <w:r w:rsidR="00DB42E3">
              <w:rPr>
                <w:rFonts w:asciiTheme="majorHAnsi" w:hAnsiTheme="majorHAnsi" w:cstheme="majorHAnsi"/>
                <w:szCs w:val="24"/>
              </w:rPr>
              <w:t xml:space="preserve"> or </w:t>
            </w:r>
            <w:r w:rsidR="00EE3085" w:rsidRPr="00EE3085">
              <w:rPr>
                <w:rFonts w:asciiTheme="majorHAnsi" w:hAnsiTheme="majorHAnsi" w:cstheme="majorHAnsi"/>
                <w:szCs w:val="24"/>
              </w:rPr>
              <w:t xml:space="preserve">techniques analysed in 2.1 </w:t>
            </w:r>
            <w:r w:rsidR="00DB42E3">
              <w:rPr>
                <w:rFonts w:asciiTheme="majorHAnsi" w:hAnsiTheme="majorHAnsi" w:cstheme="majorHAnsi"/>
                <w:szCs w:val="24"/>
              </w:rPr>
              <w:t xml:space="preserve">could </w:t>
            </w:r>
            <w:r w:rsidR="00EE3085" w:rsidRPr="00EE3085">
              <w:rPr>
                <w:rFonts w:asciiTheme="majorHAnsi" w:hAnsiTheme="majorHAnsi" w:cstheme="majorHAnsi"/>
                <w:szCs w:val="24"/>
              </w:rPr>
              <w:t xml:space="preserve">impact on </w:t>
            </w:r>
            <w:r w:rsidR="00DB42E3">
              <w:rPr>
                <w:rFonts w:asciiTheme="majorHAnsi" w:hAnsiTheme="majorHAnsi" w:cstheme="majorHAnsi"/>
                <w:szCs w:val="24"/>
              </w:rPr>
              <w:t xml:space="preserve">the </w:t>
            </w:r>
            <w:r w:rsidR="00EE3085" w:rsidRPr="00EE3085">
              <w:rPr>
                <w:rFonts w:asciiTheme="majorHAnsi" w:hAnsiTheme="majorHAnsi" w:cstheme="majorHAnsi"/>
                <w:szCs w:val="24"/>
              </w:rPr>
              <w:t>therapeutic relationship</w:t>
            </w:r>
            <w:r w:rsidR="00EE3085">
              <w:rPr>
                <w:rFonts w:asciiTheme="majorHAnsi" w:hAnsiTheme="majorHAnsi" w:cstheme="majorHAnsi"/>
                <w:szCs w:val="24"/>
              </w:rPr>
              <w:t xml:space="preserve"> with your case study. </w:t>
            </w:r>
            <w:r w:rsidR="00DB42E3">
              <w:rPr>
                <w:rFonts w:asciiTheme="majorHAnsi" w:hAnsiTheme="majorHAnsi" w:cstheme="majorHAnsi"/>
                <w:szCs w:val="24"/>
              </w:rPr>
              <w:t>Consider potential benefits and contraindication of both</w:t>
            </w:r>
            <w:r w:rsidR="00A37DAE">
              <w:rPr>
                <w:rFonts w:asciiTheme="majorHAnsi" w:hAnsiTheme="majorHAnsi" w:cstheme="majorHAnsi"/>
                <w:szCs w:val="24"/>
              </w:rPr>
              <w:t xml:space="preserve"> (2.2). </w:t>
            </w:r>
          </w:p>
        </w:tc>
      </w:tr>
      <w:tr w:rsidR="003825FB" w:rsidRPr="00601B22" w14:paraId="47561C67" w14:textId="77777777" w:rsidTr="00305EE4">
        <w:tc>
          <w:tcPr>
            <w:tcW w:w="9021" w:type="dxa"/>
          </w:tcPr>
          <w:p w14:paraId="79E8352F" w14:textId="4C610E5C" w:rsidR="00487470" w:rsidRPr="00487470" w:rsidRDefault="00487470" w:rsidP="00487470">
            <w:pPr>
              <w:spacing w:after="160" w:line="259" w:lineRule="auto"/>
              <w:ind w:left="0" w:firstLine="0"/>
              <w:jc w:val="both"/>
              <w:rPr>
                <w:rFonts w:asciiTheme="minorHAnsi" w:eastAsia="Calibri" w:hAnsiTheme="minorHAnsi"/>
                <w:color w:val="auto"/>
                <w:kern w:val="0"/>
                <w:szCs w:val="24"/>
                <w:lang w:eastAsia="en-US"/>
                <w14:ligatures w14:val="none"/>
              </w:rPr>
            </w:pPr>
            <w:r w:rsidRPr="00487470">
              <w:rPr>
                <w:rFonts w:asciiTheme="minorHAnsi" w:eastAsia="Calibri" w:hAnsiTheme="minorHAnsi"/>
                <w:color w:val="auto"/>
                <w:kern w:val="0"/>
                <w:szCs w:val="24"/>
                <w:lang w:eastAsia="en-US"/>
                <w14:ligatures w14:val="none"/>
              </w:rPr>
              <w:t>As Betty has capacity, she may</w:t>
            </w:r>
            <w:r w:rsidR="009D204F">
              <w:rPr>
                <w:rFonts w:asciiTheme="minorHAnsi" w:eastAsia="Calibri" w:hAnsiTheme="minorHAnsi"/>
                <w:color w:val="auto"/>
                <w:kern w:val="0"/>
                <w:szCs w:val="24"/>
                <w:lang w:eastAsia="en-US"/>
                <w14:ligatures w14:val="none"/>
              </w:rPr>
              <w:t xml:space="preserve"> </w:t>
            </w:r>
            <w:r w:rsidRPr="00487470">
              <w:rPr>
                <w:rFonts w:asciiTheme="minorHAnsi" w:eastAsia="Calibri" w:hAnsiTheme="minorHAnsi"/>
                <w:color w:val="auto"/>
                <w:kern w:val="0"/>
                <w:szCs w:val="24"/>
                <w:lang w:eastAsia="en-US"/>
                <w14:ligatures w14:val="none"/>
              </w:rPr>
              <w:t xml:space="preserve">be able to answer any open-ended questions that are asked which would establish a good therapeutic relationship based on patient centred care.  Open-ended questions will allow Betty to express her opinions and feelings on the weight loss that she has been experiencing. Starting questions with “What…” will allow her to elaborate and questions starting with </w:t>
            </w:r>
            <w:r w:rsidR="0025163F">
              <w:rPr>
                <w:rFonts w:asciiTheme="minorHAnsi" w:eastAsia="Calibri" w:hAnsiTheme="minorHAnsi"/>
                <w:color w:val="auto"/>
                <w:kern w:val="0"/>
                <w:szCs w:val="24"/>
                <w:lang w:eastAsia="en-US"/>
                <w14:ligatures w14:val="none"/>
              </w:rPr>
              <w:t>“</w:t>
            </w:r>
            <w:r w:rsidR="0025163F" w:rsidRPr="00487470">
              <w:rPr>
                <w:rFonts w:asciiTheme="minorHAnsi" w:eastAsia="Calibri" w:hAnsiTheme="minorHAnsi"/>
                <w:color w:val="auto"/>
                <w:kern w:val="0"/>
                <w:szCs w:val="24"/>
                <w:lang w:eastAsia="en-US"/>
                <w14:ligatures w14:val="none"/>
              </w:rPr>
              <w:t>If...</w:t>
            </w:r>
            <w:r w:rsidRPr="00487470">
              <w:rPr>
                <w:rFonts w:asciiTheme="minorHAnsi" w:eastAsia="Calibri" w:hAnsiTheme="minorHAnsi"/>
                <w:color w:val="auto"/>
                <w:kern w:val="0"/>
                <w:szCs w:val="24"/>
                <w:lang w:eastAsia="en-US"/>
                <w14:ligatures w14:val="none"/>
              </w:rPr>
              <w:t>” will help address any challenges.  No questions starting with “Why…” should be asked as this could imply a negative response (</w:t>
            </w:r>
            <w:r w:rsidR="000E760F">
              <w:rPr>
                <w:rFonts w:asciiTheme="minorHAnsi" w:eastAsia="Calibri" w:hAnsiTheme="minorHAnsi"/>
                <w:color w:val="auto"/>
                <w:kern w:val="0"/>
                <w:szCs w:val="24"/>
                <w:lang w:eastAsia="en-US"/>
                <w14:ligatures w14:val="none"/>
              </w:rPr>
              <w:t xml:space="preserve">Health Education England, 2025). </w:t>
            </w:r>
            <w:r w:rsidRPr="00487470">
              <w:rPr>
                <w:rFonts w:asciiTheme="minorHAnsi" w:eastAsia="Calibri" w:hAnsiTheme="minorHAnsi"/>
                <w:color w:val="auto"/>
                <w:kern w:val="0"/>
                <w:szCs w:val="24"/>
                <w:lang w:eastAsia="en-US"/>
                <w14:ligatures w14:val="none"/>
              </w:rPr>
              <w:t xml:space="preserve"> </w:t>
            </w:r>
          </w:p>
          <w:p w14:paraId="5C4D3379" w14:textId="77777777" w:rsidR="00487470" w:rsidRPr="00487470" w:rsidRDefault="00487470" w:rsidP="00487470">
            <w:pPr>
              <w:spacing w:after="160" w:line="259" w:lineRule="auto"/>
              <w:ind w:left="0" w:firstLine="0"/>
              <w:jc w:val="both"/>
              <w:rPr>
                <w:rFonts w:asciiTheme="minorHAnsi" w:eastAsia="Calibri" w:hAnsiTheme="minorHAnsi"/>
                <w:color w:val="auto"/>
                <w:kern w:val="0"/>
                <w:szCs w:val="24"/>
                <w:lang w:eastAsia="en-US"/>
                <w14:ligatures w14:val="none"/>
              </w:rPr>
            </w:pPr>
            <w:r w:rsidRPr="00487470">
              <w:rPr>
                <w:rFonts w:asciiTheme="minorHAnsi" w:eastAsia="Calibri" w:hAnsiTheme="minorHAnsi"/>
                <w:color w:val="auto"/>
                <w:kern w:val="0"/>
                <w:szCs w:val="24"/>
                <w:lang w:eastAsia="en-US"/>
                <w14:ligatures w14:val="none"/>
              </w:rPr>
              <w:t>As Betty lives in a care home and cooks her own meals in her room, Betty may find difficulty in identifying areas for change and maybe quite vague in her answers.  Betty may answer questions with “I don’t know what I can do” so direct closed questions could help such as “do you have snacks?”, “do you like milk?”.  These direct questions can allow for more open-ended questions such as “what extra snacks can you have?”</w:t>
            </w:r>
          </w:p>
          <w:p w14:paraId="18BC9C46" w14:textId="77777777" w:rsidR="00487470" w:rsidRPr="00487470" w:rsidRDefault="00487470" w:rsidP="00487470">
            <w:pPr>
              <w:spacing w:after="160" w:line="259" w:lineRule="auto"/>
              <w:ind w:left="0" w:firstLine="0"/>
              <w:jc w:val="both"/>
              <w:rPr>
                <w:rFonts w:asciiTheme="minorHAnsi" w:eastAsia="Calibri" w:hAnsiTheme="minorHAnsi"/>
                <w:color w:val="auto"/>
                <w:kern w:val="0"/>
                <w:szCs w:val="24"/>
                <w:lang w:eastAsia="en-US"/>
                <w14:ligatures w14:val="none"/>
              </w:rPr>
            </w:pPr>
            <w:r w:rsidRPr="00487470">
              <w:rPr>
                <w:rFonts w:asciiTheme="minorHAnsi" w:eastAsia="Calibri" w:hAnsiTheme="minorHAnsi"/>
                <w:color w:val="auto"/>
                <w:kern w:val="0"/>
                <w:szCs w:val="24"/>
                <w:lang w:eastAsia="en-US"/>
                <w14:ligatures w14:val="none"/>
              </w:rPr>
              <w:t xml:space="preserve">Using reflective statements can help Betty to understand her own feelings and concerns about the weight loss and the difficulty in being able to regain the weight.  Reflective statements showing empathy and using open-ended questions can help Betty identify her concerns and her needs which can put her in a good position to be able to start making small steps to set some goals.  </w:t>
            </w:r>
          </w:p>
          <w:p w14:paraId="16C3F1D0" w14:textId="1305DD5C" w:rsidR="00487470" w:rsidRPr="00487470" w:rsidRDefault="00487470" w:rsidP="00487470">
            <w:pPr>
              <w:spacing w:after="160" w:line="259" w:lineRule="auto"/>
              <w:ind w:left="0" w:firstLine="0"/>
              <w:jc w:val="both"/>
              <w:rPr>
                <w:rFonts w:asciiTheme="minorHAnsi" w:eastAsia="Calibri" w:hAnsiTheme="minorHAnsi"/>
                <w:color w:val="auto"/>
                <w:kern w:val="0"/>
                <w:szCs w:val="24"/>
                <w:lang w:eastAsia="en-US"/>
                <w14:ligatures w14:val="none"/>
              </w:rPr>
            </w:pPr>
            <w:r w:rsidRPr="00487470">
              <w:rPr>
                <w:rFonts w:asciiTheme="minorHAnsi" w:eastAsia="Calibri" w:hAnsiTheme="minorHAnsi"/>
                <w:color w:val="auto"/>
                <w:kern w:val="0"/>
                <w:szCs w:val="24"/>
                <w:lang w:eastAsia="en-US"/>
                <w14:ligatures w14:val="none"/>
              </w:rPr>
              <w:t>Betty will need a shared decision approach so discussions could be had around her expectations and how they can be achieved.  By using open-ended questions and reflective statements, any concerns or worries that Betty has about her weight loss can be addressed. With support, ideas on how she can improve her oral intake can be discussed with Betty leading the d</w:t>
            </w:r>
            <w:r w:rsidR="001B05F5">
              <w:rPr>
                <w:rFonts w:asciiTheme="minorHAnsi" w:eastAsia="Calibri" w:hAnsiTheme="minorHAnsi"/>
                <w:color w:val="auto"/>
                <w:kern w:val="0"/>
                <w:szCs w:val="24"/>
                <w:lang w:eastAsia="en-US"/>
                <w14:ligatures w14:val="none"/>
              </w:rPr>
              <w:t>iscussion</w:t>
            </w:r>
            <w:r w:rsidRPr="00487470">
              <w:rPr>
                <w:rFonts w:asciiTheme="minorHAnsi" w:eastAsia="Calibri" w:hAnsiTheme="minorHAnsi"/>
                <w:color w:val="auto"/>
                <w:kern w:val="0"/>
                <w:szCs w:val="24"/>
                <w:lang w:eastAsia="en-US"/>
                <w14:ligatures w14:val="none"/>
              </w:rPr>
              <w:t xml:space="preserve"> on what she can do to make changes. </w:t>
            </w:r>
          </w:p>
          <w:p w14:paraId="76207DDE" w14:textId="2CC475C0" w:rsidR="00487470" w:rsidRPr="00487470" w:rsidRDefault="00487470" w:rsidP="00487470">
            <w:pPr>
              <w:spacing w:after="160" w:line="259" w:lineRule="auto"/>
              <w:ind w:left="0" w:firstLine="0"/>
              <w:jc w:val="both"/>
              <w:rPr>
                <w:rFonts w:asciiTheme="minorHAnsi" w:eastAsia="Calibri" w:hAnsiTheme="minorHAnsi"/>
                <w:color w:val="auto"/>
                <w:kern w:val="0"/>
                <w:szCs w:val="24"/>
                <w:lang w:eastAsia="en-US"/>
                <w14:ligatures w14:val="none"/>
              </w:rPr>
            </w:pPr>
            <w:r w:rsidRPr="00487470">
              <w:rPr>
                <w:rFonts w:asciiTheme="minorHAnsi" w:eastAsia="Calibri" w:hAnsiTheme="minorHAnsi"/>
                <w:color w:val="auto"/>
                <w:kern w:val="0"/>
                <w:szCs w:val="24"/>
                <w:lang w:eastAsia="en-US"/>
                <w14:ligatures w14:val="none"/>
              </w:rPr>
              <w:t xml:space="preserve">One issue is that Betty’s goals will involve reliance on others to help meet her needs as it would require family bringing in </w:t>
            </w:r>
            <w:r w:rsidR="00077733">
              <w:rPr>
                <w:rFonts w:asciiTheme="minorHAnsi" w:eastAsia="Calibri" w:hAnsiTheme="minorHAnsi"/>
                <w:color w:val="auto"/>
                <w:kern w:val="0"/>
                <w:szCs w:val="24"/>
                <w:lang w:eastAsia="en-US"/>
                <w14:ligatures w14:val="none"/>
              </w:rPr>
              <w:t xml:space="preserve">any </w:t>
            </w:r>
            <w:r w:rsidRPr="00487470">
              <w:rPr>
                <w:rFonts w:asciiTheme="minorHAnsi" w:eastAsia="Calibri" w:hAnsiTheme="minorHAnsi"/>
                <w:color w:val="auto"/>
                <w:kern w:val="0"/>
                <w:szCs w:val="24"/>
                <w:lang w:eastAsia="en-US"/>
                <w14:ligatures w14:val="none"/>
              </w:rPr>
              <w:t xml:space="preserve">extra foods she may request.  Betty may not have any concerns with this but, </w:t>
            </w:r>
            <w:r w:rsidR="005E0421">
              <w:rPr>
                <w:rFonts w:asciiTheme="minorHAnsi" w:eastAsia="Calibri" w:hAnsiTheme="minorHAnsi"/>
                <w:color w:val="auto"/>
                <w:kern w:val="0"/>
                <w:szCs w:val="24"/>
                <w:lang w:eastAsia="en-US"/>
                <w14:ligatures w14:val="none"/>
              </w:rPr>
              <w:t>contrarily</w:t>
            </w:r>
            <w:r w:rsidRPr="00487470">
              <w:rPr>
                <w:rFonts w:asciiTheme="minorHAnsi" w:eastAsia="Calibri" w:hAnsiTheme="minorHAnsi"/>
                <w:color w:val="auto"/>
                <w:kern w:val="0"/>
                <w:szCs w:val="24"/>
                <w:lang w:eastAsia="en-US"/>
                <w14:ligatures w14:val="none"/>
              </w:rPr>
              <w:t>, she may not want to have her family know about the weight loss so as not to worry them.  This could result in a drawback to Betty’s goals if she does not want to approach the matter with them.  Reflective statements and open-ended questions may be able to help Betty understand these feelings and opinions and she may be able to find a way to address these concerns.</w:t>
            </w:r>
          </w:p>
          <w:p w14:paraId="63D07712" w14:textId="47BBFA8A" w:rsidR="003825FB" w:rsidRPr="00487470" w:rsidRDefault="00487470" w:rsidP="00487470">
            <w:pPr>
              <w:spacing w:after="83" w:line="239" w:lineRule="auto"/>
              <w:ind w:left="0" w:firstLine="0"/>
              <w:rPr>
                <w:rFonts w:asciiTheme="minorHAnsi" w:hAnsiTheme="minorHAnsi" w:cstheme="majorHAnsi"/>
                <w:szCs w:val="24"/>
              </w:rPr>
            </w:pPr>
            <w:r w:rsidRPr="00487470">
              <w:rPr>
                <w:rFonts w:asciiTheme="minorHAnsi" w:eastAsia="Calibri" w:hAnsiTheme="minorHAnsi"/>
                <w:color w:val="auto"/>
                <w:kern w:val="0"/>
                <w:szCs w:val="24"/>
                <w:lang w:eastAsia="en-US"/>
                <w14:ligatures w14:val="none"/>
              </w:rPr>
              <w:lastRenderedPageBreak/>
              <w:t xml:space="preserve">The difficulty with open ended questions is that they could be time consuming.  Betty may need a lot of time and support to address her concerns, especially if she is finding her experiences very upsetting. Through emotion, she may be inconsistent in her responses and stray away from the questions asked. This could lead to extra time being needed which may not have been allocated by the practitioner leading to the practitioner having emotional burnout if the consultation becomes tiresome. This could also lead to the practitioner experiencing anxiety and stress if they have other patients booked and </w:t>
            </w:r>
            <w:r w:rsidR="00A5396A">
              <w:rPr>
                <w:rFonts w:asciiTheme="minorHAnsi" w:eastAsia="Calibri" w:hAnsiTheme="minorHAnsi"/>
                <w:color w:val="auto"/>
                <w:kern w:val="0"/>
                <w:szCs w:val="24"/>
                <w:lang w:eastAsia="en-US"/>
                <w14:ligatures w14:val="none"/>
              </w:rPr>
              <w:t>are at risk of being</w:t>
            </w:r>
            <w:r w:rsidRPr="00487470">
              <w:rPr>
                <w:rFonts w:asciiTheme="minorHAnsi" w:eastAsia="Calibri" w:hAnsiTheme="minorHAnsi"/>
                <w:color w:val="auto"/>
                <w:kern w:val="0"/>
                <w:szCs w:val="24"/>
                <w:lang w:eastAsia="en-US"/>
                <w14:ligatures w14:val="none"/>
              </w:rPr>
              <w:t xml:space="preserve"> late to the </w:t>
            </w:r>
            <w:r w:rsidR="00651890">
              <w:rPr>
                <w:rFonts w:asciiTheme="minorHAnsi" w:eastAsia="Calibri" w:hAnsiTheme="minorHAnsi"/>
                <w:color w:val="auto"/>
                <w:kern w:val="0"/>
                <w:szCs w:val="24"/>
                <w:lang w:eastAsia="en-US"/>
                <w14:ligatures w14:val="none"/>
              </w:rPr>
              <w:t xml:space="preserve">next </w:t>
            </w:r>
            <w:r w:rsidRPr="00487470">
              <w:rPr>
                <w:rFonts w:asciiTheme="minorHAnsi" w:eastAsia="Calibri" w:hAnsiTheme="minorHAnsi"/>
                <w:color w:val="auto"/>
                <w:kern w:val="0"/>
                <w:szCs w:val="24"/>
                <w:lang w:eastAsia="en-US"/>
                <w14:ligatures w14:val="none"/>
              </w:rPr>
              <w:t>appointments.</w:t>
            </w:r>
          </w:p>
          <w:p w14:paraId="678DD5F6" w14:textId="77777777" w:rsidR="003825FB" w:rsidRPr="00601B22" w:rsidRDefault="003825FB" w:rsidP="00305EE4">
            <w:pPr>
              <w:spacing w:after="83" w:line="239" w:lineRule="auto"/>
              <w:ind w:left="0" w:firstLine="0"/>
              <w:rPr>
                <w:rFonts w:asciiTheme="majorHAnsi" w:hAnsiTheme="majorHAnsi" w:cstheme="majorHAnsi"/>
                <w:szCs w:val="24"/>
              </w:rPr>
            </w:pPr>
          </w:p>
        </w:tc>
      </w:tr>
    </w:tbl>
    <w:p w14:paraId="6AA4F86B" w14:textId="48E0D7A5" w:rsidR="003825FB" w:rsidRPr="00601B22" w:rsidRDefault="003825FB" w:rsidP="003825FB">
      <w:pPr>
        <w:ind w:left="0" w:firstLine="0"/>
        <w:rPr>
          <w:rFonts w:asciiTheme="majorHAnsi" w:hAnsiTheme="majorHAnsi" w:cstheme="majorHAnsi"/>
          <w:szCs w:val="24"/>
        </w:rPr>
      </w:pPr>
      <w:r w:rsidRPr="00601B22">
        <w:rPr>
          <w:rFonts w:asciiTheme="majorHAnsi" w:hAnsiTheme="majorHAnsi" w:cstheme="majorHAnsi"/>
          <w:szCs w:val="24"/>
        </w:rPr>
        <w:lastRenderedPageBreak/>
        <w:t xml:space="preserve">                             </w:t>
      </w:r>
    </w:p>
    <w:p w14:paraId="5839ED3B" w14:textId="2BB92E95" w:rsidR="00EE3085" w:rsidRPr="009B66F1" w:rsidRDefault="003825FB" w:rsidP="00EE3085">
      <w:pPr>
        <w:spacing w:after="0" w:line="240" w:lineRule="auto"/>
        <w:ind w:left="0" w:firstLine="0"/>
        <w:rPr>
          <w:rFonts w:asciiTheme="minorHAnsi" w:hAnsiTheme="minorHAnsi" w:cs="Arial"/>
          <w:color w:val="5F5F61"/>
          <w:kern w:val="0"/>
          <w:szCs w:val="24"/>
          <w14:ligatures w14:val="none"/>
        </w:rPr>
      </w:pPr>
      <w:r w:rsidRPr="009B66F1">
        <w:rPr>
          <w:rFonts w:asciiTheme="minorHAnsi" w:hAnsiTheme="minorHAnsi" w:cstheme="majorHAnsi"/>
          <w:b/>
          <w:bCs/>
          <w:szCs w:val="24"/>
        </w:rPr>
        <w:t xml:space="preserve">Task Three: </w:t>
      </w:r>
      <w:r w:rsidR="00EE3085" w:rsidRPr="009B66F1">
        <w:rPr>
          <w:rFonts w:asciiTheme="minorHAnsi" w:hAnsiTheme="minorHAnsi" w:cs="Arial"/>
          <w:color w:val="auto"/>
          <w:kern w:val="0"/>
          <w:szCs w:val="24"/>
          <w14:ligatures w14:val="none"/>
        </w:rPr>
        <w:t>Understand how inter and intrapersonal skills can affect therapeutic interventions</w:t>
      </w:r>
      <w:r w:rsidR="00B92C06" w:rsidRPr="009B66F1">
        <w:rPr>
          <w:rFonts w:asciiTheme="minorHAnsi" w:hAnsiTheme="minorHAnsi" w:cs="Arial"/>
          <w:color w:val="auto"/>
          <w:kern w:val="0"/>
          <w:szCs w:val="24"/>
          <w14:ligatures w14:val="none"/>
        </w:rPr>
        <w:t xml:space="preserve"> </w:t>
      </w:r>
      <w:r w:rsidR="00B92C06" w:rsidRPr="009B66F1">
        <w:rPr>
          <w:rFonts w:asciiTheme="minorHAnsi" w:hAnsiTheme="minorHAnsi" w:cstheme="majorHAnsi"/>
          <w:color w:val="auto"/>
          <w:szCs w:val="24"/>
        </w:rPr>
        <w:t>(minimum of one citation</w:t>
      </w:r>
      <w:r w:rsidR="000E44AD" w:rsidRPr="009B66F1">
        <w:rPr>
          <w:rFonts w:asciiTheme="minorHAnsi" w:hAnsiTheme="minorHAnsi" w:cstheme="majorHAnsi"/>
          <w:color w:val="auto"/>
          <w:szCs w:val="24"/>
        </w:rPr>
        <w:t xml:space="preserve"> within this task</w:t>
      </w:r>
      <w:r w:rsidR="00B92C06" w:rsidRPr="009B66F1">
        <w:rPr>
          <w:rFonts w:asciiTheme="minorHAnsi" w:hAnsiTheme="minorHAnsi" w:cstheme="majorHAnsi"/>
          <w:color w:val="auto"/>
          <w:szCs w:val="24"/>
        </w:rPr>
        <w:t>).</w:t>
      </w:r>
    </w:p>
    <w:p w14:paraId="6549DB88" w14:textId="77777777" w:rsidR="003825FB" w:rsidRPr="00062104" w:rsidRDefault="003825FB" w:rsidP="003825FB">
      <w:pPr>
        <w:rPr>
          <w:rFonts w:asciiTheme="majorHAnsi" w:hAnsiTheme="majorHAnsi" w:cstheme="majorHAnsi"/>
          <w:b/>
          <w:bCs/>
          <w:szCs w:val="24"/>
        </w:rPr>
      </w:pPr>
      <w:r w:rsidRPr="00062104">
        <w:rPr>
          <w:rFonts w:asciiTheme="majorHAnsi" w:hAnsiTheme="majorHAnsi" w:cstheme="majorHAnsi"/>
          <w:b/>
          <w:bCs/>
          <w:szCs w:val="24"/>
        </w:rPr>
        <w:t xml:space="preserve">                                      </w:t>
      </w:r>
    </w:p>
    <w:tbl>
      <w:tblPr>
        <w:tblStyle w:val="TableGrid0"/>
        <w:tblW w:w="0" w:type="auto"/>
        <w:tblInd w:w="55" w:type="dxa"/>
        <w:tblLook w:val="04A0" w:firstRow="1" w:lastRow="0" w:firstColumn="1" w:lastColumn="0" w:noHBand="0" w:noVBand="1"/>
      </w:tblPr>
      <w:tblGrid>
        <w:gridCol w:w="8961"/>
      </w:tblGrid>
      <w:tr w:rsidR="003825FB" w:rsidRPr="00601B22" w14:paraId="5CE36784" w14:textId="77777777" w:rsidTr="00305EE4">
        <w:tc>
          <w:tcPr>
            <w:tcW w:w="9016" w:type="dxa"/>
          </w:tcPr>
          <w:p w14:paraId="5D77ED9C" w14:textId="041978ED" w:rsidR="003825FB" w:rsidRPr="00601B22" w:rsidRDefault="003825FB" w:rsidP="00305EE4">
            <w:pPr>
              <w:ind w:left="0" w:firstLine="0"/>
              <w:rPr>
                <w:rFonts w:asciiTheme="majorHAnsi" w:hAnsiTheme="majorHAnsi" w:cstheme="majorHAnsi"/>
                <w:szCs w:val="24"/>
              </w:rPr>
            </w:pPr>
            <w:r>
              <w:rPr>
                <w:rFonts w:asciiTheme="majorHAnsi" w:hAnsiTheme="majorHAnsi" w:cstheme="majorHAnsi"/>
                <w:szCs w:val="24"/>
              </w:rPr>
              <w:t>3.1</w:t>
            </w:r>
            <w:r w:rsidR="00EE3085">
              <w:rPr>
                <w:rFonts w:asciiTheme="majorHAnsi" w:hAnsiTheme="majorHAnsi" w:cstheme="majorHAnsi"/>
                <w:szCs w:val="24"/>
              </w:rPr>
              <w:t xml:space="preserve"> </w:t>
            </w:r>
            <w:r w:rsidR="00EE3085" w:rsidRPr="00DB42E3">
              <w:rPr>
                <w:rFonts w:asciiTheme="majorHAnsi" w:hAnsiTheme="majorHAnsi" w:cstheme="majorHAnsi"/>
                <w:b/>
                <w:bCs/>
                <w:szCs w:val="24"/>
              </w:rPr>
              <w:t>Critically evaluate</w:t>
            </w:r>
            <w:r w:rsidR="00EE3085" w:rsidRPr="00EE3085">
              <w:rPr>
                <w:rFonts w:asciiTheme="majorHAnsi" w:hAnsiTheme="majorHAnsi" w:cstheme="majorHAnsi"/>
                <w:szCs w:val="24"/>
              </w:rPr>
              <w:t xml:space="preserve"> how inter and intrapersonal skills </w:t>
            </w:r>
            <w:r w:rsidR="00DB42E3">
              <w:rPr>
                <w:rFonts w:asciiTheme="majorHAnsi" w:hAnsiTheme="majorHAnsi" w:cstheme="majorHAnsi"/>
                <w:szCs w:val="24"/>
              </w:rPr>
              <w:t>could</w:t>
            </w:r>
            <w:r w:rsidR="00EE3085" w:rsidRPr="00EE3085">
              <w:rPr>
                <w:rFonts w:asciiTheme="majorHAnsi" w:hAnsiTheme="majorHAnsi" w:cstheme="majorHAnsi"/>
                <w:szCs w:val="24"/>
              </w:rPr>
              <w:t xml:space="preserve"> enhanc</w:t>
            </w:r>
            <w:r w:rsidR="00DB42E3">
              <w:rPr>
                <w:rFonts w:asciiTheme="majorHAnsi" w:hAnsiTheme="majorHAnsi" w:cstheme="majorHAnsi"/>
                <w:szCs w:val="24"/>
              </w:rPr>
              <w:t>e</w:t>
            </w:r>
            <w:r w:rsidR="00EE3085" w:rsidRPr="00EE3085">
              <w:rPr>
                <w:rFonts w:asciiTheme="majorHAnsi" w:hAnsiTheme="majorHAnsi" w:cstheme="majorHAnsi"/>
                <w:szCs w:val="24"/>
              </w:rPr>
              <w:t xml:space="preserve"> or detract from achieving an effective therapeutic intervention</w:t>
            </w:r>
            <w:r w:rsidR="00EE3085">
              <w:rPr>
                <w:rFonts w:asciiTheme="majorHAnsi" w:hAnsiTheme="majorHAnsi" w:cstheme="majorHAnsi"/>
                <w:szCs w:val="24"/>
              </w:rPr>
              <w:t xml:space="preserve"> </w:t>
            </w:r>
            <w:r w:rsidR="00DB42E3">
              <w:rPr>
                <w:rFonts w:asciiTheme="majorHAnsi" w:hAnsiTheme="majorHAnsi" w:cstheme="majorHAnsi"/>
                <w:szCs w:val="24"/>
              </w:rPr>
              <w:t xml:space="preserve">with your case study patient </w:t>
            </w:r>
            <w:r w:rsidR="00EE3085">
              <w:rPr>
                <w:rFonts w:asciiTheme="majorHAnsi" w:hAnsiTheme="majorHAnsi" w:cstheme="majorHAnsi"/>
                <w:szCs w:val="24"/>
              </w:rPr>
              <w:t>(5.1)</w:t>
            </w:r>
          </w:p>
        </w:tc>
      </w:tr>
      <w:tr w:rsidR="003825FB" w:rsidRPr="00601B22" w14:paraId="1539697C" w14:textId="77777777" w:rsidTr="00305EE4">
        <w:tc>
          <w:tcPr>
            <w:tcW w:w="9016" w:type="dxa"/>
          </w:tcPr>
          <w:p w14:paraId="4329E44B" w14:textId="4E754E75" w:rsidR="00F07669" w:rsidRPr="00F07669" w:rsidRDefault="00F07669" w:rsidP="00F07669">
            <w:pPr>
              <w:spacing w:after="160" w:line="259" w:lineRule="auto"/>
              <w:ind w:left="0" w:firstLine="0"/>
              <w:jc w:val="both"/>
              <w:rPr>
                <w:rFonts w:asciiTheme="minorHAnsi" w:eastAsia="Calibri" w:hAnsiTheme="minorHAnsi"/>
                <w:color w:val="auto"/>
                <w:kern w:val="0"/>
                <w:szCs w:val="24"/>
                <w:lang w:eastAsia="en-US"/>
                <w14:ligatures w14:val="none"/>
              </w:rPr>
            </w:pPr>
            <w:r w:rsidRPr="00F07669">
              <w:rPr>
                <w:rFonts w:asciiTheme="minorHAnsi" w:eastAsia="Calibri" w:hAnsiTheme="minorHAnsi"/>
                <w:color w:val="auto"/>
                <w:kern w:val="0"/>
                <w:szCs w:val="24"/>
                <w:lang w:eastAsia="en-US"/>
                <w14:ligatures w14:val="none"/>
              </w:rPr>
              <w:t xml:space="preserve">Interpersonal skills are a key factor in professional relationships between a healthcare professional and patient, which according </w:t>
            </w:r>
            <w:r w:rsidRPr="000E760F">
              <w:rPr>
                <w:rFonts w:asciiTheme="minorHAnsi" w:eastAsia="Calibri" w:hAnsiTheme="minorHAnsi"/>
                <w:color w:val="auto"/>
                <w:kern w:val="0"/>
                <w:szCs w:val="24"/>
                <w:lang w:eastAsia="en-US"/>
                <w14:ligatures w14:val="none"/>
              </w:rPr>
              <w:t>to Chichirez and Purcarea (2018), create</w:t>
            </w:r>
            <w:r w:rsidRPr="00F07669">
              <w:rPr>
                <w:rFonts w:asciiTheme="minorHAnsi" w:eastAsia="Calibri" w:hAnsiTheme="minorHAnsi"/>
                <w:color w:val="auto"/>
                <w:kern w:val="0"/>
                <w:szCs w:val="24"/>
                <w:lang w:eastAsia="en-US"/>
                <w14:ligatures w14:val="none"/>
              </w:rPr>
              <w:t xml:space="preserve"> “a truly therapeutic alliance”.  Interpersonal skills are skills that are required to liaise with other people successfully irrespective of their background.   Such skills involve behaviours and attitudes that create positive relationships that build rapport and develop trust in safe environments.  </w:t>
            </w:r>
            <w:r w:rsidR="000E760F">
              <w:rPr>
                <w:rFonts w:asciiTheme="minorHAnsi" w:eastAsia="Calibri" w:hAnsiTheme="minorHAnsi"/>
                <w:color w:val="auto"/>
                <w:kern w:val="0"/>
                <w:szCs w:val="24"/>
                <w:lang w:eastAsia="en-US"/>
                <w14:ligatures w14:val="none"/>
              </w:rPr>
              <w:t xml:space="preserve">Edstellar </w:t>
            </w:r>
            <w:r w:rsidRPr="00F07669">
              <w:rPr>
                <w:rFonts w:asciiTheme="minorHAnsi" w:eastAsia="Calibri" w:hAnsiTheme="minorHAnsi"/>
                <w:color w:val="auto"/>
                <w:kern w:val="0"/>
                <w:szCs w:val="24"/>
                <w:lang w:eastAsia="en-US"/>
                <w14:ligatures w14:val="none"/>
              </w:rPr>
              <w:t xml:space="preserve">(2025) define interpersonal skills as “verbal and non-verbal communication skills, active listening, empathy, conflict resolution, collaboration, teamwork, leadership and networking”. </w:t>
            </w:r>
          </w:p>
          <w:p w14:paraId="3927F234" w14:textId="77777777" w:rsidR="00F07669" w:rsidRPr="00F07669" w:rsidRDefault="00F07669" w:rsidP="00F07669">
            <w:pPr>
              <w:spacing w:after="160" w:line="259" w:lineRule="auto"/>
              <w:ind w:left="0" w:firstLine="0"/>
              <w:jc w:val="both"/>
              <w:rPr>
                <w:rFonts w:asciiTheme="minorHAnsi" w:eastAsia="Calibri" w:hAnsiTheme="minorHAnsi"/>
                <w:color w:val="auto"/>
                <w:kern w:val="0"/>
                <w:szCs w:val="24"/>
                <w:lang w:eastAsia="en-US"/>
                <w14:ligatures w14:val="none"/>
              </w:rPr>
            </w:pPr>
            <w:r w:rsidRPr="00F07669">
              <w:rPr>
                <w:rFonts w:asciiTheme="minorHAnsi" w:eastAsia="Calibri" w:hAnsiTheme="minorHAnsi"/>
                <w:color w:val="auto"/>
                <w:kern w:val="0"/>
                <w:szCs w:val="24"/>
                <w:lang w:eastAsia="en-US"/>
                <w14:ligatures w14:val="none"/>
              </w:rPr>
              <w:t xml:space="preserve">Clear communication is important in therapeutic relationships so that patients are aware of their medical condition, treatment options and any likely risks.  In relation to the case study, this would entail ensuring that Betty understands the consequences of continuous weight loss and her high risk of developing malnutrition.   By being able to show compassionate care through active listening and empathy, according to </w:t>
            </w:r>
            <w:r w:rsidRPr="000E760F">
              <w:rPr>
                <w:rFonts w:asciiTheme="minorHAnsi" w:eastAsia="Calibri" w:hAnsiTheme="minorHAnsi"/>
                <w:color w:val="auto"/>
                <w:kern w:val="0"/>
                <w:szCs w:val="24"/>
                <w:lang w:eastAsia="en-US"/>
                <w14:ligatures w14:val="none"/>
              </w:rPr>
              <w:t>Ahmed et al (2024), Betty’s experience and engagement will be improved along with</w:t>
            </w:r>
            <w:r w:rsidRPr="00F07669">
              <w:rPr>
                <w:rFonts w:asciiTheme="minorHAnsi" w:eastAsia="Calibri" w:hAnsiTheme="minorHAnsi"/>
                <w:color w:val="auto"/>
                <w:kern w:val="0"/>
                <w:szCs w:val="24"/>
                <w:lang w:eastAsia="en-US"/>
                <w14:ligatures w14:val="none"/>
              </w:rPr>
              <w:t xml:space="preserve"> patient and service outcomes.</w:t>
            </w:r>
          </w:p>
          <w:p w14:paraId="4C839061" w14:textId="13FD072E" w:rsidR="00F07669" w:rsidRPr="00F07669" w:rsidRDefault="00F07669" w:rsidP="00F07669">
            <w:pPr>
              <w:spacing w:after="160" w:line="259" w:lineRule="auto"/>
              <w:ind w:left="0" w:firstLine="0"/>
              <w:jc w:val="both"/>
              <w:rPr>
                <w:rFonts w:asciiTheme="minorHAnsi" w:eastAsia="Calibri" w:hAnsiTheme="minorHAnsi"/>
                <w:color w:val="auto"/>
                <w:kern w:val="0"/>
                <w:szCs w:val="24"/>
                <w:lang w:eastAsia="en-US"/>
                <w14:ligatures w14:val="none"/>
              </w:rPr>
            </w:pPr>
            <w:r w:rsidRPr="00F07669">
              <w:rPr>
                <w:rFonts w:asciiTheme="minorHAnsi" w:eastAsia="Calibri" w:hAnsiTheme="minorHAnsi"/>
                <w:color w:val="auto"/>
                <w:kern w:val="0"/>
                <w:szCs w:val="24"/>
                <w:lang w:eastAsia="en-US"/>
                <w14:ligatures w14:val="none"/>
              </w:rPr>
              <w:t>To en</w:t>
            </w:r>
            <w:r w:rsidR="00366785">
              <w:rPr>
                <w:rFonts w:asciiTheme="minorHAnsi" w:eastAsia="Calibri" w:hAnsiTheme="minorHAnsi"/>
                <w:color w:val="auto"/>
                <w:kern w:val="0"/>
                <w:szCs w:val="24"/>
                <w:lang w:eastAsia="en-US"/>
                <w14:ligatures w14:val="none"/>
              </w:rPr>
              <w:t xml:space="preserve">sure Betty’s engagement, </w:t>
            </w:r>
            <w:r w:rsidRPr="00F07669">
              <w:rPr>
                <w:rFonts w:asciiTheme="minorHAnsi" w:eastAsia="Calibri" w:hAnsiTheme="minorHAnsi"/>
                <w:color w:val="auto"/>
                <w:kern w:val="0"/>
                <w:szCs w:val="24"/>
                <w:lang w:eastAsia="en-US"/>
                <w14:ligatures w14:val="none"/>
              </w:rPr>
              <w:t xml:space="preserve">medical jargon should not be used and if it is used, an explanation as to what it means should be relayed to the patient.  This would avoid any misunderstanding.  </w:t>
            </w:r>
            <w:r w:rsidRPr="000E760F">
              <w:rPr>
                <w:rFonts w:asciiTheme="minorHAnsi" w:eastAsia="Calibri" w:hAnsiTheme="minorHAnsi"/>
                <w:color w:val="auto"/>
                <w:kern w:val="0"/>
                <w:szCs w:val="24"/>
                <w:lang w:eastAsia="en-US"/>
                <w14:ligatures w14:val="none"/>
              </w:rPr>
              <w:t>Gotlieb et al (2022) found</w:t>
            </w:r>
            <w:r w:rsidRPr="00F07669">
              <w:rPr>
                <w:rFonts w:asciiTheme="minorHAnsi" w:eastAsia="Calibri" w:hAnsiTheme="minorHAnsi"/>
                <w:color w:val="auto"/>
                <w:kern w:val="0"/>
                <w:szCs w:val="24"/>
                <w:lang w:eastAsia="en-US"/>
                <w14:ligatures w14:val="none"/>
              </w:rPr>
              <w:t xml:space="preserve"> that healthcare professionals frequently use medical jargon when communicating with patients despite knowing that it should be avoided.  This resulted in misunderstanding and patients thinking the opposite to what was intended.  The medical impact of malnutrition on Betty could be too confusing for her to understand, therefore it is important that it is explained clearly and easily in layman terms. </w:t>
            </w:r>
          </w:p>
          <w:p w14:paraId="72384C68" w14:textId="77777777" w:rsidR="00366785" w:rsidRDefault="00366785" w:rsidP="00F07669">
            <w:pPr>
              <w:spacing w:after="160" w:line="259" w:lineRule="auto"/>
              <w:ind w:left="0" w:firstLine="0"/>
              <w:jc w:val="both"/>
              <w:rPr>
                <w:rFonts w:asciiTheme="minorHAnsi" w:eastAsia="Calibri" w:hAnsiTheme="minorHAnsi"/>
                <w:color w:val="auto"/>
                <w:kern w:val="0"/>
                <w:szCs w:val="24"/>
                <w:lang w:eastAsia="en-US"/>
                <w14:ligatures w14:val="none"/>
              </w:rPr>
            </w:pPr>
          </w:p>
          <w:p w14:paraId="25361FF8" w14:textId="77777777" w:rsidR="00366785" w:rsidRDefault="00366785" w:rsidP="00F07669">
            <w:pPr>
              <w:spacing w:after="160" w:line="259" w:lineRule="auto"/>
              <w:ind w:left="0" w:firstLine="0"/>
              <w:jc w:val="both"/>
              <w:rPr>
                <w:rFonts w:asciiTheme="minorHAnsi" w:eastAsia="Calibri" w:hAnsiTheme="minorHAnsi"/>
                <w:color w:val="auto"/>
                <w:kern w:val="0"/>
                <w:szCs w:val="24"/>
                <w:lang w:eastAsia="en-US"/>
                <w14:ligatures w14:val="none"/>
              </w:rPr>
            </w:pPr>
          </w:p>
          <w:p w14:paraId="31CE02EF" w14:textId="77777777" w:rsidR="00366785" w:rsidRDefault="00366785" w:rsidP="00F07669">
            <w:pPr>
              <w:spacing w:after="160" w:line="259" w:lineRule="auto"/>
              <w:ind w:left="0" w:firstLine="0"/>
              <w:jc w:val="both"/>
              <w:rPr>
                <w:rFonts w:asciiTheme="minorHAnsi" w:eastAsia="Calibri" w:hAnsiTheme="minorHAnsi"/>
                <w:color w:val="auto"/>
                <w:kern w:val="0"/>
                <w:szCs w:val="24"/>
                <w:lang w:eastAsia="en-US"/>
                <w14:ligatures w14:val="none"/>
              </w:rPr>
            </w:pPr>
          </w:p>
          <w:p w14:paraId="6E46AAC2" w14:textId="413D7E03" w:rsidR="00F07669" w:rsidRPr="00F07669" w:rsidRDefault="00F07669" w:rsidP="00F07669">
            <w:pPr>
              <w:spacing w:after="160" w:line="259" w:lineRule="auto"/>
              <w:ind w:left="0" w:firstLine="0"/>
              <w:jc w:val="both"/>
              <w:rPr>
                <w:rFonts w:asciiTheme="minorHAnsi" w:eastAsia="Calibri" w:hAnsiTheme="minorHAnsi"/>
                <w:color w:val="auto"/>
                <w:kern w:val="0"/>
                <w:szCs w:val="24"/>
                <w:lang w:eastAsia="en-US"/>
                <w14:ligatures w14:val="none"/>
              </w:rPr>
            </w:pPr>
            <w:r w:rsidRPr="00F07669">
              <w:rPr>
                <w:rFonts w:asciiTheme="minorHAnsi" w:eastAsia="Calibri" w:hAnsiTheme="minorHAnsi"/>
                <w:color w:val="auto"/>
                <w:kern w:val="0"/>
                <w:szCs w:val="24"/>
                <w:lang w:eastAsia="en-US"/>
                <w14:ligatures w14:val="none"/>
              </w:rPr>
              <w:lastRenderedPageBreak/>
              <w:t xml:space="preserve">Skills to actively listen will also enhance a therapeutic relationship as this builds a rapport to ensure trust and support for Betty.  This would allow the practitioner to show empathy in a safe environment where Betty can feel valued and listened to. </w:t>
            </w:r>
            <w:r w:rsidR="00C32486">
              <w:rPr>
                <w:rFonts w:asciiTheme="minorHAnsi" w:eastAsia="Calibri" w:hAnsiTheme="minorHAnsi"/>
                <w:color w:val="auto"/>
                <w:kern w:val="0"/>
                <w:szCs w:val="24"/>
                <w:lang w:eastAsia="en-US"/>
                <w14:ligatures w14:val="none"/>
              </w:rPr>
              <w:t>Using open questions will allow Betty to elaborate on her answers.  However, a</w:t>
            </w:r>
            <w:r w:rsidRPr="00F07669">
              <w:rPr>
                <w:rFonts w:asciiTheme="minorHAnsi" w:eastAsia="Calibri" w:hAnsiTheme="minorHAnsi"/>
                <w:color w:val="auto"/>
                <w:kern w:val="0"/>
                <w:szCs w:val="24"/>
                <w:lang w:eastAsia="en-US"/>
                <w14:ligatures w14:val="none"/>
              </w:rPr>
              <w:t xml:space="preserve">sking too many </w:t>
            </w:r>
            <w:r w:rsidR="00366785">
              <w:rPr>
                <w:rFonts w:asciiTheme="minorHAnsi" w:eastAsia="Calibri" w:hAnsiTheme="minorHAnsi"/>
                <w:color w:val="auto"/>
                <w:kern w:val="0"/>
                <w:szCs w:val="24"/>
                <w:lang w:eastAsia="en-US"/>
                <w14:ligatures w14:val="none"/>
              </w:rPr>
              <w:t>open</w:t>
            </w:r>
            <w:r w:rsidRPr="00F07669">
              <w:rPr>
                <w:rFonts w:asciiTheme="minorHAnsi" w:eastAsia="Calibri" w:hAnsiTheme="minorHAnsi"/>
                <w:color w:val="auto"/>
                <w:kern w:val="0"/>
                <w:szCs w:val="24"/>
                <w:lang w:eastAsia="en-US"/>
                <w14:ligatures w14:val="none"/>
              </w:rPr>
              <w:t xml:space="preserve"> questions could detract the relationship as information overload can cause misunderstandings where key messages are missed. </w:t>
            </w:r>
            <w:r w:rsidR="00C32486">
              <w:rPr>
                <w:rFonts w:asciiTheme="minorHAnsi" w:eastAsia="Calibri" w:hAnsiTheme="minorHAnsi"/>
                <w:color w:val="auto"/>
                <w:kern w:val="0"/>
                <w:szCs w:val="24"/>
                <w:lang w:eastAsia="en-US"/>
                <w14:ligatures w14:val="none"/>
              </w:rPr>
              <w:t xml:space="preserve">Likewise, asking too many closed questions could limit Betty’s responses.  </w:t>
            </w:r>
            <w:r w:rsidRPr="00F07669">
              <w:rPr>
                <w:rFonts w:asciiTheme="minorHAnsi" w:eastAsia="Calibri" w:hAnsiTheme="minorHAnsi"/>
                <w:color w:val="auto"/>
                <w:kern w:val="0"/>
                <w:szCs w:val="24"/>
                <w:lang w:eastAsia="en-US"/>
                <w14:ligatures w14:val="none"/>
              </w:rPr>
              <w:t xml:space="preserve">This could result in Betty becoming anxious and stressed.  </w:t>
            </w:r>
            <w:r w:rsidR="00C32486">
              <w:rPr>
                <w:rFonts w:asciiTheme="minorHAnsi" w:eastAsia="Calibri" w:hAnsiTheme="minorHAnsi"/>
                <w:color w:val="auto"/>
                <w:kern w:val="0"/>
                <w:szCs w:val="24"/>
                <w:lang w:eastAsia="en-US"/>
                <w14:ligatures w14:val="none"/>
              </w:rPr>
              <w:t>Perhaps b</w:t>
            </w:r>
            <w:r w:rsidR="00366785">
              <w:rPr>
                <w:rFonts w:asciiTheme="minorHAnsi" w:eastAsia="Calibri" w:hAnsiTheme="minorHAnsi"/>
                <w:color w:val="auto"/>
                <w:kern w:val="0"/>
                <w:szCs w:val="24"/>
                <w:lang w:eastAsia="en-US"/>
                <w14:ligatures w14:val="none"/>
              </w:rPr>
              <w:t xml:space="preserve">eing able to use both closed and open questions </w:t>
            </w:r>
            <w:r w:rsidR="00C32486">
              <w:rPr>
                <w:rFonts w:asciiTheme="minorHAnsi" w:eastAsia="Calibri" w:hAnsiTheme="minorHAnsi"/>
                <w:color w:val="auto"/>
                <w:kern w:val="0"/>
                <w:szCs w:val="24"/>
                <w:lang w:eastAsia="en-US"/>
                <w14:ligatures w14:val="none"/>
              </w:rPr>
              <w:t>may be more</w:t>
            </w:r>
            <w:r w:rsidR="00366785">
              <w:rPr>
                <w:rFonts w:asciiTheme="minorHAnsi" w:eastAsia="Calibri" w:hAnsiTheme="minorHAnsi"/>
                <w:color w:val="auto"/>
                <w:kern w:val="0"/>
                <w:szCs w:val="24"/>
                <w:lang w:eastAsia="en-US"/>
                <w14:ligatures w14:val="none"/>
              </w:rPr>
              <w:t xml:space="preserve"> beneficial.  </w:t>
            </w:r>
            <w:r w:rsidRPr="00F07669">
              <w:rPr>
                <w:rFonts w:asciiTheme="minorHAnsi" w:eastAsia="Calibri" w:hAnsiTheme="minorHAnsi"/>
                <w:color w:val="auto"/>
                <w:kern w:val="0"/>
                <w:szCs w:val="24"/>
                <w:lang w:eastAsia="en-US"/>
                <w14:ligatures w14:val="none"/>
              </w:rPr>
              <w:t xml:space="preserve">Personal opinions and biases should be avoided to ensure that </w:t>
            </w:r>
            <w:r w:rsidR="00C32486">
              <w:rPr>
                <w:rFonts w:asciiTheme="minorHAnsi" w:eastAsia="Calibri" w:hAnsiTheme="minorHAnsi"/>
                <w:color w:val="auto"/>
                <w:kern w:val="0"/>
                <w:szCs w:val="24"/>
                <w:lang w:eastAsia="en-US"/>
                <w14:ligatures w14:val="none"/>
              </w:rPr>
              <w:t>trust is maintained.</w:t>
            </w:r>
          </w:p>
          <w:p w14:paraId="2811C64B" w14:textId="77777777" w:rsidR="00F07669" w:rsidRPr="00F07669" w:rsidRDefault="00F07669" w:rsidP="00F07669">
            <w:pPr>
              <w:spacing w:after="160" w:line="259" w:lineRule="auto"/>
              <w:ind w:left="0" w:firstLine="0"/>
              <w:jc w:val="both"/>
              <w:rPr>
                <w:rFonts w:asciiTheme="minorHAnsi" w:eastAsia="Calibri" w:hAnsiTheme="minorHAnsi"/>
                <w:color w:val="auto"/>
                <w:kern w:val="0"/>
                <w:szCs w:val="24"/>
                <w:lang w:eastAsia="en-US"/>
                <w14:ligatures w14:val="none"/>
              </w:rPr>
            </w:pPr>
            <w:r w:rsidRPr="00F07669">
              <w:rPr>
                <w:rFonts w:asciiTheme="minorHAnsi" w:eastAsia="Calibri" w:hAnsiTheme="minorHAnsi"/>
                <w:color w:val="auto"/>
                <w:kern w:val="0"/>
                <w:szCs w:val="24"/>
                <w:lang w:eastAsia="en-US"/>
                <w14:ligatures w14:val="none"/>
              </w:rPr>
              <w:t>Language barriers could also hinder an effective relationship especially if Betty was Welsh speaking and did not want to have the consultation in English.  This would result in finding a Welsh speaker to undertake the assessment which could be time consuming due to the limited availability of Welsh speakers in the dietetics department.</w:t>
            </w:r>
          </w:p>
          <w:p w14:paraId="649D2730" w14:textId="77777777" w:rsidR="00366785" w:rsidRDefault="00F07669" w:rsidP="00F07669">
            <w:pPr>
              <w:spacing w:after="160" w:line="259" w:lineRule="auto"/>
              <w:ind w:left="0" w:firstLine="0"/>
              <w:jc w:val="both"/>
              <w:rPr>
                <w:rFonts w:asciiTheme="minorHAnsi" w:eastAsia="Calibri" w:hAnsiTheme="minorHAnsi"/>
                <w:color w:val="auto"/>
                <w:kern w:val="0"/>
                <w:szCs w:val="24"/>
                <w:lang w:eastAsia="en-US"/>
                <w14:ligatures w14:val="none"/>
              </w:rPr>
            </w:pPr>
            <w:r w:rsidRPr="00F07669">
              <w:rPr>
                <w:rFonts w:asciiTheme="minorHAnsi" w:eastAsia="Calibri" w:hAnsiTheme="minorHAnsi"/>
                <w:color w:val="auto"/>
                <w:kern w:val="0"/>
                <w:szCs w:val="24"/>
                <w:lang w:eastAsia="en-US"/>
                <w14:ligatures w14:val="none"/>
              </w:rPr>
              <w:t xml:space="preserve">Interpersonal skills also involve working collaboratively with colleagues and with care home staff, as in Betty’s case.  Being able to communicate clearly as part of a multi-disciplinary team can promote efficiency and patient </w:t>
            </w:r>
            <w:r w:rsidRPr="000E760F">
              <w:rPr>
                <w:rFonts w:asciiTheme="minorHAnsi" w:eastAsia="Calibri" w:hAnsiTheme="minorHAnsi"/>
                <w:color w:val="auto"/>
                <w:kern w:val="0"/>
                <w:szCs w:val="24"/>
                <w:lang w:eastAsia="en-US"/>
                <w14:ligatures w14:val="none"/>
              </w:rPr>
              <w:t>safety (Norman, 2024).</w:t>
            </w:r>
            <w:r w:rsidRPr="00F07669">
              <w:rPr>
                <w:rFonts w:asciiTheme="minorHAnsi" w:eastAsia="Calibri" w:hAnsiTheme="minorHAnsi"/>
                <w:color w:val="auto"/>
                <w:kern w:val="0"/>
                <w:szCs w:val="24"/>
                <w:lang w:eastAsia="en-US"/>
                <w14:ligatures w14:val="none"/>
              </w:rPr>
              <w:t xml:space="preserve">  </w:t>
            </w:r>
          </w:p>
          <w:p w14:paraId="4CF101CA" w14:textId="7BF546E8" w:rsidR="00F07669" w:rsidRPr="00F07669" w:rsidRDefault="00F07669" w:rsidP="00F07669">
            <w:pPr>
              <w:spacing w:after="160" w:line="259" w:lineRule="auto"/>
              <w:ind w:left="0" w:firstLine="0"/>
              <w:jc w:val="both"/>
              <w:rPr>
                <w:rFonts w:asciiTheme="minorHAnsi" w:eastAsia="Calibri" w:hAnsiTheme="minorHAnsi"/>
                <w:color w:val="auto"/>
                <w:kern w:val="0"/>
                <w:szCs w:val="24"/>
                <w:lang w:eastAsia="en-US"/>
                <w14:ligatures w14:val="none"/>
              </w:rPr>
            </w:pPr>
            <w:r w:rsidRPr="00F07669">
              <w:rPr>
                <w:rFonts w:asciiTheme="minorHAnsi" w:eastAsia="Calibri" w:hAnsiTheme="minorHAnsi"/>
                <w:color w:val="auto"/>
                <w:kern w:val="0"/>
                <w:szCs w:val="24"/>
                <w:lang w:eastAsia="en-US"/>
                <w14:ligatures w14:val="none"/>
              </w:rPr>
              <w:t>Interpersonal skills improve leadership in teams where due to time constraints and an increased caseload, patients can be delegated to other members of the team thereby improving effectiveness of any consultation.</w:t>
            </w:r>
          </w:p>
          <w:p w14:paraId="54DE745A" w14:textId="5910850B" w:rsidR="00F07669" w:rsidRPr="00F07669" w:rsidRDefault="00F07669" w:rsidP="00F07669">
            <w:pPr>
              <w:spacing w:after="160" w:line="259" w:lineRule="auto"/>
              <w:ind w:left="0" w:firstLine="0"/>
              <w:jc w:val="both"/>
              <w:rPr>
                <w:rFonts w:asciiTheme="minorHAnsi" w:eastAsia="Calibri" w:hAnsiTheme="minorHAnsi"/>
                <w:color w:val="auto"/>
                <w:kern w:val="0"/>
                <w:szCs w:val="24"/>
                <w:lang w:eastAsia="en-US"/>
                <w14:ligatures w14:val="none"/>
              </w:rPr>
            </w:pPr>
            <w:r w:rsidRPr="00F07669">
              <w:rPr>
                <w:rFonts w:asciiTheme="minorHAnsi" w:eastAsia="Calibri" w:hAnsiTheme="minorHAnsi"/>
                <w:color w:val="auto"/>
                <w:kern w:val="0"/>
                <w:szCs w:val="24"/>
                <w:lang w:eastAsia="en-US"/>
                <w14:ligatures w14:val="none"/>
              </w:rPr>
              <w:t xml:space="preserve">Overall, effective interpersonal skills will enhance therapeutic relationships but training is required for healthcare professionals which is not always readily available.  This should be made compulsory for all healthcare staff to ensure that the assessments are carried out effectively for patients.  This would ensure that patient centred care is at the forefront of any consultation. </w:t>
            </w:r>
          </w:p>
          <w:p w14:paraId="319A527D" w14:textId="6F182057" w:rsidR="00F07669" w:rsidRPr="00F07669" w:rsidRDefault="00F07669" w:rsidP="00F07669">
            <w:pPr>
              <w:spacing w:after="160" w:line="259" w:lineRule="auto"/>
              <w:ind w:left="0" w:firstLine="0"/>
              <w:jc w:val="both"/>
              <w:rPr>
                <w:rFonts w:asciiTheme="minorHAnsi" w:eastAsia="Calibri" w:hAnsiTheme="minorHAnsi"/>
                <w:color w:val="auto"/>
                <w:kern w:val="0"/>
                <w:szCs w:val="24"/>
                <w:lang w:eastAsia="en-US"/>
                <w14:ligatures w14:val="none"/>
              </w:rPr>
            </w:pPr>
            <w:r w:rsidRPr="00F07669">
              <w:rPr>
                <w:rFonts w:asciiTheme="minorHAnsi" w:eastAsia="Calibri" w:hAnsiTheme="minorHAnsi"/>
                <w:color w:val="auto"/>
                <w:kern w:val="0"/>
                <w:szCs w:val="24"/>
                <w:lang w:eastAsia="en-US"/>
                <w14:ligatures w14:val="none"/>
              </w:rPr>
              <w:t>Whereas interpersonal skills improve rapport through social interactions, intrapersonal skills involve self-reflection and self-awareness enabling people to look at what is important to them.  They help individuals understand their own emotions, behaviours and thoughts.  Intrapersonal skills help identify strengths and weaknesses and help individuals achieve goals successfully.  They also help manage stress and maintain a healthy work-life balance.  Both interpersonal and intrapersonal skills are required in therapeutic relationships as they allow for both effective social interactions, self-improvement, development and well-being (</w:t>
            </w:r>
            <w:r w:rsidR="000E760F">
              <w:rPr>
                <w:rFonts w:asciiTheme="minorHAnsi" w:eastAsia="Calibri" w:hAnsiTheme="minorHAnsi"/>
                <w:color w:val="auto"/>
                <w:kern w:val="0"/>
                <w:szCs w:val="24"/>
                <w:lang w:eastAsia="en-US"/>
                <w14:ligatures w14:val="none"/>
              </w:rPr>
              <w:t xml:space="preserve">Edstellar, </w:t>
            </w:r>
            <w:r w:rsidRPr="000E760F">
              <w:rPr>
                <w:rFonts w:asciiTheme="minorHAnsi" w:eastAsia="Calibri" w:hAnsiTheme="minorHAnsi"/>
                <w:color w:val="auto"/>
                <w:kern w:val="0"/>
                <w:szCs w:val="24"/>
                <w:lang w:eastAsia="en-US"/>
                <w14:ligatures w14:val="none"/>
              </w:rPr>
              <w:t>2025).</w:t>
            </w:r>
          </w:p>
          <w:p w14:paraId="085B609A" w14:textId="4E86F870" w:rsidR="00F07669" w:rsidRPr="00F07669" w:rsidRDefault="00F07669" w:rsidP="00F07669">
            <w:pPr>
              <w:spacing w:after="160" w:line="259" w:lineRule="auto"/>
              <w:ind w:left="0" w:firstLine="0"/>
              <w:jc w:val="both"/>
              <w:rPr>
                <w:rFonts w:asciiTheme="minorHAnsi" w:eastAsia="Calibri" w:hAnsiTheme="minorHAnsi"/>
                <w:color w:val="auto"/>
                <w:kern w:val="0"/>
                <w:szCs w:val="24"/>
                <w:lang w:eastAsia="en-US"/>
                <w14:ligatures w14:val="none"/>
              </w:rPr>
            </w:pPr>
            <w:r w:rsidRPr="00F07669">
              <w:rPr>
                <w:rFonts w:asciiTheme="minorHAnsi" w:eastAsia="Calibri" w:hAnsiTheme="minorHAnsi"/>
                <w:color w:val="auto"/>
                <w:kern w:val="0"/>
                <w:szCs w:val="24"/>
                <w:lang w:eastAsia="en-US"/>
                <w14:ligatures w14:val="none"/>
              </w:rPr>
              <w:t xml:space="preserve">Attending any consultation with self-confidence and a positive mindset will enhance the therapeutic relationship.  Approaching Betty with a smile and introducing yourself in a friendly manner would make her feel relaxed and safe.  Through emotional intelligence, practitioners can recognise and understand patient’s emotions </w:t>
            </w:r>
            <w:r w:rsidR="00366785">
              <w:rPr>
                <w:rFonts w:asciiTheme="minorHAnsi" w:eastAsia="Calibri" w:hAnsiTheme="minorHAnsi"/>
                <w:color w:val="auto"/>
                <w:kern w:val="0"/>
                <w:szCs w:val="24"/>
                <w:lang w:eastAsia="en-US"/>
                <w14:ligatures w14:val="none"/>
              </w:rPr>
              <w:t>but</w:t>
            </w:r>
            <w:r w:rsidRPr="00F07669">
              <w:rPr>
                <w:rFonts w:asciiTheme="minorHAnsi" w:eastAsia="Calibri" w:hAnsiTheme="minorHAnsi"/>
                <w:color w:val="auto"/>
                <w:kern w:val="0"/>
                <w:szCs w:val="24"/>
                <w:lang w:eastAsia="en-US"/>
                <w14:ligatures w14:val="none"/>
              </w:rPr>
              <w:t xml:space="preserve"> it is important for practitioners to be able to manage their own emotions primarily through self-regulation </w:t>
            </w:r>
            <w:r w:rsidR="00366785">
              <w:rPr>
                <w:rFonts w:asciiTheme="minorHAnsi" w:eastAsia="Calibri" w:hAnsiTheme="minorHAnsi"/>
                <w:color w:val="auto"/>
                <w:kern w:val="0"/>
                <w:szCs w:val="24"/>
                <w:lang w:eastAsia="en-US"/>
                <w14:ligatures w14:val="none"/>
              </w:rPr>
              <w:t xml:space="preserve">in order to successfully </w:t>
            </w:r>
            <w:r w:rsidRPr="00F07669">
              <w:rPr>
                <w:rFonts w:asciiTheme="minorHAnsi" w:eastAsia="Calibri" w:hAnsiTheme="minorHAnsi"/>
                <w:color w:val="auto"/>
                <w:kern w:val="0"/>
                <w:szCs w:val="24"/>
                <w:lang w:eastAsia="en-US"/>
                <w14:ligatures w14:val="none"/>
              </w:rPr>
              <w:t xml:space="preserve">work in highly emotionally charged environments.  </w:t>
            </w:r>
            <w:r w:rsidRPr="009B66F1">
              <w:rPr>
                <w:rFonts w:asciiTheme="minorHAnsi" w:eastAsia="Calibri" w:hAnsiTheme="minorHAnsi"/>
                <w:color w:val="auto"/>
                <w:kern w:val="0"/>
                <w:szCs w:val="24"/>
                <w:lang w:eastAsia="en-US"/>
                <w14:ligatures w14:val="none"/>
              </w:rPr>
              <w:t>Abbott et al (2021) found</w:t>
            </w:r>
            <w:r w:rsidRPr="00F07669">
              <w:rPr>
                <w:rFonts w:asciiTheme="minorHAnsi" w:eastAsia="Calibri" w:hAnsiTheme="minorHAnsi"/>
                <w:color w:val="auto"/>
                <w:kern w:val="0"/>
                <w:szCs w:val="24"/>
                <w:lang w:eastAsia="en-US"/>
                <w14:ligatures w14:val="none"/>
              </w:rPr>
              <w:t xml:space="preserve"> that those who can recognise their own feelings and manage negative emotions are vital characteristics for care staff.  </w:t>
            </w:r>
          </w:p>
          <w:p w14:paraId="3495A998" w14:textId="28577482" w:rsidR="00F07669" w:rsidRPr="00F07669" w:rsidRDefault="00F07669" w:rsidP="00F07669">
            <w:pPr>
              <w:spacing w:after="160" w:line="259" w:lineRule="auto"/>
              <w:ind w:left="0" w:firstLine="0"/>
              <w:jc w:val="both"/>
              <w:rPr>
                <w:rFonts w:asciiTheme="minorHAnsi" w:eastAsia="Calibri" w:hAnsiTheme="minorHAnsi"/>
                <w:color w:val="auto"/>
                <w:kern w:val="0"/>
                <w:szCs w:val="24"/>
                <w:lang w:eastAsia="en-US"/>
                <w14:ligatures w14:val="none"/>
              </w:rPr>
            </w:pPr>
            <w:r w:rsidRPr="00F07669">
              <w:rPr>
                <w:rFonts w:asciiTheme="minorHAnsi" w:eastAsia="Calibri" w:hAnsiTheme="minorHAnsi"/>
                <w:color w:val="auto"/>
                <w:kern w:val="0"/>
                <w:szCs w:val="24"/>
                <w:lang w:eastAsia="en-US"/>
                <w14:ligatures w14:val="none"/>
              </w:rPr>
              <w:lastRenderedPageBreak/>
              <w:t>Being adaptable and resilient can help address any challenges when working under pressure.  However, tiredness and seeing too many patients in one sitting can cause a practitioner to be at risk of emotional burnout so it is important for staff to maintain a healthy work</w:t>
            </w:r>
            <w:r w:rsidR="00C32486">
              <w:rPr>
                <w:rFonts w:asciiTheme="minorHAnsi" w:eastAsia="Calibri" w:hAnsiTheme="minorHAnsi"/>
                <w:color w:val="auto"/>
                <w:kern w:val="0"/>
                <w:szCs w:val="24"/>
                <w:lang w:eastAsia="en-US"/>
                <w14:ligatures w14:val="none"/>
              </w:rPr>
              <w:t>-</w:t>
            </w:r>
            <w:r w:rsidRPr="00F07669">
              <w:rPr>
                <w:rFonts w:asciiTheme="minorHAnsi" w:eastAsia="Calibri" w:hAnsiTheme="minorHAnsi"/>
                <w:color w:val="auto"/>
                <w:kern w:val="0"/>
                <w:szCs w:val="24"/>
                <w:lang w:eastAsia="en-US"/>
                <w14:ligatures w14:val="none"/>
              </w:rPr>
              <w:t>life balance and have good time management skills so that there is enough time and effort given to each individual patient.</w:t>
            </w:r>
          </w:p>
          <w:p w14:paraId="6C980827" w14:textId="5A8972B3" w:rsidR="00F07669" w:rsidRPr="00F07669" w:rsidRDefault="00F07669" w:rsidP="00F07669">
            <w:pPr>
              <w:spacing w:after="160" w:line="259" w:lineRule="auto"/>
              <w:ind w:left="0" w:firstLine="0"/>
              <w:jc w:val="both"/>
              <w:rPr>
                <w:rFonts w:asciiTheme="minorHAnsi" w:eastAsia="Calibri" w:hAnsiTheme="minorHAnsi"/>
                <w:color w:val="auto"/>
                <w:kern w:val="0"/>
                <w:szCs w:val="24"/>
                <w:lang w:eastAsia="en-US"/>
                <w14:ligatures w14:val="none"/>
              </w:rPr>
            </w:pPr>
            <w:r w:rsidRPr="00F07669">
              <w:rPr>
                <w:rFonts w:asciiTheme="minorHAnsi" w:eastAsia="Calibri" w:hAnsiTheme="minorHAnsi"/>
                <w:color w:val="auto"/>
                <w:kern w:val="0"/>
                <w:szCs w:val="24"/>
                <w:lang w:eastAsia="en-US"/>
                <w14:ligatures w14:val="none"/>
              </w:rPr>
              <w:t xml:space="preserve">In conclusion, both interpersonal and intrapersonal skills are important to enhance therapeutic relationships between healthcare professionals and patients.  However, barriers need to be overcome to ensure these relationships </w:t>
            </w:r>
            <w:r w:rsidR="00C32486">
              <w:rPr>
                <w:rFonts w:asciiTheme="minorHAnsi" w:eastAsia="Calibri" w:hAnsiTheme="minorHAnsi"/>
                <w:color w:val="auto"/>
                <w:kern w:val="0"/>
                <w:szCs w:val="24"/>
                <w:lang w:eastAsia="en-US"/>
                <w14:ligatures w14:val="none"/>
              </w:rPr>
              <w:t>succeed</w:t>
            </w:r>
            <w:r w:rsidRPr="00F07669">
              <w:rPr>
                <w:rFonts w:asciiTheme="minorHAnsi" w:eastAsia="Calibri" w:hAnsiTheme="minorHAnsi"/>
                <w:color w:val="auto"/>
                <w:kern w:val="0"/>
                <w:szCs w:val="24"/>
                <w:lang w:eastAsia="en-US"/>
                <w14:ligatures w14:val="none"/>
              </w:rPr>
              <w:t>.</w:t>
            </w:r>
          </w:p>
          <w:p w14:paraId="7C885532" w14:textId="77777777" w:rsidR="003825FB" w:rsidRPr="00F07669" w:rsidRDefault="003825FB" w:rsidP="00305EE4">
            <w:pPr>
              <w:ind w:left="0" w:firstLine="0"/>
              <w:rPr>
                <w:rFonts w:asciiTheme="minorHAnsi" w:hAnsiTheme="minorHAnsi" w:cstheme="majorHAnsi"/>
                <w:szCs w:val="24"/>
              </w:rPr>
            </w:pPr>
          </w:p>
        </w:tc>
      </w:tr>
    </w:tbl>
    <w:p w14:paraId="56907983" w14:textId="77777777" w:rsidR="003825FB" w:rsidRDefault="003825FB" w:rsidP="003825FB">
      <w:pPr>
        <w:rPr>
          <w:rFonts w:asciiTheme="majorHAnsi" w:hAnsiTheme="majorHAnsi" w:cstheme="majorHAnsi"/>
          <w:szCs w:val="24"/>
        </w:rPr>
      </w:pPr>
    </w:p>
    <w:tbl>
      <w:tblPr>
        <w:tblStyle w:val="TableGrid"/>
        <w:tblW w:w="10330" w:type="dxa"/>
        <w:tblInd w:w="90" w:type="dxa"/>
        <w:tblLook w:val="04A0" w:firstRow="1" w:lastRow="0" w:firstColumn="1" w:lastColumn="0" w:noHBand="0" w:noVBand="1"/>
      </w:tblPr>
      <w:tblGrid>
        <w:gridCol w:w="9224"/>
        <w:gridCol w:w="1106"/>
      </w:tblGrid>
      <w:tr w:rsidR="003825FB" w:rsidRPr="00601B22" w14:paraId="63588939" w14:textId="77777777" w:rsidTr="00EE3085">
        <w:trPr>
          <w:trHeight w:val="1561"/>
        </w:trPr>
        <w:tc>
          <w:tcPr>
            <w:tcW w:w="9224" w:type="dxa"/>
            <w:tcBorders>
              <w:top w:val="nil"/>
              <w:left w:val="nil"/>
              <w:bottom w:val="nil"/>
              <w:right w:val="nil"/>
            </w:tcBorders>
            <w:vAlign w:val="center"/>
          </w:tcPr>
          <w:p w14:paraId="2E97DCAB" w14:textId="5C44ECAA" w:rsidR="003825FB" w:rsidRDefault="003825FB" w:rsidP="00305EE4">
            <w:pPr>
              <w:spacing w:after="0" w:line="259" w:lineRule="auto"/>
              <w:ind w:left="0" w:right="115" w:firstLine="0"/>
              <w:rPr>
                <w:rFonts w:asciiTheme="majorHAnsi" w:hAnsiTheme="majorHAnsi" w:cstheme="majorHAnsi"/>
                <w:b/>
                <w:bCs/>
              </w:rPr>
            </w:pPr>
            <w:r>
              <w:rPr>
                <w:rFonts w:asciiTheme="majorHAnsi" w:hAnsiTheme="majorHAnsi" w:cstheme="majorHAnsi"/>
                <w:b/>
                <w:bCs/>
                <w:szCs w:val="24"/>
              </w:rPr>
              <w:t>T</w:t>
            </w:r>
            <w:r w:rsidRPr="00062104">
              <w:rPr>
                <w:rFonts w:asciiTheme="majorHAnsi" w:hAnsiTheme="majorHAnsi" w:cstheme="majorHAnsi"/>
                <w:b/>
                <w:bCs/>
                <w:szCs w:val="24"/>
              </w:rPr>
              <w:t xml:space="preserve">ask Four: </w:t>
            </w:r>
            <w:r w:rsidR="00EE3085" w:rsidRPr="00B92C06">
              <w:rPr>
                <w:rFonts w:asciiTheme="majorHAnsi" w:hAnsiTheme="majorHAnsi" w:cstheme="majorHAnsi"/>
              </w:rPr>
              <w:t>Understand the impact of therapeutic relationships on own health and wellbeing</w:t>
            </w:r>
            <w:r w:rsidR="00B92C06" w:rsidRPr="00B92C06">
              <w:rPr>
                <w:rFonts w:asciiTheme="majorHAnsi" w:hAnsiTheme="majorHAnsi" w:cstheme="majorHAnsi"/>
              </w:rPr>
              <w:t xml:space="preserve"> </w:t>
            </w:r>
            <w:r w:rsidR="00B92C06" w:rsidRPr="00B92C06">
              <w:rPr>
                <w:rFonts w:asciiTheme="majorHAnsi" w:hAnsiTheme="majorHAnsi" w:cstheme="majorHAnsi"/>
                <w:color w:val="auto"/>
                <w:szCs w:val="24"/>
              </w:rPr>
              <w:t>(minimum of one citation</w:t>
            </w:r>
            <w:r w:rsidR="000E44AD">
              <w:rPr>
                <w:rFonts w:asciiTheme="majorHAnsi" w:hAnsiTheme="majorHAnsi" w:cstheme="majorHAnsi"/>
                <w:color w:val="auto"/>
                <w:szCs w:val="24"/>
              </w:rPr>
              <w:t xml:space="preserve"> within this task</w:t>
            </w:r>
            <w:r w:rsidR="00B92C06" w:rsidRPr="00B92C06">
              <w:rPr>
                <w:rFonts w:asciiTheme="majorHAnsi" w:hAnsiTheme="majorHAnsi" w:cstheme="majorHAnsi"/>
                <w:color w:val="auto"/>
                <w:szCs w:val="24"/>
              </w:rPr>
              <w:t>).</w:t>
            </w:r>
          </w:p>
          <w:p w14:paraId="12F96105" w14:textId="77777777" w:rsidR="003825FB" w:rsidRPr="00062104" w:rsidRDefault="003825FB" w:rsidP="00305EE4">
            <w:pPr>
              <w:spacing w:after="0" w:line="259" w:lineRule="auto"/>
              <w:ind w:left="240" w:right="115" w:hanging="240"/>
              <w:rPr>
                <w:rFonts w:asciiTheme="majorHAnsi" w:hAnsiTheme="majorHAnsi" w:cstheme="majorHAnsi"/>
                <w:b/>
                <w:bCs/>
                <w:szCs w:val="24"/>
              </w:rPr>
            </w:pPr>
          </w:p>
          <w:tbl>
            <w:tblPr>
              <w:tblStyle w:val="TableGrid0"/>
              <w:tblW w:w="9214" w:type="dxa"/>
              <w:tblLook w:val="04A0" w:firstRow="1" w:lastRow="0" w:firstColumn="1" w:lastColumn="0" w:noHBand="0" w:noVBand="1"/>
            </w:tblPr>
            <w:tblGrid>
              <w:gridCol w:w="9214"/>
            </w:tblGrid>
            <w:tr w:rsidR="003825FB" w:rsidRPr="00601B22" w14:paraId="4E4EEC3D" w14:textId="77777777" w:rsidTr="00305EE4">
              <w:tc>
                <w:tcPr>
                  <w:tcW w:w="9214" w:type="dxa"/>
                </w:tcPr>
                <w:p w14:paraId="12CAA437" w14:textId="5ACFA91E" w:rsidR="00EE3085" w:rsidRPr="00B92C06" w:rsidRDefault="003825FB" w:rsidP="00EE3085">
                  <w:pPr>
                    <w:spacing w:after="0" w:line="259" w:lineRule="auto"/>
                    <w:ind w:left="0" w:right="115" w:firstLine="0"/>
                    <w:rPr>
                      <w:rFonts w:asciiTheme="majorHAnsi" w:hAnsiTheme="majorHAnsi" w:cstheme="majorHAnsi"/>
                      <w:color w:val="auto"/>
                      <w:szCs w:val="24"/>
                    </w:rPr>
                  </w:pPr>
                  <w:r>
                    <w:rPr>
                      <w:rFonts w:asciiTheme="majorHAnsi" w:hAnsiTheme="majorHAnsi" w:cstheme="majorHAnsi"/>
                      <w:szCs w:val="24"/>
                    </w:rPr>
                    <w:t>4</w:t>
                  </w:r>
                  <w:r w:rsidRPr="009B66F1">
                    <w:rPr>
                      <w:rFonts w:asciiTheme="minorHAnsi" w:hAnsiTheme="minorHAnsi" w:cstheme="majorHAnsi"/>
                      <w:szCs w:val="24"/>
                    </w:rPr>
                    <w:t xml:space="preserve">.1 </w:t>
                  </w:r>
                  <w:r w:rsidR="00EE3085" w:rsidRPr="009B66F1">
                    <w:rPr>
                      <w:rFonts w:asciiTheme="minorHAnsi" w:hAnsiTheme="minorHAnsi" w:cs="Arial"/>
                      <w:b/>
                      <w:bCs/>
                      <w:color w:val="auto"/>
                      <w:szCs w:val="24"/>
                    </w:rPr>
                    <w:t>Explain</w:t>
                  </w:r>
                  <w:r w:rsidR="00EE3085" w:rsidRPr="009B66F1">
                    <w:rPr>
                      <w:rFonts w:asciiTheme="minorHAnsi" w:hAnsiTheme="minorHAnsi" w:cs="Arial"/>
                      <w:color w:val="auto"/>
                      <w:szCs w:val="24"/>
                    </w:rPr>
                    <w:t xml:space="preserve"> the potential risks to the health and wellbeing of therapists when forming therapeutic relationships (6.1)</w:t>
                  </w:r>
                </w:p>
                <w:p w14:paraId="040BA894" w14:textId="09B6C50F" w:rsidR="003825FB" w:rsidRPr="00601B22" w:rsidRDefault="003825FB" w:rsidP="00305EE4">
                  <w:pPr>
                    <w:spacing w:after="0" w:line="259" w:lineRule="auto"/>
                    <w:ind w:left="0" w:right="115" w:firstLine="0"/>
                    <w:rPr>
                      <w:rFonts w:asciiTheme="majorHAnsi" w:hAnsiTheme="majorHAnsi" w:cstheme="majorHAnsi"/>
                      <w:szCs w:val="24"/>
                    </w:rPr>
                  </w:pPr>
                </w:p>
              </w:tc>
            </w:tr>
            <w:tr w:rsidR="003825FB" w:rsidRPr="00601B22" w14:paraId="0616801D" w14:textId="77777777" w:rsidTr="00305EE4">
              <w:tc>
                <w:tcPr>
                  <w:tcW w:w="9214" w:type="dxa"/>
                </w:tcPr>
                <w:p w14:paraId="5FB1F01E" w14:textId="2BC8A953" w:rsidR="009B66F1" w:rsidRPr="009B66F1" w:rsidRDefault="009B66F1" w:rsidP="009B66F1">
                  <w:pPr>
                    <w:spacing w:after="160" w:line="259" w:lineRule="auto"/>
                    <w:ind w:left="0" w:firstLine="0"/>
                    <w:jc w:val="both"/>
                    <w:rPr>
                      <w:rFonts w:asciiTheme="minorHAnsi" w:eastAsia="Calibri" w:hAnsiTheme="minorHAnsi"/>
                      <w:color w:val="auto"/>
                      <w:kern w:val="0"/>
                      <w:szCs w:val="24"/>
                      <w:lang w:eastAsia="en-US"/>
                      <w14:ligatures w14:val="none"/>
                    </w:rPr>
                  </w:pPr>
                  <w:r w:rsidRPr="009B66F1">
                    <w:rPr>
                      <w:rFonts w:asciiTheme="minorHAnsi" w:eastAsia="Calibri" w:hAnsiTheme="minorHAnsi"/>
                      <w:color w:val="auto"/>
                      <w:kern w:val="0"/>
                      <w:szCs w:val="24"/>
                      <w:lang w:eastAsia="en-US"/>
                      <w14:ligatures w14:val="none"/>
                    </w:rPr>
                    <w:t xml:space="preserve">Health is defined by the World Health Organisation </w:t>
                  </w:r>
                  <w:r w:rsidR="00C32486">
                    <w:rPr>
                      <w:rFonts w:asciiTheme="minorHAnsi" w:eastAsia="Calibri" w:hAnsiTheme="minorHAnsi"/>
                      <w:color w:val="auto"/>
                      <w:kern w:val="0"/>
                      <w:szCs w:val="24"/>
                      <w:lang w:eastAsia="en-US"/>
                      <w14:ligatures w14:val="none"/>
                    </w:rPr>
                    <w:t>(</w:t>
                  </w:r>
                  <w:r w:rsidRPr="009B66F1">
                    <w:rPr>
                      <w:rFonts w:asciiTheme="minorHAnsi" w:eastAsia="Calibri" w:hAnsiTheme="minorHAnsi"/>
                      <w:color w:val="auto"/>
                      <w:kern w:val="0"/>
                      <w:szCs w:val="24"/>
                      <w:lang w:eastAsia="en-US"/>
                      <w14:ligatures w14:val="none"/>
                    </w:rPr>
                    <w:t>2025</w:t>
                  </w:r>
                  <w:r w:rsidR="00C32486">
                    <w:rPr>
                      <w:rFonts w:asciiTheme="minorHAnsi" w:eastAsia="Calibri" w:hAnsiTheme="minorHAnsi"/>
                      <w:color w:val="auto"/>
                      <w:kern w:val="0"/>
                      <w:szCs w:val="24"/>
                      <w:lang w:eastAsia="en-US"/>
                      <w14:ligatures w14:val="none"/>
                    </w:rPr>
                    <w:t>)</w:t>
                  </w:r>
                  <w:r w:rsidRPr="009B66F1">
                    <w:rPr>
                      <w:rFonts w:asciiTheme="minorHAnsi" w:eastAsia="Calibri" w:hAnsiTheme="minorHAnsi"/>
                      <w:color w:val="auto"/>
                      <w:kern w:val="0"/>
                      <w:szCs w:val="24"/>
                      <w:lang w:eastAsia="en-US"/>
                      <w14:ligatures w14:val="none"/>
                    </w:rPr>
                    <w:t xml:space="preserve"> as “a state of complete physical, mental and social well-being and not merely the absence of disease or infirmity" </w:t>
                  </w:r>
                  <w:r w:rsidR="00C32486">
                    <w:rPr>
                      <w:rFonts w:asciiTheme="minorHAnsi" w:eastAsia="Calibri" w:hAnsiTheme="minorHAnsi"/>
                      <w:color w:val="auto"/>
                      <w:kern w:val="0"/>
                      <w:szCs w:val="24"/>
                      <w:lang w:eastAsia="en-US"/>
                      <w14:ligatures w14:val="none"/>
                    </w:rPr>
                    <w:t>and define</w:t>
                  </w:r>
                  <w:r w:rsidRPr="009B66F1">
                    <w:rPr>
                      <w:rFonts w:asciiTheme="minorHAnsi" w:eastAsia="Calibri" w:hAnsiTheme="minorHAnsi"/>
                      <w:color w:val="auto"/>
                      <w:kern w:val="0"/>
                      <w:szCs w:val="24"/>
                      <w:lang w:eastAsia="en-US"/>
                      <w14:ligatures w14:val="none"/>
                    </w:rPr>
                    <w:t xml:space="preserve"> well-being </w:t>
                  </w:r>
                  <w:r w:rsidR="00C32486">
                    <w:rPr>
                      <w:rFonts w:asciiTheme="minorHAnsi" w:eastAsia="Calibri" w:hAnsiTheme="minorHAnsi"/>
                      <w:color w:val="auto"/>
                      <w:kern w:val="0"/>
                      <w:szCs w:val="24"/>
                      <w:lang w:eastAsia="en-US"/>
                      <w14:ligatures w14:val="none"/>
                    </w:rPr>
                    <w:t>a</w:t>
                  </w:r>
                  <w:r w:rsidRPr="009B66F1">
                    <w:rPr>
                      <w:rFonts w:asciiTheme="minorHAnsi" w:eastAsia="Calibri" w:hAnsiTheme="minorHAnsi"/>
                      <w:color w:val="auto"/>
                      <w:kern w:val="0"/>
                      <w:szCs w:val="24"/>
                      <w:lang w:eastAsia="en-US"/>
                      <w14:ligatures w14:val="none"/>
                    </w:rPr>
                    <w:t>s a state “in which an individual realizes his or her own abilities, can cope with the normal stresses of life, can work productively and is able to make a contribution to his or her community</w:t>
                  </w:r>
                  <w:r w:rsidR="00C32486">
                    <w:rPr>
                      <w:rFonts w:asciiTheme="minorHAnsi" w:eastAsia="Calibri" w:hAnsiTheme="minorHAnsi"/>
                      <w:color w:val="auto"/>
                      <w:kern w:val="0"/>
                      <w:szCs w:val="24"/>
                      <w:lang w:eastAsia="en-US"/>
                      <w14:ligatures w14:val="none"/>
                    </w:rPr>
                    <w:t>.</w:t>
                  </w:r>
                  <w:r w:rsidRPr="009B66F1">
                    <w:rPr>
                      <w:rFonts w:asciiTheme="minorHAnsi" w:eastAsia="Calibri" w:hAnsiTheme="minorHAnsi"/>
                      <w:color w:val="auto"/>
                      <w:kern w:val="0"/>
                      <w:szCs w:val="24"/>
                      <w:lang w:eastAsia="en-US"/>
                      <w14:ligatures w14:val="none"/>
                    </w:rPr>
                    <w:t xml:space="preserve">” </w:t>
                  </w:r>
                </w:p>
                <w:p w14:paraId="4855A6EF" w14:textId="6AE8C3C0" w:rsidR="009B66F1" w:rsidRPr="009B66F1" w:rsidRDefault="009B66F1" w:rsidP="009B66F1">
                  <w:pPr>
                    <w:spacing w:after="160" w:line="259" w:lineRule="auto"/>
                    <w:ind w:left="0" w:firstLine="0"/>
                    <w:jc w:val="both"/>
                    <w:rPr>
                      <w:rFonts w:asciiTheme="minorHAnsi" w:eastAsia="Calibri" w:hAnsiTheme="minorHAnsi"/>
                      <w:color w:val="auto"/>
                      <w:kern w:val="0"/>
                      <w:szCs w:val="24"/>
                      <w:lang w:eastAsia="en-US"/>
                      <w14:ligatures w14:val="none"/>
                    </w:rPr>
                  </w:pPr>
                  <w:r w:rsidRPr="009B66F1">
                    <w:rPr>
                      <w:rFonts w:asciiTheme="minorHAnsi" w:eastAsia="Calibri" w:hAnsiTheme="minorHAnsi"/>
                      <w:color w:val="auto"/>
                      <w:kern w:val="0"/>
                      <w:szCs w:val="24"/>
                      <w:lang w:eastAsia="en-US"/>
                      <w14:ligatures w14:val="none"/>
                    </w:rPr>
                    <w:t xml:space="preserve">Therapists are at risk of adversely affecting their health and well-being through various pressures in the workforce.  In </w:t>
                  </w:r>
                  <w:r w:rsidR="00C32486">
                    <w:rPr>
                      <w:rFonts w:asciiTheme="minorHAnsi" w:eastAsia="Calibri" w:hAnsiTheme="minorHAnsi"/>
                      <w:color w:val="auto"/>
                      <w:kern w:val="0"/>
                      <w:szCs w:val="24"/>
                      <w:lang w:eastAsia="en-US"/>
                      <w14:ligatures w14:val="none"/>
                    </w:rPr>
                    <w:t xml:space="preserve">the </w:t>
                  </w:r>
                  <w:r w:rsidRPr="009B66F1">
                    <w:rPr>
                      <w:rFonts w:asciiTheme="minorHAnsi" w:eastAsia="Calibri" w:hAnsiTheme="minorHAnsi"/>
                      <w:color w:val="auto"/>
                      <w:kern w:val="0"/>
                      <w:szCs w:val="24"/>
                      <w:lang w:eastAsia="en-US"/>
                      <w14:ligatures w14:val="none"/>
                    </w:rPr>
                    <w:t>202</w:t>
                  </w:r>
                  <w:r w:rsidR="00C32486">
                    <w:rPr>
                      <w:rFonts w:asciiTheme="minorHAnsi" w:eastAsia="Calibri" w:hAnsiTheme="minorHAnsi"/>
                      <w:color w:val="auto"/>
                      <w:kern w:val="0"/>
                      <w:szCs w:val="24"/>
                      <w:lang w:eastAsia="en-US"/>
                      <w14:ligatures w14:val="none"/>
                    </w:rPr>
                    <w:t>3 NHS annual survey</w:t>
                  </w:r>
                  <w:r w:rsidRPr="009B66F1">
                    <w:rPr>
                      <w:rFonts w:asciiTheme="minorHAnsi" w:eastAsia="Calibri" w:hAnsiTheme="minorHAnsi"/>
                      <w:color w:val="auto"/>
                      <w:kern w:val="0"/>
                      <w:szCs w:val="24"/>
                      <w:lang w:eastAsia="en-US"/>
                      <w14:ligatures w14:val="none"/>
                    </w:rPr>
                    <w:t>, 4</w:t>
                  </w:r>
                  <w:r w:rsidR="00C32486">
                    <w:rPr>
                      <w:rFonts w:asciiTheme="minorHAnsi" w:eastAsia="Calibri" w:hAnsiTheme="minorHAnsi"/>
                      <w:color w:val="auto"/>
                      <w:kern w:val="0"/>
                      <w:szCs w:val="24"/>
                      <w:lang w:eastAsia="en-US"/>
                      <w14:ligatures w14:val="none"/>
                    </w:rPr>
                    <w:t>1.7</w:t>
                  </w:r>
                  <w:r w:rsidRPr="009B66F1">
                    <w:rPr>
                      <w:rFonts w:asciiTheme="minorHAnsi" w:eastAsia="Calibri" w:hAnsiTheme="minorHAnsi"/>
                      <w:color w:val="auto"/>
                      <w:kern w:val="0"/>
                      <w:szCs w:val="24"/>
                      <w:lang w:eastAsia="en-US"/>
                      <w14:ligatures w14:val="none"/>
                    </w:rPr>
                    <w:t xml:space="preserve">% of </w:t>
                  </w:r>
                  <w:r w:rsidR="00C32486">
                    <w:rPr>
                      <w:rFonts w:asciiTheme="minorHAnsi" w:eastAsia="Calibri" w:hAnsiTheme="minorHAnsi"/>
                      <w:color w:val="auto"/>
                      <w:kern w:val="0"/>
                      <w:szCs w:val="24"/>
                      <w:lang w:eastAsia="en-US"/>
                      <w14:ligatures w14:val="none"/>
                    </w:rPr>
                    <w:t>healthcare</w:t>
                  </w:r>
                  <w:r w:rsidRPr="009B66F1">
                    <w:rPr>
                      <w:rFonts w:asciiTheme="minorHAnsi" w:eastAsia="Calibri" w:hAnsiTheme="minorHAnsi"/>
                      <w:color w:val="auto"/>
                      <w:kern w:val="0"/>
                      <w:szCs w:val="24"/>
                      <w:lang w:eastAsia="en-US"/>
                      <w14:ligatures w14:val="none"/>
                    </w:rPr>
                    <w:t xml:space="preserve"> staff </w:t>
                  </w:r>
                  <w:r w:rsidR="00C32486">
                    <w:rPr>
                      <w:rFonts w:asciiTheme="minorHAnsi" w:eastAsia="Calibri" w:hAnsiTheme="minorHAnsi"/>
                      <w:color w:val="auto"/>
                      <w:kern w:val="0"/>
                      <w:szCs w:val="24"/>
                      <w:lang w:eastAsia="en-US"/>
                      <w14:ligatures w14:val="none"/>
                    </w:rPr>
                    <w:t xml:space="preserve">in England </w:t>
                  </w:r>
                  <w:r w:rsidRPr="009B66F1">
                    <w:rPr>
                      <w:rFonts w:asciiTheme="minorHAnsi" w:eastAsia="Calibri" w:hAnsiTheme="minorHAnsi"/>
                      <w:color w:val="auto"/>
                      <w:kern w:val="0"/>
                      <w:szCs w:val="24"/>
                      <w:lang w:eastAsia="en-US"/>
                      <w14:ligatures w14:val="none"/>
                    </w:rPr>
                    <w:t xml:space="preserve">confirmed that they had experienced work-related stress.  </w:t>
                  </w:r>
                  <w:r w:rsidR="00C32486">
                    <w:rPr>
                      <w:rFonts w:asciiTheme="minorHAnsi" w:eastAsia="Calibri" w:hAnsiTheme="minorHAnsi"/>
                      <w:color w:val="auto"/>
                      <w:kern w:val="0"/>
                      <w:szCs w:val="24"/>
                      <w:lang w:eastAsia="en-US"/>
                      <w14:ligatures w14:val="none"/>
                    </w:rPr>
                    <w:t xml:space="preserve">This </w:t>
                  </w:r>
                  <w:r w:rsidRPr="009B66F1">
                    <w:rPr>
                      <w:rFonts w:asciiTheme="minorHAnsi" w:eastAsia="Calibri" w:hAnsiTheme="minorHAnsi"/>
                      <w:color w:val="auto"/>
                      <w:kern w:val="0"/>
                      <w:szCs w:val="24"/>
                      <w:lang w:eastAsia="en-US"/>
                      <w14:ligatures w14:val="none"/>
                    </w:rPr>
                    <w:t>can negatively impact therapeutic relationships with patients as it can increase the risk of incidents</w:t>
                  </w:r>
                  <w:r w:rsidR="00C32486">
                    <w:rPr>
                      <w:rFonts w:asciiTheme="minorHAnsi" w:eastAsia="Calibri" w:hAnsiTheme="minorHAnsi"/>
                      <w:color w:val="auto"/>
                      <w:kern w:val="0"/>
                      <w:szCs w:val="24"/>
                      <w:lang w:eastAsia="en-US"/>
                      <w14:ligatures w14:val="none"/>
                    </w:rPr>
                    <w:t xml:space="preserve"> through</w:t>
                  </w:r>
                  <w:r w:rsidRPr="009B66F1">
                    <w:rPr>
                      <w:rFonts w:asciiTheme="minorHAnsi" w:eastAsia="Calibri" w:hAnsiTheme="minorHAnsi"/>
                      <w:color w:val="auto"/>
                      <w:kern w:val="0"/>
                      <w:szCs w:val="24"/>
                      <w:lang w:eastAsia="en-US"/>
                      <w14:ligatures w14:val="none"/>
                    </w:rPr>
                    <w:t xml:space="preserve"> </w:t>
                  </w:r>
                  <w:r w:rsidR="00C32486">
                    <w:rPr>
                      <w:rFonts w:asciiTheme="minorHAnsi" w:eastAsia="Calibri" w:hAnsiTheme="minorHAnsi"/>
                      <w:color w:val="auto"/>
                      <w:kern w:val="0"/>
                      <w:szCs w:val="24"/>
                      <w:lang w:eastAsia="en-US"/>
                      <w14:ligatures w14:val="none"/>
                    </w:rPr>
                    <w:t>inadequate</w:t>
                  </w:r>
                  <w:r w:rsidRPr="009B66F1">
                    <w:rPr>
                      <w:rFonts w:asciiTheme="minorHAnsi" w:eastAsia="Calibri" w:hAnsiTheme="minorHAnsi"/>
                      <w:color w:val="auto"/>
                      <w:kern w:val="0"/>
                      <w:szCs w:val="24"/>
                      <w:lang w:eastAsia="en-US"/>
                      <w14:ligatures w14:val="none"/>
                    </w:rPr>
                    <w:t xml:space="preserve"> level</w:t>
                  </w:r>
                  <w:r w:rsidR="00C32486">
                    <w:rPr>
                      <w:rFonts w:asciiTheme="minorHAnsi" w:eastAsia="Calibri" w:hAnsiTheme="minorHAnsi"/>
                      <w:color w:val="auto"/>
                      <w:kern w:val="0"/>
                      <w:szCs w:val="24"/>
                      <w:lang w:eastAsia="en-US"/>
                      <w14:ligatures w14:val="none"/>
                    </w:rPr>
                    <w:t>s</w:t>
                  </w:r>
                  <w:r w:rsidRPr="009B66F1">
                    <w:rPr>
                      <w:rFonts w:asciiTheme="minorHAnsi" w:eastAsia="Calibri" w:hAnsiTheme="minorHAnsi"/>
                      <w:color w:val="auto"/>
                      <w:kern w:val="0"/>
                      <w:szCs w:val="24"/>
                      <w:lang w:eastAsia="en-US"/>
                      <w14:ligatures w14:val="none"/>
                    </w:rPr>
                    <w:t xml:space="preserve"> of care and low levels of professionalism</w:t>
                  </w:r>
                  <w:r w:rsidR="00C32486">
                    <w:rPr>
                      <w:rFonts w:asciiTheme="minorHAnsi" w:eastAsia="Calibri" w:hAnsiTheme="minorHAnsi"/>
                      <w:color w:val="auto"/>
                      <w:kern w:val="0"/>
                      <w:szCs w:val="24"/>
                      <w:lang w:eastAsia="en-US"/>
                      <w14:ligatures w14:val="none"/>
                    </w:rPr>
                    <w:t xml:space="preserve"> (NHS Employers, 2024).</w:t>
                  </w:r>
                </w:p>
                <w:p w14:paraId="18F1F837" w14:textId="691B1006" w:rsidR="009B66F1" w:rsidRPr="009B66F1" w:rsidRDefault="009B66F1" w:rsidP="009B66F1">
                  <w:pPr>
                    <w:spacing w:after="160" w:line="259" w:lineRule="auto"/>
                    <w:ind w:left="0" w:firstLine="0"/>
                    <w:jc w:val="both"/>
                    <w:rPr>
                      <w:rFonts w:asciiTheme="minorHAnsi" w:eastAsia="Calibri" w:hAnsiTheme="minorHAnsi"/>
                      <w:color w:val="auto"/>
                      <w:kern w:val="0"/>
                      <w:szCs w:val="24"/>
                      <w:lang w:eastAsia="en-US"/>
                      <w14:ligatures w14:val="none"/>
                    </w:rPr>
                  </w:pPr>
                  <w:r w:rsidRPr="009B66F1">
                    <w:rPr>
                      <w:rFonts w:asciiTheme="minorHAnsi" w:eastAsia="Calibri" w:hAnsiTheme="minorHAnsi"/>
                      <w:color w:val="auto"/>
                      <w:kern w:val="0"/>
                      <w:szCs w:val="24"/>
                      <w:lang w:eastAsia="en-US"/>
                      <w14:ligatures w14:val="none"/>
                    </w:rPr>
                    <w:t xml:space="preserve">Due to an increase in workload and the number of patients on waiting lists, this could result in therapists experiencing burnout due to physical and emotional exhaustion.  This is likely to occur when working in emotionally charged environments on a long-term basis.  Other risk factors for burnout include inflexible working hours with limited opportunity for breaks due to high demand and low staffing levels.  Moss et al (2022) found that inflexible job conditions contributed to health inequality as practitioners </w:t>
                  </w:r>
                  <w:r w:rsidR="00C32486">
                    <w:rPr>
                      <w:rFonts w:asciiTheme="minorHAnsi" w:eastAsia="Calibri" w:hAnsiTheme="minorHAnsi"/>
                      <w:color w:val="auto"/>
                      <w:kern w:val="0"/>
                      <w:szCs w:val="24"/>
                      <w:lang w:eastAsia="en-US"/>
                      <w14:ligatures w14:val="none"/>
                    </w:rPr>
                    <w:t xml:space="preserve">working inflexible hours </w:t>
                  </w:r>
                  <w:r w:rsidRPr="009B66F1">
                    <w:rPr>
                      <w:rFonts w:asciiTheme="minorHAnsi" w:eastAsia="Calibri" w:hAnsiTheme="minorHAnsi"/>
                      <w:color w:val="auto"/>
                      <w:kern w:val="0"/>
                      <w:szCs w:val="24"/>
                      <w:lang w:eastAsia="en-US"/>
                      <w14:ligatures w14:val="none"/>
                    </w:rPr>
                    <w:t>had reduced access to healthcare services.</w:t>
                  </w:r>
                </w:p>
                <w:p w14:paraId="5318BE0B" w14:textId="4B96F518" w:rsidR="009B66F1" w:rsidRDefault="009B66F1" w:rsidP="009B66F1">
                  <w:pPr>
                    <w:spacing w:after="160" w:line="259" w:lineRule="auto"/>
                    <w:ind w:left="0" w:firstLine="0"/>
                    <w:jc w:val="both"/>
                    <w:rPr>
                      <w:rFonts w:asciiTheme="minorHAnsi" w:eastAsia="Calibri" w:hAnsiTheme="minorHAnsi"/>
                      <w:color w:val="auto"/>
                      <w:kern w:val="0"/>
                      <w:szCs w:val="24"/>
                      <w:lang w:eastAsia="en-US"/>
                      <w14:ligatures w14:val="none"/>
                    </w:rPr>
                  </w:pPr>
                  <w:r w:rsidRPr="009B66F1">
                    <w:rPr>
                      <w:rFonts w:asciiTheme="minorHAnsi" w:eastAsia="Calibri" w:hAnsiTheme="minorHAnsi"/>
                      <w:color w:val="auto"/>
                      <w:kern w:val="0"/>
                      <w:szCs w:val="24"/>
                      <w:lang w:eastAsia="en-US"/>
                      <w14:ligatures w14:val="none"/>
                    </w:rPr>
                    <w:t>Burnout also affects job performance</w:t>
                  </w:r>
                  <w:r w:rsidR="00C32486">
                    <w:rPr>
                      <w:rFonts w:asciiTheme="minorHAnsi" w:eastAsia="Calibri" w:hAnsiTheme="minorHAnsi"/>
                      <w:color w:val="auto"/>
                      <w:kern w:val="0"/>
                      <w:szCs w:val="24"/>
                      <w:lang w:eastAsia="en-US"/>
                      <w14:ligatures w14:val="none"/>
                    </w:rPr>
                    <w:t>.  The Society of Occupational Medicine (2023) found a link</w:t>
                  </w:r>
                  <w:r w:rsidRPr="009B66F1">
                    <w:rPr>
                      <w:rFonts w:asciiTheme="minorHAnsi" w:eastAsia="Calibri" w:hAnsiTheme="minorHAnsi"/>
                      <w:color w:val="auto"/>
                      <w:kern w:val="0"/>
                      <w:szCs w:val="24"/>
                      <w:lang w:eastAsia="en-US"/>
                      <w14:ligatures w14:val="none"/>
                    </w:rPr>
                    <w:t xml:space="preserve"> between burnout and compassion fatigue, resulting in </w:t>
                  </w:r>
                  <w:r w:rsidR="00C32486">
                    <w:rPr>
                      <w:rFonts w:asciiTheme="minorHAnsi" w:eastAsia="Calibri" w:hAnsiTheme="minorHAnsi"/>
                      <w:color w:val="auto"/>
                      <w:kern w:val="0"/>
                      <w:szCs w:val="24"/>
                      <w:lang w:eastAsia="en-US"/>
                      <w14:ligatures w14:val="none"/>
                    </w:rPr>
                    <w:t xml:space="preserve">practitioners exhibiting </w:t>
                  </w:r>
                  <w:r w:rsidRPr="009B66F1">
                    <w:rPr>
                      <w:rFonts w:asciiTheme="minorHAnsi" w:eastAsia="Calibri" w:hAnsiTheme="minorHAnsi"/>
                      <w:color w:val="auto"/>
                      <w:kern w:val="0"/>
                      <w:szCs w:val="24"/>
                      <w:lang w:eastAsia="en-US"/>
                      <w14:ligatures w14:val="none"/>
                    </w:rPr>
                    <w:t xml:space="preserve">a lack of empathy in </w:t>
                  </w:r>
                  <w:r w:rsidR="00C32486">
                    <w:rPr>
                      <w:rFonts w:asciiTheme="minorHAnsi" w:eastAsia="Calibri" w:hAnsiTheme="minorHAnsi"/>
                      <w:color w:val="auto"/>
                      <w:kern w:val="0"/>
                      <w:szCs w:val="24"/>
                      <w:lang w:eastAsia="en-US"/>
                      <w14:ligatures w14:val="none"/>
                    </w:rPr>
                    <w:t xml:space="preserve">their consultations. </w:t>
                  </w:r>
                  <w:r w:rsidRPr="009B66F1">
                    <w:rPr>
                      <w:rFonts w:asciiTheme="minorHAnsi" w:eastAsia="Calibri" w:hAnsiTheme="minorHAnsi"/>
                      <w:color w:val="auto"/>
                      <w:kern w:val="0"/>
                      <w:szCs w:val="24"/>
                      <w:lang w:eastAsia="en-US"/>
                      <w14:ligatures w14:val="none"/>
                    </w:rPr>
                    <w:t xml:space="preserve">The Nursing Times in September 2024 found that in a recent poll one in eight NHS staff intend to leave </w:t>
                  </w:r>
                  <w:r w:rsidR="00C32486">
                    <w:rPr>
                      <w:rFonts w:asciiTheme="minorHAnsi" w:eastAsia="Calibri" w:hAnsiTheme="minorHAnsi"/>
                      <w:color w:val="auto"/>
                      <w:kern w:val="0"/>
                      <w:szCs w:val="24"/>
                      <w:lang w:eastAsia="en-US"/>
                      <w14:ligatures w14:val="none"/>
                    </w:rPr>
                    <w:t xml:space="preserve">the NHS </w:t>
                  </w:r>
                  <w:r w:rsidRPr="009B66F1">
                    <w:rPr>
                      <w:rFonts w:asciiTheme="minorHAnsi" w:eastAsia="Calibri" w:hAnsiTheme="minorHAnsi"/>
                      <w:color w:val="auto"/>
                      <w:kern w:val="0"/>
                      <w:szCs w:val="24"/>
                      <w:lang w:eastAsia="en-US"/>
                      <w14:ligatures w14:val="none"/>
                    </w:rPr>
                    <w:t xml:space="preserve">in the next year which </w:t>
                  </w:r>
                  <w:r w:rsidR="00C32486">
                    <w:rPr>
                      <w:rFonts w:asciiTheme="minorHAnsi" w:eastAsia="Calibri" w:hAnsiTheme="minorHAnsi"/>
                      <w:color w:val="auto"/>
                      <w:kern w:val="0"/>
                      <w:szCs w:val="24"/>
                      <w:lang w:eastAsia="en-US"/>
                      <w14:ligatures w14:val="none"/>
                    </w:rPr>
                    <w:t>is likely to</w:t>
                  </w:r>
                  <w:r w:rsidRPr="009B66F1">
                    <w:rPr>
                      <w:rFonts w:asciiTheme="minorHAnsi" w:eastAsia="Calibri" w:hAnsiTheme="minorHAnsi"/>
                      <w:color w:val="auto"/>
                      <w:kern w:val="0"/>
                      <w:szCs w:val="24"/>
                      <w:lang w:eastAsia="en-US"/>
                      <w14:ligatures w14:val="none"/>
                    </w:rPr>
                    <w:t xml:space="preserve"> be due to burnout and shortages</w:t>
                  </w:r>
                  <w:r>
                    <w:rPr>
                      <w:rFonts w:asciiTheme="minorHAnsi" w:eastAsia="Calibri" w:hAnsiTheme="minorHAnsi"/>
                      <w:color w:val="auto"/>
                      <w:kern w:val="0"/>
                      <w:szCs w:val="24"/>
                      <w:lang w:eastAsia="en-US"/>
                      <w14:ligatures w14:val="none"/>
                    </w:rPr>
                    <w:t>.</w:t>
                  </w:r>
                </w:p>
                <w:p w14:paraId="37A9A673" w14:textId="77777777" w:rsidR="009B66F1" w:rsidRDefault="009B66F1" w:rsidP="009B66F1">
                  <w:pPr>
                    <w:spacing w:after="160" w:line="259" w:lineRule="auto"/>
                    <w:ind w:left="0" w:firstLine="0"/>
                    <w:jc w:val="both"/>
                    <w:rPr>
                      <w:rFonts w:asciiTheme="minorHAnsi" w:eastAsia="Calibri" w:hAnsiTheme="minorHAnsi"/>
                      <w:color w:val="auto"/>
                      <w:kern w:val="0"/>
                      <w:szCs w:val="24"/>
                      <w:lang w:eastAsia="en-US"/>
                      <w14:ligatures w14:val="none"/>
                    </w:rPr>
                  </w:pPr>
                </w:p>
                <w:p w14:paraId="5395D101" w14:textId="026360C6" w:rsidR="009B66F1" w:rsidRPr="009B66F1" w:rsidRDefault="009B66F1" w:rsidP="009B66F1">
                  <w:pPr>
                    <w:spacing w:after="160" w:line="259" w:lineRule="auto"/>
                    <w:ind w:left="0" w:firstLine="0"/>
                    <w:jc w:val="both"/>
                    <w:rPr>
                      <w:rFonts w:asciiTheme="minorHAnsi" w:eastAsia="Calibri" w:hAnsiTheme="minorHAnsi"/>
                      <w:color w:val="auto"/>
                      <w:kern w:val="0"/>
                      <w:szCs w:val="24"/>
                      <w:lang w:eastAsia="en-US"/>
                      <w14:ligatures w14:val="none"/>
                    </w:rPr>
                  </w:pPr>
                  <w:r w:rsidRPr="009B66F1">
                    <w:rPr>
                      <w:rFonts w:asciiTheme="minorHAnsi" w:eastAsia="Calibri" w:hAnsiTheme="minorHAnsi"/>
                      <w:color w:val="auto"/>
                      <w:kern w:val="0"/>
                      <w:szCs w:val="24"/>
                      <w:lang w:eastAsia="en-US"/>
                      <w14:ligatures w14:val="none"/>
                    </w:rPr>
                    <w:lastRenderedPageBreak/>
                    <w:t xml:space="preserve">Other aspects that could cause a risk to health and wellbeing include isolation where staff are lone-working in the community which could lead to depression. Some staff may find that working from home can also lead to isolation, however others may find it beneficial especially if they have been experiencing inflexible working hours.  </w:t>
                  </w:r>
                </w:p>
                <w:p w14:paraId="358005B4" w14:textId="38A2374E" w:rsidR="009B66F1" w:rsidRPr="009B66F1" w:rsidRDefault="009B66F1" w:rsidP="009B66F1">
                  <w:pPr>
                    <w:spacing w:after="160" w:line="259" w:lineRule="auto"/>
                    <w:ind w:left="0" w:firstLine="0"/>
                    <w:jc w:val="both"/>
                    <w:rPr>
                      <w:rFonts w:asciiTheme="minorHAnsi" w:eastAsia="Calibri" w:hAnsiTheme="minorHAnsi"/>
                      <w:color w:val="auto"/>
                      <w:kern w:val="0"/>
                      <w:szCs w:val="24"/>
                      <w:lang w:eastAsia="en-US"/>
                      <w14:ligatures w14:val="none"/>
                    </w:rPr>
                  </w:pPr>
                  <w:r w:rsidRPr="009B66F1">
                    <w:rPr>
                      <w:rFonts w:asciiTheme="minorHAnsi" w:eastAsia="Calibri" w:hAnsiTheme="minorHAnsi"/>
                      <w:color w:val="auto"/>
                      <w:kern w:val="0"/>
                      <w:szCs w:val="24"/>
                      <w:lang w:eastAsia="en-US"/>
                      <w14:ligatures w14:val="none"/>
                    </w:rPr>
                    <w:t>Moral injury can also affect health and wellbeing where practitioners witness traumatic events that impact their morals and values. This could result in guilt, shame and anger and has been linked to severe mental health issues (British Medical Association, 2021).</w:t>
                  </w:r>
                </w:p>
                <w:p w14:paraId="0B67AB47" w14:textId="77777777" w:rsidR="009B66F1" w:rsidRPr="009B66F1" w:rsidRDefault="009B66F1" w:rsidP="009B66F1">
                  <w:pPr>
                    <w:spacing w:after="160" w:line="259" w:lineRule="auto"/>
                    <w:ind w:left="0" w:firstLine="0"/>
                    <w:jc w:val="both"/>
                    <w:rPr>
                      <w:rFonts w:asciiTheme="minorHAnsi" w:eastAsia="Calibri" w:hAnsiTheme="minorHAnsi"/>
                      <w:color w:val="auto"/>
                      <w:kern w:val="0"/>
                      <w:szCs w:val="24"/>
                      <w:lang w:eastAsia="en-US"/>
                      <w14:ligatures w14:val="none"/>
                    </w:rPr>
                  </w:pPr>
                  <w:r w:rsidRPr="009B66F1">
                    <w:rPr>
                      <w:rFonts w:asciiTheme="minorHAnsi" w:eastAsia="Calibri" w:hAnsiTheme="minorHAnsi"/>
                      <w:color w:val="auto"/>
                      <w:kern w:val="0"/>
                      <w:szCs w:val="24"/>
                      <w:lang w:eastAsia="en-US"/>
                      <w14:ligatures w14:val="none"/>
                    </w:rPr>
                    <w:t xml:space="preserve">The Health and Care Professions Council (2025) state that colleagues must be treated professionally with respect and consideration.  A lack of support, autonomy and respect from colleagues can impact therapeutic relationships if practitioners feel undervalued leading to embitterment. </w:t>
                  </w:r>
                </w:p>
                <w:p w14:paraId="67DC3628" w14:textId="77777777" w:rsidR="003825FB" w:rsidRPr="00601B22" w:rsidRDefault="003825FB" w:rsidP="00305EE4">
                  <w:pPr>
                    <w:spacing w:after="0" w:line="259" w:lineRule="auto"/>
                    <w:ind w:left="0" w:right="115" w:firstLine="0"/>
                    <w:rPr>
                      <w:rFonts w:asciiTheme="majorHAnsi" w:hAnsiTheme="majorHAnsi" w:cstheme="majorHAnsi"/>
                      <w:szCs w:val="24"/>
                    </w:rPr>
                  </w:pPr>
                </w:p>
              </w:tc>
            </w:tr>
          </w:tbl>
          <w:p w14:paraId="283D9B5F" w14:textId="77777777" w:rsidR="003825FB" w:rsidRPr="00601B22" w:rsidRDefault="003825FB" w:rsidP="00305EE4">
            <w:pPr>
              <w:spacing w:after="0" w:line="259" w:lineRule="auto"/>
              <w:ind w:left="240" w:right="115" w:hanging="240"/>
              <w:rPr>
                <w:rFonts w:asciiTheme="majorHAnsi" w:hAnsiTheme="majorHAnsi" w:cstheme="majorHAnsi"/>
                <w:szCs w:val="24"/>
              </w:rPr>
            </w:pPr>
          </w:p>
          <w:p w14:paraId="5E7E6640" w14:textId="77777777" w:rsidR="003825FB" w:rsidRPr="00601B22" w:rsidRDefault="003825FB" w:rsidP="00305EE4">
            <w:pPr>
              <w:spacing w:after="0" w:line="259" w:lineRule="auto"/>
              <w:ind w:left="240" w:right="115" w:hanging="240"/>
              <w:rPr>
                <w:rFonts w:asciiTheme="majorHAnsi" w:hAnsiTheme="majorHAnsi" w:cstheme="majorHAnsi"/>
                <w:szCs w:val="24"/>
              </w:rPr>
            </w:pPr>
          </w:p>
        </w:tc>
        <w:tc>
          <w:tcPr>
            <w:tcW w:w="1106" w:type="dxa"/>
            <w:tcBorders>
              <w:top w:val="nil"/>
              <w:left w:val="nil"/>
              <w:bottom w:val="nil"/>
              <w:right w:val="nil"/>
            </w:tcBorders>
            <w:vAlign w:val="center"/>
          </w:tcPr>
          <w:p w14:paraId="32257DD1" w14:textId="77777777" w:rsidR="003825FB" w:rsidRPr="00601B22" w:rsidRDefault="003825FB" w:rsidP="00305EE4">
            <w:pPr>
              <w:spacing w:after="0" w:line="259" w:lineRule="auto"/>
              <w:ind w:left="360" w:hanging="360"/>
              <w:rPr>
                <w:rFonts w:asciiTheme="majorHAnsi" w:hAnsiTheme="majorHAnsi" w:cstheme="majorHAnsi"/>
                <w:szCs w:val="24"/>
              </w:rPr>
            </w:pPr>
          </w:p>
        </w:tc>
      </w:tr>
    </w:tbl>
    <w:tbl>
      <w:tblPr>
        <w:tblStyle w:val="TableGrid0"/>
        <w:tblW w:w="9214" w:type="dxa"/>
        <w:tblLook w:val="04A0" w:firstRow="1" w:lastRow="0" w:firstColumn="1" w:lastColumn="0" w:noHBand="0" w:noVBand="1"/>
      </w:tblPr>
      <w:tblGrid>
        <w:gridCol w:w="9214"/>
      </w:tblGrid>
      <w:tr w:rsidR="00EE3085" w:rsidRPr="00601B22" w14:paraId="14A920BF" w14:textId="77777777" w:rsidTr="00305EE4">
        <w:tc>
          <w:tcPr>
            <w:tcW w:w="9214" w:type="dxa"/>
          </w:tcPr>
          <w:p w14:paraId="692D14B8" w14:textId="5D783551" w:rsidR="00EE3085" w:rsidRPr="00601B22" w:rsidRDefault="00EE3085" w:rsidP="00EE3085">
            <w:pPr>
              <w:spacing w:after="0" w:line="259" w:lineRule="auto"/>
              <w:ind w:left="0" w:right="115" w:firstLine="0"/>
              <w:rPr>
                <w:rFonts w:asciiTheme="majorHAnsi" w:hAnsiTheme="majorHAnsi" w:cstheme="majorHAnsi"/>
                <w:szCs w:val="24"/>
              </w:rPr>
            </w:pPr>
            <w:r>
              <w:rPr>
                <w:rFonts w:asciiTheme="majorHAnsi" w:hAnsiTheme="majorHAnsi" w:cstheme="majorHAnsi"/>
                <w:szCs w:val="24"/>
              </w:rPr>
              <w:t xml:space="preserve">4.1 </w:t>
            </w:r>
            <w:r w:rsidRPr="00DB42E3">
              <w:rPr>
                <w:rFonts w:asciiTheme="majorHAnsi" w:hAnsiTheme="majorHAnsi" w:cstheme="majorHAnsi"/>
                <w:b/>
                <w:bCs/>
                <w:szCs w:val="24"/>
              </w:rPr>
              <w:t>Evaluate</w:t>
            </w:r>
            <w:r w:rsidRPr="00EE3085">
              <w:rPr>
                <w:rFonts w:asciiTheme="majorHAnsi" w:hAnsiTheme="majorHAnsi" w:cstheme="majorHAnsi"/>
                <w:szCs w:val="24"/>
              </w:rPr>
              <w:t xml:space="preserve"> a range of strategies to support own health and wellbeing when engaging in therapeutic relationships</w:t>
            </w:r>
            <w:r w:rsidR="00DB42E3">
              <w:rPr>
                <w:rFonts w:asciiTheme="majorHAnsi" w:hAnsiTheme="majorHAnsi" w:cstheme="majorHAnsi"/>
                <w:szCs w:val="24"/>
              </w:rPr>
              <w:t>. Please consider a minimum of two strategies with benefits and contraindications of both</w:t>
            </w:r>
            <w:r w:rsidR="00A37DAE">
              <w:rPr>
                <w:rFonts w:asciiTheme="majorHAnsi" w:hAnsiTheme="majorHAnsi" w:cstheme="majorHAnsi"/>
                <w:szCs w:val="24"/>
              </w:rPr>
              <w:t xml:space="preserve"> (6.2). </w:t>
            </w:r>
          </w:p>
          <w:p w14:paraId="31408E8A" w14:textId="77777777" w:rsidR="00EE3085" w:rsidRPr="00601B22" w:rsidRDefault="00EE3085" w:rsidP="00305EE4">
            <w:pPr>
              <w:spacing w:after="0" w:line="259" w:lineRule="auto"/>
              <w:ind w:left="0" w:right="115" w:firstLine="0"/>
              <w:rPr>
                <w:rFonts w:asciiTheme="majorHAnsi" w:hAnsiTheme="majorHAnsi" w:cstheme="majorHAnsi"/>
                <w:szCs w:val="24"/>
              </w:rPr>
            </w:pPr>
          </w:p>
        </w:tc>
      </w:tr>
      <w:tr w:rsidR="00EE3085" w:rsidRPr="00601B22" w14:paraId="35AEEC8B" w14:textId="77777777" w:rsidTr="00305EE4">
        <w:tc>
          <w:tcPr>
            <w:tcW w:w="9214" w:type="dxa"/>
          </w:tcPr>
          <w:p w14:paraId="25D4D99E" w14:textId="729790C9" w:rsidR="00D70549" w:rsidRPr="00D70549" w:rsidRDefault="00D70549" w:rsidP="00D70549">
            <w:pPr>
              <w:spacing w:after="160" w:line="259" w:lineRule="auto"/>
              <w:ind w:left="0" w:firstLine="0"/>
              <w:jc w:val="both"/>
              <w:rPr>
                <w:rFonts w:asciiTheme="minorHAnsi" w:eastAsia="Calibri" w:hAnsiTheme="minorHAnsi"/>
                <w:color w:val="auto"/>
                <w:kern w:val="0"/>
                <w:szCs w:val="24"/>
                <w:lang w:eastAsia="en-US"/>
                <w14:ligatures w14:val="none"/>
              </w:rPr>
            </w:pPr>
            <w:r w:rsidRPr="00D70549">
              <w:rPr>
                <w:rFonts w:asciiTheme="minorHAnsi" w:eastAsia="Calibri" w:hAnsiTheme="minorHAnsi"/>
                <w:color w:val="auto"/>
                <w:kern w:val="0"/>
                <w:szCs w:val="24"/>
                <w:lang w:eastAsia="en-US"/>
                <w14:ligatures w14:val="none"/>
              </w:rPr>
              <w:t xml:space="preserve">In order to support health and wellbeing for healthcare professionals, the NHS has a Health and Wellbeing Framework with toolkits that can help support staff.  One strategy is mindfulness which can reduce stress and improve wellbeing.  </w:t>
            </w:r>
            <w:r w:rsidR="009A1147">
              <w:rPr>
                <w:rFonts w:asciiTheme="minorHAnsi" w:eastAsia="Calibri" w:hAnsiTheme="minorHAnsi"/>
                <w:color w:val="auto"/>
                <w:kern w:val="0"/>
                <w:szCs w:val="24"/>
                <w:lang w:eastAsia="en-US"/>
                <w14:ligatures w14:val="none"/>
              </w:rPr>
              <w:t xml:space="preserve">The National Institute for Health and Care Excellence (2022) </w:t>
            </w:r>
            <w:r w:rsidRPr="00D70549">
              <w:rPr>
                <w:rFonts w:asciiTheme="minorHAnsi" w:eastAsia="Calibri" w:hAnsiTheme="minorHAnsi"/>
                <w:color w:val="auto"/>
                <w:kern w:val="0"/>
                <w:szCs w:val="24"/>
                <w:lang w:eastAsia="en-US"/>
                <w14:ligatures w14:val="none"/>
              </w:rPr>
              <w:t>recommend that staff across all NHS organisations have access to mindfulness courses</w:t>
            </w:r>
            <w:r w:rsidR="009A1147">
              <w:rPr>
                <w:rFonts w:asciiTheme="minorHAnsi" w:eastAsia="Calibri" w:hAnsiTheme="minorHAnsi"/>
                <w:color w:val="auto"/>
                <w:kern w:val="0"/>
                <w:szCs w:val="24"/>
                <w:lang w:eastAsia="en-US"/>
                <w14:ligatures w14:val="none"/>
              </w:rPr>
              <w:t>, yoga and meditation</w:t>
            </w:r>
            <w:r w:rsidRPr="00D70549">
              <w:rPr>
                <w:rFonts w:asciiTheme="minorHAnsi" w:eastAsia="Calibri" w:hAnsiTheme="minorHAnsi"/>
                <w:color w:val="auto"/>
                <w:kern w:val="0"/>
                <w:szCs w:val="24"/>
                <w:lang w:eastAsia="en-US"/>
                <w14:ligatures w14:val="none"/>
              </w:rPr>
              <w:t xml:space="preserve">.  In Swansea Bay University Health Board, the wellbeing team promote a </w:t>
            </w:r>
            <w:r w:rsidR="00997409">
              <w:rPr>
                <w:rFonts w:asciiTheme="minorHAnsi" w:eastAsia="Calibri" w:hAnsiTheme="minorHAnsi"/>
                <w:color w:val="auto"/>
                <w:kern w:val="0"/>
                <w:szCs w:val="24"/>
                <w:lang w:eastAsia="en-US"/>
                <w14:ligatures w14:val="none"/>
              </w:rPr>
              <w:t>six-week</w:t>
            </w:r>
            <w:r w:rsidRPr="00D70549">
              <w:rPr>
                <w:rFonts w:asciiTheme="minorHAnsi" w:eastAsia="Calibri" w:hAnsiTheme="minorHAnsi"/>
                <w:color w:val="auto"/>
                <w:kern w:val="0"/>
                <w:szCs w:val="24"/>
                <w:lang w:eastAsia="en-US"/>
                <w14:ligatures w14:val="none"/>
              </w:rPr>
              <w:t xml:space="preserve"> course for staff.  The only contraindication of this, however, is that staff will need </w:t>
            </w:r>
            <w:r w:rsidR="00997409">
              <w:rPr>
                <w:rFonts w:asciiTheme="minorHAnsi" w:eastAsia="Calibri" w:hAnsiTheme="minorHAnsi"/>
                <w:color w:val="auto"/>
                <w:kern w:val="0"/>
                <w:szCs w:val="24"/>
                <w:lang w:eastAsia="en-US"/>
                <w14:ligatures w14:val="none"/>
              </w:rPr>
              <w:t>three</w:t>
            </w:r>
            <w:r w:rsidRPr="00D70549">
              <w:rPr>
                <w:rFonts w:asciiTheme="minorHAnsi" w:eastAsia="Calibri" w:hAnsiTheme="minorHAnsi"/>
                <w:color w:val="auto"/>
                <w:kern w:val="0"/>
                <w:szCs w:val="24"/>
                <w:lang w:eastAsia="en-US"/>
                <w14:ligatures w14:val="none"/>
              </w:rPr>
              <w:t xml:space="preserve"> hours a week out of work time to be able to undertake the course with line managers approval.  If staff feel a lack of support in their </w:t>
            </w:r>
            <w:r w:rsidR="0025163F" w:rsidRPr="00D70549">
              <w:rPr>
                <w:rFonts w:asciiTheme="minorHAnsi" w:eastAsia="Calibri" w:hAnsiTheme="minorHAnsi"/>
                <w:color w:val="auto"/>
                <w:kern w:val="0"/>
                <w:szCs w:val="24"/>
                <w:lang w:eastAsia="en-US"/>
                <w14:ligatures w14:val="none"/>
              </w:rPr>
              <w:t>team,</w:t>
            </w:r>
            <w:r w:rsidRPr="00D70549">
              <w:rPr>
                <w:rFonts w:asciiTheme="minorHAnsi" w:eastAsia="Calibri" w:hAnsiTheme="minorHAnsi"/>
                <w:color w:val="auto"/>
                <w:kern w:val="0"/>
                <w:szCs w:val="24"/>
                <w:lang w:eastAsia="en-US"/>
                <w14:ligatures w14:val="none"/>
              </w:rPr>
              <w:t xml:space="preserve"> then they may not make the request to their managers anticipating refusal or they may feel too busy and stressed to find time to do the course.</w:t>
            </w:r>
          </w:p>
          <w:p w14:paraId="71AD460E" w14:textId="188CDDAA" w:rsidR="00D70549" w:rsidRDefault="00D70549" w:rsidP="00D70549">
            <w:pPr>
              <w:spacing w:after="160" w:line="259" w:lineRule="auto"/>
              <w:ind w:left="0" w:firstLine="0"/>
              <w:jc w:val="both"/>
              <w:rPr>
                <w:rFonts w:asciiTheme="minorHAnsi" w:eastAsia="Calibri" w:hAnsiTheme="minorHAnsi"/>
                <w:color w:val="auto"/>
                <w:kern w:val="0"/>
                <w:szCs w:val="24"/>
                <w:lang w:eastAsia="en-US"/>
                <w14:ligatures w14:val="none"/>
              </w:rPr>
            </w:pPr>
            <w:r w:rsidRPr="00D70549">
              <w:rPr>
                <w:rFonts w:asciiTheme="minorHAnsi" w:eastAsia="Calibri" w:hAnsiTheme="minorHAnsi"/>
                <w:color w:val="auto"/>
                <w:kern w:val="0"/>
                <w:szCs w:val="24"/>
                <w:lang w:eastAsia="en-US"/>
                <w14:ligatures w14:val="none"/>
              </w:rPr>
              <w:t>Another strategy would be ensuring that breaks are taken during work time.  Baverstock et al (2020) found that breaks must be prioritised to ensure that safe</w:t>
            </w:r>
            <w:r w:rsidR="00997409">
              <w:rPr>
                <w:rFonts w:asciiTheme="minorHAnsi" w:eastAsia="Calibri" w:hAnsiTheme="minorHAnsi"/>
                <w:color w:val="auto"/>
                <w:kern w:val="0"/>
                <w:szCs w:val="24"/>
                <w:lang w:eastAsia="en-US"/>
                <w14:ligatures w14:val="none"/>
              </w:rPr>
              <w:t>,</w:t>
            </w:r>
            <w:r w:rsidRPr="00D70549">
              <w:rPr>
                <w:rFonts w:asciiTheme="minorHAnsi" w:eastAsia="Calibri" w:hAnsiTheme="minorHAnsi"/>
                <w:color w:val="auto"/>
                <w:kern w:val="0"/>
                <w:szCs w:val="24"/>
                <w:lang w:eastAsia="en-US"/>
                <w14:ligatures w14:val="none"/>
              </w:rPr>
              <w:t xml:space="preserve"> high</w:t>
            </w:r>
            <w:r w:rsidR="00997409">
              <w:rPr>
                <w:rFonts w:asciiTheme="minorHAnsi" w:eastAsia="Calibri" w:hAnsiTheme="minorHAnsi"/>
                <w:color w:val="auto"/>
                <w:kern w:val="0"/>
                <w:szCs w:val="24"/>
                <w:lang w:eastAsia="en-US"/>
                <w14:ligatures w14:val="none"/>
              </w:rPr>
              <w:t>-</w:t>
            </w:r>
            <w:r w:rsidRPr="00D70549">
              <w:rPr>
                <w:rFonts w:asciiTheme="minorHAnsi" w:eastAsia="Calibri" w:hAnsiTheme="minorHAnsi"/>
                <w:color w:val="auto"/>
                <w:kern w:val="0"/>
                <w:szCs w:val="24"/>
                <w:lang w:eastAsia="en-US"/>
                <w14:ligatures w14:val="none"/>
              </w:rPr>
              <w:t>quality care is delivered.  They state that regular rest is essential to reduce work-related stress.  This could involve having something to eat or drink or going for a walk and getting some fresh air.  The Royal College of Nursing</w:t>
            </w:r>
            <w:r w:rsidR="009A1147" w:rsidRPr="009A1147">
              <w:rPr>
                <w:rFonts w:asciiTheme="minorHAnsi" w:eastAsia="Calibri" w:hAnsiTheme="minorHAnsi"/>
                <w:color w:val="auto"/>
                <w:kern w:val="0"/>
                <w:szCs w:val="24"/>
                <w:lang w:eastAsia="en-US"/>
                <w14:ligatures w14:val="none"/>
              </w:rPr>
              <w:t xml:space="preserve"> (2025)</w:t>
            </w:r>
            <w:r w:rsidRPr="00D70549">
              <w:rPr>
                <w:rFonts w:asciiTheme="minorHAnsi" w:eastAsia="Calibri" w:hAnsiTheme="minorHAnsi"/>
                <w:color w:val="auto"/>
                <w:kern w:val="0"/>
                <w:szCs w:val="24"/>
                <w:lang w:eastAsia="en-US"/>
                <w14:ligatures w14:val="none"/>
              </w:rPr>
              <w:t xml:space="preserve"> state that breaks should be a minimum of </w:t>
            </w:r>
            <w:r w:rsidR="005B7621">
              <w:rPr>
                <w:rFonts w:asciiTheme="minorHAnsi" w:eastAsia="Calibri" w:hAnsiTheme="minorHAnsi"/>
                <w:color w:val="auto"/>
                <w:kern w:val="0"/>
                <w:szCs w:val="24"/>
                <w:lang w:eastAsia="en-US"/>
                <w14:ligatures w14:val="none"/>
              </w:rPr>
              <w:t>twenty</w:t>
            </w:r>
            <w:r w:rsidRPr="00D70549">
              <w:rPr>
                <w:rFonts w:asciiTheme="minorHAnsi" w:eastAsia="Calibri" w:hAnsiTheme="minorHAnsi"/>
                <w:color w:val="auto"/>
                <w:kern w:val="0"/>
                <w:szCs w:val="24"/>
                <w:lang w:eastAsia="en-US"/>
                <w14:ligatures w14:val="none"/>
              </w:rPr>
              <w:t xml:space="preserve"> minutes if the daily work time is more than six hours.   Work pressures and lengthy consultations with patients could potentially mean that breaks are not taken.  However, if breaks are not regularly taken then the working situation needs to be addressed. Again, if staff feel that they feel undervalued and not getting support, they may be likely not to address these issues with their line manager.</w:t>
            </w:r>
          </w:p>
          <w:p w14:paraId="579F6DA2" w14:textId="77777777" w:rsidR="005B7621" w:rsidRPr="00D70549" w:rsidRDefault="005B7621" w:rsidP="00D70549">
            <w:pPr>
              <w:spacing w:after="160" w:line="259" w:lineRule="auto"/>
              <w:ind w:left="0" w:firstLine="0"/>
              <w:jc w:val="both"/>
              <w:rPr>
                <w:rFonts w:asciiTheme="minorHAnsi" w:eastAsia="Calibri" w:hAnsiTheme="minorHAnsi"/>
                <w:color w:val="auto"/>
                <w:kern w:val="0"/>
                <w:szCs w:val="24"/>
                <w:lang w:eastAsia="en-US"/>
                <w14:ligatures w14:val="none"/>
              </w:rPr>
            </w:pPr>
          </w:p>
          <w:p w14:paraId="1F65881D" w14:textId="684C366A" w:rsidR="00D70549" w:rsidRPr="00D70549" w:rsidRDefault="00D70549" w:rsidP="00D70549">
            <w:pPr>
              <w:spacing w:after="160" w:line="259" w:lineRule="auto"/>
              <w:ind w:left="0" w:firstLine="0"/>
              <w:jc w:val="both"/>
              <w:rPr>
                <w:rFonts w:asciiTheme="minorHAnsi" w:eastAsia="Calibri" w:hAnsiTheme="minorHAnsi"/>
                <w:color w:val="auto"/>
                <w:kern w:val="0"/>
                <w:szCs w:val="24"/>
                <w:lang w:eastAsia="en-US"/>
                <w14:ligatures w14:val="none"/>
              </w:rPr>
            </w:pPr>
            <w:r w:rsidRPr="00D70549">
              <w:rPr>
                <w:rFonts w:asciiTheme="minorHAnsi" w:eastAsia="Calibri" w:hAnsiTheme="minorHAnsi"/>
                <w:color w:val="auto"/>
                <w:kern w:val="0"/>
                <w:szCs w:val="24"/>
                <w:lang w:eastAsia="en-US"/>
                <w14:ligatures w14:val="none"/>
              </w:rPr>
              <w:lastRenderedPageBreak/>
              <w:t>Outside of work, other strategies to help support health and wellbeing include spending time with family and friends and pets.  The Mental Health Foundation</w:t>
            </w:r>
            <w:r w:rsidR="009A1147" w:rsidRPr="009A1147">
              <w:rPr>
                <w:rFonts w:asciiTheme="minorHAnsi" w:eastAsia="Calibri" w:hAnsiTheme="minorHAnsi"/>
                <w:color w:val="auto"/>
                <w:kern w:val="0"/>
                <w:szCs w:val="24"/>
                <w:lang w:eastAsia="en-US"/>
                <w14:ligatures w14:val="none"/>
              </w:rPr>
              <w:t xml:space="preserve"> (2022)</w:t>
            </w:r>
            <w:r w:rsidRPr="00D70549">
              <w:rPr>
                <w:rFonts w:asciiTheme="minorHAnsi" w:eastAsia="Calibri" w:hAnsiTheme="minorHAnsi"/>
                <w:color w:val="auto"/>
                <w:kern w:val="0"/>
                <w:szCs w:val="24"/>
                <w:lang w:eastAsia="en-US"/>
                <w14:ligatures w14:val="none"/>
              </w:rPr>
              <w:t xml:space="preserve"> found that pets help people live mentally healthier lives.  They also recommend going to the gym or a fitness class after work which will also help reli</w:t>
            </w:r>
            <w:r w:rsidR="005B7621">
              <w:rPr>
                <w:rFonts w:asciiTheme="minorHAnsi" w:eastAsia="Calibri" w:hAnsiTheme="minorHAnsi"/>
                <w:color w:val="auto"/>
                <w:kern w:val="0"/>
                <w:szCs w:val="24"/>
                <w:lang w:eastAsia="en-US"/>
                <w14:ligatures w14:val="none"/>
              </w:rPr>
              <w:t>eve</w:t>
            </w:r>
            <w:r w:rsidRPr="00D70549">
              <w:rPr>
                <w:rFonts w:asciiTheme="minorHAnsi" w:eastAsia="Calibri" w:hAnsiTheme="minorHAnsi"/>
                <w:color w:val="auto"/>
                <w:kern w:val="0"/>
                <w:szCs w:val="24"/>
                <w:lang w:eastAsia="en-US"/>
                <w14:ligatures w14:val="none"/>
              </w:rPr>
              <w:t xml:space="preserve"> stress.  The only contraindication of these </w:t>
            </w:r>
            <w:r w:rsidR="005B7621" w:rsidRPr="00D70549">
              <w:rPr>
                <w:rFonts w:asciiTheme="minorHAnsi" w:eastAsia="Calibri" w:hAnsiTheme="minorHAnsi"/>
                <w:color w:val="auto"/>
                <w:kern w:val="0"/>
                <w:szCs w:val="24"/>
                <w:lang w:eastAsia="en-US"/>
                <w14:ligatures w14:val="none"/>
              </w:rPr>
              <w:t>is</w:t>
            </w:r>
            <w:r w:rsidRPr="00D70549">
              <w:rPr>
                <w:rFonts w:asciiTheme="minorHAnsi" w:eastAsia="Calibri" w:hAnsiTheme="minorHAnsi"/>
                <w:color w:val="auto"/>
                <w:kern w:val="0"/>
                <w:szCs w:val="24"/>
                <w:lang w:eastAsia="en-US"/>
                <w14:ligatures w14:val="none"/>
              </w:rPr>
              <w:t xml:space="preserve"> the expense.  Pets are expensive and staff may not have the money or the time to look after them.  Gyms are also expensive so maybe using nature and going for regular walks can be more beneficial </w:t>
            </w:r>
            <w:r w:rsidR="005B7621">
              <w:rPr>
                <w:rFonts w:asciiTheme="minorHAnsi" w:eastAsia="Calibri" w:hAnsiTheme="minorHAnsi"/>
                <w:color w:val="auto"/>
                <w:kern w:val="0"/>
                <w:szCs w:val="24"/>
                <w:lang w:eastAsia="en-US"/>
                <w14:ligatures w14:val="none"/>
              </w:rPr>
              <w:t xml:space="preserve">and more cost efficient. </w:t>
            </w:r>
          </w:p>
          <w:p w14:paraId="72D377FC" w14:textId="77777777" w:rsidR="00EE3085" w:rsidRPr="00601B22" w:rsidRDefault="00EE3085" w:rsidP="00305EE4">
            <w:pPr>
              <w:spacing w:after="0" w:line="259" w:lineRule="auto"/>
              <w:ind w:left="0" w:right="115" w:firstLine="0"/>
              <w:rPr>
                <w:rFonts w:asciiTheme="majorHAnsi" w:hAnsiTheme="majorHAnsi" w:cstheme="majorHAnsi"/>
                <w:szCs w:val="24"/>
              </w:rPr>
            </w:pPr>
          </w:p>
        </w:tc>
      </w:tr>
    </w:tbl>
    <w:p w14:paraId="569548CA" w14:textId="77777777" w:rsidR="003825FB" w:rsidRDefault="003825FB" w:rsidP="003825FB">
      <w:pPr>
        <w:spacing w:after="160" w:line="259" w:lineRule="auto"/>
        <w:ind w:left="0" w:firstLine="0"/>
      </w:pPr>
    </w:p>
    <w:p w14:paraId="5F9FCB09" w14:textId="77777777" w:rsidR="00D70549" w:rsidRDefault="00D70549">
      <w:r>
        <w:br w:type="page"/>
      </w:r>
    </w:p>
    <w:p w14:paraId="335A160D" w14:textId="77777777" w:rsidR="003A2008" w:rsidRPr="003A2008" w:rsidRDefault="003A2008" w:rsidP="003A2008">
      <w:pPr>
        <w:spacing w:after="160" w:line="259" w:lineRule="auto"/>
        <w:ind w:left="0" w:firstLine="0"/>
        <w:jc w:val="center"/>
        <w:rPr>
          <w:rFonts w:asciiTheme="minorHAnsi" w:eastAsia="Calibri" w:hAnsiTheme="minorHAnsi"/>
          <w:color w:val="auto"/>
          <w:kern w:val="0"/>
          <w:szCs w:val="24"/>
          <w:u w:val="single"/>
          <w:lang w:eastAsia="en-US"/>
          <w14:ligatures w14:val="none"/>
        </w:rPr>
      </w:pPr>
      <w:r w:rsidRPr="003A2008">
        <w:rPr>
          <w:rFonts w:asciiTheme="minorHAnsi" w:eastAsia="Calibri" w:hAnsiTheme="minorHAnsi"/>
          <w:color w:val="auto"/>
          <w:kern w:val="0"/>
          <w:szCs w:val="24"/>
          <w:u w:val="single"/>
          <w:lang w:eastAsia="en-US"/>
          <w14:ligatures w14:val="none"/>
        </w:rPr>
        <w:lastRenderedPageBreak/>
        <w:t>Reference List</w:t>
      </w:r>
    </w:p>
    <w:p w14:paraId="220CD175" w14:textId="77777777"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r w:rsidRPr="003A2008">
        <w:rPr>
          <w:rFonts w:asciiTheme="minorHAnsi" w:eastAsia="Calibri" w:hAnsiTheme="minorHAnsi"/>
          <w:color w:val="auto"/>
          <w:kern w:val="0"/>
          <w:szCs w:val="24"/>
          <w:lang w:eastAsia="en-US"/>
          <w14:ligatures w14:val="none"/>
        </w:rPr>
        <w:t xml:space="preserve">Abbott, K. M., Heid. A. R., Spector, A., Heppner, A. and VanHaitsma, K. S. (2021) ‘Building relationships to enhance person-centred care through emotion-focused care’, </w:t>
      </w:r>
      <w:r w:rsidRPr="003A2008">
        <w:rPr>
          <w:rFonts w:asciiTheme="minorHAnsi" w:eastAsia="Calibri" w:hAnsiTheme="minorHAnsi"/>
          <w:i/>
          <w:iCs/>
          <w:color w:val="auto"/>
          <w:kern w:val="0"/>
          <w:szCs w:val="24"/>
          <w:lang w:eastAsia="en-US"/>
          <w14:ligatures w14:val="none"/>
        </w:rPr>
        <w:t>Alzheimer’s &amp; Dementia</w:t>
      </w:r>
      <w:r w:rsidRPr="003A2008">
        <w:rPr>
          <w:rFonts w:asciiTheme="minorHAnsi" w:eastAsia="Calibri" w:hAnsiTheme="minorHAnsi"/>
          <w:color w:val="auto"/>
          <w:kern w:val="0"/>
          <w:szCs w:val="24"/>
          <w:lang w:eastAsia="en-US"/>
          <w14:ligatures w14:val="none"/>
        </w:rPr>
        <w:t xml:space="preserve">, 17(8), e051861. Available at: </w:t>
      </w:r>
      <w:hyperlink r:id="rId9" w:history="1">
        <w:r w:rsidRPr="003A2008">
          <w:rPr>
            <w:rFonts w:asciiTheme="minorHAnsi" w:eastAsia="Calibri" w:hAnsiTheme="minorHAnsi"/>
            <w:color w:val="auto"/>
            <w:kern w:val="0"/>
            <w:szCs w:val="24"/>
            <w:u w:val="single"/>
            <w:lang w:eastAsia="en-US"/>
            <w14:ligatures w14:val="none"/>
          </w:rPr>
          <w:t>https://alz-journals.onlinelibrary.wiley.com/doi/epdf/10.1002/alz.051861</w:t>
        </w:r>
      </w:hyperlink>
    </w:p>
    <w:p w14:paraId="60CC3C16" w14:textId="77777777"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p>
    <w:p w14:paraId="1629F5E1" w14:textId="4ED07758" w:rsidR="003A2008" w:rsidRDefault="003A2008" w:rsidP="003A2008">
      <w:pPr>
        <w:spacing w:after="160" w:line="259" w:lineRule="auto"/>
        <w:ind w:left="0" w:firstLine="0"/>
        <w:rPr>
          <w:rFonts w:asciiTheme="minorHAnsi" w:eastAsia="Calibri" w:hAnsiTheme="minorHAnsi"/>
          <w:color w:val="auto"/>
          <w:kern w:val="0"/>
          <w:szCs w:val="24"/>
          <w:u w:val="single"/>
          <w:lang w:eastAsia="en-US"/>
          <w14:ligatures w14:val="none"/>
        </w:rPr>
      </w:pPr>
      <w:r w:rsidRPr="003A2008">
        <w:rPr>
          <w:rFonts w:asciiTheme="minorHAnsi" w:eastAsia="Calibri" w:hAnsiTheme="minorHAnsi"/>
          <w:color w:val="auto"/>
          <w:kern w:val="0"/>
          <w:szCs w:val="24"/>
          <w:lang w:eastAsia="en-US"/>
          <w14:ligatures w14:val="none"/>
        </w:rPr>
        <w:t xml:space="preserve">Ahmed, Z., Ellaham, S., Soomro, M., Shams, S. and Latif, K. (2024) ‘Exploring the impact of compassion and leadership on patient safety and quality in healthcare systems: a narrative review’, </w:t>
      </w:r>
      <w:r w:rsidRPr="003A2008">
        <w:rPr>
          <w:rFonts w:asciiTheme="minorHAnsi" w:eastAsia="Calibri" w:hAnsiTheme="minorHAnsi"/>
          <w:i/>
          <w:iCs/>
          <w:color w:val="auto"/>
          <w:kern w:val="0"/>
          <w:szCs w:val="24"/>
          <w:lang w:eastAsia="en-US"/>
          <w14:ligatures w14:val="none"/>
        </w:rPr>
        <w:t>BMJ Open Quality</w:t>
      </w:r>
      <w:r w:rsidRPr="003A2008">
        <w:rPr>
          <w:rFonts w:asciiTheme="minorHAnsi" w:eastAsia="Calibri" w:hAnsiTheme="minorHAnsi"/>
          <w:color w:val="auto"/>
          <w:kern w:val="0"/>
          <w:szCs w:val="24"/>
          <w:lang w:eastAsia="en-US"/>
          <w14:ligatures w14:val="none"/>
        </w:rPr>
        <w:t xml:space="preserve">, 13, e002651. Available at: </w:t>
      </w:r>
      <w:hyperlink r:id="rId10" w:history="1">
        <w:r w:rsidRPr="003A2008">
          <w:rPr>
            <w:rFonts w:asciiTheme="minorHAnsi" w:eastAsia="Calibri" w:hAnsiTheme="minorHAnsi"/>
            <w:color w:val="auto"/>
            <w:kern w:val="0"/>
            <w:szCs w:val="24"/>
            <w:u w:val="single"/>
            <w:lang w:eastAsia="en-US"/>
            <w14:ligatures w14:val="none"/>
          </w:rPr>
          <w:t>https://pubmed.ncbi.nlm.nih.gov/38719520/</w:t>
        </w:r>
      </w:hyperlink>
    </w:p>
    <w:p w14:paraId="2E7F47F5" w14:textId="63F84570" w:rsidR="005B7621" w:rsidRDefault="005B7621" w:rsidP="003A2008">
      <w:pPr>
        <w:spacing w:after="160" w:line="259" w:lineRule="auto"/>
        <w:ind w:left="0" w:firstLine="0"/>
        <w:rPr>
          <w:rFonts w:asciiTheme="minorHAnsi" w:eastAsia="Calibri" w:hAnsiTheme="minorHAnsi"/>
          <w:color w:val="auto"/>
          <w:kern w:val="0"/>
          <w:szCs w:val="24"/>
          <w:u w:val="single"/>
          <w:lang w:eastAsia="en-US"/>
          <w14:ligatures w14:val="none"/>
        </w:rPr>
      </w:pPr>
    </w:p>
    <w:p w14:paraId="468CC5CF" w14:textId="7E6F66E1" w:rsidR="005B7621" w:rsidRPr="005B7621" w:rsidRDefault="005B7621" w:rsidP="003A2008">
      <w:pPr>
        <w:spacing w:after="160" w:line="259" w:lineRule="auto"/>
        <w:ind w:left="0" w:firstLine="0"/>
        <w:rPr>
          <w:rFonts w:asciiTheme="minorHAnsi" w:eastAsia="Calibri" w:hAnsiTheme="minorHAnsi"/>
          <w:color w:val="auto"/>
          <w:kern w:val="0"/>
          <w:szCs w:val="24"/>
          <w:lang w:eastAsia="en-US"/>
          <w14:ligatures w14:val="none"/>
        </w:rPr>
      </w:pPr>
      <w:r w:rsidRPr="005B7621">
        <w:rPr>
          <w:rFonts w:asciiTheme="minorHAnsi" w:eastAsia="Calibri" w:hAnsiTheme="minorHAnsi"/>
          <w:color w:val="auto"/>
          <w:kern w:val="0"/>
          <w:szCs w:val="24"/>
          <w:lang w:eastAsia="en-US"/>
          <w14:ligatures w14:val="none"/>
        </w:rPr>
        <w:t xml:space="preserve">Baverstock, </w:t>
      </w:r>
      <w:r>
        <w:rPr>
          <w:rFonts w:asciiTheme="minorHAnsi" w:eastAsia="Calibri" w:hAnsiTheme="minorHAnsi"/>
          <w:color w:val="auto"/>
          <w:kern w:val="0"/>
          <w:szCs w:val="24"/>
          <w:lang w:eastAsia="en-US"/>
          <w14:ligatures w14:val="none"/>
        </w:rPr>
        <w:t xml:space="preserve">A., Stewart, L. and White, C. (2020) ‘How do we encourage a change of behaviour around colleagues taking breaks?’ </w:t>
      </w:r>
      <w:r>
        <w:rPr>
          <w:rFonts w:asciiTheme="minorHAnsi" w:eastAsia="Calibri" w:hAnsiTheme="minorHAnsi"/>
          <w:i/>
          <w:iCs/>
          <w:color w:val="auto"/>
          <w:kern w:val="0"/>
          <w:szCs w:val="24"/>
          <w:lang w:eastAsia="en-US"/>
          <w14:ligatures w14:val="none"/>
        </w:rPr>
        <w:t>BMJ Open Quality</w:t>
      </w:r>
      <w:r>
        <w:rPr>
          <w:rFonts w:asciiTheme="minorHAnsi" w:eastAsia="Calibri" w:hAnsiTheme="minorHAnsi"/>
          <w:color w:val="auto"/>
          <w:kern w:val="0"/>
          <w:szCs w:val="24"/>
          <w:lang w:eastAsia="en-US"/>
          <w14:ligatures w14:val="none"/>
        </w:rPr>
        <w:t xml:space="preserve">, 9(2), e000968. Available at: </w:t>
      </w:r>
      <w:hyperlink r:id="rId11" w:history="1">
        <w:r w:rsidRPr="005B7621">
          <w:rPr>
            <w:rStyle w:val="Hyperlink"/>
            <w:rFonts w:asciiTheme="minorHAnsi" w:eastAsia="Calibri" w:hAnsiTheme="minorHAnsi"/>
            <w:color w:val="auto"/>
            <w:kern w:val="0"/>
            <w:szCs w:val="24"/>
            <w:lang w:eastAsia="en-US"/>
            <w14:ligatures w14:val="none"/>
          </w:rPr>
          <w:t>h</w:t>
        </w:r>
        <w:r w:rsidRPr="005B7621">
          <w:rPr>
            <w:rStyle w:val="Hyperlink"/>
            <w:rFonts w:asciiTheme="minorHAnsi" w:eastAsia="Calibri" w:hAnsiTheme="minorHAnsi"/>
            <w:color w:val="auto"/>
            <w:kern w:val="0"/>
            <w:szCs w:val="24"/>
            <w:lang w:eastAsia="en-US"/>
            <w14:ligatures w14:val="none"/>
          </w:rPr>
          <w:t>ttps://pmc.ncbi.nlm.nih.gov/articles/PMC7299031/</w:t>
        </w:r>
      </w:hyperlink>
      <w:r w:rsidRPr="005B7621">
        <w:rPr>
          <w:rFonts w:asciiTheme="minorHAnsi" w:eastAsia="Calibri" w:hAnsiTheme="minorHAnsi"/>
          <w:color w:val="auto"/>
          <w:kern w:val="0"/>
          <w:szCs w:val="24"/>
          <w:lang w:eastAsia="en-US"/>
          <w14:ligatures w14:val="none"/>
        </w:rPr>
        <w:t xml:space="preserve"> </w:t>
      </w:r>
    </w:p>
    <w:p w14:paraId="62CA8311" w14:textId="77777777"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p>
    <w:p w14:paraId="0E130436" w14:textId="77777777"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r w:rsidRPr="003A2008">
        <w:rPr>
          <w:rFonts w:asciiTheme="minorHAnsi" w:eastAsia="Calibri" w:hAnsiTheme="minorHAnsi"/>
          <w:color w:val="auto"/>
          <w:kern w:val="0"/>
          <w:szCs w:val="24"/>
          <w:lang w:eastAsia="en-US"/>
          <w14:ligatures w14:val="none"/>
        </w:rPr>
        <w:t xml:space="preserve">British Heart Foundation (2025) </w:t>
      </w:r>
      <w:r w:rsidRPr="003A2008">
        <w:rPr>
          <w:rFonts w:asciiTheme="minorHAnsi" w:eastAsia="Calibri" w:hAnsiTheme="minorHAnsi"/>
          <w:i/>
          <w:iCs/>
          <w:color w:val="auto"/>
          <w:kern w:val="0"/>
          <w:szCs w:val="24"/>
          <w:lang w:eastAsia="en-US"/>
          <w14:ligatures w14:val="none"/>
        </w:rPr>
        <w:t>10 tips for active listening</w:t>
      </w:r>
      <w:r w:rsidRPr="003A2008">
        <w:rPr>
          <w:rFonts w:asciiTheme="minorHAnsi" w:eastAsia="Calibri" w:hAnsiTheme="minorHAnsi"/>
          <w:color w:val="auto"/>
          <w:kern w:val="0"/>
          <w:szCs w:val="24"/>
          <w:lang w:eastAsia="en-US"/>
          <w14:ligatures w14:val="none"/>
        </w:rPr>
        <w:t xml:space="preserve">. Available at: </w:t>
      </w:r>
      <w:hyperlink r:id="rId12" w:history="1">
        <w:r w:rsidRPr="003A2008">
          <w:rPr>
            <w:rFonts w:asciiTheme="minorHAnsi" w:eastAsia="Calibri" w:hAnsiTheme="minorHAnsi"/>
            <w:color w:val="auto"/>
            <w:kern w:val="0"/>
            <w:szCs w:val="24"/>
            <w:u w:val="single"/>
            <w:lang w:eastAsia="en-US"/>
            <w14:ligatures w14:val="none"/>
          </w:rPr>
          <w:t>https://www.bhf.org.uk/informationsupport/heart-matters-magazine/wellbeing/how-to-talk-about-health-problems/active-listening</w:t>
        </w:r>
      </w:hyperlink>
      <w:r w:rsidRPr="003A2008">
        <w:rPr>
          <w:rFonts w:asciiTheme="minorHAnsi" w:eastAsia="Calibri" w:hAnsiTheme="minorHAnsi"/>
          <w:color w:val="auto"/>
          <w:kern w:val="0"/>
          <w:szCs w:val="24"/>
          <w:lang w:eastAsia="en-US"/>
          <w14:ligatures w14:val="none"/>
        </w:rPr>
        <w:t xml:space="preserve"> (Accessed 19 February 2025).</w:t>
      </w:r>
    </w:p>
    <w:p w14:paraId="0A9547B7" w14:textId="77777777"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p>
    <w:p w14:paraId="1BECDE85" w14:textId="77777777"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r w:rsidRPr="003A2008">
        <w:rPr>
          <w:rFonts w:asciiTheme="minorHAnsi" w:eastAsia="Calibri" w:hAnsiTheme="minorHAnsi"/>
          <w:color w:val="auto"/>
          <w:kern w:val="0"/>
          <w:szCs w:val="24"/>
          <w:lang w:eastAsia="en-US"/>
          <w14:ligatures w14:val="none"/>
        </w:rPr>
        <w:t xml:space="preserve">British Medical Association (2021) </w:t>
      </w:r>
      <w:r w:rsidRPr="003A2008">
        <w:rPr>
          <w:rFonts w:asciiTheme="minorHAnsi" w:eastAsia="Calibri" w:hAnsiTheme="minorHAnsi"/>
          <w:i/>
          <w:iCs/>
          <w:color w:val="auto"/>
          <w:kern w:val="0"/>
          <w:szCs w:val="24"/>
          <w:lang w:eastAsia="en-US"/>
          <w14:ligatures w14:val="none"/>
        </w:rPr>
        <w:t>Moral distress and Moral Injury: Recognising and Tackling it for UK Doctors</w:t>
      </w:r>
      <w:r w:rsidRPr="003A2008">
        <w:rPr>
          <w:rFonts w:asciiTheme="minorHAnsi" w:eastAsia="Calibri" w:hAnsiTheme="minorHAnsi"/>
          <w:color w:val="auto"/>
          <w:kern w:val="0"/>
          <w:szCs w:val="24"/>
          <w:lang w:eastAsia="en-US"/>
          <w14:ligatures w14:val="none"/>
        </w:rPr>
        <w:t xml:space="preserve">. Available at: </w:t>
      </w:r>
      <w:hyperlink r:id="rId13" w:history="1">
        <w:r w:rsidRPr="003A2008">
          <w:rPr>
            <w:rFonts w:asciiTheme="minorHAnsi" w:eastAsia="Calibri" w:hAnsiTheme="minorHAnsi"/>
            <w:color w:val="auto"/>
            <w:kern w:val="0"/>
            <w:szCs w:val="24"/>
            <w:u w:val="single"/>
            <w:lang w:eastAsia="en-US"/>
            <w14:ligatures w14:val="none"/>
          </w:rPr>
          <w:t>https://www.bma.org.uk/media/4209/bma-moral-distress-injury-survey-report-june-2021.pdf</w:t>
        </w:r>
      </w:hyperlink>
      <w:r w:rsidRPr="003A2008">
        <w:rPr>
          <w:rFonts w:asciiTheme="minorHAnsi" w:eastAsia="Calibri" w:hAnsiTheme="minorHAnsi"/>
          <w:color w:val="auto"/>
          <w:kern w:val="0"/>
          <w:szCs w:val="24"/>
          <w:lang w:eastAsia="en-US"/>
          <w14:ligatures w14:val="none"/>
        </w:rPr>
        <w:t xml:space="preserve"> (Accessed 24 February 2025). </w:t>
      </w:r>
    </w:p>
    <w:p w14:paraId="69216024" w14:textId="77777777"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p>
    <w:p w14:paraId="40723E63" w14:textId="77777777"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r w:rsidRPr="003A2008">
        <w:rPr>
          <w:rFonts w:asciiTheme="minorHAnsi" w:eastAsia="Calibri" w:hAnsiTheme="minorHAnsi"/>
          <w:color w:val="auto"/>
          <w:kern w:val="0"/>
          <w:szCs w:val="24"/>
          <w:lang w:eastAsia="en-US"/>
          <w14:ligatures w14:val="none"/>
        </w:rPr>
        <w:t xml:space="preserve">Chichirez, C. M. and Purcarea, V. L, (2018) ‘Interpersonal Communication in Healthcare’, </w:t>
      </w:r>
      <w:r w:rsidRPr="003A2008">
        <w:rPr>
          <w:rFonts w:asciiTheme="minorHAnsi" w:eastAsia="Calibri" w:hAnsiTheme="minorHAnsi"/>
          <w:i/>
          <w:iCs/>
          <w:color w:val="auto"/>
          <w:kern w:val="0"/>
          <w:szCs w:val="24"/>
          <w:lang w:eastAsia="en-US"/>
          <w14:ligatures w14:val="none"/>
        </w:rPr>
        <w:t>Journal of Medicine and Life</w:t>
      </w:r>
      <w:r w:rsidRPr="003A2008">
        <w:rPr>
          <w:rFonts w:asciiTheme="minorHAnsi" w:eastAsia="Calibri" w:hAnsiTheme="minorHAnsi"/>
          <w:color w:val="auto"/>
          <w:kern w:val="0"/>
          <w:szCs w:val="24"/>
          <w:lang w:eastAsia="en-US"/>
          <w14:ligatures w14:val="none"/>
        </w:rPr>
        <w:t xml:space="preserve">, 11(2), pp 119-122. Available at: </w:t>
      </w:r>
      <w:hyperlink r:id="rId14" w:history="1">
        <w:r w:rsidRPr="003A2008">
          <w:rPr>
            <w:rFonts w:asciiTheme="minorHAnsi" w:eastAsia="Calibri" w:hAnsiTheme="minorHAnsi"/>
            <w:color w:val="auto"/>
            <w:kern w:val="0"/>
            <w:szCs w:val="24"/>
            <w:u w:val="single"/>
            <w:lang w:eastAsia="en-US"/>
            <w14:ligatures w14:val="none"/>
          </w:rPr>
          <w:t>https://pubmed.ncbi.nlm.nih.gov/30140317/</w:t>
        </w:r>
      </w:hyperlink>
      <w:r w:rsidRPr="003A2008">
        <w:rPr>
          <w:rFonts w:asciiTheme="minorHAnsi" w:eastAsia="Calibri" w:hAnsiTheme="minorHAnsi"/>
          <w:color w:val="auto"/>
          <w:kern w:val="0"/>
          <w:szCs w:val="24"/>
          <w:lang w:eastAsia="en-US"/>
          <w14:ligatures w14:val="none"/>
        </w:rPr>
        <w:t xml:space="preserve"> </w:t>
      </w:r>
    </w:p>
    <w:p w14:paraId="79D038B9" w14:textId="77777777"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p>
    <w:p w14:paraId="441D0C77" w14:textId="77777777"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r w:rsidRPr="003A2008">
        <w:rPr>
          <w:rFonts w:asciiTheme="minorHAnsi" w:eastAsia="Calibri" w:hAnsiTheme="minorHAnsi"/>
          <w:color w:val="auto"/>
          <w:kern w:val="0"/>
          <w:szCs w:val="24"/>
          <w:lang w:eastAsia="en-US"/>
          <w14:ligatures w14:val="none"/>
        </w:rPr>
        <w:t xml:space="preserve">Church, E. (2024) ‘Majority of NHS staff burnt out or exhausted, poll finds’, </w:t>
      </w:r>
      <w:r w:rsidRPr="003A2008">
        <w:rPr>
          <w:rFonts w:asciiTheme="minorHAnsi" w:eastAsia="Calibri" w:hAnsiTheme="minorHAnsi"/>
          <w:i/>
          <w:iCs/>
          <w:color w:val="auto"/>
          <w:kern w:val="0"/>
          <w:szCs w:val="24"/>
          <w:lang w:eastAsia="en-US"/>
          <w14:ligatures w14:val="none"/>
        </w:rPr>
        <w:t>Nursing Times</w:t>
      </w:r>
      <w:r w:rsidRPr="003A2008">
        <w:rPr>
          <w:rFonts w:asciiTheme="minorHAnsi" w:eastAsia="Calibri" w:hAnsiTheme="minorHAnsi"/>
          <w:color w:val="auto"/>
          <w:kern w:val="0"/>
          <w:szCs w:val="24"/>
          <w:lang w:eastAsia="en-US"/>
          <w14:ligatures w14:val="none"/>
        </w:rPr>
        <w:t>.  9</w:t>
      </w:r>
      <w:r w:rsidRPr="003A2008">
        <w:rPr>
          <w:rFonts w:asciiTheme="minorHAnsi" w:eastAsia="Calibri" w:hAnsiTheme="minorHAnsi"/>
          <w:color w:val="auto"/>
          <w:kern w:val="0"/>
          <w:szCs w:val="24"/>
          <w:vertAlign w:val="superscript"/>
          <w:lang w:eastAsia="en-US"/>
          <w14:ligatures w14:val="none"/>
        </w:rPr>
        <w:t>th</w:t>
      </w:r>
      <w:r w:rsidRPr="003A2008">
        <w:rPr>
          <w:rFonts w:asciiTheme="minorHAnsi" w:eastAsia="Calibri" w:hAnsiTheme="minorHAnsi"/>
          <w:color w:val="auto"/>
          <w:kern w:val="0"/>
          <w:szCs w:val="24"/>
          <w:lang w:eastAsia="en-US"/>
          <w14:ligatures w14:val="none"/>
        </w:rPr>
        <w:t xml:space="preserve"> September. Available at: </w:t>
      </w:r>
      <w:hyperlink r:id="rId15" w:history="1">
        <w:r w:rsidRPr="003A2008">
          <w:rPr>
            <w:rFonts w:asciiTheme="minorHAnsi" w:eastAsia="Calibri" w:hAnsiTheme="minorHAnsi"/>
            <w:color w:val="auto"/>
            <w:kern w:val="0"/>
            <w:szCs w:val="24"/>
            <w:u w:val="single"/>
            <w:lang w:eastAsia="en-US"/>
            <w14:ligatures w14:val="none"/>
          </w:rPr>
          <w:t>https://www.nursingtimes.net/workforce/majority-of-nhs-staff-burnt-out-or-exhausted-poll-finds-09-09-2024</w:t>
        </w:r>
        <w:r w:rsidRPr="003A2008">
          <w:rPr>
            <w:rFonts w:asciiTheme="minorHAnsi" w:eastAsia="Calibri" w:hAnsiTheme="minorHAnsi"/>
            <w:color w:val="0563C1"/>
            <w:kern w:val="0"/>
            <w:szCs w:val="24"/>
            <w:u w:val="single"/>
            <w:lang w:eastAsia="en-US"/>
            <w14:ligatures w14:val="none"/>
          </w:rPr>
          <w:t>/</w:t>
        </w:r>
      </w:hyperlink>
      <w:r w:rsidRPr="003A2008">
        <w:rPr>
          <w:rFonts w:asciiTheme="minorHAnsi" w:eastAsia="Calibri" w:hAnsiTheme="minorHAnsi"/>
          <w:color w:val="auto"/>
          <w:kern w:val="0"/>
          <w:szCs w:val="24"/>
          <w:lang w:eastAsia="en-US"/>
          <w14:ligatures w14:val="none"/>
        </w:rPr>
        <w:t xml:space="preserve"> (Accessed 24 February 2025).</w:t>
      </w:r>
    </w:p>
    <w:p w14:paraId="2974036E" w14:textId="77777777"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p>
    <w:p w14:paraId="62B45066" w14:textId="24CDE960"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r w:rsidRPr="003A2008">
        <w:rPr>
          <w:rFonts w:asciiTheme="minorHAnsi" w:eastAsia="Calibri" w:hAnsiTheme="minorHAnsi"/>
          <w:color w:val="auto"/>
          <w:kern w:val="0"/>
          <w:szCs w:val="24"/>
          <w:lang w:eastAsia="en-US"/>
          <w14:ligatures w14:val="none"/>
        </w:rPr>
        <w:t xml:space="preserve">Edstellar (2025) </w:t>
      </w:r>
      <w:r w:rsidRPr="003A2008">
        <w:rPr>
          <w:rFonts w:asciiTheme="minorHAnsi" w:eastAsia="Calibri" w:hAnsiTheme="minorHAnsi"/>
          <w:i/>
          <w:iCs/>
          <w:color w:val="auto"/>
          <w:kern w:val="0"/>
          <w:szCs w:val="24"/>
          <w:lang w:eastAsia="en-US"/>
          <w14:ligatures w14:val="none"/>
        </w:rPr>
        <w:t>Key Differences Between Interpersonal and Intrap</w:t>
      </w:r>
      <w:r w:rsidR="0025163F">
        <w:rPr>
          <w:rFonts w:asciiTheme="minorHAnsi" w:eastAsia="Calibri" w:hAnsiTheme="minorHAnsi"/>
          <w:i/>
          <w:iCs/>
          <w:color w:val="auto"/>
          <w:kern w:val="0"/>
          <w:szCs w:val="24"/>
          <w:lang w:eastAsia="en-US"/>
          <w14:ligatures w14:val="none"/>
        </w:rPr>
        <w:t>ersonal</w:t>
      </w:r>
      <w:r w:rsidRPr="003A2008">
        <w:rPr>
          <w:rFonts w:asciiTheme="minorHAnsi" w:eastAsia="Calibri" w:hAnsiTheme="minorHAnsi"/>
          <w:i/>
          <w:iCs/>
          <w:color w:val="auto"/>
          <w:kern w:val="0"/>
          <w:szCs w:val="24"/>
          <w:lang w:eastAsia="en-US"/>
          <w14:ligatures w14:val="none"/>
        </w:rPr>
        <w:t xml:space="preserve"> Skills in 2025.</w:t>
      </w:r>
      <w:r w:rsidRPr="003A2008">
        <w:rPr>
          <w:rFonts w:asciiTheme="minorHAnsi" w:eastAsia="Calibri" w:hAnsiTheme="minorHAnsi"/>
          <w:color w:val="auto"/>
          <w:kern w:val="0"/>
          <w:szCs w:val="24"/>
          <w:lang w:eastAsia="en-US"/>
          <w14:ligatures w14:val="none"/>
        </w:rPr>
        <w:t xml:space="preserve"> Available at: </w:t>
      </w:r>
      <w:hyperlink r:id="rId16" w:history="1">
        <w:r w:rsidRPr="003A2008">
          <w:rPr>
            <w:rFonts w:asciiTheme="minorHAnsi" w:eastAsia="Calibri" w:hAnsiTheme="minorHAnsi"/>
            <w:color w:val="auto"/>
            <w:kern w:val="0"/>
            <w:szCs w:val="24"/>
            <w:u w:val="single"/>
            <w:lang w:eastAsia="en-US"/>
            <w14:ligatures w14:val="none"/>
          </w:rPr>
          <w:t>https://www.edstellar.com/blog/interpersonal-vs-intrapersonal-skills</w:t>
        </w:r>
      </w:hyperlink>
      <w:r w:rsidRPr="003A2008">
        <w:rPr>
          <w:rFonts w:asciiTheme="minorHAnsi" w:eastAsia="Calibri" w:hAnsiTheme="minorHAnsi"/>
          <w:color w:val="auto"/>
          <w:kern w:val="0"/>
          <w:szCs w:val="24"/>
          <w:lang w:eastAsia="en-US"/>
          <w14:ligatures w14:val="none"/>
        </w:rPr>
        <w:t xml:space="preserve"> (Accessed 21 February 2025).</w:t>
      </w:r>
    </w:p>
    <w:p w14:paraId="3A7D5729" w14:textId="77777777"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p>
    <w:p w14:paraId="75858E44" w14:textId="77777777"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r w:rsidRPr="003A2008">
        <w:rPr>
          <w:rFonts w:asciiTheme="minorHAnsi" w:eastAsia="Calibri" w:hAnsiTheme="minorHAnsi"/>
          <w:color w:val="auto"/>
          <w:kern w:val="0"/>
          <w:szCs w:val="24"/>
          <w:lang w:eastAsia="en-US"/>
          <w14:ligatures w14:val="none"/>
        </w:rPr>
        <w:lastRenderedPageBreak/>
        <w:t xml:space="preserve">Fukami, T. (2024) ‘Enhancing Healthcare Accountability for Administrators: Fostering Transparency for Patient Safety and Quality Enhancement’, </w:t>
      </w:r>
      <w:r w:rsidRPr="003A2008">
        <w:rPr>
          <w:rFonts w:asciiTheme="minorHAnsi" w:eastAsia="Calibri" w:hAnsiTheme="minorHAnsi"/>
          <w:i/>
          <w:iCs/>
          <w:color w:val="auto"/>
          <w:kern w:val="0"/>
          <w:szCs w:val="24"/>
          <w:lang w:eastAsia="en-US"/>
          <w14:ligatures w14:val="none"/>
        </w:rPr>
        <w:t>Cureus</w:t>
      </w:r>
      <w:r w:rsidRPr="003A2008">
        <w:rPr>
          <w:rFonts w:asciiTheme="minorHAnsi" w:eastAsia="Calibri" w:hAnsiTheme="minorHAnsi"/>
          <w:color w:val="auto"/>
          <w:kern w:val="0"/>
          <w:szCs w:val="24"/>
          <w:lang w:eastAsia="en-US"/>
          <w14:ligatures w14:val="none"/>
        </w:rPr>
        <w:t xml:space="preserve">, 16(8) e66007. Available at: </w:t>
      </w:r>
      <w:hyperlink r:id="rId17" w:history="1">
        <w:r w:rsidRPr="003A2008">
          <w:rPr>
            <w:rFonts w:asciiTheme="minorHAnsi" w:eastAsia="Calibri" w:hAnsiTheme="minorHAnsi"/>
            <w:color w:val="auto"/>
            <w:kern w:val="0"/>
            <w:szCs w:val="24"/>
            <w:u w:val="single"/>
            <w:lang w:eastAsia="en-US"/>
            <w14:ligatures w14:val="none"/>
          </w:rPr>
          <w:t>https://pmc.ncbi.nlm.nih.gov/articles/PMC11366401/pdf/cureus-0016-00000066007.pdf</w:t>
        </w:r>
      </w:hyperlink>
      <w:r w:rsidRPr="003A2008">
        <w:rPr>
          <w:rFonts w:asciiTheme="minorHAnsi" w:eastAsia="Calibri" w:hAnsiTheme="minorHAnsi"/>
          <w:color w:val="auto"/>
          <w:kern w:val="0"/>
          <w:szCs w:val="24"/>
          <w:lang w:eastAsia="en-US"/>
          <w14:ligatures w14:val="none"/>
        </w:rPr>
        <w:t xml:space="preserve"> </w:t>
      </w:r>
    </w:p>
    <w:p w14:paraId="1FAFC6C2" w14:textId="77777777"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p>
    <w:p w14:paraId="3568C44A" w14:textId="77777777"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r w:rsidRPr="003A2008">
        <w:rPr>
          <w:rFonts w:asciiTheme="minorHAnsi" w:eastAsia="Calibri" w:hAnsiTheme="minorHAnsi"/>
          <w:color w:val="auto"/>
          <w:kern w:val="0"/>
          <w:szCs w:val="24"/>
          <w:lang w:eastAsia="en-US"/>
          <w14:ligatures w14:val="none"/>
        </w:rPr>
        <w:t xml:space="preserve">Gotlieb, R., Praska, C., Hendrickson, M, A., Marmet, J., Charpentier, V., Hause, E., Allen, K. A., Lunos, S. and Pitt, M.B. (2022) ‘Accuracy in Patient Understanding of Common Medical Phrases, </w:t>
      </w:r>
      <w:r w:rsidRPr="003A2008">
        <w:rPr>
          <w:rFonts w:asciiTheme="minorHAnsi" w:eastAsia="Calibri" w:hAnsiTheme="minorHAnsi"/>
          <w:i/>
          <w:iCs/>
          <w:color w:val="auto"/>
          <w:kern w:val="0"/>
          <w:szCs w:val="24"/>
          <w:lang w:eastAsia="en-US"/>
          <w14:ligatures w14:val="none"/>
        </w:rPr>
        <w:t>JAMA Network Open</w:t>
      </w:r>
      <w:r w:rsidRPr="003A2008">
        <w:rPr>
          <w:rFonts w:asciiTheme="minorHAnsi" w:eastAsia="Calibri" w:hAnsiTheme="minorHAnsi"/>
          <w:color w:val="auto"/>
          <w:kern w:val="0"/>
          <w:szCs w:val="24"/>
          <w:lang w:eastAsia="en-US"/>
          <w14:ligatures w14:val="none"/>
        </w:rPr>
        <w:t xml:space="preserve">, 5(11), e22429972. Available at: </w:t>
      </w:r>
      <w:hyperlink r:id="rId18" w:history="1">
        <w:r w:rsidRPr="003A2008">
          <w:rPr>
            <w:rFonts w:asciiTheme="minorHAnsi" w:eastAsia="Calibri" w:hAnsiTheme="minorHAnsi"/>
            <w:color w:val="auto"/>
            <w:kern w:val="0"/>
            <w:szCs w:val="24"/>
            <w:u w:val="single"/>
            <w:lang w:eastAsia="en-US"/>
            <w14:ligatures w14:val="none"/>
          </w:rPr>
          <w:t>https://pubmed.ncbi.nlm.nih.gov/36449293/</w:t>
        </w:r>
      </w:hyperlink>
      <w:r w:rsidRPr="003A2008">
        <w:rPr>
          <w:rFonts w:asciiTheme="minorHAnsi" w:eastAsia="Calibri" w:hAnsiTheme="minorHAnsi"/>
          <w:color w:val="auto"/>
          <w:kern w:val="0"/>
          <w:szCs w:val="24"/>
          <w:lang w:eastAsia="en-US"/>
          <w14:ligatures w14:val="none"/>
        </w:rPr>
        <w:t xml:space="preserve">  </w:t>
      </w:r>
    </w:p>
    <w:p w14:paraId="0F3F0D1F" w14:textId="77777777"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p>
    <w:p w14:paraId="00E7279F" w14:textId="77777777"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r w:rsidRPr="003A2008">
        <w:rPr>
          <w:rFonts w:asciiTheme="minorHAnsi" w:eastAsia="Calibri" w:hAnsiTheme="minorHAnsi"/>
          <w:color w:val="auto"/>
          <w:kern w:val="0"/>
          <w:szCs w:val="24"/>
          <w:lang w:eastAsia="en-US"/>
          <w14:ligatures w14:val="none"/>
        </w:rPr>
        <w:t xml:space="preserve">Haley, B., Seongkum, H., Wright, P., Barone, C., Rettiganti, M. R. and Anders, M. (2017) ‘Relationships among active listening, self-awareness, empathy, and patient-centred care in associate and baccalaureate degree nursing students’, </w:t>
      </w:r>
      <w:r w:rsidRPr="003A2008">
        <w:rPr>
          <w:rFonts w:asciiTheme="minorHAnsi" w:eastAsia="Calibri" w:hAnsiTheme="minorHAnsi"/>
          <w:i/>
          <w:iCs/>
          <w:color w:val="auto"/>
          <w:kern w:val="0"/>
          <w:szCs w:val="24"/>
          <w:lang w:eastAsia="en-US"/>
          <w14:ligatures w14:val="none"/>
        </w:rPr>
        <w:t xml:space="preserve">NursingPlus Open, </w:t>
      </w:r>
      <w:r w:rsidRPr="003A2008">
        <w:rPr>
          <w:rFonts w:asciiTheme="minorHAnsi" w:eastAsia="Calibri" w:hAnsiTheme="minorHAnsi"/>
          <w:color w:val="auto"/>
          <w:kern w:val="0"/>
          <w:szCs w:val="24"/>
          <w:lang w:eastAsia="en-US"/>
          <w14:ligatures w14:val="none"/>
        </w:rPr>
        <w:t>3, pp 11-16. Available at:</w:t>
      </w:r>
      <w:r w:rsidRPr="003A2008">
        <w:rPr>
          <w:rFonts w:asciiTheme="minorHAnsi" w:eastAsia="Calibri" w:hAnsiTheme="minorHAnsi"/>
          <w:i/>
          <w:iCs/>
          <w:color w:val="auto"/>
          <w:kern w:val="0"/>
          <w:szCs w:val="24"/>
          <w:lang w:eastAsia="en-US"/>
          <w14:ligatures w14:val="none"/>
        </w:rPr>
        <w:t xml:space="preserve"> </w:t>
      </w:r>
      <w:hyperlink r:id="rId19" w:history="1">
        <w:r w:rsidRPr="003A2008">
          <w:rPr>
            <w:rFonts w:asciiTheme="minorHAnsi" w:eastAsia="Calibri" w:hAnsiTheme="minorHAnsi"/>
            <w:color w:val="auto"/>
            <w:kern w:val="0"/>
            <w:szCs w:val="24"/>
            <w:u w:val="single"/>
            <w:lang w:eastAsia="en-US"/>
            <w14:ligatures w14:val="none"/>
          </w:rPr>
          <w:t>https://www.sciencedirect.com/science/article/pii/S2352900816300231</w:t>
        </w:r>
      </w:hyperlink>
      <w:r w:rsidRPr="003A2008">
        <w:rPr>
          <w:rFonts w:asciiTheme="minorHAnsi" w:eastAsia="Calibri" w:hAnsiTheme="minorHAnsi"/>
          <w:color w:val="auto"/>
          <w:kern w:val="0"/>
          <w:szCs w:val="24"/>
          <w:lang w:eastAsia="en-US"/>
          <w14:ligatures w14:val="none"/>
        </w:rPr>
        <w:t xml:space="preserve"> </w:t>
      </w:r>
    </w:p>
    <w:p w14:paraId="3EE7AB92" w14:textId="77777777"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p>
    <w:p w14:paraId="58ADCB58" w14:textId="77777777"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r w:rsidRPr="003A2008">
        <w:rPr>
          <w:rFonts w:asciiTheme="minorHAnsi" w:eastAsia="Calibri" w:hAnsiTheme="minorHAnsi"/>
          <w:color w:val="auto"/>
          <w:kern w:val="0"/>
          <w:szCs w:val="24"/>
          <w:lang w:eastAsia="en-US"/>
          <w14:ligatures w14:val="none"/>
        </w:rPr>
        <w:t xml:space="preserve">Health Education England (2025) </w:t>
      </w:r>
      <w:r w:rsidRPr="003A2008">
        <w:rPr>
          <w:rFonts w:asciiTheme="minorHAnsi" w:eastAsia="Calibri" w:hAnsiTheme="minorHAnsi"/>
          <w:i/>
          <w:iCs/>
          <w:color w:val="auto"/>
          <w:kern w:val="0"/>
          <w:szCs w:val="24"/>
          <w:lang w:eastAsia="en-US"/>
          <w14:ligatures w14:val="none"/>
        </w:rPr>
        <w:t>Module: Key Skills: Open questions and how to use them. Module in Communication Skills for Supervisors</w:t>
      </w:r>
      <w:r w:rsidRPr="003A2008">
        <w:rPr>
          <w:rFonts w:asciiTheme="minorHAnsi" w:eastAsia="Calibri" w:hAnsiTheme="minorHAnsi"/>
          <w:color w:val="auto"/>
          <w:kern w:val="0"/>
          <w:szCs w:val="24"/>
          <w:lang w:eastAsia="en-US"/>
          <w14:ligatures w14:val="none"/>
        </w:rPr>
        <w:t xml:space="preserve">. Available at: </w:t>
      </w:r>
      <w:hyperlink r:id="rId20" w:history="1">
        <w:r w:rsidRPr="003A2008">
          <w:rPr>
            <w:rFonts w:asciiTheme="minorHAnsi" w:eastAsia="Calibri" w:hAnsiTheme="minorHAnsi"/>
            <w:color w:val="auto"/>
            <w:kern w:val="0"/>
            <w:szCs w:val="24"/>
            <w:u w:val="single"/>
            <w:lang w:eastAsia="en-US"/>
            <w14:ligatures w14:val="none"/>
          </w:rPr>
          <w:t>https://kss.hee.nhs.uk/wp-content/uploads/sites/15/2022/08/Key-Skills-Open-questions.pdf</w:t>
        </w:r>
      </w:hyperlink>
      <w:r w:rsidRPr="003A2008">
        <w:rPr>
          <w:rFonts w:asciiTheme="minorHAnsi" w:eastAsia="Calibri" w:hAnsiTheme="minorHAnsi"/>
          <w:color w:val="auto"/>
          <w:kern w:val="0"/>
          <w:szCs w:val="24"/>
          <w:lang w:eastAsia="en-US"/>
          <w14:ligatures w14:val="none"/>
        </w:rPr>
        <w:t xml:space="preserve"> (Accessed 20 February 2025). </w:t>
      </w:r>
    </w:p>
    <w:p w14:paraId="1E5EC2F7" w14:textId="77777777"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p>
    <w:p w14:paraId="346A48F6" w14:textId="77777777"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r w:rsidRPr="003A2008">
        <w:rPr>
          <w:rFonts w:asciiTheme="minorHAnsi" w:eastAsia="Calibri" w:hAnsiTheme="minorHAnsi"/>
          <w:color w:val="auto"/>
          <w:kern w:val="0"/>
          <w:szCs w:val="24"/>
          <w:lang w:eastAsia="en-US"/>
          <w14:ligatures w14:val="none"/>
        </w:rPr>
        <w:t xml:space="preserve">Kornhaber, R., Walsh., K, Duff, J. and Walker, K. (2016) ‘Enhancing adult therapeutic interpersonal relationships in the acute health care setting: an integrative review’, </w:t>
      </w:r>
      <w:r w:rsidRPr="003A2008">
        <w:rPr>
          <w:rFonts w:asciiTheme="minorHAnsi" w:eastAsia="Calibri" w:hAnsiTheme="minorHAnsi"/>
          <w:i/>
          <w:iCs/>
          <w:color w:val="auto"/>
          <w:kern w:val="0"/>
          <w:szCs w:val="24"/>
          <w:lang w:eastAsia="en-US"/>
          <w14:ligatures w14:val="none"/>
        </w:rPr>
        <w:t>Journal of Multidisciplinary Healthcare,</w:t>
      </w:r>
      <w:r w:rsidRPr="003A2008">
        <w:rPr>
          <w:rFonts w:asciiTheme="minorHAnsi" w:eastAsia="Calibri" w:hAnsiTheme="minorHAnsi"/>
          <w:color w:val="auto"/>
          <w:kern w:val="0"/>
          <w:szCs w:val="24"/>
          <w:lang w:eastAsia="en-US"/>
          <w14:ligatures w14:val="none"/>
        </w:rPr>
        <w:t xml:space="preserve"> 14(9), pp 537-546. Available at: </w:t>
      </w:r>
      <w:hyperlink r:id="rId21" w:history="1">
        <w:r w:rsidRPr="003A2008">
          <w:rPr>
            <w:rFonts w:asciiTheme="minorHAnsi" w:eastAsia="Calibri" w:hAnsiTheme="minorHAnsi"/>
            <w:color w:val="auto"/>
            <w:kern w:val="0"/>
            <w:szCs w:val="24"/>
            <w:u w:val="single"/>
            <w:lang w:eastAsia="en-US"/>
            <w14:ligatures w14:val="none"/>
          </w:rPr>
          <w:t>https://pmc.ncbi.nlm.nih.gov/articles/PMC5072574</w:t>
        </w:r>
      </w:hyperlink>
    </w:p>
    <w:p w14:paraId="6C7DC6ED" w14:textId="77777777"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p>
    <w:p w14:paraId="30456FD4" w14:textId="77777777"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r w:rsidRPr="003A2008">
        <w:rPr>
          <w:rFonts w:asciiTheme="minorHAnsi" w:eastAsia="Calibri" w:hAnsiTheme="minorHAnsi"/>
          <w:color w:val="auto"/>
          <w:kern w:val="0"/>
          <w:szCs w:val="24"/>
          <w:lang w:eastAsia="en-US"/>
          <w14:ligatures w14:val="none"/>
        </w:rPr>
        <w:t xml:space="preserve">Mental Health Foundation (2022) </w:t>
      </w:r>
      <w:r w:rsidRPr="003A2008">
        <w:rPr>
          <w:rFonts w:asciiTheme="minorHAnsi" w:eastAsia="Calibri" w:hAnsiTheme="minorHAnsi"/>
          <w:i/>
          <w:iCs/>
          <w:color w:val="auto"/>
          <w:kern w:val="0"/>
          <w:szCs w:val="24"/>
          <w:lang w:eastAsia="en-US"/>
          <w14:ligatures w14:val="none"/>
        </w:rPr>
        <w:t>Pets and mental health.</w:t>
      </w:r>
      <w:r w:rsidRPr="003A2008">
        <w:rPr>
          <w:rFonts w:asciiTheme="minorHAnsi" w:eastAsia="Calibri" w:hAnsiTheme="minorHAnsi"/>
          <w:color w:val="auto"/>
          <w:kern w:val="0"/>
          <w:szCs w:val="24"/>
          <w:lang w:eastAsia="en-US"/>
          <w14:ligatures w14:val="none"/>
        </w:rPr>
        <w:t xml:space="preserve"> Available at: </w:t>
      </w:r>
      <w:hyperlink r:id="rId22" w:history="1">
        <w:r w:rsidRPr="003A2008">
          <w:rPr>
            <w:rFonts w:asciiTheme="minorHAnsi" w:eastAsia="Calibri" w:hAnsiTheme="minorHAnsi"/>
            <w:color w:val="auto"/>
            <w:kern w:val="0"/>
            <w:szCs w:val="24"/>
            <w:u w:val="single"/>
            <w:lang w:eastAsia="en-US"/>
            <w14:ligatures w14:val="none"/>
          </w:rPr>
          <w:t>https://www.mentalhealth.org.uk/explore-mental-health/a-z-topics/pets-and-mental-health</w:t>
        </w:r>
      </w:hyperlink>
      <w:r w:rsidRPr="003A2008">
        <w:rPr>
          <w:rFonts w:asciiTheme="minorHAnsi" w:eastAsia="Calibri" w:hAnsiTheme="minorHAnsi"/>
          <w:color w:val="auto"/>
          <w:kern w:val="0"/>
          <w:szCs w:val="24"/>
          <w:lang w:eastAsia="en-US"/>
          <w14:ligatures w14:val="none"/>
        </w:rPr>
        <w:t xml:space="preserve"> (Accessed 25 February 2025)</w:t>
      </w:r>
    </w:p>
    <w:p w14:paraId="72DFEA0F" w14:textId="77777777"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p>
    <w:p w14:paraId="13233DAF" w14:textId="77777777"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r w:rsidRPr="003A2008">
        <w:rPr>
          <w:rFonts w:asciiTheme="minorHAnsi" w:eastAsia="Calibri" w:hAnsiTheme="minorHAnsi"/>
          <w:color w:val="auto"/>
          <w:kern w:val="0"/>
          <w:szCs w:val="24"/>
          <w:lang w:eastAsia="en-US"/>
          <w14:ligatures w14:val="none"/>
        </w:rPr>
        <w:t xml:space="preserve">Mental Health Foundation (2021) </w:t>
      </w:r>
      <w:r w:rsidRPr="003A2008">
        <w:rPr>
          <w:rFonts w:asciiTheme="minorHAnsi" w:eastAsia="Calibri" w:hAnsiTheme="minorHAnsi"/>
          <w:i/>
          <w:iCs/>
          <w:color w:val="auto"/>
          <w:kern w:val="0"/>
          <w:szCs w:val="24"/>
          <w:lang w:eastAsia="en-US"/>
          <w14:ligatures w14:val="none"/>
        </w:rPr>
        <w:t xml:space="preserve">Physical activity and mental health. </w:t>
      </w:r>
      <w:r w:rsidRPr="003A2008">
        <w:rPr>
          <w:rFonts w:asciiTheme="minorHAnsi" w:eastAsia="Calibri" w:hAnsiTheme="minorHAnsi"/>
          <w:color w:val="auto"/>
          <w:kern w:val="0"/>
          <w:szCs w:val="24"/>
          <w:lang w:eastAsia="en-US"/>
          <w14:ligatures w14:val="none"/>
        </w:rPr>
        <w:t xml:space="preserve">Available at: </w:t>
      </w:r>
      <w:hyperlink r:id="rId23" w:history="1">
        <w:r w:rsidRPr="003A2008">
          <w:rPr>
            <w:rFonts w:asciiTheme="minorHAnsi" w:eastAsia="Calibri" w:hAnsiTheme="minorHAnsi"/>
            <w:color w:val="auto"/>
            <w:kern w:val="0"/>
            <w:szCs w:val="24"/>
            <w:u w:val="single"/>
            <w:lang w:eastAsia="en-US"/>
            <w14:ligatures w14:val="none"/>
          </w:rPr>
          <w:t>https://www.mentalhealth.org.uk/explore-mental-health/a-z-topics/physical-activity-and-mental-health</w:t>
        </w:r>
      </w:hyperlink>
      <w:r w:rsidRPr="003A2008">
        <w:rPr>
          <w:rFonts w:asciiTheme="minorHAnsi" w:eastAsia="Calibri" w:hAnsiTheme="minorHAnsi"/>
          <w:color w:val="auto"/>
          <w:kern w:val="0"/>
          <w:szCs w:val="24"/>
          <w:lang w:eastAsia="en-US"/>
          <w14:ligatures w14:val="none"/>
        </w:rPr>
        <w:t xml:space="preserve"> (Accessed 25 February 2025).</w:t>
      </w:r>
    </w:p>
    <w:p w14:paraId="4A021C58" w14:textId="77777777"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p>
    <w:p w14:paraId="4E063788" w14:textId="77777777"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r w:rsidRPr="003A2008">
        <w:rPr>
          <w:rFonts w:asciiTheme="minorHAnsi" w:eastAsia="Calibri" w:hAnsiTheme="minorHAnsi"/>
          <w:color w:val="auto"/>
          <w:kern w:val="0"/>
          <w:szCs w:val="24"/>
          <w:lang w:eastAsia="en-US"/>
          <w14:ligatures w14:val="none"/>
        </w:rPr>
        <w:t xml:space="preserve">Moss, C., Munford, L.A. and Sutton, M. (2022) ‘Associations between inflexible job conditions, health and healthcare utilisation in England: retrospective cross-sectional study’, </w:t>
      </w:r>
      <w:r w:rsidRPr="003A2008">
        <w:rPr>
          <w:rFonts w:asciiTheme="minorHAnsi" w:eastAsia="Calibri" w:hAnsiTheme="minorHAnsi"/>
          <w:i/>
          <w:iCs/>
          <w:color w:val="auto"/>
          <w:kern w:val="0"/>
          <w:szCs w:val="24"/>
          <w:lang w:eastAsia="en-US"/>
          <w14:ligatures w14:val="none"/>
        </w:rPr>
        <w:t>BMJ Open</w:t>
      </w:r>
      <w:r w:rsidRPr="003A2008">
        <w:rPr>
          <w:rFonts w:asciiTheme="minorHAnsi" w:eastAsia="Calibri" w:hAnsiTheme="minorHAnsi"/>
          <w:color w:val="auto"/>
          <w:kern w:val="0"/>
          <w:szCs w:val="24"/>
          <w:lang w:eastAsia="en-US"/>
          <w14:ligatures w14:val="none"/>
        </w:rPr>
        <w:t xml:space="preserve">, 12(12), e062942. Available at: </w:t>
      </w:r>
      <w:hyperlink r:id="rId24" w:history="1">
        <w:r w:rsidRPr="003A2008">
          <w:rPr>
            <w:rFonts w:asciiTheme="minorHAnsi" w:eastAsia="Calibri" w:hAnsiTheme="minorHAnsi"/>
            <w:color w:val="auto"/>
            <w:kern w:val="0"/>
            <w:szCs w:val="24"/>
            <w:u w:val="single"/>
            <w:lang w:eastAsia="en-US"/>
            <w14:ligatures w14:val="none"/>
          </w:rPr>
          <w:t>https://bmjopen.bmj.com/content/bmjopen/12/12/e062942.full.pdf</w:t>
        </w:r>
      </w:hyperlink>
      <w:r w:rsidRPr="003A2008">
        <w:rPr>
          <w:rFonts w:asciiTheme="minorHAnsi" w:eastAsia="Calibri" w:hAnsiTheme="minorHAnsi"/>
          <w:color w:val="auto"/>
          <w:kern w:val="0"/>
          <w:szCs w:val="24"/>
          <w:lang w:eastAsia="en-US"/>
          <w14:ligatures w14:val="none"/>
        </w:rPr>
        <w:t xml:space="preserve"> </w:t>
      </w:r>
    </w:p>
    <w:p w14:paraId="5F8D34E5" w14:textId="77777777"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p>
    <w:p w14:paraId="473322E3" w14:textId="36B2714E" w:rsid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r w:rsidRPr="003A2008">
        <w:rPr>
          <w:rFonts w:asciiTheme="minorHAnsi" w:eastAsia="Calibri" w:hAnsiTheme="minorHAnsi"/>
          <w:color w:val="auto"/>
          <w:kern w:val="0"/>
          <w:szCs w:val="24"/>
          <w:lang w:eastAsia="en-US"/>
          <w14:ligatures w14:val="none"/>
        </w:rPr>
        <w:t xml:space="preserve">National Institute of for Health and Care Excellence (2022) </w:t>
      </w:r>
      <w:r w:rsidRPr="003A2008">
        <w:rPr>
          <w:rFonts w:asciiTheme="minorHAnsi" w:eastAsia="Calibri" w:hAnsiTheme="minorHAnsi"/>
          <w:i/>
          <w:iCs/>
          <w:color w:val="auto"/>
          <w:kern w:val="0"/>
          <w:szCs w:val="24"/>
          <w:lang w:eastAsia="en-US"/>
          <w14:ligatures w14:val="none"/>
        </w:rPr>
        <w:t>Mental Wellbeing at Work</w:t>
      </w:r>
      <w:r w:rsidRPr="003A2008">
        <w:rPr>
          <w:rFonts w:asciiTheme="minorHAnsi" w:eastAsia="Calibri" w:hAnsiTheme="minorHAnsi"/>
          <w:color w:val="auto"/>
          <w:kern w:val="0"/>
          <w:szCs w:val="24"/>
          <w:lang w:eastAsia="en-US"/>
          <w14:ligatures w14:val="none"/>
        </w:rPr>
        <w:t xml:space="preserve">.  Available at: </w:t>
      </w:r>
      <w:hyperlink r:id="rId25" w:history="1">
        <w:r w:rsidRPr="003A2008">
          <w:rPr>
            <w:rFonts w:asciiTheme="minorHAnsi" w:eastAsia="Calibri" w:hAnsiTheme="minorHAnsi"/>
            <w:color w:val="auto"/>
            <w:kern w:val="0"/>
            <w:szCs w:val="24"/>
            <w:u w:val="single"/>
            <w:lang w:eastAsia="en-US"/>
            <w14:ligatures w14:val="none"/>
          </w:rPr>
          <w:t>https://www.nice.org.uk/guidance/ng212/resources/mental-wellbeing-at-work-pdf-66143771841733</w:t>
        </w:r>
      </w:hyperlink>
      <w:r w:rsidRPr="003A2008">
        <w:rPr>
          <w:rFonts w:asciiTheme="minorHAnsi" w:eastAsia="Calibri" w:hAnsiTheme="minorHAnsi"/>
          <w:color w:val="auto"/>
          <w:kern w:val="0"/>
          <w:szCs w:val="24"/>
          <w:lang w:eastAsia="en-US"/>
          <w14:ligatures w14:val="none"/>
        </w:rPr>
        <w:t xml:space="preserve"> (Accessed 25 February 2025)</w:t>
      </w:r>
    </w:p>
    <w:p w14:paraId="76B17EBF" w14:textId="1258552F" w:rsidR="005B7621" w:rsidRDefault="005B7621" w:rsidP="003A2008">
      <w:pPr>
        <w:spacing w:after="160" w:line="259" w:lineRule="auto"/>
        <w:ind w:left="0" w:firstLine="0"/>
        <w:rPr>
          <w:rFonts w:asciiTheme="minorHAnsi" w:eastAsia="Calibri" w:hAnsiTheme="minorHAnsi"/>
          <w:color w:val="auto"/>
          <w:kern w:val="0"/>
          <w:szCs w:val="24"/>
          <w:lang w:eastAsia="en-US"/>
          <w14:ligatures w14:val="none"/>
        </w:rPr>
      </w:pPr>
    </w:p>
    <w:p w14:paraId="61C89FD9" w14:textId="26B94B68" w:rsidR="005B7621" w:rsidRPr="005B7621" w:rsidRDefault="005B7621" w:rsidP="003A2008">
      <w:pPr>
        <w:spacing w:after="160" w:line="259" w:lineRule="auto"/>
        <w:ind w:left="0" w:firstLine="0"/>
        <w:rPr>
          <w:rFonts w:asciiTheme="minorHAnsi" w:eastAsia="Calibri" w:hAnsiTheme="minorHAnsi"/>
          <w:color w:val="auto"/>
          <w:kern w:val="0"/>
          <w:szCs w:val="24"/>
          <w:lang w:eastAsia="en-US"/>
          <w14:ligatures w14:val="none"/>
        </w:rPr>
      </w:pPr>
      <w:r>
        <w:rPr>
          <w:rFonts w:asciiTheme="minorHAnsi" w:eastAsia="Calibri" w:hAnsiTheme="minorHAnsi"/>
          <w:color w:val="auto"/>
          <w:kern w:val="0"/>
          <w:szCs w:val="24"/>
          <w:lang w:eastAsia="en-US"/>
          <w14:ligatures w14:val="none"/>
        </w:rPr>
        <w:t xml:space="preserve">NHS Employers (2024) </w:t>
      </w:r>
      <w:r>
        <w:rPr>
          <w:rFonts w:asciiTheme="minorHAnsi" w:eastAsia="Calibri" w:hAnsiTheme="minorHAnsi"/>
          <w:i/>
          <w:iCs/>
          <w:color w:val="auto"/>
          <w:kern w:val="0"/>
          <w:szCs w:val="24"/>
          <w:lang w:eastAsia="en-US"/>
          <w14:ligatures w14:val="none"/>
        </w:rPr>
        <w:t xml:space="preserve">Supporting our NHS people experiencing stress. </w:t>
      </w:r>
      <w:r>
        <w:rPr>
          <w:rFonts w:asciiTheme="minorHAnsi" w:eastAsia="Calibri" w:hAnsiTheme="minorHAnsi"/>
          <w:color w:val="auto"/>
          <w:kern w:val="0"/>
          <w:szCs w:val="24"/>
          <w:lang w:eastAsia="en-US"/>
          <w14:ligatures w14:val="none"/>
        </w:rPr>
        <w:t xml:space="preserve"> Available at: </w:t>
      </w:r>
      <w:hyperlink r:id="rId26" w:history="1">
        <w:r w:rsidRPr="005B7621">
          <w:rPr>
            <w:rStyle w:val="Hyperlink"/>
            <w:rFonts w:asciiTheme="minorHAnsi" w:eastAsia="Calibri" w:hAnsiTheme="minorHAnsi"/>
            <w:color w:val="auto"/>
            <w:kern w:val="0"/>
            <w:szCs w:val="24"/>
            <w:lang w:eastAsia="en-US"/>
            <w14:ligatures w14:val="none"/>
          </w:rPr>
          <w:t>https://www.nhsemployers.org/articles/supporting-our-nhs-people-experiencing-stress</w:t>
        </w:r>
      </w:hyperlink>
      <w:r w:rsidRPr="005B7621">
        <w:rPr>
          <w:rFonts w:asciiTheme="minorHAnsi" w:eastAsia="Calibri" w:hAnsiTheme="minorHAnsi"/>
          <w:color w:val="auto"/>
          <w:kern w:val="0"/>
          <w:szCs w:val="24"/>
          <w:lang w:eastAsia="en-US"/>
          <w14:ligatures w14:val="none"/>
        </w:rPr>
        <w:t xml:space="preserve"> </w:t>
      </w:r>
      <w:r>
        <w:rPr>
          <w:rFonts w:asciiTheme="minorHAnsi" w:eastAsia="Calibri" w:hAnsiTheme="minorHAnsi"/>
          <w:color w:val="auto"/>
          <w:kern w:val="0"/>
          <w:szCs w:val="24"/>
          <w:lang w:eastAsia="en-US"/>
          <w14:ligatures w14:val="none"/>
        </w:rPr>
        <w:t xml:space="preserve">(Accessed 25 February 2025). </w:t>
      </w:r>
    </w:p>
    <w:p w14:paraId="0FCE354F" w14:textId="77777777"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p>
    <w:p w14:paraId="74DFDF2E" w14:textId="77777777"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r w:rsidRPr="003A2008">
        <w:rPr>
          <w:rFonts w:asciiTheme="minorHAnsi" w:eastAsia="Calibri" w:hAnsiTheme="minorHAnsi"/>
          <w:color w:val="auto"/>
          <w:kern w:val="0"/>
          <w:szCs w:val="24"/>
          <w:lang w:eastAsia="en-US"/>
          <w14:ligatures w14:val="none"/>
        </w:rPr>
        <w:t xml:space="preserve">Norman, K. (2024) ‘Enhancing Communication within nursing and multiprofessional healthcare teams’ </w:t>
      </w:r>
      <w:r w:rsidRPr="003A2008">
        <w:rPr>
          <w:rFonts w:asciiTheme="minorHAnsi" w:eastAsia="Calibri" w:hAnsiTheme="minorHAnsi"/>
          <w:i/>
          <w:iCs/>
          <w:color w:val="auto"/>
          <w:kern w:val="0"/>
          <w:szCs w:val="24"/>
          <w:lang w:eastAsia="en-US"/>
          <w14:ligatures w14:val="none"/>
        </w:rPr>
        <w:t>Nursing Standard</w:t>
      </w:r>
      <w:r w:rsidRPr="003A2008">
        <w:rPr>
          <w:rFonts w:asciiTheme="minorHAnsi" w:eastAsia="Calibri" w:hAnsiTheme="minorHAnsi"/>
          <w:color w:val="auto"/>
          <w:kern w:val="0"/>
          <w:szCs w:val="24"/>
          <w:lang w:eastAsia="en-US"/>
          <w14:ligatures w14:val="none"/>
        </w:rPr>
        <w:t xml:space="preserve">, 39(5), pp 61-66. Available at: </w:t>
      </w:r>
      <w:hyperlink r:id="rId27" w:history="1">
        <w:r w:rsidRPr="003A2008">
          <w:rPr>
            <w:rFonts w:asciiTheme="minorHAnsi" w:eastAsia="Calibri" w:hAnsiTheme="minorHAnsi"/>
            <w:color w:val="auto"/>
            <w:kern w:val="0"/>
            <w:szCs w:val="24"/>
            <w:u w:val="single"/>
            <w:lang w:eastAsia="en-US"/>
            <w14:ligatures w14:val="none"/>
          </w:rPr>
          <w:t>https://pubmed.ncbi.nlm.nih.gov/38433662/</w:t>
        </w:r>
      </w:hyperlink>
      <w:r w:rsidRPr="003A2008">
        <w:rPr>
          <w:rFonts w:asciiTheme="minorHAnsi" w:eastAsia="Calibri" w:hAnsiTheme="minorHAnsi"/>
          <w:color w:val="auto"/>
          <w:kern w:val="0"/>
          <w:szCs w:val="24"/>
          <w:lang w:eastAsia="en-US"/>
          <w14:ligatures w14:val="none"/>
        </w:rPr>
        <w:t xml:space="preserve"> </w:t>
      </w:r>
    </w:p>
    <w:p w14:paraId="4B81CC7D" w14:textId="77777777"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p>
    <w:p w14:paraId="4D8EBD16" w14:textId="0A7EDB33"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r w:rsidRPr="003A2008">
        <w:rPr>
          <w:rFonts w:asciiTheme="minorHAnsi" w:eastAsia="Calibri" w:hAnsiTheme="minorHAnsi"/>
          <w:color w:val="auto"/>
          <w:kern w:val="0"/>
          <w:szCs w:val="24"/>
          <w:lang w:eastAsia="en-US"/>
          <w14:ligatures w14:val="none"/>
        </w:rPr>
        <w:t xml:space="preserve">Tennant, K., Long, A. and Toney-Butler, T, J. (2023) </w:t>
      </w:r>
      <w:r w:rsidRPr="003A2008">
        <w:rPr>
          <w:rFonts w:asciiTheme="minorHAnsi" w:eastAsia="Calibri" w:hAnsiTheme="minorHAnsi"/>
          <w:i/>
          <w:iCs/>
          <w:color w:val="auto"/>
          <w:kern w:val="0"/>
          <w:szCs w:val="24"/>
          <w:lang w:eastAsia="en-US"/>
          <w14:ligatures w14:val="none"/>
        </w:rPr>
        <w:t>Active Listening.</w:t>
      </w:r>
      <w:r w:rsidRPr="003A2008">
        <w:rPr>
          <w:rFonts w:asciiTheme="minorHAnsi" w:eastAsia="Calibri" w:hAnsiTheme="minorHAnsi"/>
          <w:color w:val="auto"/>
          <w:kern w:val="0"/>
          <w:szCs w:val="24"/>
          <w:lang w:eastAsia="en-US"/>
          <w14:ligatures w14:val="none"/>
        </w:rPr>
        <w:t xml:space="preserve"> StatPearls (Internet).  Florida: StatPearls Publishing. Available at: </w:t>
      </w:r>
      <w:hyperlink r:id="rId28" w:history="1">
        <w:r w:rsidRPr="003A2008">
          <w:rPr>
            <w:rFonts w:asciiTheme="minorHAnsi" w:eastAsia="Calibri" w:hAnsiTheme="minorHAnsi"/>
            <w:color w:val="auto"/>
            <w:kern w:val="0"/>
            <w:szCs w:val="24"/>
            <w:u w:val="single"/>
            <w:lang w:eastAsia="en-US"/>
            <w14:ligatures w14:val="none"/>
          </w:rPr>
          <w:t>https://www.ncbi.nlm.nih.gov/books/NBK442015/</w:t>
        </w:r>
      </w:hyperlink>
      <w:r w:rsidRPr="003A2008">
        <w:rPr>
          <w:rFonts w:asciiTheme="minorHAnsi" w:eastAsia="Calibri" w:hAnsiTheme="minorHAnsi"/>
          <w:color w:val="auto"/>
          <w:kern w:val="0"/>
          <w:szCs w:val="24"/>
          <w:lang w:eastAsia="en-US"/>
          <w14:ligatures w14:val="none"/>
        </w:rPr>
        <w:t xml:space="preserve"> </w:t>
      </w:r>
    </w:p>
    <w:p w14:paraId="77F8E17C" w14:textId="77777777"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p>
    <w:p w14:paraId="21EF52DA" w14:textId="77777777"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r w:rsidRPr="003A2008">
        <w:rPr>
          <w:rFonts w:asciiTheme="minorHAnsi" w:eastAsia="Calibri" w:hAnsiTheme="minorHAnsi"/>
          <w:color w:val="auto"/>
          <w:kern w:val="0"/>
          <w:szCs w:val="24"/>
          <w:lang w:eastAsia="en-US"/>
          <w14:ligatures w14:val="none"/>
        </w:rPr>
        <w:t xml:space="preserve">The British Dietetic Association (2019) </w:t>
      </w:r>
      <w:r w:rsidRPr="003A2008">
        <w:rPr>
          <w:rFonts w:asciiTheme="minorHAnsi" w:eastAsia="Calibri" w:hAnsiTheme="minorHAnsi"/>
          <w:i/>
          <w:iCs/>
          <w:color w:val="auto"/>
          <w:kern w:val="0"/>
          <w:szCs w:val="24"/>
          <w:lang w:eastAsia="en-US"/>
          <w14:ligatures w14:val="none"/>
        </w:rPr>
        <w:t xml:space="preserve">BDA Outcomes Guidance Document. </w:t>
      </w:r>
      <w:r w:rsidRPr="003A2008">
        <w:rPr>
          <w:rFonts w:asciiTheme="minorHAnsi" w:eastAsia="Calibri" w:hAnsiTheme="minorHAnsi"/>
          <w:color w:val="auto"/>
          <w:kern w:val="0"/>
          <w:szCs w:val="24"/>
          <w:lang w:eastAsia="en-US"/>
          <w14:ligatures w14:val="none"/>
        </w:rPr>
        <w:t xml:space="preserve">Available at: </w:t>
      </w:r>
      <w:hyperlink r:id="rId29" w:history="1">
        <w:r w:rsidRPr="003A2008">
          <w:rPr>
            <w:rFonts w:asciiTheme="minorHAnsi" w:eastAsia="Calibri" w:hAnsiTheme="minorHAnsi"/>
            <w:color w:val="auto"/>
            <w:kern w:val="0"/>
            <w:szCs w:val="24"/>
            <w:u w:val="single"/>
            <w:lang w:eastAsia="en-US"/>
            <w14:ligatures w14:val="none"/>
          </w:rPr>
          <w:t>https://www.bda.uk.com/static/562e2b60-c742-438b-93979ad5eec871a6/bdaoutcomesguidancedocument.pdf</w:t>
        </w:r>
      </w:hyperlink>
      <w:r w:rsidRPr="003A2008">
        <w:rPr>
          <w:rFonts w:asciiTheme="minorHAnsi" w:eastAsia="Calibri" w:hAnsiTheme="minorHAnsi"/>
          <w:color w:val="auto"/>
          <w:kern w:val="0"/>
          <w:szCs w:val="24"/>
          <w:lang w:eastAsia="en-US"/>
          <w14:ligatures w14:val="none"/>
        </w:rPr>
        <w:t xml:space="preserve"> (Accessed 17 February 2025).</w:t>
      </w:r>
    </w:p>
    <w:p w14:paraId="754A31F6" w14:textId="77777777"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p>
    <w:p w14:paraId="3A6B901F" w14:textId="77777777"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r w:rsidRPr="003A2008">
        <w:rPr>
          <w:rFonts w:asciiTheme="minorHAnsi" w:eastAsia="Calibri" w:hAnsiTheme="minorHAnsi"/>
          <w:color w:val="auto"/>
          <w:kern w:val="0"/>
          <w:szCs w:val="24"/>
          <w:lang w:eastAsia="en-US"/>
          <w14:ligatures w14:val="none"/>
        </w:rPr>
        <w:t xml:space="preserve">The Health &amp; Care Professions Council (2025) </w:t>
      </w:r>
      <w:r w:rsidRPr="003A2008">
        <w:rPr>
          <w:rFonts w:asciiTheme="minorHAnsi" w:eastAsia="Calibri" w:hAnsiTheme="minorHAnsi"/>
          <w:i/>
          <w:iCs/>
          <w:color w:val="auto"/>
          <w:kern w:val="0"/>
          <w:szCs w:val="24"/>
          <w:lang w:eastAsia="en-US"/>
          <w14:ligatures w14:val="none"/>
        </w:rPr>
        <w:t>Maintaining Professional Boundaries</w:t>
      </w:r>
      <w:r w:rsidRPr="003A2008">
        <w:rPr>
          <w:rFonts w:asciiTheme="minorHAnsi" w:eastAsia="Calibri" w:hAnsiTheme="minorHAnsi"/>
          <w:color w:val="auto"/>
          <w:kern w:val="0"/>
          <w:szCs w:val="24"/>
          <w:lang w:eastAsia="en-US"/>
          <w14:ligatures w14:val="none"/>
        </w:rPr>
        <w:t xml:space="preserve">. Available at: </w:t>
      </w:r>
      <w:hyperlink r:id="rId30" w:history="1">
        <w:r w:rsidRPr="003A2008">
          <w:rPr>
            <w:rFonts w:asciiTheme="minorHAnsi" w:eastAsia="Calibri" w:hAnsiTheme="minorHAnsi"/>
            <w:color w:val="auto"/>
            <w:kern w:val="0"/>
            <w:szCs w:val="24"/>
            <w:u w:val="single"/>
            <w:lang w:eastAsia="en-US"/>
            <w14:ligatures w14:val="none"/>
          </w:rPr>
          <w:t>https://www.hcpc-uk.org/standards/meeting-our-standards/person-centred-care/maintaining-professional-boundaries/</w:t>
        </w:r>
      </w:hyperlink>
      <w:r w:rsidRPr="003A2008">
        <w:rPr>
          <w:rFonts w:asciiTheme="minorHAnsi" w:eastAsia="Calibri" w:hAnsiTheme="minorHAnsi"/>
          <w:color w:val="auto"/>
          <w:kern w:val="0"/>
          <w:szCs w:val="24"/>
          <w:lang w:eastAsia="en-US"/>
          <w14:ligatures w14:val="none"/>
        </w:rPr>
        <w:t xml:space="preserve"> (Accessed 25 February 2025).</w:t>
      </w:r>
    </w:p>
    <w:p w14:paraId="4B84C283" w14:textId="77777777"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p>
    <w:p w14:paraId="3F26FFD8" w14:textId="77777777"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r w:rsidRPr="003A2008">
        <w:rPr>
          <w:rFonts w:asciiTheme="minorHAnsi" w:eastAsia="Calibri" w:hAnsiTheme="minorHAnsi"/>
          <w:color w:val="auto"/>
          <w:kern w:val="0"/>
          <w:szCs w:val="24"/>
          <w:lang w:eastAsia="en-US"/>
          <w14:ligatures w14:val="none"/>
        </w:rPr>
        <w:t xml:space="preserve">The Royal College of Nursing (2025) </w:t>
      </w:r>
      <w:r w:rsidRPr="003A2008">
        <w:rPr>
          <w:rFonts w:asciiTheme="minorHAnsi" w:eastAsia="Calibri" w:hAnsiTheme="minorHAnsi"/>
          <w:i/>
          <w:iCs/>
          <w:color w:val="auto"/>
          <w:kern w:val="0"/>
          <w:szCs w:val="24"/>
          <w:lang w:eastAsia="en-US"/>
          <w14:ligatures w14:val="none"/>
        </w:rPr>
        <w:t>Working time and breaks</w:t>
      </w:r>
      <w:r w:rsidRPr="003A2008">
        <w:rPr>
          <w:rFonts w:asciiTheme="minorHAnsi" w:eastAsia="Calibri" w:hAnsiTheme="minorHAnsi"/>
          <w:color w:val="auto"/>
          <w:kern w:val="0"/>
          <w:szCs w:val="24"/>
          <w:lang w:eastAsia="en-US"/>
          <w14:ligatures w14:val="none"/>
        </w:rPr>
        <w:t xml:space="preserve">. Available at: </w:t>
      </w:r>
      <w:hyperlink r:id="rId31" w:anchor=":~:text=Daily%20rest%20breaks&amp;text=A%2012%2Dhour%20shift%20is,be%20appropriate%20for%20all%20nurses" w:history="1">
        <w:r w:rsidRPr="003A2008">
          <w:rPr>
            <w:rFonts w:asciiTheme="minorHAnsi" w:eastAsia="Calibri" w:hAnsiTheme="minorHAnsi"/>
            <w:color w:val="auto"/>
            <w:kern w:val="0"/>
            <w:szCs w:val="24"/>
            <w:u w:val="single"/>
            <w:lang w:eastAsia="en-US"/>
            <w14:ligatures w14:val="none"/>
          </w:rPr>
          <w:t>https://www.rcn.org.uk/Get-Help/RCN-advice/working-time-rest-breaks-on-call-and-night-work#:~:text=Daily%20rest%20breaks&amp;text=A%2012%2Dhour%20shift%20is,be%20appropriate%20for%20all%20nurses</w:t>
        </w:r>
      </w:hyperlink>
      <w:r w:rsidRPr="003A2008">
        <w:rPr>
          <w:rFonts w:asciiTheme="minorHAnsi" w:eastAsia="Calibri" w:hAnsiTheme="minorHAnsi"/>
          <w:color w:val="auto"/>
          <w:kern w:val="0"/>
          <w:szCs w:val="24"/>
          <w:lang w:eastAsia="en-US"/>
          <w14:ligatures w14:val="none"/>
        </w:rPr>
        <w:t xml:space="preserve">. (Accessed 25 February 2025) </w:t>
      </w:r>
    </w:p>
    <w:p w14:paraId="5631DCA8" w14:textId="77777777"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p>
    <w:p w14:paraId="51EAF50B" w14:textId="77777777"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r w:rsidRPr="003A2008">
        <w:rPr>
          <w:rFonts w:asciiTheme="minorHAnsi" w:eastAsia="Calibri" w:hAnsiTheme="minorHAnsi"/>
          <w:color w:val="auto"/>
          <w:kern w:val="0"/>
          <w:szCs w:val="24"/>
          <w:lang w:eastAsia="en-US"/>
          <w14:ligatures w14:val="none"/>
        </w:rPr>
        <w:t xml:space="preserve">The Society of Occupational Medicine (2023) </w:t>
      </w:r>
      <w:r w:rsidRPr="003A2008">
        <w:rPr>
          <w:rFonts w:asciiTheme="minorHAnsi" w:eastAsia="Calibri" w:hAnsiTheme="minorHAnsi"/>
          <w:i/>
          <w:iCs/>
          <w:color w:val="auto"/>
          <w:kern w:val="0"/>
          <w:szCs w:val="24"/>
          <w:lang w:eastAsia="en-US"/>
          <w14:ligatures w14:val="none"/>
        </w:rPr>
        <w:t>Burnout in Healthcare: risk factors and solutions.</w:t>
      </w:r>
      <w:r w:rsidRPr="003A2008">
        <w:rPr>
          <w:rFonts w:asciiTheme="minorHAnsi" w:eastAsia="Calibri" w:hAnsiTheme="minorHAnsi"/>
          <w:color w:val="auto"/>
          <w:kern w:val="0"/>
          <w:szCs w:val="24"/>
          <w:lang w:eastAsia="en-US"/>
          <w14:ligatures w14:val="none"/>
        </w:rPr>
        <w:t xml:space="preserve"> Available at: </w:t>
      </w:r>
      <w:hyperlink r:id="rId32" w:history="1">
        <w:r w:rsidRPr="003A2008">
          <w:rPr>
            <w:rFonts w:asciiTheme="minorHAnsi" w:eastAsia="Calibri" w:hAnsiTheme="minorHAnsi"/>
            <w:color w:val="auto"/>
            <w:kern w:val="0"/>
            <w:szCs w:val="24"/>
            <w:u w:val="single"/>
            <w:lang w:eastAsia="en-US"/>
            <w14:ligatures w14:val="none"/>
          </w:rPr>
          <w:t>https://www.som.org.uk/sites/som.org.uk/files/Burnout_in_healthcare_risk_factors_and_solutions_July2023_0.pdf</w:t>
        </w:r>
      </w:hyperlink>
      <w:r w:rsidRPr="003A2008">
        <w:rPr>
          <w:rFonts w:asciiTheme="minorHAnsi" w:eastAsia="Calibri" w:hAnsiTheme="minorHAnsi"/>
          <w:color w:val="auto"/>
          <w:kern w:val="0"/>
          <w:szCs w:val="24"/>
          <w:lang w:eastAsia="en-US"/>
          <w14:ligatures w14:val="none"/>
        </w:rPr>
        <w:t xml:space="preserve"> (Accessed 24 February 2025)</w:t>
      </w:r>
    </w:p>
    <w:p w14:paraId="3DC782EF" w14:textId="77777777"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p>
    <w:p w14:paraId="29F6DFCB" w14:textId="77777777" w:rsidR="003A2008" w:rsidRPr="003A2008" w:rsidRDefault="003A2008" w:rsidP="003A2008">
      <w:pPr>
        <w:spacing w:after="160" w:line="259" w:lineRule="auto"/>
        <w:ind w:left="0" w:firstLine="0"/>
        <w:rPr>
          <w:rFonts w:asciiTheme="minorHAnsi" w:eastAsia="Calibri" w:hAnsiTheme="minorHAnsi"/>
          <w:color w:val="auto"/>
          <w:kern w:val="0"/>
          <w:szCs w:val="24"/>
          <w:lang w:eastAsia="en-US"/>
          <w14:ligatures w14:val="none"/>
        </w:rPr>
      </w:pPr>
      <w:r w:rsidRPr="003A2008">
        <w:rPr>
          <w:rFonts w:asciiTheme="minorHAnsi" w:eastAsia="Calibri" w:hAnsiTheme="minorHAnsi"/>
          <w:color w:val="auto"/>
          <w:kern w:val="0"/>
          <w:szCs w:val="24"/>
          <w:lang w:eastAsia="en-US"/>
          <w14:ligatures w14:val="none"/>
        </w:rPr>
        <w:lastRenderedPageBreak/>
        <w:t xml:space="preserve">World Health Organisation (2025) </w:t>
      </w:r>
      <w:r w:rsidRPr="003A2008">
        <w:rPr>
          <w:rFonts w:asciiTheme="minorHAnsi" w:eastAsia="Calibri" w:hAnsiTheme="minorHAnsi"/>
          <w:i/>
          <w:iCs/>
          <w:color w:val="auto"/>
          <w:kern w:val="0"/>
          <w:szCs w:val="24"/>
          <w:lang w:eastAsia="en-US"/>
          <w14:ligatures w14:val="none"/>
        </w:rPr>
        <w:t>Health and Well-being.</w:t>
      </w:r>
      <w:r w:rsidRPr="003A2008">
        <w:rPr>
          <w:rFonts w:asciiTheme="minorHAnsi" w:eastAsia="Calibri" w:hAnsiTheme="minorHAnsi"/>
          <w:color w:val="auto"/>
          <w:kern w:val="0"/>
          <w:szCs w:val="24"/>
          <w:lang w:eastAsia="en-US"/>
          <w14:ligatures w14:val="none"/>
        </w:rPr>
        <w:t xml:space="preserve"> Available at: </w:t>
      </w:r>
      <w:hyperlink r:id="rId33" w:history="1">
        <w:r w:rsidRPr="003A2008">
          <w:rPr>
            <w:rFonts w:asciiTheme="minorHAnsi" w:eastAsia="Calibri" w:hAnsiTheme="minorHAnsi"/>
            <w:color w:val="auto"/>
            <w:kern w:val="0"/>
            <w:szCs w:val="24"/>
            <w:u w:val="single"/>
            <w:lang w:eastAsia="en-US"/>
            <w14:ligatures w14:val="none"/>
          </w:rPr>
          <w:t>https://www.who.int/data/gho/data/major-themes/health-and-well-being</w:t>
        </w:r>
      </w:hyperlink>
      <w:r w:rsidRPr="003A2008">
        <w:rPr>
          <w:rFonts w:asciiTheme="minorHAnsi" w:eastAsia="Calibri" w:hAnsiTheme="minorHAnsi"/>
          <w:color w:val="auto"/>
          <w:kern w:val="0"/>
          <w:szCs w:val="24"/>
          <w:lang w:eastAsia="en-US"/>
          <w14:ligatures w14:val="none"/>
        </w:rPr>
        <w:t xml:space="preserve"> (Accessed 24 February 2025)</w:t>
      </w:r>
    </w:p>
    <w:p w14:paraId="309A3A73" w14:textId="386186D7" w:rsidR="000E44AD" w:rsidRPr="003A2008" w:rsidRDefault="000E44AD" w:rsidP="000E44AD">
      <w:pPr>
        <w:ind w:left="0" w:firstLine="0"/>
        <w:jc w:val="both"/>
        <w:rPr>
          <w:rFonts w:asciiTheme="minorHAnsi" w:hAnsiTheme="minorHAnsi"/>
          <w:szCs w:val="24"/>
        </w:rPr>
      </w:pPr>
    </w:p>
    <w:sectPr w:rsidR="000E44AD" w:rsidRPr="003A2008">
      <w:head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52CD2" w14:textId="77777777" w:rsidR="00456028" w:rsidRDefault="00456028" w:rsidP="003825FB">
      <w:pPr>
        <w:spacing w:after="0" w:line="240" w:lineRule="auto"/>
      </w:pPr>
      <w:r>
        <w:separator/>
      </w:r>
    </w:p>
  </w:endnote>
  <w:endnote w:type="continuationSeparator" w:id="0">
    <w:p w14:paraId="7375C39E" w14:textId="77777777" w:rsidR="00456028" w:rsidRDefault="00456028" w:rsidP="003825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6060F" w14:textId="77777777" w:rsidR="00456028" w:rsidRDefault="00456028" w:rsidP="003825FB">
      <w:pPr>
        <w:spacing w:after="0" w:line="240" w:lineRule="auto"/>
      </w:pPr>
      <w:r>
        <w:separator/>
      </w:r>
    </w:p>
  </w:footnote>
  <w:footnote w:type="continuationSeparator" w:id="0">
    <w:p w14:paraId="10C7CB69" w14:textId="77777777" w:rsidR="00456028" w:rsidRDefault="00456028" w:rsidP="003825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160E3" w14:textId="374858C6" w:rsidR="003825FB" w:rsidRDefault="004403D1" w:rsidP="004403D1">
    <w:pPr>
      <w:pStyle w:val="Header"/>
      <w:tabs>
        <w:tab w:val="clear" w:pos="4513"/>
        <w:tab w:val="clear" w:pos="9026"/>
        <w:tab w:val="right" w:pos="6609"/>
      </w:tabs>
    </w:pPr>
    <w:r>
      <w:rPr>
        <w:noProof/>
      </w:rPr>
      <w:drawing>
        <wp:anchor distT="0" distB="0" distL="114300" distR="114300" simplePos="0" relativeHeight="251660288" behindDoc="1" locked="0" layoutInCell="1" allowOverlap="1" wp14:anchorId="773B8D40" wp14:editId="1184EA4F">
          <wp:simplePos x="0" y="0"/>
          <wp:positionH relativeFrom="column">
            <wp:posOffset>5067300</wp:posOffset>
          </wp:positionH>
          <wp:positionV relativeFrom="paragraph">
            <wp:posOffset>-381000</wp:posOffset>
          </wp:positionV>
          <wp:extent cx="1403985" cy="738788"/>
          <wp:effectExtent l="0" t="0" r="5715" b="4445"/>
          <wp:wrapNone/>
          <wp:docPr id="1597955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4202" cy="744164"/>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47068D18" wp14:editId="37777BAB">
          <wp:simplePos x="0" y="0"/>
          <wp:positionH relativeFrom="column">
            <wp:posOffset>-693420</wp:posOffset>
          </wp:positionH>
          <wp:positionV relativeFrom="paragraph">
            <wp:posOffset>-365760</wp:posOffset>
          </wp:positionV>
          <wp:extent cx="2133600" cy="752475"/>
          <wp:effectExtent l="0" t="0" r="0" b="9525"/>
          <wp:wrapThrough wrapText="bothSides">
            <wp:wrapPolygon edited="0">
              <wp:start x="0" y="0"/>
              <wp:lineTo x="0" y="21327"/>
              <wp:lineTo x="21407" y="21327"/>
              <wp:lineTo x="21407" y="0"/>
              <wp:lineTo x="0" y="0"/>
            </wp:wrapPolygon>
          </wp:wrapThrough>
          <wp:docPr id="2" name="Picture 1" descr="We are an Agored Cymru recognised centre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are an Agored Cymru recognised centre in Wales"/>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133600" cy="752475"/>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D349DE"/>
    <w:multiLevelType w:val="multilevel"/>
    <w:tmpl w:val="1042F760"/>
    <w:lvl w:ilvl="0">
      <w:start w:val="1"/>
      <w:numFmt w:val="decimal"/>
      <w:lvlText w:val="%1"/>
      <w:lvlJc w:val="left"/>
      <w:pPr>
        <w:ind w:left="360" w:hanging="360"/>
      </w:pPr>
      <w:rPr>
        <w:rFonts w:hint="default"/>
      </w:rPr>
    </w:lvl>
    <w:lvl w:ilvl="1">
      <w:start w:val="1"/>
      <w:numFmt w:val="decimal"/>
      <w:lvlText w:val="%1.%2"/>
      <w:lvlJc w:val="left"/>
      <w:pPr>
        <w:ind w:left="465" w:hanging="360"/>
      </w:pPr>
      <w:rPr>
        <w:rFonts w:hint="default"/>
      </w:rPr>
    </w:lvl>
    <w:lvl w:ilvl="2">
      <w:start w:val="1"/>
      <w:numFmt w:val="decimal"/>
      <w:lvlText w:val="%1.%2.%3"/>
      <w:lvlJc w:val="left"/>
      <w:pPr>
        <w:ind w:left="93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640" w:hanging="1800"/>
      </w:pPr>
      <w:rPr>
        <w:rFonts w:hint="default"/>
      </w:rPr>
    </w:lvl>
  </w:abstractNum>
  <w:abstractNum w:abstractNumId="1" w15:restartNumberingAfterBreak="0">
    <w:nsid w:val="4B53038C"/>
    <w:multiLevelType w:val="multilevel"/>
    <w:tmpl w:val="1042F760"/>
    <w:lvl w:ilvl="0">
      <w:start w:val="1"/>
      <w:numFmt w:val="decimal"/>
      <w:lvlText w:val="%1"/>
      <w:lvlJc w:val="left"/>
      <w:pPr>
        <w:ind w:left="360" w:hanging="360"/>
      </w:pPr>
      <w:rPr>
        <w:rFonts w:hint="default"/>
      </w:rPr>
    </w:lvl>
    <w:lvl w:ilvl="1">
      <w:start w:val="1"/>
      <w:numFmt w:val="decimal"/>
      <w:lvlText w:val="%1.%2"/>
      <w:lvlJc w:val="left"/>
      <w:pPr>
        <w:ind w:left="465" w:hanging="360"/>
      </w:pPr>
      <w:rPr>
        <w:rFonts w:hint="default"/>
      </w:rPr>
    </w:lvl>
    <w:lvl w:ilvl="2">
      <w:start w:val="1"/>
      <w:numFmt w:val="decimal"/>
      <w:lvlText w:val="%1.%2.%3"/>
      <w:lvlJc w:val="left"/>
      <w:pPr>
        <w:ind w:left="93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640" w:hanging="1800"/>
      </w:pPr>
      <w:rPr>
        <w:rFonts w:hint="default"/>
      </w:rPr>
    </w:lvl>
  </w:abstractNum>
  <w:abstractNum w:abstractNumId="2" w15:restartNumberingAfterBreak="0">
    <w:nsid w:val="62C164D3"/>
    <w:multiLevelType w:val="hybridMultilevel"/>
    <w:tmpl w:val="790A0E56"/>
    <w:lvl w:ilvl="0" w:tplc="AEE0649E">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5FB"/>
    <w:rsid w:val="00004F55"/>
    <w:rsid w:val="00012173"/>
    <w:rsid w:val="00077733"/>
    <w:rsid w:val="000A5670"/>
    <w:rsid w:val="000D2F79"/>
    <w:rsid w:val="000E44AD"/>
    <w:rsid w:val="000E760F"/>
    <w:rsid w:val="00117534"/>
    <w:rsid w:val="00176235"/>
    <w:rsid w:val="001B05F5"/>
    <w:rsid w:val="001B19BC"/>
    <w:rsid w:val="00226AAB"/>
    <w:rsid w:val="0025163F"/>
    <w:rsid w:val="002669D9"/>
    <w:rsid w:val="002A5B1C"/>
    <w:rsid w:val="002B764A"/>
    <w:rsid w:val="003010EF"/>
    <w:rsid w:val="003102B7"/>
    <w:rsid w:val="003177C9"/>
    <w:rsid w:val="00327D24"/>
    <w:rsid w:val="00332B0B"/>
    <w:rsid w:val="00366785"/>
    <w:rsid w:val="00375C06"/>
    <w:rsid w:val="003825FB"/>
    <w:rsid w:val="003A2008"/>
    <w:rsid w:val="003E3E19"/>
    <w:rsid w:val="003E7343"/>
    <w:rsid w:val="004403D1"/>
    <w:rsid w:val="00440E66"/>
    <w:rsid w:val="00456028"/>
    <w:rsid w:val="00487470"/>
    <w:rsid w:val="00554354"/>
    <w:rsid w:val="00590F9E"/>
    <w:rsid w:val="005973D0"/>
    <w:rsid w:val="005B7621"/>
    <w:rsid w:val="005E0421"/>
    <w:rsid w:val="005E3125"/>
    <w:rsid w:val="005E569B"/>
    <w:rsid w:val="005F5757"/>
    <w:rsid w:val="00622858"/>
    <w:rsid w:val="00651890"/>
    <w:rsid w:val="0069519E"/>
    <w:rsid w:val="0069601B"/>
    <w:rsid w:val="0069766E"/>
    <w:rsid w:val="0075753F"/>
    <w:rsid w:val="00782F22"/>
    <w:rsid w:val="007D4D4A"/>
    <w:rsid w:val="00800952"/>
    <w:rsid w:val="008142C4"/>
    <w:rsid w:val="0086086D"/>
    <w:rsid w:val="008708F5"/>
    <w:rsid w:val="00871EF1"/>
    <w:rsid w:val="00897645"/>
    <w:rsid w:val="008D71A3"/>
    <w:rsid w:val="00943EBA"/>
    <w:rsid w:val="009873E8"/>
    <w:rsid w:val="0098767C"/>
    <w:rsid w:val="00997409"/>
    <w:rsid w:val="009A1147"/>
    <w:rsid w:val="009B66F1"/>
    <w:rsid w:val="009B6866"/>
    <w:rsid w:val="009C5637"/>
    <w:rsid w:val="009D204F"/>
    <w:rsid w:val="00A37DAE"/>
    <w:rsid w:val="00A43475"/>
    <w:rsid w:val="00A4797D"/>
    <w:rsid w:val="00A532D0"/>
    <w:rsid w:val="00A5396A"/>
    <w:rsid w:val="00AF324A"/>
    <w:rsid w:val="00B11BF7"/>
    <w:rsid w:val="00B92C06"/>
    <w:rsid w:val="00BA445D"/>
    <w:rsid w:val="00BC2994"/>
    <w:rsid w:val="00C32486"/>
    <w:rsid w:val="00C5485A"/>
    <w:rsid w:val="00C61FD6"/>
    <w:rsid w:val="00C9162B"/>
    <w:rsid w:val="00D70549"/>
    <w:rsid w:val="00D82B3A"/>
    <w:rsid w:val="00DA280F"/>
    <w:rsid w:val="00DA39EB"/>
    <w:rsid w:val="00DB42E3"/>
    <w:rsid w:val="00DE680A"/>
    <w:rsid w:val="00E9245E"/>
    <w:rsid w:val="00EA00E6"/>
    <w:rsid w:val="00ED398B"/>
    <w:rsid w:val="00EE3085"/>
    <w:rsid w:val="00EE5C01"/>
    <w:rsid w:val="00F07669"/>
    <w:rsid w:val="00F10C04"/>
    <w:rsid w:val="00F26389"/>
    <w:rsid w:val="00F83020"/>
    <w:rsid w:val="00FF3A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ADA7B3C"/>
  <w15:chartTrackingRefBased/>
  <w15:docId w15:val="{3CFBEE0F-01DD-4710-99F5-24F58D094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5FB"/>
    <w:pPr>
      <w:spacing w:after="77" w:line="247" w:lineRule="auto"/>
      <w:ind w:left="55" w:hanging="10"/>
    </w:pPr>
    <w:rPr>
      <w:rFonts w:ascii="Times New Roman" w:eastAsia="Times New Roman" w:hAnsi="Times New Roman" w:cs="Times New Roman"/>
      <w:color w:val="000000"/>
      <w:sz w:val="24"/>
      <w:lang w:eastAsia="en-GB"/>
    </w:rPr>
  </w:style>
  <w:style w:type="paragraph" w:styleId="Heading1">
    <w:name w:val="heading 1"/>
    <w:basedOn w:val="Normal"/>
    <w:next w:val="Normal"/>
    <w:link w:val="Heading1Char"/>
    <w:uiPriority w:val="9"/>
    <w:qFormat/>
    <w:rsid w:val="003825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25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25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25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25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25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25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25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25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5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25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25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25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25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25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25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25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25FB"/>
    <w:rPr>
      <w:rFonts w:eastAsiaTheme="majorEastAsia" w:cstheme="majorBidi"/>
      <w:color w:val="272727" w:themeColor="text1" w:themeTint="D8"/>
    </w:rPr>
  </w:style>
  <w:style w:type="paragraph" w:styleId="Title">
    <w:name w:val="Title"/>
    <w:basedOn w:val="Normal"/>
    <w:next w:val="Normal"/>
    <w:link w:val="TitleChar"/>
    <w:uiPriority w:val="10"/>
    <w:qFormat/>
    <w:rsid w:val="003825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25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25FB"/>
    <w:pPr>
      <w:numPr>
        <w:ilvl w:val="1"/>
      </w:numPr>
      <w:ind w:left="55"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25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25FB"/>
    <w:pPr>
      <w:spacing w:before="160"/>
      <w:jc w:val="center"/>
    </w:pPr>
    <w:rPr>
      <w:i/>
      <w:iCs/>
      <w:color w:val="404040" w:themeColor="text1" w:themeTint="BF"/>
    </w:rPr>
  </w:style>
  <w:style w:type="character" w:customStyle="1" w:styleId="QuoteChar">
    <w:name w:val="Quote Char"/>
    <w:basedOn w:val="DefaultParagraphFont"/>
    <w:link w:val="Quote"/>
    <w:uiPriority w:val="29"/>
    <w:rsid w:val="003825FB"/>
    <w:rPr>
      <w:i/>
      <w:iCs/>
      <w:color w:val="404040" w:themeColor="text1" w:themeTint="BF"/>
    </w:rPr>
  </w:style>
  <w:style w:type="paragraph" w:styleId="ListParagraph">
    <w:name w:val="List Paragraph"/>
    <w:basedOn w:val="Normal"/>
    <w:uiPriority w:val="34"/>
    <w:qFormat/>
    <w:rsid w:val="003825FB"/>
    <w:pPr>
      <w:ind w:left="720"/>
      <w:contextualSpacing/>
    </w:pPr>
  </w:style>
  <w:style w:type="character" w:styleId="IntenseEmphasis">
    <w:name w:val="Intense Emphasis"/>
    <w:basedOn w:val="DefaultParagraphFont"/>
    <w:uiPriority w:val="21"/>
    <w:qFormat/>
    <w:rsid w:val="003825FB"/>
    <w:rPr>
      <w:i/>
      <w:iCs/>
      <w:color w:val="0F4761" w:themeColor="accent1" w:themeShade="BF"/>
    </w:rPr>
  </w:style>
  <w:style w:type="paragraph" w:styleId="IntenseQuote">
    <w:name w:val="Intense Quote"/>
    <w:basedOn w:val="Normal"/>
    <w:next w:val="Normal"/>
    <w:link w:val="IntenseQuoteChar"/>
    <w:uiPriority w:val="30"/>
    <w:qFormat/>
    <w:rsid w:val="003825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25FB"/>
    <w:rPr>
      <w:i/>
      <w:iCs/>
      <w:color w:val="0F4761" w:themeColor="accent1" w:themeShade="BF"/>
    </w:rPr>
  </w:style>
  <w:style w:type="character" w:styleId="IntenseReference">
    <w:name w:val="Intense Reference"/>
    <w:basedOn w:val="DefaultParagraphFont"/>
    <w:uiPriority w:val="32"/>
    <w:qFormat/>
    <w:rsid w:val="003825FB"/>
    <w:rPr>
      <w:b/>
      <w:bCs/>
      <w:smallCaps/>
      <w:color w:val="0F4761" w:themeColor="accent1" w:themeShade="BF"/>
      <w:spacing w:val="5"/>
    </w:rPr>
  </w:style>
  <w:style w:type="table" w:customStyle="1" w:styleId="TableGrid">
    <w:name w:val="TableGrid"/>
    <w:rsid w:val="003825FB"/>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3825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825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25FB"/>
    <w:rPr>
      <w:rFonts w:ascii="Times New Roman" w:eastAsia="Times New Roman" w:hAnsi="Times New Roman" w:cs="Times New Roman"/>
      <w:color w:val="000000"/>
      <w:sz w:val="24"/>
      <w:lang w:eastAsia="en-GB"/>
    </w:rPr>
  </w:style>
  <w:style w:type="paragraph" w:styleId="Footer">
    <w:name w:val="footer"/>
    <w:basedOn w:val="Normal"/>
    <w:link w:val="FooterChar"/>
    <w:uiPriority w:val="99"/>
    <w:unhideWhenUsed/>
    <w:rsid w:val="003825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25FB"/>
    <w:rPr>
      <w:rFonts w:ascii="Times New Roman" w:eastAsia="Times New Roman" w:hAnsi="Times New Roman" w:cs="Times New Roman"/>
      <w:color w:val="000000"/>
      <w:sz w:val="24"/>
      <w:lang w:eastAsia="en-GB"/>
    </w:rPr>
  </w:style>
  <w:style w:type="character" w:styleId="Hyperlink">
    <w:name w:val="Hyperlink"/>
    <w:basedOn w:val="DefaultParagraphFont"/>
    <w:uiPriority w:val="99"/>
    <w:unhideWhenUsed/>
    <w:rsid w:val="005B7621"/>
    <w:rPr>
      <w:color w:val="467886" w:themeColor="hyperlink"/>
      <w:u w:val="single"/>
    </w:rPr>
  </w:style>
  <w:style w:type="character" w:styleId="UnresolvedMention">
    <w:name w:val="Unresolved Mention"/>
    <w:basedOn w:val="DefaultParagraphFont"/>
    <w:uiPriority w:val="99"/>
    <w:semiHidden/>
    <w:unhideWhenUsed/>
    <w:rsid w:val="005B76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654026">
      <w:bodyDiv w:val="1"/>
      <w:marLeft w:val="0"/>
      <w:marRight w:val="0"/>
      <w:marTop w:val="0"/>
      <w:marBottom w:val="0"/>
      <w:divBdr>
        <w:top w:val="none" w:sz="0" w:space="0" w:color="auto"/>
        <w:left w:val="none" w:sz="0" w:space="0" w:color="auto"/>
        <w:bottom w:val="none" w:sz="0" w:space="0" w:color="auto"/>
        <w:right w:val="none" w:sz="0" w:space="0" w:color="auto"/>
      </w:divBdr>
    </w:div>
    <w:div w:id="430202147">
      <w:bodyDiv w:val="1"/>
      <w:marLeft w:val="0"/>
      <w:marRight w:val="0"/>
      <w:marTop w:val="0"/>
      <w:marBottom w:val="0"/>
      <w:divBdr>
        <w:top w:val="none" w:sz="0" w:space="0" w:color="auto"/>
        <w:left w:val="none" w:sz="0" w:space="0" w:color="auto"/>
        <w:bottom w:val="none" w:sz="0" w:space="0" w:color="auto"/>
        <w:right w:val="none" w:sz="0" w:space="0" w:color="auto"/>
      </w:divBdr>
    </w:div>
    <w:div w:id="509225005">
      <w:bodyDiv w:val="1"/>
      <w:marLeft w:val="0"/>
      <w:marRight w:val="0"/>
      <w:marTop w:val="0"/>
      <w:marBottom w:val="0"/>
      <w:divBdr>
        <w:top w:val="none" w:sz="0" w:space="0" w:color="auto"/>
        <w:left w:val="none" w:sz="0" w:space="0" w:color="auto"/>
        <w:bottom w:val="none" w:sz="0" w:space="0" w:color="auto"/>
        <w:right w:val="none" w:sz="0" w:space="0" w:color="auto"/>
      </w:divBdr>
    </w:div>
    <w:div w:id="770006755">
      <w:bodyDiv w:val="1"/>
      <w:marLeft w:val="0"/>
      <w:marRight w:val="0"/>
      <w:marTop w:val="0"/>
      <w:marBottom w:val="0"/>
      <w:divBdr>
        <w:top w:val="none" w:sz="0" w:space="0" w:color="auto"/>
        <w:left w:val="none" w:sz="0" w:space="0" w:color="auto"/>
        <w:bottom w:val="none" w:sz="0" w:space="0" w:color="auto"/>
        <w:right w:val="none" w:sz="0" w:space="0" w:color="auto"/>
      </w:divBdr>
    </w:div>
    <w:div w:id="851846611">
      <w:bodyDiv w:val="1"/>
      <w:marLeft w:val="0"/>
      <w:marRight w:val="0"/>
      <w:marTop w:val="0"/>
      <w:marBottom w:val="0"/>
      <w:divBdr>
        <w:top w:val="none" w:sz="0" w:space="0" w:color="auto"/>
        <w:left w:val="none" w:sz="0" w:space="0" w:color="auto"/>
        <w:bottom w:val="none" w:sz="0" w:space="0" w:color="auto"/>
        <w:right w:val="none" w:sz="0" w:space="0" w:color="auto"/>
      </w:divBdr>
    </w:div>
    <w:div w:id="936137135">
      <w:bodyDiv w:val="1"/>
      <w:marLeft w:val="0"/>
      <w:marRight w:val="0"/>
      <w:marTop w:val="0"/>
      <w:marBottom w:val="0"/>
      <w:divBdr>
        <w:top w:val="none" w:sz="0" w:space="0" w:color="auto"/>
        <w:left w:val="none" w:sz="0" w:space="0" w:color="auto"/>
        <w:bottom w:val="none" w:sz="0" w:space="0" w:color="auto"/>
        <w:right w:val="none" w:sz="0" w:space="0" w:color="auto"/>
      </w:divBdr>
    </w:div>
    <w:div w:id="1354727350">
      <w:bodyDiv w:val="1"/>
      <w:marLeft w:val="0"/>
      <w:marRight w:val="0"/>
      <w:marTop w:val="0"/>
      <w:marBottom w:val="0"/>
      <w:divBdr>
        <w:top w:val="none" w:sz="0" w:space="0" w:color="auto"/>
        <w:left w:val="none" w:sz="0" w:space="0" w:color="auto"/>
        <w:bottom w:val="none" w:sz="0" w:space="0" w:color="auto"/>
        <w:right w:val="none" w:sz="0" w:space="0" w:color="auto"/>
      </w:divBdr>
    </w:div>
    <w:div w:id="1366518210">
      <w:bodyDiv w:val="1"/>
      <w:marLeft w:val="0"/>
      <w:marRight w:val="0"/>
      <w:marTop w:val="0"/>
      <w:marBottom w:val="0"/>
      <w:divBdr>
        <w:top w:val="none" w:sz="0" w:space="0" w:color="auto"/>
        <w:left w:val="none" w:sz="0" w:space="0" w:color="auto"/>
        <w:bottom w:val="none" w:sz="0" w:space="0" w:color="auto"/>
        <w:right w:val="none" w:sz="0" w:space="0" w:color="auto"/>
      </w:divBdr>
    </w:div>
    <w:div w:id="1384602090">
      <w:bodyDiv w:val="1"/>
      <w:marLeft w:val="0"/>
      <w:marRight w:val="0"/>
      <w:marTop w:val="0"/>
      <w:marBottom w:val="0"/>
      <w:divBdr>
        <w:top w:val="none" w:sz="0" w:space="0" w:color="auto"/>
        <w:left w:val="none" w:sz="0" w:space="0" w:color="auto"/>
        <w:bottom w:val="none" w:sz="0" w:space="0" w:color="auto"/>
        <w:right w:val="none" w:sz="0" w:space="0" w:color="auto"/>
      </w:divBdr>
    </w:div>
    <w:div w:id="1502426541">
      <w:bodyDiv w:val="1"/>
      <w:marLeft w:val="0"/>
      <w:marRight w:val="0"/>
      <w:marTop w:val="0"/>
      <w:marBottom w:val="0"/>
      <w:divBdr>
        <w:top w:val="none" w:sz="0" w:space="0" w:color="auto"/>
        <w:left w:val="none" w:sz="0" w:space="0" w:color="auto"/>
        <w:bottom w:val="none" w:sz="0" w:space="0" w:color="auto"/>
        <w:right w:val="none" w:sz="0" w:space="0" w:color="auto"/>
      </w:divBdr>
    </w:div>
    <w:div w:id="1550527766">
      <w:bodyDiv w:val="1"/>
      <w:marLeft w:val="0"/>
      <w:marRight w:val="0"/>
      <w:marTop w:val="0"/>
      <w:marBottom w:val="0"/>
      <w:divBdr>
        <w:top w:val="none" w:sz="0" w:space="0" w:color="auto"/>
        <w:left w:val="none" w:sz="0" w:space="0" w:color="auto"/>
        <w:bottom w:val="none" w:sz="0" w:space="0" w:color="auto"/>
        <w:right w:val="none" w:sz="0" w:space="0" w:color="auto"/>
      </w:divBdr>
    </w:div>
    <w:div w:id="1715888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ma.org.uk/media/4209/bma-moral-distress-injury-survey-report-june-2021.pdf" TargetMode="External"/><Relationship Id="rId18" Type="http://schemas.openxmlformats.org/officeDocument/2006/relationships/hyperlink" Target="https://pubmed.ncbi.nlm.nih.gov/36449293/" TargetMode="External"/><Relationship Id="rId26" Type="http://schemas.openxmlformats.org/officeDocument/2006/relationships/hyperlink" Target="https://www.nhsemployers.org/articles/supporting-our-nhs-people-experiencing-stress" TargetMode="External"/><Relationship Id="rId3" Type="http://schemas.openxmlformats.org/officeDocument/2006/relationships/settings" Target="settings.xml"/><Relationship Id="rId21" Type="http://schemas.openxmlformats.org/officeDocument/2006/relationships/hyperlink" Target="https://pmc.ncbi.nlm.nih.gov/articles/PMC5072574" TargetMode="External"/><Relationship Id="rId34"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hyperlink" Target="https://www.bhf.org.uk/informationsupport/heart-matters-magazine/wellbeing/how-to-talk-about-health-problems/active-listening" TargetMode="External"/><Relationship Id="rId17" Type="http://schemas.openxmlformats.org/officeDocument/2006/relationships/hyperlink" Target="https://pmc.ncbi.nlm.nih.gov/articles/PMC11366401/pdf/cureus-0016-00000066007.pdf" TargetMode="External"/><Relationship Id="rId25" Type="http://schemas.openxmlformats.org/officeDocument/2006/relationships/hyperlink" Target="https://www.nice.org.uk/guidance/ng212/resources/mental-wellbeing-at-work-pdf-66143771841733" TargetMode="External"/><Relationship Id="rId33" Type="http://schemas.openxmlformats.org/officeDocument/2006/relationships/hyperlink" Target="https://www.who.int/data/gho/data/major-themes/health-and-well-being" TargetMode="External"/><Relationship Id="rId2" Type="http://schemas.openxmlformats.org/officeDocument/2006/relationships/styles" Target="styles.xml"/><Relationship Id="rId16" Type="http://schemas.openxmlformats.org/officeDocument/2006/relationships/hyperlink" Target="https://www.edstellar.com/blog/interpersonal-vs-intrapersonal-skills" TargetMode="External"/><Relationship Id="rId20" Type="http://schemas.openxmlformats.org/officeDocument/2006/relationships/hyperlink" Target="https://kss.hee.nhs.uk/wp-content/uploads/sites/15/2022/08/Key-Skills-Open-questions.pdf" TargetMode="External"/><Relationship Id="rId29" Type="http://schemas.openxmlformats.org/officeDocument/2006/relationships/hyperlink" Target="https://www.bda.uk.com/static/562e2b60-c742-438b-93979ad5eec871a6/bdaoutcomesguidancedocument.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mc.ncbi.nlm.nih.gov/articles/PMC7299031/" TargetMode="External"/><Relationship Id="rId24" Type="http://schemas.openxmlformats.org/officeDocument/2006/relationships/hyperlink" Target="https://bmjopen.bmj.com/content/bmjopen/12/12/e062942.full.pdf" TargetMode="External"/><Relationship Id="rId32" Type="http://schemas.openxmlformats.org/officeDocument/2006/relationships/hyperlink" Target="https://www.som.org.uk/sites/som.org.uk/files/Burnout_in_healthcare_risk_factors_and_solutions_July2023_0.pdf" TargetMode="External"/><Relationship Id="rId5" Type="http://schemas.openxmlformats.org/officeDocument/2006/relationships/footnotes" Target="footnotes.xml"/><Relationship Id="rId15" Type="http://schemas.openxmlformats.org/officeDocument/2006/relationships/hyperlink" Target="https://www.nursingtimes.net/workforce/majority-of-nhs-staff-burnt-out-or-exhausted-poll-finds-09-09-2024/" TargetMode="External"/><Relationship Id="rId23" Type="http://schemas.openxmlformats.org/officeDocument/2006/relationships/hyperlink" Target="https://www.mentalhealth.org.uk/explore-mental-health/a-z-topics/physical-activity-and-mental-health" TargetMode="External"/><Relationship Id="rId28" Type="http://schemas.openxmlformats.org/officeDocument/2006/relationships/hyperlink" Target="https://www.ncbi.nlm.nih.gov/books/NBK442015/" TargetMode="External"/><Relationship Id="rId36" Type="http://schemas.openxmlformats.org/officeDocument/2006/relationships/theme" Target="theme/theme1.xml"/><Relationship Id="rId10" Type="http://schemas.openxmlformats.org/officeDocument/2006/relationships/hyperlink" Target="https://pubmed.ncbi.nlm.nih.gov/38719520/" TargetMode="External"/><Relationship Id="rId19" Type="http://schemas.openxmlformats.org/officeDocument/2006/relationships/hyperlink" Target="https://www.sciencedirect.com/science/article/pii/S2352900816300231" TargetMode="External"/><Relationship Id="rId31" Type="http://schemas.openxmlformats.org/officeDocument/2006/relationships/hyperlink" Target="https://www.rcn.org.uk/Get-Help/RCN-advice/working-time-rest-breaks-on-call-and-night-work" TargetMode="External"/><Relationship Id="rId4" Type="http://schemas.openxmlformats.org/officeDocument/2006/relationships/webSettings" Target="webSettings.xml"/><Relationship Id="rId9" Type="http://schemas.openxmlformats.org/officeDocument/2006/relationships/hyperlink" Target="https://alz-journals.onlinelibrary.wiley.com/doi/epdf/10.1002/alz.051861" TargetMode="External"/><Relationship Id="rId14" Type="http://schemas.openxmlformats.org/officeDocument/2006/relationships/hyperlink" Target="https://pubmed.ncbi.nlm.nih.gov/30140317/" TargetMode="External"/><Relationship Id="rId22" Type="http://schemas.openxmlformats.org/officeDocument/2006/relationships/hyperlink" Target="https://www.mentalhealth.org.uk/explore-mental-health/a-z-topics/pets-and-mental-health" TargetMode="External"/><Relationship Id="rId27" Type="http://schemas.openxmlformats.org/officeDocument/2006/relationships/hyperlink" Target="https://pubmed.ncbi.nlm.nih.gov/38433662/" TargetMode="External"/><Relationship Id="rId30" Type="http://schemas.openxmlformats.org/officeDocument/2006/relationships/hyperlink" Target="https://www.hcpc-uk.org/standards/meeting-our-standards/person-centred-care/maintaining-professional-boundaries/" TargetMode="External"/><Relationship Id="rId35" Type="http://schemas.openxmlformats.org/officeDocument/2006/relationships/fontTable" Target="fontTable.xml"/><Relationship Id="rId8"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17</Pages>
  <Words>5772</Words>
  <Characters>32907</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Rhian Wilyeo (Swansea Bay UHB - Dietetics)</cp:lastModifiedBy>
  <cp:revision>67</cp:revision>
  <cp:lastPrinted>2025-02-03T08:39:00Z</cp:lastPrinted>
  <dcterms:created xsi:type="dcterms:W3CDTF">2025-02-03T08:40:00Z</dcterms:created>
  <dcterms:modified xsi:type="dcterms:W3CDTF">2025-02-27T08:43:00Z</dcterms:modified>
</cp:coreProperties>
</file>