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1D241" w14:textId="77777777" w:rsidR="000F2C6C" w:rsidRDefault="000F2C6C"/>
    <w:p w14:paraId="45D9372A" w14:textId="76ABAC26" w:rsidR="000F2C6C" w:rsidRDefault="000F2C6C">
      <w:r w:rsidRPr="00CD33A8">
        <w:rPr>
          <w:rFonts w:asciiTheme="minorBidi" w:hAnsiTheme="minorBidi"/>
          <w:noProof/>
          <w:sz w:val="22"/>
        </w:rPr>
        <w:drawing>
          <wp:anchor distT="0" distB="0" distL="114300" distR="114300" simplePos="0" relativeHeight="251658240" behindDoc="0" locked="0" layoutInCell="1" allowOverlap="1" wp14:anchorId="015B2ADA" wp14:editId="3CAA75FC">
            <wp:simplePos x="0" y="0"/>
            <wp:positionH relativeFrom="column">
              <wp:posOffset>350520</wp:posOffset>
            </wp:positionH>
            <wp:positionV relativeFrom="page">
              <wp:posOffset>1242060</wp:posOffset>
            </wp:positionV>
            <wp:extent cx="2148840" cy="723900"/>
            <wp:effectExtent l="0" t="0" r="3810"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48840" cy="723900"/>
                    </a:xfrm>
                    <a:prstGeom prst="rect">
                      <a:avLst/>
                    </a:prstGeom>
                    <a:noFill/>
                    <a:ln>
                      <a:noFill/>
                    </a:ln>
                  </pic:spPr>
                </pic:pic>
              </a:graphicData>
            </a:graphic>
            <wp14:sizeRelH relativeFrom="margin">
              <wp14:pctWidth>0</wp14:pctWidth>
            </wp14:sizeRelH>
          </wp:anchor>
        </w:drawing>
      </w:r>
    </w:p>
    <w:p w14:paraId="16F9C8E8" w14:textId="5225293B" w:rsidR="00E55181" w:rsidRDefault="00E55181"/>
    <w:p w14:paraId="750A000E" w14:textId="77777777" w:rsidR="000F2C6C" w:rsidRDefault="000F2C6C"/>
    <w:p w14:paraId="651396B8" w14:textId="77777777" w:rsidR="000F2C6C" w:rsidRDefault="000F2C6C"/>
    <w:p w14:paraId="6EE1E361" w14:textId="77777777" w:rsidR="000F2C6C" w:rsidRDefault="000F2C6C"/>
    <w:p w14:paraId="371F9226" w14:textId="77777777" w:rsidR="000F2C6C" w:rsidRDefault="000F2C6C"/>
    <w:p w14:paraId="49DB6F1B" w14:textId="0F9E3F49" w:rsidR="000F2C6C" w:rsidRPr="00107134" w:rsidRDefault="000F2C6C" w:rsidP="00303F58">
      <w:pPr>
        <w:jc w:val="center"/>
        <w:rPr>
          <w:rFonts w:ascii="Arial" w:hAnsi="Arial" w:cs="Arial"/>
          <w:sz w:val="32"/>
          <w:szCs w:val="32"/>
        </w:rPr>
      </w:pPr>
      <w:r w:rsidRPr="00107134">
        <w:rPr>
          <w:rFonts w:ascii="Arial" w:hAnsi="Arial" w:cs="Arial"/>
          <w:b/>
          <w:bCs/>
          <w:sz w:val="32"/>
          <w:szCs w:val="32"/>
          <w:lang w:val="nl-NL"/>
        </w:rPr>
        <w:t>Module name</w:t>
      </w:r>
      <w:r w:rsidRPr="00107134">
        <w:rPr>
          <w:rFonts w:ascii="Arial" w:hAnsi="Arial" w:cs="Arial"/>
          <w:sz w:val="32"/>
          <w:szCs w:val="32"/>
          <w:lang w:val="nl-NL"/>
        </w:rPr>
        <w:t>: </w:t>
      </w:r>
      <w:r w:rsidRPr="0D1D5B4C">
        <w:rPr>
          <w:rFonts w:ascii="Arial" w:hAnsi="Arial" w:cs="Arial"/>
          <w:sz w:val="32"/>
          <w:szCs w:val="32"/>
          <w:lang w:val="nl-NL"/>
        </w:rPr>
        <w:t>I</w:t>
      </w:r>
      <w:r w:rsidR="2A3FC658" w:rsidRPr="0D1D5B4C">
        <w:rPr>
          <w:rFonts w:ascii="Arial" w:hAnsi="Arial" w:cs="Arial"/>
          <w:sz w:val="32"/>
          <w:szCs w:val="32"/>
          <w:lang w:val="nl-NL"/>
        </w:rPr>
        <w:t xml:space="preserve">ntroduction </w:t>
      </w:r>
      <w:r w:rsidR="2A3FC658" w:rsidRPr="2DCCCB13">
        <w:rPr>
          <w:rFonts w:ascii="Arial" w:hAnsi="Arial" w:cs="Arial"/>
          <w:sz w:val="32"/>
          <w:szCs w:val="32"/>
          <w:lang w:val="nl-NL"/>
        </w:rPr>
        <w:t xml:space="preserve">to </w:t>
      </w:r>
      <w:r w:rsidRPr="2DCCCB13">
        <w:rPr>
          <w:rFonts w:ascii="Arial" w:hAnsi="Arial" w:cs="Arial"/>
          <w:sz w:val="32"/>
          <w:szCs w:val="32"/>
          <w:lang w:val="nl-NL"/>
        </w:rPr>
        <w:t>Public</w:t>
      </w:r>
      <w:r w:rsidRPr="00107134">
        <w:rPr>
          <w:rFonts w:ascii="Arial" w:hAnsi="Arial" w:cs="Arial"/>
          <w:sz w:val="32"/>
          <w:szCs w:val="32"/>
          <w:lang w:val="nl-NL"/>
        </w:rPr>
        <w:t xml:space="preserve"> Health</w:t>
      </w:r>
    </w:p>
    <w:p w14:paraId="446E145D" w14:textId="77777777" w:rsidR="00107134" w:rsidRDefault="00107134" w:rsidP="00303F58">
      <w:pPr>
        <w:jc w:val="center"/>
        <w:rPr>
          <w:rFonts w:ascii="Arial" w:hAnsi="Arial" w:cs="Arial"/>
          <w:b/>
          <w:bCs/>
          <w:sz w:val="32"/>
          <w:szCs w:val="32"/>
        </w:rPr>
      </w:pPr>
    </w:p>
    <w:p w14:paraId="44B4653F" w14:textId="727D1A7D" w:rsidR="000F2C6C" w:rsidRPr="00107134" w:rsidRDefault="000F2C6C" w:rsidP="00303F58">
      <w:pPr>
        <w:jc w:val="center"/>
        <w:rPr>
          <w:rFonts w:ascii="Arial" w:hAnsi="Arial" w:cs="Arial"/>
          <w:sz w:val="32"/>
          <w:szCs w:val="32"/>
        </w:rPr>
      </w:pPr>
      <w:r w:rsidRPr="00107134">
        <w:rPr>
          <w:rFonts w:ascii="Arial" w:hAnsi="Arial" w:cs="Arial"/>
          <w:b/>
          <w:bCs/>
          <w:sz w:val="32"/>
          <w:szCs w:val="32"/>
        </w:rPr>
        <w:t>Module code</w:t>
      </w:r>
      <w:r w:rsidRPr="00107134">
        <w:rPr>
          <w:rFonts w:ascii="Arial" w:hAnsi="Arial" w:cs="Arial"/>
          <w:sz w:val="32"/>
          <w:szCs w:val="32"/>
        </w:rPr>
        <w:t>: LCHS4008</w:t>
      </w:r>
    </w:p>
    <w:p w14:paraId="567AA0BB" w14:textId="77777777" w:rsidR="00107134" w:rsidRDefault="00107134" w:rsidP="00303F58">
      <w:pPr>
        <w:jc w:val="center"/>
        <w:rPr>
          <w:rFonts w:ascii="Arial" w:hAnsi="Arial" w:cs="Arial"/>
          <w:b/>
          <w:bCs/>
          <w:sz w:val="32"/>
          <w:szCs w:val="32"/>
          <w:lang w:val="nl-NL"/>
        </w:rPr>
      </w:pPr>
    </w:p>
    <w:p w14:paraId="579D0E29" w14:textId="4E0FFD70" w:rsidR="000F2C6C" w:rsidRPr="00107134" w:rsidRDefault="000F2C6C" w:rsidP="00303F58">
      <w:pPr>
        <w:jc w:val="center"/>
        <w:rPr>
          <w:rFonts w:ascii="Arial" w:hAnsi="Arial" w:cs="Arial"/>
          <w:sz w:val="32"/>
          <w:szCs w:val="32"/>
        </w:rPr>
      </w:pPr>
      <w:r w:rsidRPr="00107134">
        <w:rPr>
          <w:rFonts w:ascii="Arial" w:hAnsi="Arial" w:cs="Arial"/>
          <w:b/>
          <w:bCs/>
          <w:sz w:val="32"/>
          <w:szCs w:val="32"/>
          <w:lang w:val="nl-NL"/>
        </w:rPr>
        <w:t>Student name</w:t>
      </w:r>
      <w:r w:rsidRPr="00107134">
        <w:rPr>
          <w:rFonts w:ascii="Arial" w:hAnsi="Arial" w:cs="Arial"/>
          <w:sz w:val="32"/>
          <w:szCs w:val="32"/>
          <w:lang w:val="nl-NL"/>
        </w:rPr>
        <w:t>: Elsie Grubat</w:t>
      </w:r>
    </w:p>
    <w:p w14:paraId="599ED3ED" w14:textId="77777777" w:rsidR="00107134" w:rsidRDefault="00107134" w:rsidP="00303F58">
      <w:pPr>
        <w:jc w:val="center"/>
        <w:rPr>
          <w:rFonts w:ascii="Arial" w:hAnsi="Arial" w:cs="Arial"/>
          <w:b/>
          <w:bCs/>
          <w:sz w:val="32"/>
          <w:szCs w:val="32"/>
          <w:lang w:val="nl-NL"/>
        </w:rPr>
      </w:pPr>
    </w:p>
    <w:p w14:paraId="72D0BD4F" w14:textId="3975071E" w:rsidR="000F2C6C" w:rsidRPr="00107134" w:rsidRDefault="000F2C6C" w:rsidP="00303F58">
      <w:pPr>
        <w:jc w:val="center"/>
        <w:rPr>
          <w:rFonts w:ascii="Arial" w:hAnsi="Arial" w:cs="Arial"/>
          <w:sz w:val="32"/>
          <w:szCs w:val="32"/>
        </w:rPr>
      </w:pPr>
      <w:r w:rsidRPr="00107134">
        <w:rPr>
          <w:rFonts w:ascii="Arial" w:hAnsi="Arial" w:cs="Arial"/>
          <w:b/>
          <w:bCs/>
          <w:sz w:val="32"/>
          <w:szCs w:val="32"/>
          <w:lang w:val="nl-NL"/>
        </w:rPr>
        <w:t>Student ID</w:t>
      </w:r>
      <w:r w:rsidRPr="00107134">
        <w:rPr>
          <w:rFonts w:ascii="Arial" w:hAnsi="Arial" w:cs="Arial"/>
          <w:sz w:val="32"/>
          <w:szCs w:val="32"/>
          <w:lang w:val="nl-NL"/>
        </w:rPr>
        <w:t>: 2508285</w:t>
      </w:r>
    </w:p>
    <w:p w14:paraId="38B19E57" w14:textId="77777777" w:rsidR="00107134" w:rsidRDefault="00107134" w:rsidP="00303F58">
      <w:pPr>
        <w:jc w:val="center"/>
        <w:rPr>
          <w:rFonts w:ascii="Arial" w:hAnsi="Arial" w:cs="Arial"/>
          <w:b/>
          <w:bCs/>
          <w:sz w:val="32"/>
          <w:szCs w:val="32"/>
        </w:rPr>
      </w:pPr>
    </w:p>
    <w:p w14:paraId="4CFB848C" w14:textId="3D35169F" w:rsidR="000F2C6C" w:rsidRPr="00107134" w:rsidRDefault="000F2C6C" w:rsidP="00303F58">
      <w:pPr>
        <w:jc w:val="center"/>
        <w:rPr>
          <w:rFonts w:ascii="Arial" w:hAnsi="Arial" w:cs="Arial"/>
          <w:sz w:val="32"/>
          <w:szCs w:val="32"/>
        </w:rPr>
      </w:pPr>
      <w:r w:rsidRPr="00107134">
        <w:rPr>
          <w:rFonts w:ascii="Arial" w:hAnsi="Arial" w:cs="Arial"/>
          <w:b/>
          <w:bCs/>
          <w:sz w:val="32"/>
          <w:szCs w:val="32"/>
        </w:rPr>
        <w:t>Lecturer’s name</w:t>
      </w:r>
      <w:r w:rsidRPr="00107134">
        <w:rPr>
          <w:rFonts w:ascii="Arial" w:hAnsi="Arial" w:cs="Arial"/>
          <w:sz w:val="32"/>
          <w:szCs w:val="32"/>
        </w:rPr>
        <w:t>: Dr. Patronella Ganza</w:t>
      </w:r>
    </w:p>
    <w:p w14:paraId="503BC424" w14:textId="77777777" w:rsidR="00107134" w:rsidRDefault="00107134" w:rsidP="00303F58">
      <w:pPr>
        <w:jc w:val="center"/>
        <w:rPr>
          <w:rFonts w:ascii="Arial" w:hAnsi="Arial" w:cs="Arial"/>
          <w:b/>
          <w:bCs/>
          <w:sz w:val="28"/>
          <w:szCs w:val="28"/>
        </w:rPr>
      </w:pPr>
    </w:p>
    <w:p w14:paraId="370835B6" w14:textId="36AB285D" w:rsidR="000F2C6C" w:rsidRPr="00107134" w:rsidRDefault="000F2C6C" w:rsidP="00303F58">
      <w:pPr>
        <w:jc w:val="center"/>
        <w:rPr>
          <w:rFonts w:ascii="Arial" w:hAnsi="Arial" w:cs="Arial"/>
          <w:b/>
          <w:sz w:val="28"/>
          <w:szCs w:val="28"/>
        </w:rPr>
      </w:pPr>
    </w:p>
    <w:p w14:paraId="48E4E783" w14:textId="77777777" w:rsidR="000F2C6C" w:rsidRDefault="000F2C6C"/>
    <w:p w14:paraId="5BBB1845" w14:textId="77777777" w:rsidR="000F2C6C" w:rsidRDefault="000F2C6C"/>
    <w:p w14:paraId="73795105" w14:textId="77777777" w:rsidR="000F2C6C" w:rsidRDefault="000F2C6C"/>
    <w:p w14:paraId="1F445C7C" w14:textId="77777777" w:rsidR="000F2C6C" w:rsidRDefault="000F2C6C"/>
    <w:p w14:paraId="466C8052" w14:textId="77777777" w:rsidR="000F2C6C" w:rsidRDefault="000F2C6C"/>
    <w:p w14:paraId="1E3E5FC7" w14:textId="77777777" w:rsidR="000F2C6C" w:rsidRDefault="000F2C6C"/>
    <w:p w14:paraId="03307329" w14:textId="77777777" w:rsidR="00107134" w:rsidRDefault="00107134"/>
    <w:p w14:paraId="23D28096" w14:textId="77777777" w:rsidR="000F2C6C" w:rsidRDefault="000F2C6C"/>
    <w:p w14:paraId="32DD7DC0" w14:textId="77777777" w:rsidR="00811B26" w:rsidRDefault="00811B26" w:rsidP="00A96948">
      <w:pPr>
        <w:jc w:val="center"/>
        <w:rPr>
          <w:rFonts w:ascii="Arial" w:hAnsi="Arial" w:cs="Arial"/>
          <w:b/>
          <w:bCs/>
          <w:sz w:val="28"/>
          <w:szCs w:val="28"/>
        </w:rPr>
      </w:pPr>
    </w:p>
    <w:p w14:paraId="5B66248F" w14:textId="77777777" w:rsidR="00811B26" w:rsidRDefault="00811B26" w:rsidP="00A96948">
      <w:pPr>
        <w:jc w:val="center"/>
        <w:rPr>
          <w:rFonts w:ascii="Arial" w:hAnsi="Arial" w:cs="Arial"/>
          <w:b/>
          <w:bCs/>
          <w:sz w:val="28"/>
          <w:szCs w:val="28"/>
        </w:rPr>
      </w:pPr>
    </w:p>
    <w:p w14:paraId="3B5EF2E2" w14:textId="762DF03C" w:rsidR="000F2C6C" w:rsidRPr="00A96948" w:rsidRDefault="000F2C6C" w:rsidP="00A96948">
      <w:pPr>
        <w:jc w:val="center"/>
        <w:rPr>
          <w:rFonts w:ascii="Arial" w:hAnsi="Arial" w:cs="Arial"/>
          <w:b/>
          <w:bCs/>
          <w:sz w:val="22"/>
          <w:szCs w:val="22"/>
        </w:rPr>
      </w:pPr>
      <w:r w:rsidRPr="00107134">
        <w:rPr>
          <w:rFonts w:ascii="Arial" w:hAnsi="Arial" w:cs="Arial"/>
          <w:b/>
          <w:bCs/>
          <w:sz w:val="28"/>
          <w:szCs w:val="28"/>
        </w:rPr>
        <w:t>Table of Contents</w:t>
      </w:r>
      <w:r w:rsidR="00A96948" w:rsidRPr="00107134">
        <w:rPr>
          <w:rFonts w:ascii="Arial" w:hAnsi="Arial" w:cs="Arial"/>
          <w:b/>
          <w:bCs/>
          <w:sz w:val="28"/>
          <w:szCs w:val="28"/>
        </w:rPr>
        <w:t xml:space="preserve">                                                    Page</w:t>
      </w:r>
    </w:p>
    <w:p w14:paraId="4BDDD40D" w14:textId="77777777" w:rsidR="005975C5" w:rsidRPr="00A96948" w:rsidRDefault="005975C5" w:rsidP="00A96948">
      <w:pPr>
        <w:jc w:val="center"/>
        <w:rPr>
          <w:rFonts w:ascii="Arial" w:hAnsi="Arial" w:cs="Arial"/>
          <w:b/>
          <w:bCs/>
          <w:sz w:val="22"/>
          <w:szCs w:val="22"/>
        </w:rPr>
      </w:pPr>
    </w:p>
    <w:p w14:paraId="62F6998C" w14:textId="030EEF62" w:rsidR="005975C5" w:rsidRPr="00A96948" w:rsidRDefault="005975C5" w:rsidP="00A96948">
      <w:pPr>
        <w:jc w:val="center"/>
        <w:rPr>
          <w:rFonts w:ascii="Arial" w:hAnsi="Arial" w:cs="Arial"/>
          <w:b/>
          <w:bCs/>
          <w:sz w:val="22"/>
          <w:szCs w:val="22"/>
        </w:rPr>
      </w:pPr>
      <w:r w:rsidRPr="00A96948">
        <w:rPr>
          <w:rFonts w:ascii="Arial" w:hAnsi="Arial" w:cs="Arial"/>
          <w:b/>
          <w:bCs/>
          <w:sz w:val="22"/>
          <w:szCs w:val="22"/>
        </w:rPr>
        <w:t>Introduction ……………………………………………………………</w:t>
      </w:r>
      <w:r w:rsidR="00A96948">
        <w:rPr>
          <w:rFonts w:ascii="Arial" w:hAnsi="Arial" w:cs="Arial"/>
          <w:b/>
          <w:bCs/>
          <w:sz w:val="22"/>
          <w:szCs w:val="22"/>
        </w:rPr>
        <w:t>..</w:t>
      </w:r>
      <w:r w:rsidRPr="00A96948">
        <w:rPr>
          <w:rFonts w:ascii="Arial" w:hAnsi="Arial" w:cs="Arial"/>
          <w:b/>
          <w:bCs/>
          <w:sz w:val="22"/>
          <w:szCs w:val="22"/>
        </w:rPr>
        <w:t>. 3</w:t>
      </w:r>
    </w:p>
    <w:p w14:paraId="07F483B5" w14:textId="3FBE8C1D" w:rsidR="005975C5" w:rsidRDefault="005975C5" w:rsidP="00A96948">
      <w:pPr>
        <w:jc w:val="center"/>
        <w:rPr>
          <w:rFonts w:ascii="Arial" w:hAnsi="Arial" w:cs="Arial"/>
          <w:b/>
          <w:bCs/>
          <w:sz w:val="22"/>
          <w:szCs w:val="22"/>
        </w:rPr>
      </w:pPr>
      <w:r w:rsidRPr="000F2C6C">
        <w:rPr>
          <w:rFonts w:ascii="Arial" w:hAnsi="Arial" w:cs="Arial"/>
          <w:b/>
          <w:bCs/>
          <w:sz w:val="22"/>
          <w:szCs w:val="22"/>
        </w:rPr>
        <w:t>Approaches Used to measure and monitor Tuberculosis</w:t>
      </w:r>
      <w:r>
        <w:rPr>
          <w:rFonts w:ascii="Arial" w:hAnsi="Arial" w:cs="Arial"/>
          <w:b/>
          <w:bCs/>
          <w:sz w:val="22"/>
          <w:szCs w:val="22"/>
        </w:rPr>
        <w:t xml:space="preserve"> ……….</w:t>
      </w:r>
      <w:r w:rsidR="00A96948">
        <w:rPr>
          <w:rFonts w:ascii="Arial" w:hAnsi="Arial" w:cs="Arial"/>
          <w:b/>
          <w:bCs/>
          <w:sz w:val="22"/>
          <w:szCs w:val="22"/>
        </w:rPr>
        <w:t>3</w:t>
      </w:r>
    </w:p>
    <w:p w14:paraId="65430C11" w14:textId="5E213D76" w:rsidR="005975C5" w:rsidRPr="000F2C6C" w:rsidRDefault="005975C5" w:rsidP="00A96948">
      <w:pPr>
        <w:jc w:val="center"/>
        <w:rPr>
          <w:rFonts w:ascii="Arial" w:hAnsi="Arial" w:cs="Arial"/>
          <w:b/>
          <w:bCs/>
          <w:sz w:val="22"/>
          <w:szCs w:val="22"/>
        </w:rPr>
      </w:pPr>
      <w:r w:rsidRPr="000F2C6C">
        <w:rPr>
          <w:rFonts w:ascii="Arial" w:hAnsi="Arial" w:cs="Arial"/>
          <w:b/>
          <w:bCs/>
          <w:sz w:val="22"/>
          <w:szCs w:val="22"/>
        </w:rPr>
        <w:t>Control and Prevention of Tuberculosis (TB)</w:t>
      </w:r>
      <w:r>
        <w:rPr>
          <w:rFonts w:ascii="Arial" w:hAnsi="Arial" w:cs="Arial"/>
          <w:b/>
          <w:bCs/>
          <w:sz w:val="22"/>
          <w:szCs w:val="22"/>
        </w:rPr>
        <w:t xml:space="preserve"> ………………………</w:t>
      </w:r>
      <w:r w:rsidR="00A96948">
        <w:rPr>
          <w:rFonts w:ascii="Arial" w:hAnsi="Arial" w:cs="Arial"/>
          <w:b/>
          <w:bCs/>
          <w:sz w:val="22"/>
          <w:szCs w:val="22"/>
        </w:rPr>
        <w:t>4</w:t>
      </w:r>
    </w:p>
    <w:p w14:paraId="6D332F35" w14:textId="72C4FC18" w:rsidR="005975C5" w:rsidRDefault="005975C5" w:rsidP="00A96948">
      <w:pPr>
        <w:spacing w:line="360" w:lineRule="auto"/>
        <w:jc w:val="center"/>
        <w:rPr>
          <w:rFonts w:ascii="Arial" w:hAnsi="Arial" w:cs="Arial"/>
          <w:b/>
          <w:bCs/>
          <w:sz w:val="22"/>
          <w:szCs w:val="22"/>
        </w:rPr>
      </w:pPr>
      <w:r>
        <w:rPr>
          <w:rFonts w:ascii="Arial" w:hAnsi="Arial" w:cs="Arial"/>
          <w:b/>
          <w:bCs/>
          <w:sz w:val="22"/>
          <w:szCs w:val="22"/>
        </w:rPr>
        <w:t>T</w:t>
      </w:r>
      <w:r w:rsidRPr="00397733">
        <w:rPr>
          <w:rFonts w:ascii="Arial" w:hAnsi="Arial" w:cs="Arial"/>
          <w:b/>
          <w:bCs/>
          <w:sz w:val="22"/>
          <w:szCs w:val="22"/>
        </w:rPr>
        <w:t>he consequences of this illness on people in the community</w:t>
      </w:r>
      <w:r w:rsidR="00A96948">
        <w:rPr>
          <w:rFonts w:ascii="Arial" w:hAnsi="Arial" w:cs="Arial"/>
          <w:b/>
          <w:bCs/>
          <w:sz w:val="22"/>
          <w:szCs w:val="22"/>
        </w:rPr>
        <w:t>…5</w:t>
      </w:r>
    </w:p>
    <w:p w14:paraId="5FA70820" w14:textId="74CB4FE3" w:rsidR="005975C5" w:rsidRPr="005975C5" w:rsidRDefault="005975C5" w:rsidP="00A96948">
      <w:pPr>
        <w:spacing w:line="360" w:lineRule="auto"/>
        <w:jc w:val="center"/>
        <w:rPr>
          <w:rFonts w:ascii="Arial" w:hAnsi="Arial" w:cs="Arial"/>
          <w:b/>
          <w:bCs/>
          <w:sz w:val="22"/>
          <w:szCs w:val="22"/>
        </w:rPr>
      </w:pPr>
      <w:r w:rsidRPr="005975C5">
        <w:rPr>
          <w:rFonts w:ascii="Arial" w:hAnsi="Arial" w:cs="Arial"/>
          <w:b/>
          <w:bCs/>
          <w:sz w:val="22"/>
          <w:szCs w:val="22"/>
        </w:rPr>
        <w:t>Physical and Health Consequences</w:t>
      </w:r>
      <w:r w:rsidR="00A96948">
        <w:rPr>
          <w:rFonts w:ascii="Arial" w:hAnsi="Arial" w:cs="Arial"/>
          <w:b/>
          <w:bCs/>
          <w:sz w:val="22"/>
          <w:szCs w:val="22"/>
        </w:rPr>
        <w:t xml:space="preserve"> …………………………………5</w:t>
      </w:r>
    </w:p>
    <w:p w14:paraId="25EFA7D7" w14:textId="230BB0B1" w:rsidR="005975C5" w:rsidRPr="005975C5" w:rsidRDefault="005975C5" w:rsidP="00A96948">
      <w:pPr>
        <w:spacing w:line="360" w:lineRule="auto"/>
        <w:jc w:val="center"/>
        <w:rPr>
          <w:rFonts w:ascii="Arial" w:hAnsi="Arial" w:cs="Arial"/>
          <w:b/>
          <w:bCs/>
          <w:sz w:val="22"/>
          <w:szCs w:val="22"/>
        </w:rPr>
      </w:pPr>
      <w:r w:rsidRPr="005975C5">
        <w:rPr>
          <w:rFonts w:ascii="Arial" w:hAnsi="Arial" w:cs="Arial"/>
          <w:b/>
          <w:bCs/>
          <w:sz w:val="22"/>
          <w:szCs w:val="22"/>
        </w:rPr>
        <w:t>Emotional and Psychological Consequences</w:t>
      </w:r>
      <w:r w:rsidR="00A96948">
        <w:rPr>
          <w:rFonts w:ascii="Arial" w:hAnsi="Arial" w:cs="Arial"/>
          <w:b/>
          <w:bCs/>
          <w:sz w:val="22"/>
          <w:szCs w:val="22"/>
        </w:rPr>
        <w:t xml:space="preserve"> …………………</w:t>
      </w:r>
      <w:proofErr w:type="gramStart"/>
      <w:r w:rsidR="00A96948">
        <w:rPr>
          <w:rFonts w:ascii="Arial" w:hAnsi="Arial" w:cs="Arial"/>
          <w:b/>
          <w:bCs/>
          <w:sz w:val="22"/>
          <w:szCs w:val="22"/>
        </w:rPr>
        <w:t>…..</w:t>
      </w:r>
      <w:proofErr w:type="gramEnd"/>
      <w:r w:rsidR="00A96948">
        <w:rPr>
          <w:rFonts w:ascii="Arial" w:hAnsi="Arial" w:cs="Arial"/>
          <w:b/>
          <w:bCs/>
          <w:sz w:val="22"/>
          <w:szCs w:val="22"/>
        </w:rPr>
        <w:t>5</w:t>
      </w:r>
    </w:p>
    <w:p w14:paraId="7606B260" w14:textId="0731F759" w:rsidR="005975C5" w:rsidRPr="005975C5" w:rsidRDefault="005975C5" w:rsidP="00A96948">
      <w:pPr>
        <w:spacing w:line="360" w:lineRule="auto"/>
        <w:jc w:val="center"/>
        <w:rPr>
          <w:rFonts w:ascii="Arial" w:hAnsi="Arial" w:cs="Arial"/>
          <w:b/>
          <w:bCs/>
          <w:sz w:val="22"/>
          <w:szCs w:val="22"/>
        </w:rPr>
      </w:pPr>
      <w:r w:rsidRPr="005975C5">
        <w:rPr>
          <w:rFonts w:ascii="Arial" w:hAnsi="Arial" w:cs="Arial"/>
          <w:b/>
          <w:bCs/>
          <w:sz w:val="22"/>
          <w:szCs w:val="22"/>
        </w:rPr>
        <w:t>Social Consequences</w:t>
      </w:r>
      <w:r w:rsidR="00A96948">
        <w:rPr>
          <w:rFonts w:ascii="Arial" w:hAnsi="Arial" w:cs="Arial"/>
          <w:b/>
          <w:bCs/>
          <w:sz w:val="22"/>
          <w:szCs w:val="22"/>
        </w:rPr>
        <w:t xml:space="preserve"> ………………………………………………</w:t>
      </w:r>
      <w:proofErr w:type="gramStart"/>
      <w:r w:rsidR="00A96948">
        <w:rPr>
          <w:rFonts w:ascii="Arial" w:hAnsi="Arial" w:cs="Arial"/>
          <w:b/>
          <w:bCs/>
          <w:sz w:val="22"/>
          <w:szCs w:val="22"/>
        </w:rPr>
        <w:t>…..</w:t>
      </w:r>
      <w:proofErr w:type="gramEnd"/>
      <w:r w:rsidR="00A96948">
        <w:rPr>
          <w:rFonts w:ascii="Arial" w:hAnsi="Arial" w:cs="Arial"/>
          <w:b/>
          <w:bCs/>
          <w:sz w:val="22"/>
          <w:szCs w:val="22"/>
        </w:rPr>
        <w:t>5</w:t>
      </w:r>
    </w:p>
    <w:p w14:paraId="79F613D1" w14:textId="62100445" w:rsidR="005975C5" w:rsidRPr="005975C5" w:rsidRDefault="005975C5" w:rsidP="00A96948">
      <w:pPr>
        <w:spacing w:line="360" w:lineRule="auto"/>
        <w:jc w:val="center"/>
        <w:rPr>
          <w:rFonts w:ascii="Arial" w:hAnsi="Arial" w:cs="Arial"/>
          <w:b/>
          <w:bCs/>
          <w:sz w:val="22"/>
          <w:szCs w:val="22"/>
        </w:rPr>
      </w:pPr>
      <w:r w:rsidRPr="005975C5">
        <w:rPr>
          <w:rFonts w:ascii="Arial" w:hAnsi="Arial" w:cs="Arial"/>
          <w:b/>
          <w:bCs/>
          <w:sz w:val="22"/>
          <w:szCs w:val="22"/>
        </w:rPr>
        <w:t>Economic and Practical Consequences</w:t>
      </w:r>
      <w:r w:rsidR="00A96948">
        <w:rPr>
          <w:rFonts w:ascii="Arial" w:hAnsi="Arial" w:cs="Arial"/>
          <w:b/>
          <w:bCs/>
          <w:sz w:val="22"/>
          <w:szCs w:val="22"/>
        </w:rPr>
        <w:t xml:space="preserve"> ……………………………6</w:t>
      </w:r>
    </w:p>
    <w:p w14:paraId="70633E5F" w14:textId="6F969F8E" w:rsidR="005975C5" w:rsidRDefault="005975C5" w:rsidP="00A96948">
      <w:pPr>
        <w:spacing w:line="360" w:lineRule="auto"/>
        <w:jc w:val="center"/>
        <w:rPr>
          <w:rFonts w:ascii="Arial" w:hAnsi="Arial" w:cs="Arial"/>
          <w:b/>
          <w:bCs/>
          <w:sz w:val="22"/>
          <w:szCs w:val="22"/>
        </w:rPr>
      </w:pPr>
      <w:r w:rsidRPr="005975C5">
        <w:rPr>
          <w:rFonts w:ascii="Arial" w:hAnsi="Arial" w:cs="Arial"/>
          <w:b/>
          <w:bCs/>
          <w:sz w:val="22"/>
          <w:szCs w:val="22"/>
        </w:rPr>
        <w:t>Community-Level and Public Health Consequences</w:t>
      </w:r>
      <w:r w:rsidR="00A96948">
        <w:rPr>
          <w:rFonts w:ascii="Arial" w:hAnsi="Arial" w:cs="Arial"/>
          <w:b/>
          <w:bCs/>
          <w:sz w:val="22"/>
          <w:szCs w:val="22"/>
        </w:rPr>
        <w:t xml:space="preserve"> …………….6</w:t>
      </w:r>
    </w:p>
    <w:p w14:paraId="436F08D2" w14:textId="7FC75177" w:rsidR="00A96948" w:rsidRDefault="00A96948" w:rsidP="00A96948">
      <w:pPr>
        <w:spacing w:line="360" w:lineRule="auto"/>
        <w:jc w:val="center"/>
        <w:rPr>
          <w:rFonts w:ascii="Arial" w:hAnsi="Arial" w:cs="Arial"/>
          <w:b/>
          <w:bCs/>
          <w:sz w:val="22"/>
          <w:szCs w:val="22"/>
        </w:rPr>
      </w:pPr>
      <w:r w:rsidRPr="009F1F54">
        <w:rPr>
          <w:rFonts w:ascii="Arial" w:hAnsi="Arial" w:cs="Arial"/>
          <w:b/>
          <w:bCs/>
          <w:sz w:val="22"/>
          <w:szCs w:val="22"/>
        </w:rPr>
        <w:t>What health and social care support services are required</w:t>
      </w:r>
    </w:p>
    <w:p w14:paraId="6FBAC930" w14:textId="1C8D3194" w:rsidR="00A96948" w:rsidRDefault="00A96948" w:rsidP="00A96948">
      <w:pPr>
        <w:spacing w:line="360" w:lineRule="auto"/>
        <w:jc w:val="center"/>
        <w:rPr>
          <w:rFonts w:ascii="Arial" w:hAnsi="Arial" w:cs="Arial"/>
          <w:b/>
          <w:bCs/>
          <w:sz w:val="22"/>
          <w:szCs w:val="22"/>
        </w:rPr>
      </w:pPr>
      <w:r w:rsidRPr="009F1F54">
        <w:rPr>
          <w:rFonts w:ascii="Arial" w:hAnsi="Arial" w:cs="Arial"/>
          <w:b/>
          <w:bCs/>
          <w:sz w:val="22"/>
          <w:szCs w:val="22"/>
        </w:rPr>
        <w:t>to meet the needs of individuals affected by this condition</w:t>
      </w:r>
    </w:p>
    <w:p w14:paraId="3B3B0D07" w14:textId="4B6843B7" w:rsidR="00A96948" w:rsidRDefault="00A96948" w:rsidP="00A96948">
      <w:pPr>
        <w:spacing w:line="360" w:lineRule="auto"/>
        <w:jc w:val="center"/>
        <w:rPr>
          <w:rFonts w:ascii="Arial" w:hAnsi="Arial" w:cs="Arial"/>
          <w:b/>
          <w:bCs/>
          <w:sz w:val="22"/>
          <w:szCs w:val="22"/>
        </w:rPr>
      </w:pPr>
      <w:r w:rsidRPr="009F1F54">
        <w:rPr>
          <w:rFonts w:ascii="Arial" w:hAnsi="Arial" w:cs="Arial"/>
          <w:b/>
          <w:bCs/>
          <w:sz w:val="22"/>
          <w:szCs w:val="22"/>
        </w:rPr>
        <w:t>within the community?</w:t>
      </w:r>
      <w:r>
        <w:rPr>
          <w:rFonts w:ascii="Arial" w:hAnsi="Arial" w:cs="Arial"/>
          <w:b/>
          <w:bCs/>
          <w:sz w:val="22"/>
          <w:szCs w:val="22"/>
        </w:rPr>
        <w:t xml:space="preserve"> …………………………………………………7</w:t>
      </w:r>
    </w:p>
    <w:p w14:paraId="1EB44CF4" w14:textId="6433022D" w:rsidR="00A96948" w:rsidRDefault="00A96948" w:rsidP="00A96948">
      <w:pPr>
        <w:spacing w:line="360" w:lineRule="auto"/>
        <w:jc w:val="center"/>
        <w:rPr>
          <w:rFonts w:ascii="Arial" w:hAnsi="Arial" w:cs="Arial"/>
          <w:b/>
          <w:bCs/>
          <w:sz w:val="22"/>
          <w:szCs w:val="22"/>
        </w:rPr>
      </w:pPr>
      <w:r>
        <w:rPr>
          <w:rFonts w:ascii="Arial" w:hAnsi="Arial" w:cs="Arial"/>
          <w:b/>
          <w:bCs/>
          <w:sz w:val="22"/>
          <w:szCs w:val="22"/>
        </w:rPr>
        <w:t>Conclusion …………………………………………………...………</w:t>
      </w:r>
      <w:proofErr w:type="gramStart"/>
      <w:r>
        <w:rPr>
          <w:rFonts w:ascii="Arial" w:hAnsi="Arial" w:cs="Arial"/>
          <w:b/>
          <w:bCs/>
          <w:sz w:val="22"/>
          <w:szCs w:val="22"/>
        </w:rPr>
        <w:t>…..</w:t>
      </w:r>
      <w:proofErr w:type="gramEnd"/>
      <w:r>
        <w:rPr>
          <w:rFonts w:ascii="Arial" w:hAnsi="Arial" w:cs="Arial"/>
          <w:b/>
          <w:bCs/>
          <w:sz w:val="22"/>
          <w:szCs w:val="22"/>
        </w:rPr>
        <w:t>8</w:t>
      </w:r>
    </w:p>
    <w:p w14:paraId="5F3E8647" w14:textId="3B237F56" w:rsidR="00A96948" w:rsidRDefault="00A96948" w:rsidP="00A96948">
      <w:pPr>
        <w:spacing w:line="360" w:lineRule="auto"/>
        <w:jc w:val="center"/>
        <w:rPr>
          <w:rFonts w:ascii="Arial" w:hAnsi="Arial" w:cs="Arial"/>
          <w:b/>
          <w:bCs/>
          <w:sz w:val="22"/>
          <w:szCs w:val="22"/>
        </w:rPr>
      </w:pPr>
      <w:r>
        <w:rPr>
          <w:rFonts w:ascii="Arial" w:hAnsi="Arial" w:cs="Arial"/>
          <w:b/>
          <w:bCs/>
          <w:sz w:val="22"/>
          <w:szCs w:val="22"/>
        </w:rPr>
        <w:t>References ……………………………………………………………….9</w:t>
      </w:r>
    </w:p>
    <w:p w14:paraId="238C57CD" w14:textId="77777777" w:rsidR="00A96948" w:rsidRPr="005975C5" w:rsidRDefault="00A96948" w:rsidP="005975C5">
      <w:pPr>
        <w:spacing w:line="360" w:lineRule="auto"/>
        <w:rPr>
          <w:rFonts w:ascii="Arial" w:hAnsi="Arial" w:cs="Arial"/>
          <w:b/>
          <w:bCs/>
          <w:sz w:val="22"/>
          <w:szCs w:val="22"/>
        </w:rPr>
      </w:pPr>
    </w:p>
    <w:p w14:paraId="65828970" w14:textId="77777777" w:rsidR="005975C5" w:rsidRPr="000F2C6C" w:rsidRDefault="005975C5">
      <w:pPr>
        <w:rPr>
          <w:rFonts w:ascii="Arial" w:hAnsi="Arial" w:cs="Arial"/>
          <w:sz w:val="22"/>
          <w:szCs w:val="22"/>
        </w:rPr>
      </w:pPr>
    </w:p>
    <w:p w14:paraId="1CE029E1" w14:textId="77777777" w:rsidR="000F2C6C" w:rsidRDefault="000F2C6C"/>
    <w:p w14:paraId="24746D7A" w14:textId="77777777" w:rsidR="000F2C6C" w:rsidRDefault="000F2C6C"/>
    <w:p w14:paraId="77575358" w14:textId="77777777" w:rsidR="000F2C6C" w:rsidRDefault="000F2C6C"/>
    <w:p w14:paraId="6FA503B2" w14:textId="77777777" w:rsidR="000F2C6C" w:rsidRDefault="000F2C6C"/>
    <w:p w14:paraId="10F21AEC" w14:textId="77777777" w:rsidR="000F2C6C" w:rsidRDefault="000F2C6C"/>
    <w:p w14:paraId="0F3FA175" w14:textId="77777777" w:rsidR="000F2C6C" w:rsidRDefault="000F2C6C"/>
    <w:p w14:paraId="26BDDDF9" w14:textId="77777777" w:rsidR="00A96948" w:rsidRDefault="00A96948"/>
    <w:p w14:paraId="63A75762" w14:textId="77777777" w:rsidR="00A96948" w:rsidRDefault="00A96948"/>
    <w:p w14:paraId="7F170A9C" w14:textId="118159BD" w:rsidR="000F2C6C" w:rsidRPr="000F2C6C" w:rsidRDefault="000F2C6C" w:rsidP="005975C5">
      <w:pPr>
        <w:jc w:val="center"/>
        <w:rPr>
          <w:rFonts w:ascii="Arial" w:hAnsi="Arial" w:cs="Arial"/>
          <w:b/>
          <w:bCs/>
          <w:sz w:val="22"/>
          <w:szCs w:val="22"/>
        </w:rPr>
      </w:pPr>
      <w:r w:rsidRPr="000F2C6C">
        <w:rPr>
          <w:rFonts w:ascii="Arial" w:hAnsi="Arial" w:cs="Arial"/>
          <w:b/>
          <w:bCs/>
          <w:sz w:val="22"/>
          <w:szCs w:val="22"/>
        </w:rPr>
        <w:t>INTRODUCTION</w:t>
      </w:r>
    </w:p>
    <w:p w14:paraId="647488F8" w14:textId="2B333E48" w:rsidR="00397733" w:rsidRPr="00397733" w:rsidRDefault="00397733" w:rsidP="00397733">
      <w:pPr>
        <w:spacing w:line="360" w:lineRule="auto"/>
        <w:jc w:val="both"/>
        <w:rPr>
          <w:rFonts w:ascii="Arial" w:hAnsi="Arial" w:cs="Arial"/>
          <w:sz w:val="22"/>
          <w:szCs w:val="22"/>
        </w:rPr>
      </w:pPr>
      <w:r w:rsidRPr="00397733">
        <w:rPr>
          <w:rFonts w:ascii="Arial" w:hAnsi="Arial" w:cs="Arial"/>
          <w:sz w:val="22"/>
          <w:szCs w:val="22"/>
        </w:rPr>
        <w:t xml:space="preserve">Tuberculosis (TB) is an infectious disease caused by bacteria that primarily affects the lungs (World Health Organisation, 2025). Symptoms usually develop gradually and may include a persistent cough lasting more than three </w:t>
      </w:r>
      <w:r w:rsidR="0014196E" w:rsidRPr="00397733">
        <w:rPr>
          <w:rFonts w:ascii="Arial" w:hAnsi="Arial" w:cs="Arial"/>
          <w:sz w:val="22"/>
          <w:szCs w:val="22"/>
        </w:rPr>
        <w:t>weeks</w:t>
      </w:r>
      <w:r w:rsidR="0014196E">
        <w:rPr>
          <w:rFonts w:ascii="Arial" w:hAnsi="Arial" w:cs="Arial"/>
          <w:sz w:val="22"/>
          <w:szCs w:val="22"/>
        </w:rPr>
        <w:t>. With</w:t>
      </w:r>
      <w:r w:rsidR="003D52B3">
        <w:rPr>
          <w:rFonts w:ascii="Arial" w:hAnsi="Arial" w:cs="Arial"/>
          <w:sz w:val="22"/>
          <w:szCs w:val="22"/>
        </w:rPr>
        <w:t xml:space="preserve"> </w:t>
      </w:r>
      <w:r w:rsidRPr="00397733">
        <w:rPr>
          <w:rFonts w:ascii="Arial" w:hAnsi="Arial" w:cs="Arial"/>
          <w:sz w:val="22"/>
          <w:szCs w:val="22"/>
        </w:rPr>
        <w:t>phlegm or blood</w:t>
      </w:r>
      <w:r w:rsidR="003D52B3">
        <w:rPr>
          <w:rFonts w:ascii="Arial" w:hAnsi="Arial" w:cs="Arial"/>
          <w:sz w:val="22"/>
          <w:szCs w:val="22"/>
        </w:rPr>
        <w:t xml:space="preserve"> </w:t>
      </w:r>
      <w:r w:rsidRPr="00397733">
        <w:rPr>
          <w:rFonts w:ascii="Arial" w:hAnsi="Arial" w:cs="Arial"/>
          <w:sz w:val="22"/>
          <w:szCs w:val="22"/>
        </w:rPr>
        <w:t xml:space="preserve">along with tiredness, fever or night sweats, </w:t>
      </w:r>
      <w:r w:rsidR="002B3D88">
        <w:rPr>
          <w:rFonts w:ascii="Arial" w:hAnsi="Arial" w:cs="Arial"/>
          <w:sz w:val="22"/>
          <w:szCs w:val="22"/>
        </w:rPr>
        <w:t>and</w:t>
      </w:r>
      <w:r w:rsidRPr="00397733">
        <w:rPr>
          <w:rFonts w:ascii="Arial" w:hAnsi="Arial" w:cs="Arial"/>
          <w:sz w:val="22"/>
          <w:szCs w:val="22"/>
        </w:rPr>
        <w:t xml:space="preserve"> weight loss</w:t>
      </w:r>
      <w:r w:rsidR="002B3D88">
        <w:rPr>
          <w:rFonts w:ascii="Arial" w:hAnsi="Arial" w:cs="Arial"/>
          <w:sz w:val="22"/>
          <w:szCs w:val="22"/>
        </w:rPr>
        <w:t xml:space="preserve"> </w:t>
      </w:r>
      <w:r w:rsidRPr="00397733">
        <w:rPr>
          <w:rFonts w:ascii="Arial" w:hAnsi="Arial" w:cs="Arial"/>
          <w:sz w:val="22"/>
          <w:szCs w:val="22"/>
        </w:rPr>
        <w:t>(NHS, 2023). In 2025, an estimated 10.7 million people developed TB and more than 1.2 million died from the disease, despite continued progress in diagnosis, treatment, and research (WHO, 2025). Between 2023 and 2024, global TB incidence fell by almost 2% and mortality by 3%, contributing to an overall decline of 12% in incidence and 29% in deaths since 2015 (World Health Organisation, 2025).</w:t>
      </w:r>
    </w:p>
    <w:p w14:paraId="60DA2815" w14:textId="753B87D5" w:rsidR="00397733" w:rsidRDefault="00397733" w:rsidP="00397733">
      <w:pPr>
        <w:spacing w:line="360" w:lineRule="auto"/>
        <w:jc w:val="both"/>
        <w:rPr>
          <w:rFonts w:ascii="Arial" w:hAnsi="Arial" w:cs="Arial"/>
          <w:sz w:val="22"/>
          <w:szCs w:val="22"/>
        </w:rPr>
      </w:pPr>
      <w:r w:rsidRPr="00397733">
        <w:rPr>
          <w:rFonts w:ascii="Arial" w:hAnsi="Arial" w:cs="Arial"/>
          <w:sz w:val="22"/>
          <w:szCs w:val="22"/>
        </w:rPr>
        <w:t>In the United Kingdom, TB incidence rose by 13.5% in 2024 compared with 2023, with 81.9% of cases occurring among individuals born outside the UK (UKHSA, 2025). This report will examine the different methods used to measure and monitor TB</w:t>
      </w:r>
      <w:r w:rsidR="002B3D88">
        <w:rPr>
          <w:rFonts w:ascii="Arial" w:hAnsi="Arial" w:cs="Arial"/>
          <w:sz w:val="22"/>
          <w:szCs w:val="22"/>
        </w:rPr>
        <w:t>.</w:t>
      </w:r>
    </w:p>
    <w:p w14:paraId="507772C8" w14:textId="6E216089" w:rsidR="000F2C6C" w:rsidRPr="000F2C6C" w:rsidRDefault="000F2C6C" w:rsidP="005975C5">
      <w:pPr>
        <w:jc w:val="center"/>
        <w:rPr>
          <w:rFonts w:ascii="Arial" w:hAnsi="Arial" w:cs="Arial"/>
          <w:b/>
          <w:bCs/>
          <w:sz w:val="22"/>
          <w:szCs w:val="22"/>
        </w:rPr>
      </w:pPr>
      <w:r w:rsidRPr="000F2C6C">
        <w:rPr>
          <w:rFonts w:ascii="Arial" w:hAnsi="Arial" w:cs="Arial"/>
          <w:b/>
          <w:bCs/>
          <w:sz w:val="22"/>
          <w:szCs w:val="22"/>
        </w:rPr>
        <w:t>Approaches Used to measure and monitor Tuberculosis</w:t>
      </w:r>
    </w:p>
    <w:p w14:paraId="431E5646" w14:textId="480DC0F2" w:rsidR="002A0E73" w:rsidRDefault="00397733" w:rsidP="002A0E73">
      <w:pPr>
        <w:spacing w:line="360" w:lineRule="auto"/>
        <w:jc w:val="both"/>
        <w:rPr>
          <w:rFonts w:ascii="Arial" w:hAnsi="Arial" w:cs="Arial"/>
          <w:sz w:val="22"/>
          <w:szCs w:val="22"/>
        </w:rPr>
      </w:pPr>
      <w:r w:rsidRPr="00397733">
        <w:rPr>
          <w:rFonts w:ascii="Arial" w:hAnsi="Arial" w:cs="Arial"/>
          <w:sz w:val="22"/>
          <w:szCs w:val="22"/>
        </w:rPr>
        <w:t xml:space="preserve">Effective monitoring and evaluation are essential for understanding the burden of tuberculosis (TB) and determining progress toward its elimination. </w:t>
      </w:r>
      <w:r w:rsidR="00EC78FF">
        <w:rPr>
          <w:rFonts w:ascii="Arial" w:hAnsi="Arial" w:cs="Arial"/>
          <w:sz w:val="22"/>
          <w:szCs w:val="22"/>
        </w:rPr>
        <w:t>In 2023, an estimated 18.8 million</w:t>
      </w:r>
      <w:r w:rsidR="008800E5">
        <w:rPr>
          <w:rFonts w:ascii="Arial" w:hAnsi="Arial" w:cs="Arial"/>
          <w:sz w:val="22"/>
          <w:szCs w:val="22"/>
        </w:rPr>
        <w:t xml:space="preserve"> people fell ill with </w:t>
      </w:r>
      <w:r w:rsidR="00D66151">
        <w:rPr>
          <w:rFonts w:ascii="Arial" w:hAnsi="Arial" w:cs="Arial"/>
          <w:sz w:val="22"/>
          <w:szCs w:val="22"/>
        </w:rPr>
        <w:t>tuberculosis (</w:t>
      </w:r>
      <w:r w:rsidR="00BA637B">
        <w:rPr>
          <w:rFonts w:ascii="Arial" w:hAnsi="Arial" w:cs="Arial"/>
          <w:sz w:val="22"/>
          <w:szCs w:val="22"/>
        </w:rPr>
        <w:t>TB), with a global incident rate of 134 cases per 100</w:t>
      </w:r>
      <w:r w:rsidR="00B030D6">
        <w:rPr>
          <w:rFonts w:ascii="Arial" w:hAnsi="Arial" w:cs="Arial"/>
          <w:sz w:val="22"/>
          <w:szCs w:val="22"/>
        </w:rPr>
        <w:t>,000 population.</w:t>
      </w:r>
      <w:r w:rsidR="001F74D3" w:rsidRPr="001F74D3">
        <w:rPr>
          <w:rFonts w:ascii="Arial" w:eastAsia="Times New Roman" w:hAnsi="Arial" w:cs="Arial"/>
          <w:color w:val="0B0C0C"/>
          <w:kern w:val="0"/>
          <w:lang w:eastAsia="en-GB"/>
          <w14:ligatures w14:val="none"/>
        </w:rPr>
        <w:t xml:space="preserve"> </w:t>
      </w:r>
      <w:r w:rsidR="001F74D3" w:rsidRPr="001F74D3">
        <w:rPr>
          <w:rFonts w:ascii="Arial" w:hAnsi="Arial" w:cs="Arial"/>
          <w:sz w:val="22"/>
          <w:szCs w:val="22"/>
        </w:rPr>
        <w:t>Tuberculosis (TB) notification numbers in England increased by 13.5% in 2024 compared to 2023 - the largest annual increase since national surveillance began.</w:t>
      </w:r>
      <w:r w:rsidR="002A0E73">
        <w:rPr>
          <w:rFonts w:ascii="Arial" w:hAnsi="Arial" w:cs="Arial"/>
          <w:sz w:val="22"/>
          <w:szCs w:val="22"/>
        </w:rPr>
        <w:t xml:space="preserve">  </w:t>
      </w:r>
    </w:p>
    <w:p w14:paraId="24B8B74E" w14:textId="77777777" w:rsidR="00B5057D" w:rsidRPr="00B5057D" w:rsidRDefault="001F74D3" w:rsidP="00A51175">
      <w:pPr>
        <w:spacing w:line="360" w:lineRule="auto"/>
        <w:jc w:val="both"/>
        <w:rPr>
          <w:rFonts w:ascii="Arial" w:hAnsi="Arial" w:cs="Arial"/>
          <w:sz w:val="22"/>
          <w:szCs w:val="22"/>
        </w:rPr>
      </w:pPr>
      <w:r w:rsidRPr="001F74D3">
        <w:rPr>
          <w:rFonts w:ascii="Arial" w:hAnsi="Arial" w:cs="Arial"/>
          <w:sz w:val="22"/>
          <w:szCs w:val="22"/>
        </w:rPr>
        <w:t>England remains just under the World Health Organization (WHO) threshold of 10 notifications per 100,000 (9.4) but at current rates of increase England will pass this threshold by the end of 2025.</w:t>
      </w:r>
      <w:r w:rsidR="00C14C6D" w:rsidRPr="002A0E73">
        <w:rPr>
          <w:rFonts w:ascii="Arial" w:hAnsi="Arial" w:cs="Arial"/>
          <w:sz w:val="22"/>
          <w:szCs w:val="22"/>
        </w:rPr>
        <w:t xml:space="preserve"> </w:t>
      </w:r>
      <w:r w:rsidRPr="001F74D3">
        <w:rPr>
          <w:rFonts w:ascii="Arial" w:hAnsi="Arial" w:cs="Arial"/>
          <w:sz w:val="22"/>
          <w:szCs w:val="22"/>
        </w:rPr>
        <w:t>Rates continue to be highest in London and the Midlands and in those living in the most deprived areas of England.</w:t>
      </w:r>
      <w:r w:rsidR="00C14C6D" w:rsidRPr="002A0E73">
        <w:rPr>
          <w:rFonts w:ascii="Arial" w:hAnsi="Arial" w:cs="Arial"/>
          <w:sz w:val="22"/>
          <w:szCs w:val="22"/>
        </w:rPr>
        <w:t xml:space="preserve"> </w:t>
      </w:r>
      <w:r w:rsidRPr="001F74D3">
        <w:rPr>
          <w:rFonts w:ascii="Arial" w:hAnsi="Arial" w:cs="Arial"/>
          <w:sz w:val="22"/>
          <w:szCs w:val="22"/>
        </w:rPr>
        <w:t xml:space="preserve">81.9% of notifications were in people born outside the UK, </w:t>
      </w:r>
      <w:r w:rsidR="00BE7C6E" w:rsidRPr="001F74D3">
        <w:rPr>
          <w:rFonts w:ascii="Arial" w:hAnsi="Arial" w:cs="Arial"/>
          <w:sz w:val="22"/>
          <w:szCs w:val="22"/>
        </w:rPr>
        <w:t>like</w:t>
      </w:r>
      <w:r w:rsidRPr="001F74D3">
        <w:rPr>
          <w:rFonts w:ascii="Arial" w:hAnsi="Arial" w:cs="Arial"/>
          <w:sz w:val="22"/>
          <w:szCs w:val="22"/>
        </w:rPr>
        <w:t xml:space="preserve"> 2023 (80.0%</w:t>
      </w:r>
      <w:r w:rsidR="00BE7C6E" w:rsidRPr="001F74D3">
        <w:rPr>
          <w:rFonts w:ascii="Arial" w:hAnsi="Arial" w:cs="Arial"/>
          <w:sz w:val="22"/>
          <w:szCs w:val="22"/>
        </w:rPr>
        <w:t>). Rates</w:t>
      </w:r>
      <w:r w:rsidRPr="001F74D3">
        <w:rPr>
          <w:rFonts w:ascii="Arial" w:hAnsi="Arial" w:cs="Arial"/>
          <w:sz w:val="22"/>
          <w:szCs w:val="22"/>
        </w:rPr>
        <w:t xml:space="preserve"> increased in people born in the UK by 5.0% in 2024, only the second year-on-year increase since enhanced surveillance started in 2012.</w:t>
      </w:r>
      <w:r w:rsidR="00B5057D">
        <w:rPr>
          <w:rFonts w:ascii="Arial" w:hAnsi="Arial" w:cs="Arial"/>
          <w:sz w:val="22"/>
          <w:szCs w:val="22"/>
        </w:rPr>
        <w:t xml:space="preserve"> </w:t>
      </w:r>
      <w:r w:rsidR="00B5057D" w:rsidRPr="00B5057D">
        <w:rPr>
          <w:rFonts w:ascii="Arial" w:hAnsi="Arial" w:cs="Arial"/>
          <w:sz w:val="22"/>
          <w:szCs w:val="22"/>
        </w:rPr>
        <w:t>1 in 7 TB notifications reported one or more social risk factors with the most common being homelessness, asylum seeker status and drug use.</w:t>
      </w:r>
    </w:p>
    <w:p w14:paraId="117B5081" w14:textId="2097A1EC" w:rsidR="000F2C6C" w:rsidRPr="000F2C6C" w:rsidRDefault="00397733" w:rsidP="00397733">
      <w:pPr>
        <w:spacing w:line="360" w:lineRule="auto"/>
        <w:jc w:val="both"/>
        <w:rPr>
          <w:rFonts w:ascii="Arial" w:hAnsi="Arial" w:cs="Arial"/>
          <w:sz w:val="22"/>
          <w:szCs w:val="22"/>
        </w:rPr>
      </w:pPr>
      <w:r w:rsidRPr="00397733">
        <w:rPr>
          <w:rFonts w:ascii="Arial" w:hAnsi="Arial" w:cs="Arial"/>
          <w:sz w:val="22"/>
          <w:szCs w:val="22"/>
        </w:rPr>
        <w:t xml:space="preserve">The World Health </w:t>
      </w:r>
      <w:r>
        <w:rPr>
          <w:rFonts w:ascii="Arial" w:hAnsi="Arial" w:cs="Arial"/>
          <w:sz w:val="22"/>
          <w:szCs w:val="22"/>
        </w:rPr>
        <w:t>Organisation</w:t>
      </w:r>
      <w:r w:rsidRPr="00397733">
        <w:rPr>
          <w:rFonts w:ascii="Arial" w:hAnsi="Arial" w:cs="Arial"/>
          <w:sz w:val="22"/>
          <w:szCs w:val="22"/>
        </w:rPr>
        <w:t xml:space="preserve"> (WHO, 2026) emphasises that timely, accurate, and validated data enable governments and partners to make evidence</w:t>
      </w:r>
      <w:r w:rsidRPr="00397733">
        <w:rPr>
          <w:rFonts w:ascii="Arial" w:hAnsi="Arial" w:cs="Arial"/>
          <w:sz w:val="22"/>
          <w:szCs w:val="22"/>
        </w:rPr>
        <w:noBreakHyphen/>
        <w:t xml:space="preserve">informed decisions that strengthen national and global TB responses. </w:t>
      </w:r>
      <w:r w:rsidR="000F2C6C" w:rsidRPr="000F2C6C">
        <w:rPr>
          <w:rFonts w:ascii="Arial" w:hAnsi="Arial" w:cs="Arial"/>
          <w:sz w:val="22"/>
          <w:szCs w:val="22"/>
        </w:rPr>
        <w:t>    </w:t>
      </w:r>
    </w:p>
    <w:p w14:paraId="1E63ED16" w14:textId="674F4F44" w:rsidR="000F2C6C" w:rsidRPr="000F2C6C" w:rsidRDefault="00397733" w:rsidP="00397733">
      <w:pPr>
        <w:spacing w:line="360" w:lineRule="auto"/>
        <w:jc w:val="both"/>
        <w:rPr>
          <w:rFonts w:ascii="Arial" w:hAnsi="Arial" w:cs="Arial"/>
          <w:sz w:val="22"/>
          <w:szCs w:val="22"/>
        </w:rPr>
      </w:pPr>
      <w:r w:rsidRPr="00397733">
        <w:rPr>
          <w:rFonts w:ascii="Arial" w:hAnsi="Arial" w:cs="Arial"/>
          <w:sz w:val="22"/>
          <w:szCs w:val="22"/>
        </w:rPr>
        <w:t>In the United Kingdom, TB surveillance and measurement are led by the UK Health Security Agency (UKHSA), which collects real</w:t>
      </w:r>
      <w:r w:rsidRPr="00397733">
        <w:rPr>
          <w:rFonts w:ascii="Arial" w:hAnsi="Arial" w:cs="Arial"/>
          <w:sz w:val="22"/>
          <w:szCs w:val="22"/>
        </w:rPr>
        <w:noBreakHyphen/>
        <w:t xml:space="preserve">time data and works closely with NHS England and local authorities to prevent, detect, and control TB. UKHSA (2021) and NHS England have jointly developed the TB Action Plan 2021–2026, aimed at improving prevention, diagnosis, and </w:t>
      </w:r>
      <w:r w:rsidRPr="00397733">
        <w:rPr>
          <w:rFonts w:ascii="Arial" w:hAnsi="Arial" w:cs="Arial"/>
          <w:sz w:val="22"/>
          <w:szCs w:val="22"/>
        </w:rPr>
        <w:lastRenderedPageBreak/>
        <w:t xml:space="preserve">management of TB in England. The plan also establishes a structured framework for monitoring and evaluating TB services, supporting the UK’s commitment to eliminating TB by 2035. By strengthening surveillance systems and embedding systematic evaluation processes, the Action Plan ensures that public health interventions remain </w:t>
      </w:r>
      <w:r w:rsidR="00475DB7">
        <w:rPr>
          <w:rFonts w:ascii="Arial" w:hAnsi="Arial" w:cs="Arial"/>
          <w:sz w:val="22"/>
          <w:szCs w:val="22"/>
        </w:rPr>
        <w:t xml:space="preserve">support </w:t>
      </w:r>
      <w:r w:rsidRPr="00397733">
        <w:rPr>
          <w:rFonts w:ascii="Arial" w:hAnsi="Arial" w:cs="Arial"/>
          <w:sz w:val="22"/>
          <w:szCs w:val="22"/>
        </w:rPr>
        <w:t xml:space="preserve">driven, </w:t>
      </w:r>
      <w:r w:rsidR="0060035A">
        <w:rPr>
          <w:rFonts w:ascii="Arial" w:hAnsi="Arial" w:cs="Arial"/>
          <w:sz w:val="22"/>
          <w:szCs w:val="22"/>
        </w:rPr>
        <w:t xml:space="preserve">precisely </w:t>
      </w:r>
      <w:r w:rsidR="00811B26">
        <w:rPr>
          <w:rFonts w:ascii="Arial" w:hAnsi="Arial" w:cs="Arial"/>
          <w:sz w:val="22"/>
          <w:szCs w:val="22"/>
        </w:rPr>
        <w:t>targeted</w:t>
      </w:r>
      <w:r w:rsidRPr="00397733">
        <w:rPr>
          <w:rFonts w:ascii="Arial" w:hAnsi="Arial" w:cs="Arial"/>
          <w:sz w:val="22"/>
          <w:szCs w:val="22"/>
        </w:rPr>
        <w:t>, and effective in reducing TB incidence and improving outcomes for affected communities</w:t>
      </w:r>
      <w:r w:rsidR="00702899">
        <w:rPr>
          <w:rFonts w:ascii="Arial" w:hAnsi="Arial" w:cs="Arial"/>
          <w:sz w:val="22"/>
          <w:szCs w:val="22"/>
        </w:rPr>
        <w:t>.</w:t>
      </w:r>
    </w:p>
    <w:p w14:paraId="70ABA463" w14:textId="77777777" w:rsidR="00397733" w:rsidRDefault="00397733" w:rsidP="000F2C6C">
      <w:pPr>
        <w:rPr>
          <w:rFonts w:ascii="Arial" w:hAnsi="Arial" w:cs="Arial"/>
          <w:b/>
          <w:bCs/>
          <w:sz w:val="22"/>
          <w:szCs w:val="22"/>
        </w:rPr>
      </w:pPr>
    </w:p>
    <w:p w14:paraId="6FE1EC8F" w14:textId="06FB34B3" w:rsidR="000F2C6C" w:rsidRPr="00397733" w:rsidRDefault="000F2C6C" w:rsidP="005975C5">
      <w:pPr>
        <w:jc w:val="center"/>
        <w:rPr>
          <w:rFonts w:ascii="Arial" w:hAnsi="Arial" w:cs="Arial"/>
          <w:b/>
          <w:bCs/>
          <w:sz w:val="22"/>
          <w:szCs w:val="22"/>
        </w:rPr>
      </w:pPr>
      <w:r w:rsidRPr="000F2C6C">
        <w:rPr>
          <w:rFonts w:ascii="Arial" w:hAnsi="Arial" w:cs="Arial"/>
          <w:b/>
          <w:bCs/>
          <w:sz w:val="22"/>
          <w:szCs w:val="22"/>
        </w:rPr>
        <w:t>Control and Prevention of Tuberculosis (TB)</w:t>
      </w:r>
    </w:p>
    <w:p w14:paraId="2552CCBF" w14:textId="1DE6D452" w:rsidR="000F2C6C" w:rsidRDefault="00397733" w:rsidP="00397733">
      <w:pPr>
        <w:spacing w:line="360" w:lineRule="auto"/>
        <w:jc w:val="both"/>
        <w:rPr>
          <w:rFonts w:ascii="Arial" w:hAnsi="Arial" w:cs="Arial"/>
          <w:sz w:val="22"/>
          <w:szCs w:val="22"/>
        </w:rPr>
      </w:pPr>
      <w:r>
        <w:rPr>
          <w:rFonts w:ascii="Arial" w:hAnsi="Arial" w:cs="Arial"/>
          <w:sz w:val="22"/>
          <w:szCs w:val="22"/>
        </w:rPr>
        <w:t>Tuberculosis is both preventable and treatable. The World Health Organisation (2025) reports that TB is typically managed with antibiotics and can be lif</w:t>
      </w:r>
      <w:r w:rsidR="0060035A">
        <w:rPr>
          <w:rFonts w:ascii="Arial" w:hAnsi="Arial" w:cs="Arial"/>
          <w:sz w:val="22"/>
          <w:szCs w:val="22"/>
        </w:rPr>
        <w:t xml:space="preserve">e </w:t>
      </w:r>
      <w:r>
        <w:rPr>
          <w:rFonts w:ascii="Arial" w:hAnsi="Arial" w:cs="Arial"/>
          <w:sz w:val="22"/>
          <w:szCs w:val="22"/>
        </w:rPr>
        <w:t xml:space="preserve">threatening if left untreated. It also notes that the Bacille Calmette–Guérin (BCG) vaccine is routinely offered to infants and young children to provide early protection. According to the WHO (2025), several measures are essential for reducing the risk of TB infection and transmission. Individuals with symptoms suggestive of TB should seek prompt clinical assessment, and those in higher-risk groups are encouraged to undergo appropriate screening. The organisation further highlights the importance of TB preventive treatment (TPT), which helps prevent latent infection from progressing to active </w:t>
      </w:r>
      <w:proofErr w:type="spellStart"/>
      <w:r>
        <w:rPr>
          <w:rFonts w:ascii="Arial" w:hAnsi="Arial" w:cs="Arial"/>
          <w:sz w:val="22"/>
          <w:szCs w:val="22"/>
        </w:rPr>
        <w:t>disease</w:t>
      </w:r>
      <w:r w:rsidR="006B3C56">
        <w:rPr>
          <w:rFonts w:ascii="Arial" w:hAnsi="Arial" w:cs="Arial"/>
          <w:sz w:val="22"/>
          <w:szCs w:val="22"/>
        </w:rPr>
        <w:t>T</w:t>
      </w:r>
      <w:r>
        <w:rPr>
          <w:rFonts w:ascii="Arial" w:hAnsi="Arial" w:cs="Arial"/>
          <w:sz w:val="22"/>
          <w:szCs w:val="22"/>
        </w:rPr>
        <w:t>hese</w:t>
      </w:r>
      <w:proofErr w:type="spellEnd"/>
      <w:r w:rsidR="00374EB5">
        <w:rPr>
          <w:rFonts w:ascii="Arial" w:hAnsi="Arial" w:cs="Arial"/>
          <w:sz w:val="22"/>
          <w:szCs w:val="22"/>
        </w:rPr>
        <w:t xml:space="preserve"> TB</w:t>
      </w:r>
      <w:r>
        <w:rPr>
          <w:rFonts w:ascii="Arial" w:hAnsi="Arial" w:cs="Arial"/>
          <w:sz w:val="22"/>
          <w:szCs w:val="22"/>
        </w:rPr>
        <w:t xml:space="preserve"> </w:t>
      </w:r>
      <w:r w:rsidR="006B3C56">
        <w:rPr>
          <w:rFonts w:ascii="Arial" w:hAnsi="Arial" w:cs="Arial"/>
          <w:sz w:val="22"/>
          <w:szCs w:val="22"/>
        </w:rPr>
        <w:t>cont</w:t>
      </w:r>
      <w:r w:rsidR="00374EB5">
        <w:rPr>
          <w:rFonts w:ascii="Arial" w:hAnsi="Arial" w:cs="Arial"/>
          <w:sz w:val="22"/>
          <w:szCs w:val="22"/>
        </w:rPr>
        <w:t>rol</w:t>
      </w:r>
      <w:r w:rsidR="001D5382">
        <w:rPr>
          <w:rFonts w:ascii="Arial" w:hAnsi="Arial" w:cs="Arial"/>
          <w:sz w:val="22"/>
          <w:szCs w:val="22"/>
        </w:rPr>
        <w:t>,</w:t>
      </w:r>
      <w:r w:rsidR="00374EB5">
        <w:rPr>
          <w:rFonts w:ascii="Arial" w:hAnsi="Arial" w:cs="Arial"/>
          <w:sz w:val="22"/>
          <w:szCs w:val="22"/>
        </w:rPr>
        <w:t xml:space="preserve"> </w:t>
      </w:r>
      <w:r>
        <w:rPr>
          <w:rFonts w:ascii="Arial" w:hAnsi="Arial" w:cs="Arial"/>
          <w:sz w:val="22"/>
          <w:szCs w:val="22"/>
        </w:rPr>
        <w:t>vaccination, early diagnosis, preventive therapy, and effective infection-control practices</w:t>
      </w:r>
      <w:r w:rsidR="001D5382">
        <w:rPr>
          <w:rFonts w:ascii="Arial" w:hAnsi="Arial" w:cs="Arial"/>
          <w:sz w:val="22"/>
          <w:szCs w:val="22"/>
        </w:rPr>
        <w:t xml:space="preserve"> contribute t</w:t>
      </w:r>
      <w:r>
        <w:rPr>
          <w:rFonts w:ascii="Arial" w:hAnsi="Arial" w:cs="Arial"/>
          <w:sz w:val="22"/>
          <w:szCs w:val="22"/>
        </w:rPr>
        <w:t>o lowering TB transmission and advancing global elimination efforts.</w:t>
      </w:r>
    </w:p>
    <w:p w14:paraId="6D6F9E17" w14:textId="6D1DCB50" w:rsidR="000F2C6C" w:rsidRDefault="00397733" w:rsidP="00397733">
      <w:pPr>
        <w:spacing w:line="360" w:lineRule="auto"/>
        <w:jc w:val="both"/>
        <w:rPr>
          <w:rFonts w:ascii="Arial" w:hAnsi="Arial" w:cs="Arial"/>
          <w:sz w:val="22"/>
          <w:szCs w:val="22"/>
        </w:rPr>
      </w:pPr>
      <w:r>
        <w:rPr>
          <w:rFonts w:ascii="Arial" w:hAnsi="Arial" w:cs="Arial"/>
          <w:sz w:val="22"/>
          <w:szCs w:val="22"/>
        </w:rPr>
        <w:t>Effective tuberculosis (TB) control in the United Kingdom depends on a coordinated set of public health actions that prioritise early identification, surveillance, and timely access to treatment. As a notifiable disease, all suspected TB cases must be reported to public health authorities within three working days (UK Health Security Agency, 2021). The UKHSA (2021) conducts real-time surveillance, including laboratory testing for drug susceptibility and genomic analysis, to monitor transmission patterns and emerging resistance. National frameworks such as the Tuberculosis Action Plan (UK Health Security Agency, 2021) and NHS England’s Tuberculosis Programme (NHS England, 2024) further strengthen service delivery by improving access to treatment, raising public awareness, and supporting targeted interventions for populations at increased risk. Collectively, these measures ensure rapid case detection, a clear understanding of transmission pathways, and appropriate clinical and public health support for affected individuals. Surveillance findings also inform resource allocation and shape prevention strategies, while awareness campaigns help communities recognise symptoms and seek prompt care. Together, these systems form a comprehensive approach that underpins the UK’s efforts to reduce TB incidence and safeguard population health.</w:t>
      </w:r>
    </w:p>
    <w:p w14:paraId="1F186C30" w14:textId="77777777" w:rsidR="005975C5" w:rsidRDefault="005975C5" w:rsidP="00397733">
      <w:pPr>
        <w:spacing w:line="360" w:lineRule="auto"/>
        <w:jc w:val="both"/>
        <w:rPr>
          <w:rFonts w:ascii="Arial" w:hAnsi="Arial" w:cs="Arial"/>
          <w:sz w:val="22"/>
          <w:szCs w:val="22"/>
        </w:rPr>
      </w:pPr>
    </w:p>
    <w:p w14:paraId="0B0CD7F6" w14:textId="1BCB0035" w:rsidR="000F2C6C" w:rsidRDefault="00397733" w:rsidP="005975C5">
      <w:pPr>
        <w:spacing w:line="360" w:lineRule="auto"/>
        <w:jc w:val="center"/>
        <w:rPr>
          <w:rFonts w:ascii="Arial" w:hAnsi="Arial" w:cs="Arial"/>
          <w:b/>
          <w:bCs/>
          <w:sz w:val="22"/>
          <w:szCs w:val="22"/>
        </w:rPr>
      </w:pPr>
      <w:r>
        <w:rPr>
          <w:rFonts w:ascii="Arial" w:hAnsi="Arial" w:cs="Arial"/>
          <w:b/>
          <w:bCs/>
          <w:sz w:val="22"/>
          <w:szCs w:val="22"/>
        </w:rPr>
        <w:lastRenderedPageBreak/>
        <w:t>T</w:t>
      </w:r>
      <w:r w:rsidRPr="00397733">
        <w:rPr>
          <w:rFonts w:ascii="Arial" w:hAnsi="Arial" w:cs="Arial"/>
          <w:b/>
          <w:bCs/>
          <w:sz w:val="22"/>
          <w:szCs w:val="22"/>
        </w:rPr>
        <w:t>he consequences of this illness on people in the community</w:t>
      </w:r>
    </w:p>
    <w:p w14:paraId="0B6830F6" w14:textId="427399AB" w:rsidR="00397733" w:rsidRDefault="00397733" w:rsidP="00397733">
      <w:pPr>
        <w:spacing w:line="360" w:lineRule="auto"/>
        <w:jc w:val="both"/>
        <w:rPr>
          <w:rFonts w:ascii="Arial" w:hAnsi="Arial" w:cs="Arial"/>
          <w:sz w:val="22"/>
          <w:szCs w:val="22"/>
        </w:rPr>
      </w:pPr>
      <w:r>
        <w:rPr>
          <w:rFonts w:ascii="Arial" w:hAnsi="Arial" w:cs="Arial"/>
          <w:sz w:val="22"/>
          <w:szCs w:val="22"/>
        </w:rPr>
        <w:t>Tuberculosis has wide</w:t>
      </w:r>
      <w:r w:rsidR="00B016D2">
        <w:rPr>
          <w:rFonts w:ascii="Arial" w:hAnsi="Arial" w:cs="Arial"/>
          <w:sz w:val="22"/>
          <w:szCs w:val="22"/>
        </w:rPr>
        <w:t xml:space="preserve"> </w:t>
      </w:r>
      <w:r>
        <w:rPr>
          <w:rFonts w:ascii="Arial" w:hAnsi="Arial" w:cs="Arial"/>
          <w:sz w:val="22"/>
          <w:szCs w:val="22"/>
        </w:rPr>
        <w:t>ranging physical, social, emotional, and economic consequences for individuals and communities in the United Kingdom. These impacts are shaped not only by the disease itself but also by the social conditions in which many affected people live.</w:t>
      </w:r>
    </w:p>
    <w:p w14:paraId="339D6751" w14:textId="77777777" w:rsidR="00397733" w:rsidRPr="005975C5" w:rsidRDefault="00397733" w:rsidP="005975C5">
      <w:pPr>
        <w:spacing w:line="360" w:lineRule="auto"/>
        <w:jc w:val="center"/>
        <w:rPr>
          <w:rFonts w:ascii="Arial" w:hAnsi="Arial" w:cs="Arial"/>
          <w:b/>
          <w:bCs/>
          <w:sz w:val="22"/>
          <w:szCs w:val="22"/>
        </w:rPr>
      </w:pPr>
      <w:r w:rsidRPr="005975C5">
        <w:rPr>
          <w:rFonts w:ascii="Arial" w:hAnsi="Arial" w:cs="Arial"/>
          <w:b/>
          <w:bCs/>
          <w:sz w:val="22"/>
          <w:szCs w:val="22"/>
        </w:rPr>
        <w:t>Physical and Health Consequences</w:t>
      </w:r>
    </w:p>
    <w:p w14:paraId="2E5183EE" w14:textId="6B44753A" w:rsidR="00A96948" w:rsidRPr="00A96948" w:rsidRDefault="00397733" w:rsidP="00A96948">
      <w:pPr>
        <w:spacing w:line="360" w:lineRule="auto"/>
        <w:jc w:val="both"/>
        <w:rPr>
          <w:rFonts w:ascii="Arial" w:hAnsi="Arial" w:cs="Arial"/>
          <w:sz w:val="22"/>
          <w:szCs w:val="22"/>
        </w:rPr>
      </w:pPr>
      <w:r w:rsidRPr="00397733">
        <w:rPr>
          <w:rFonts w:ascii="Arial" w:hAnsi="Arial" w:cs="Arial"/>
          <w:sz w:val="22"/>
          <w:szCs w:val="22"/>
        </w:rPr>
        <w:t>TB causes significant illness, often leading to prolonged symptoms such as chronic cough, fever, weight loss, fatigue, and breathlessness. Delays in diagnosis are common, with nearly one</w:t>
      </w:r>
      <w:r w:rsidR="00FF22A1">
        <w:rPr>
          <w:rFonts w:ascii="Arial" w:hAnsi="Arial" w:cs="Arial"/>
          <w:sz w:val="22"/>
          <w:szCs w:val="22"/>
        </w:rPr>
        <w:t xml:space="preserve"> </w:t>
      </w:r>
      <w:r w:rsidRPr="00397733">
        <w:rPr>
          <w:rFonts w:ascii="Arial" w:hAnsi="Arial" w:cs="Arial"/>
          <w:sz w:val="22"/>
          <w:szCs w:val="22"/>
        </w:rPr>
        <w:t>third of people in England waiting more than four months from symptom onset to treatment. This delay worsens health outcomes and increases the risk of transmission. Untreated or late</w:t>
      </w:r>
      <w:r w:rsidR="00FF22A1">
        <w:rPr>
          <w:rFonts w:ascii="Arial" w:hAnsi="Arial" w:cs="Arial"/>
          <w:sz w:val="22"/>
          <w:szCs w:val="22"/>
        </w:rPr>
        <w:t xml:space="preserve"> </w:t>
      </w:r>
      <w:r w:rsidRPr="00397733">
        <w:rPr>
          <w:rFonts w:ascii="Arial" w:hAnsi="Arial" w:cs="Arial"/>
          <w:sz w:val="22"/>
          <w:szCs w:val="22"/>
        </w:rPr>
        <w:t>treated TB can lead to long</w:t>
      </w:r>
      <w:r w:rsidR="00FF22A1">
        <w:rPr>
          <w:rFonts w:ascii="Arial" w:hAnsi="Arial" w:cs="Arial"/>
          <w:sz w:val="22"/>
          <w:szCs w:val="22"/>
        </w:rPr>
        <w:t xml:space="preserve"> </w:t>
      </w:r>
      <w:r w:rsidRPr="00397733">
        <w:rPr>
          <w:rFonts w:ascii="Arial" w:hAnsi="Arial" w:cs="Arial"/>
          <w:sz w:val="22"/>
          <w:szCs w:val="22"/>
        </w:rPr>
        <w:t>term complications, including lung damage and disability.</w:t>
      </w:r>
    </w:p>
    <w:p w14:paraId="2CCD39AE" w14:textId="71463AFA" w:rsidR="00647F65" w:rsidRPr="005975C5" w:rsidRDefault="00647F65" w:rsidP="005975C5">
      <w:pPr>
        <w:spacing w:line="360" w:lineRule="auto"/>
        <w:jc w:val="center"/>
        <w:rPr>
          <w:rFonts w:ascii="Arial" w:hAnsi="Arial" w:cs="Arial"/>
          <w:b/>
          <w:bCs/>
          <w:sz w:val="22"/>
          <w:szCs w:val="22"/>
        </w:rPr>
      </w:pPr>
      <w:r w:rsidRPr="005975C5">
        <w:rPr>
          <w:rFonts w:ascii="Arial" w:hAnsi="Arial" w:cs="Arial"/>
          <w:b/>
          <w:bCs/>
          <w:sz w:val="22"/>
          <w:szCs w:val="22"/>
        </w:rPr>
        <w:t>Emotional and Psychological Consequences</w:t>
      </w:r>
    </w:p>
    <w:p w14:paraId="09092D31" w14:textId="37B5B33C" w:rsidR="00647F65" w:rsidRDefault="00647F65" w:rsidP="00647F65">
      <w:pPr>
        <w:spacing w:line="360" w:lineRule="auto"/>
        <w:jc w:val="both"/>
        <w:rPr>
          <w:rFonts w:ascii="Arial" w:hAnsi="Arial" w:cs="Arial"/>
          <w:sz w:val="22"/>
          <w:szCs w:val="22"/>
        </w:rPr>
      </w:pPr>
      <w:r>
        <w:rPr>
          <w:rFonts w:ascii="Arial" w:hAnsi="Arial" w:cs="Arial"/>
          <w:sz w:val="22"/>
          <w:szCs w:val="22"/>
        </w:rPr>
        <w:t>People with TB frequently experience psychological stress, anxiety, and depression. Research in the UK shows that TB patients</w:t>
      </w:r>
      <w:r w:rsidR="00FF22A1">
        <w:rPr>
          <w:rFonts w:ascii="Arial" w:hAnsi="Arial" w:cs="Arial"/>
          <w:sz w:val="22"/>
          <w:szCs w:val="22"/>
        </w:rPr>
        <w:t xml:space="preserve"> </w:t>
      </w:r>
      <w:r>
        <w:rPr>
          <w:rFonts w:ascii="Arial" w:hAnsi="Arial" w:cs="Arial"/>
          <w:sz w:val="22"/>
          <w:szCs w:val="22"/>
        </w:rPr>
        <w:t>especially migrants</w:t>
      </w:r>
      <w:r w:rsidR="00FF22A1">
        <w:rPr>
          <w:rFonts w:ascii="Arial" w:hAnsi="Arial" w:cs="Arial"/>
          <w:sz w:val="22"/>
          <w:szCs w:val="22"/>
        </w:rPr>
        <w:t xml:space="preserve"> </w:t>
      </w:r>
      <w:r>
        <w:rPr>
          <w:rFonts w:ascii="Arial" w:hAnsi="Arial" w:cs="Arial"/>
          <w:sz w:val="22"/>
          <w:szCs w:val="22"/>
        </w:rPr>
        <w:t>often face chronic stressors linked to poverty, social exclusion, and uncertainty, which can adversely affect mental health and immune function</w:t>
      </w:r>
      <w:r w:rsidRPr="00647F65">
        <w:rPr>
          <w:rFonts w:ascii="Arial" w:hAnsi="Arial" w:cs="Arial"/>
          <w:sz w:val="22"/>
          <w:szCs w:val="22"/>
        </w:rPr>
        <w:t>.</w:t>
      </w:r>
    </w:p>
    <w:p w14:paraId="3984FD5C" w14:textId="77777777" w:rsidR="00647F65" w:rsidRPr="005975C5" w:rsidRDefault="00647F65" w:rsidP="005975C5">
      <w:pPr>
        <w:spacing w:line="360" w:lineRule="auto"/>
        <w:jc w:val="center"/>
        <w:rPr>
          <w:rFonts w:ascii="Arial" w:hAnsi="Arial" w:cs="Arial"/>
          <w:b/>
          <w:bCs/>
          <w:sz w:val="22"/>
          <w:szCs w:val="22"/>
        </w:rPr>
      </w:pPr>
      <w:r w:rsidRPr="005975C5">
        <w:rPr>
          <w:rFonts w:ascii="Arial" w:hAnsi="Arial" w:cs="Arial"/>
          <w:b/>
          <w:bCs/>
          <w:sz w:val="22"/>
          <w:szCs w:val="22"/>
        </w:rPr>
        <w:t>Social Consequences</w:t>
      </w:r>
    </w:p>
    <w:p w14:paraId="61CB765B" w14:textId="6178A01F" w:rsidR="00647F65" w:rsidRDefault="00647F65" w:rsidP="00647F65">
      <w:pPr>
        <w:spacing w:line="360" w:lineRule="auto"/>
        <w:jc w:val="both"/>
        <w:rPr>
          <w:rFonts w:ascii="Arial" w:hAnsi="Arial" w:cs="Arial"/>
          <w:sz w:val="22"/>
          <w:szCs w:val="22"/>
        </w:rPr>
      </w:pPr>
      <w:r>
        <w:rPr>
          <w:rFonts w:ascii="Arial" w:hAnsi="Arial" w:cs="Arial"/>
          <w:sz w:val="22"/>
          <w:szCs w:val="22"/>
        </w:rPr>
        <w:t>TB is strongly associated with stigma, which can lead to social isolation and strained relationships. Individuals may avoid seeking help for fear of discrimination. Stigma is particularly pronounced among marginalised groups, including migrants, people experiencing homelessness, and those with insecure immigration status. TB is also linked to overcrowded housing, deprivation, and unstable living conditions, all of which increase vulnerability and hinder recovery.</w:t>
      </w:r>
      <w:r w:rsidR="00D46D43">
        <w:rPr>
          <w:rFonts w:ascii="Arial" w:hAnsi="Arial" w:cs="Arial"/>
          <w:sz w:val="22"/>
          <w:szCs w:val="22"/>
        </w:rPr>
        <w:t xml:space="preserve"> </w:t>
      </w:r>
      <w:r w:rsidR="00B45F62">
        <w:rPr>
          <w:rFonts w:ascii="Arial" w:hAnsi="Arial" w:cs="Arial"/>
          <w:sz w:val="22"/>
          <w:szCs w:val="22"/>
        </w:rPr>
        <w:t>(BMJ</w:t>
      </w:r>
      <w:r w:rsidR="00D020D3">
        <w:rPr>
          <w:rFonts w:ascii="Arial" w:hAnsi="Arial" w:cs="Arial"/>
          <w:sz w:val="22"/>
          <w:szCs w:val="22"/>
        </w:rPr>
        <w:t>, 2025).</w:t>
      </w:r>
    </w:p>
    <w:p w14:paraId="47FF64C8" w14:textId="77777777" w:rsidR="00A96948" w:rsidRDefault="00A96948" w:rsidP="00647F65">
      <w:pPr>
        <w:spacing w:line="360" w:lineRule="auto"/>
        <w:jc w:val="both"/>
        <w:rPr>
          <w:rFonts w:ascii="Arial" w:hAnsi="Arial" w:cs="Arial"/>
          <w:sz w:val="22"/>
          <w:szCs w:val="22"/>
        </w:rPr>
      </w:pPr>
    </w:p>
    <w:p w14:paraId="0644BB87" w14:textId="77777777" w:rsidR="00A96948" w:rsidRDefault="00A96948" w:rsidP="00647F65">
      <w:pPr>
        <w:spacing w:line="360" w:lineRule="auto"/>
        <w:jc w:val="both"/>
        <w:rPr>
          <w:rFonts w:ascii="Arial" w:hAnsi="Arial" w:cs="Arial"/>
          <w:sz w:val="22"/>
          <w:szCs w:val="22"/>
        </w:rPr>
      </w:pPr>
    </w:p>
    <w:p w14:paraId="1924464C" w14:textId="77777777" w:rsidR="00647F65" w:rsidRPr="005975C5" w:rsidRDefault="00647F65" w:rsidP="005975C5">
      <w:pPr>
        <w:spacing w:line="360" w:lineRule="auto"/>
        <w:jc w:val="center"/>
        <w:rPr>
          <w:rFonts w:ascii="Arial" w:hAnsi="Arial" w:cs="Arial"/>
          <w:b/>
          <w:bCs/>
          <w:sz w:val="22"/>
          <w:szCs w:val="22"/>
        </w:rPr>
      </w:pPr>
      <w:r w:rsidRPr="005975C5">
        <w:rPr>
          <w:rFonts w:ascii="Arial" w:hAnsi="Arial" w:cs="Arial"/>
          <w:b/>
          <w:bCs/>
          <w:sz w:val="22"/>
          <w:szCs w:val="22"/>
        </w:rPr>
        <w:t>Economic and Practical Consequences</w:t>
      </w:r>
    </w:p>
    <w:p w14:paraId="791D645A" w14:textId="06446D54" w:rsidR="00A96948" w:rsidRDefault="00647F65" w:rsidP="00647F65">
      <w:pPr>
        <w:spacing w:line="360" w:lineRule="auto"/>
        <w:jc w:val="both"/>
        <w:rPr>
          <w:rFonts w:ascii="Arial" w:hAnsi="Arial" w:cs="Arial"/>
          <w:sz w:val="22"/>
          <w:szCs w:val="22"/>
        </w:rPr>
      </w:pPr>
      <w:r>
        <w:rPr>
          <w:rFonts w:ascii="Arial" w:hAnsi="Arial" w:cs="Arial"/>
          <w:sz w:val="22"/>
          <w:szCs w:val="22"/>
        </w:rPr>
        <w:t xml:space="preserve">TB often disrupts employment, income, and daily functioning. Many affected individuals face financial precarity, digital exclusion, and difficulties accessing services. </w:t>
      </w:r>
      <w:r w:rsidR="006428B6">
        <w:rPr>
          <w:rFonts w:ascii="Arial" w:hAnsi="Arial" w:cs="Arial"/>
          <w:sz w:val="22"/>
          <w:szCs w:val="22"/>
        </w:rPr>
        <w:t>Some people</w:t>
      </w:r>
      <w:r w:rsidR="003A7738">
        <w:rPr>
          <w:rFonts w:ascii="Arial" w:hAnsi="Arial" w:cs="Arial"/>
          <w:sz w:val="22"/>
          <w:szCs w:val="22"/>
        </w:rPr>
        <w:t xml:space="preserve"> would choose a cigarette over food</w:t>
      </w:r>
      <w:r w:rsidR="00D675E2">
        <w:rPr>
          <w:rFonts w:ascii="Arial" w:hAnsi="Arial" w:cs="Arial"/>
          <w:sz w:val="22"/>
          <w:szCs w:val="22"/>
        </w:rPr>
        <w:t xml:space="preserve">, </w:t>
      </w:r>
      <w:r w:rsidR="00830065">
        <w:rPr>
          <w:rFonts w:ascii="Arial" w:hAnsi="Arial" w:cs="Arial"/>
          <w:sz w:val="22"/>
          <w:szCs w:val="22"/>
        </w:rPr>
        <w:t>because it’s a way of for them</w:t>
      </w:r>
      <w:r w:rsidR="006D07A9">
        <w:rPr>
          <w:rFonts w:ascii="Arial" w:hAnsi="Arial" w:cs="Arial"/>
          <w:sz w:val="22"/>
          <w:szCs w:val="22"/>
        </w:rPr>
        <w:t xml:space="preserve"> to </w:t>
      </w:r>
      <w:r w:rsidR="0098443B">
        <w:rPr>
          <w:rFonts w:ascii="Arial" w:hAnsi="Arial" w:cs="Arial"/>
          <w:sz w:val="22"/>
          <w:szCs w:val="22"/>
        </w:rPr>
        <w:t xml:space="preserve">distress </w:t>
      </w:r>
      <w:r w:rsidR="000745EA">
        <w:rPr>
          <w:rFonts w:ascii="Arial" w:hAnsi="Arial" w:cs="Arial"/>
          <w:sz w:val="22"/>
          <w:szCs w:val="22"/>
        </w:rPr>
        <w:t xml:space="preserve">some people who </w:t>
      </w:r>
      <w:r w:rsidR="0098443B">
        <w:rPr>
          <w:rFonts w:ascii="Arial" w:hAnsi="Arial" w:cs="Arial"/>
          <w:sz w:val="22"/>
          <w:szCs w:val="22"/>
        </w:rPr>
        <w:t>smoke</w:t>
      </w:r>
      <w:r w:rsidR="000745EA">
        <w:rPr>
          <w:rFonts w:ascii="Arial" w:hAnsi="Arial" w:cs="Arial"/>
          <w:sz w:val="22"/>
          <w:szCs w:val="22"/>
        </w:rPr>
        <w:t xml:space="preserve"> and its </w:t>
      </w:r>
      <w:r w:rsidR="0098443B">
        <w:rPr>
          <w:rFonts w:ascii="Arial" w:hAnsi="Arial" w:cs="Arial"/>
          <w:sz w:val="22"/>
          <w:szCs w:val="22"/>
        </w:rPr>
        <w:t>nico</w:t>
      </w:r>
      <w:r w:rsidR="000745EA">
        <w:rPr>
          <w:rFonts w:ascii="Arial" w:hAnsi="Arial" w:cs="Arial"/>
          <w:sz w:val="22"/>
          <w:szCs w:val="22"/>
        </w:rPr>
        <w:t>tine hel</w:t>
      </w:r>
      <w:r w:rsidR="00E24E36">
        <w:rPr>
          <w:rFonts w:ascii="Arial" w:hAnsi="Arial" w:cs="Arial"/>
          <w:sz w:val="22"/>
          <w:szCs w:val="22"/>
        </w:rPr>
        <w:t>p</w:t>
      </w:r>
      <w:r w:rsidR="000745EA">
        <w:rPr>
          <w:rFonts w:ascii="Arial" w:hAnsi="Arial" w:cs="Arial"/>
          <w:sz w:val="22"/>
          <w:szCs w:val="22"/>
        </w:rPr>
        <w:t xml:space="preserve"> them to </w:t>
      </w:r>
      <w:r w:rsidR="00E24E36">
        <w:rPr>
          <w:rFonts w:ascii="Arial" w:hAnsi="Arial" w:cs="Arial"/>
          <w:sz w:val="22"/>
          <w:szCs w:val="22"/>
        </w:rPr>
        <w:t>distress. Because</w:t>
      </w:r>
      <w:r w:rsidR="003A7738">
        <w:rPr>
          <w:rFonts w:ascii="Arial" w:hAnsi="Arial" w:cs="Arial"/>
          <w:sz w:val="22"/>
          <w:szCs w:val="22"/>
        </w:rPr>
        <w:t xml:space="preserve"> it</w:t>
      </w:r>
      <w:r w:rsidR="00FF22A1">
        <w:rPr>
          <w:rFonts w:ascii="Arial" w:hAnsi="Arial" w:cs="Arial"/>
          <w:sz w:val="22"/>
          <w:szCs w:val="22"/>
        </w:rPr>
        <w:t xml:space="preserve"> is </w:t>
      </w:r>
      <w:r w:rsidR="003A7738">
        <w:rPr>
          <w:rFonts w:ascii="Arial" w:hAnsi="Arial" w:cs="Arial"/>
          <w:sz w:val="22"/>
          <w:szCs w:val="22"/>
        </w:rPr>
        <w:t>away</w:t>
      </w:r>
      <w:r w:rsidR="00CB41F9">
        <w:rPr>
          <w:rFonts w:ascii="Arial" w:hAnsi="Arial" w:cs="Arial"/>
          <w:sz w:val="22"/>
          <w:szCs w:val="22"/>
        </w:rPr>
        <w:t xml:space="preserve"> for them to get</w:t>
      </w:r>
      <w:r w:rsidR="00E24E36">
        <w:rPr>
          <w:rFonts w:ascii="Arial" w:hAnsi="Arial" w:cs="Arial"/>
          <w:sz w:val="22"/>
          <w:szCs w:val="22"/>
        </w:rPr>
        <w:t xml:space="preserve"> distress.</w:t>
      </w:r>
      <w:r w:rsidR="00FF22A1">
        <w:rPr>
          <w:rFonts w:ascii="Arial" w:hAnsi="Arial" w:cs="Arial"/>
          <w:sz w:val="22"/>
          <w:szCs w:val="22"/>
        </w:rPr>
        <w:t xml:space="preserve"> H</w:t>
      </w:r>
      <w:r>
        <w:rPr>
          <w:rFonts w:ascii="Arial" w:hAnsi="Arial" w:cs="Arial"/>
          <w:sz w:val="22"/>
          <w:szCs w:val="22"/>
        </w:rPr>
        <w:t xml:space="preserve">omelessness, substance use, and lack of social support are linked to missed appointments, </w:t>
      </w:r>
      <w:r>
        <w:rPr>
          <w:rFonts w:ascii="Arial" w:hAnsi="Arial" w:cs="Arial"/>
          <w:sz w:val="22"/>
          <w:szCs w:val="22"/>
        </w:rPr>
        <w:lastRenderedPageBreak/>
        <w:t>longer hospital stays, and extended treatment duration</w:t>
      </w:r>
      <w:r w:rsidR="004533D7">
        <w:rPr>
          <w:rFonts w:ascii="Arial" w:hAnsi="Arial" w:cs="Arial"/>
          <w:sz w:val="22"/>
          <w:szCs w:val="22"/>
        </w:rPr>
        <w:t xml:space="preserve"> </w:t>
      </w:r>
      <w:r>
        <w:rPr>
          <w:rFonts w:ascii="Arial" w:hAnsi="Arial" w:cs="Arial"/>
          <w:sz w:val="22"/>
          <w:szCs w:val="22"/>
        </w:rPr>
        <w:t xml:space="preserve">further increasing economic strain on individuals and the health </w:t>
      </w:r>
      <w:r w:rsidR="00EC4388">
        <w:rPr>
          <w:rFonts w:ascii="Arial" w:hAnsi="Arial" w:cs="Arial"/>
          <w:sz w:val="22"/>
          <w:szCs w:val="22"/>
        </w:rPr>
        <w:t>system (</w:t>
      </w:r>
      <w:r w:rsidR="00300110">
        <w:rPr>
          <w:rFonts w:ascii="Arial" w:hAnsi="Arial" w:cs="Arial"/>
          <w:sz w:val="22"/>
          <w:szCs w:val="22"/>
        </w:rPr>
        <w:t>UKHSA,2024</w:t>
      </w:r>
      <w:r w:rsidR="000806BF">
        <w:rPr>
          <w:rFonts w:ascii="Arial" w:hAnsi="Arial" w:cs="Arial"/>
          <w:sz w:val="22"/>
          <w:szCs w:val="22"/>
        </w:rPr>
        <w:t>).</w:t>
      </w:r>
    </w:p>
    <w:p w14:paraId="4876CD5D" w14:textId="77777777" w:rsidR="00E04F1C" w:rsidRDefault="00E04F1C" w:rsidP="001F1104">
      <w:pPr>
        <w:spacing w:line="360" w:lineRule="auto"/>
        <w:rPr>
          <w:rFonts w:ascii="Arial" w:hAnsi="Arial" w:cs="Arial"/>
          <w:sz w:val="22"/>
          <w:szCs w:val="22"/>
        </w:rPr>
      </w:pPr>
    </w:p>
    <w:p w14:paraId="46FD1B4A" w14:textId="3EDD2A74" w:rsidR="00647F65" w:rsidRDefault="00E04F1C" w:rsidP="001F1104">
      <w:pPr>
        <w:spacing w:line="360" w:lineRule="auto"/>
        <w:rPr>
          <w:rFonts w:ascii="Arial" w:hAnsi="Arial" w:cs="Arial"/>
          <w:b/>
          <w:bCs/>
          <w:sz w:val="22"/>
          <w:szCs w:val="22"/>
        </w:rPr>
      </w:pPr>
      <w:r>
        <w:rPr>
          <w:rFonts w:ascii="Arial" w:hAnsi="Arial" w:cs="Arial"/>
          <w:sz w:val="22"/>
          <w:szCs w:val="22"/>
        </w:rPr>
        <w:t xml:space="preserve">        </w:t>
      </w:r>
      <w:r w:rsidR="009F1F54" w:rsidRPr="009F1F54">
        <w:rPr>
          <w:rFonts w:ascii="Arial" w:hAnsi="Arial" w:cs="Arial"/>
          <w:b/>
          <w:bCs/>
          <w:sz w:val="22"/>
          <w:szCs w:val="22"/>
        </w:rPr>
        <w:t xml:space="preserve">What health and social care support services are required to meet the needs of </w:t>
      </w:r>
      <w:r>
        <w:rPr>
          <w:rFonts w:ascii="Arial" w:hAnsi="Arial" w:cs="Arial"/>
          <w:b/>
          <w:bCs/>
          <w:sz w:val="22"/>
          <w:szCs w:val="22"/>
        </w:rPr>
        <w:t xml:space="preserve">     </w:t>
      </w:r>
      <w:r w:rsidR="00D37C3A">
        <w:rPr>
          <w:rFonts w:ascii="Arial" w:hAnsi="Arial" w:cs="Arial"/>
          <w:b/>
          <w:bCs/>
          <w:sz w:val="22"/>
          <w:szCs w:val="22"/>
        </w:rPr>
        <w:t xml:space="preserve">  i</w:t>
      </w:r>
      <w:r w:rsidR="009F1F54" w:rsidRPr="009F1F54">
        <w:rPr>
          <w:rFonts w:ascii="Arial" w:hAnsi="Arial" w:cs="Arial"/>
          <w:b/>
          <w:bCs/>
          <w:sz w:val="22"/>
          <w:szCs w:val="22"/>
        </w:rPr>
        <w:t>ndividuals affected by this condition within the community</w:t>
      </w:r>
      <w:r w:rsidR="00B315C3">
        <w:rPr>
          <w:rFonts w:ascii="Arial" w:hAnsi="Arial" w:cs="Arial"/>
          <w:b/>
          <w:bCs/>
          <w:sz w:val="22"/>
          <w:szCs w:val="22"/>
        </w:rPr>
        <w:t>?</w:t>
      </w:r>
    </w:p>
    <w:p w14:paraId="7EB89A7A" w14:textId="77777777" w:rsidR="009F1F54" w:rsidRDefault="009F1F54" w:rsidP="00647F65">
      <w:pPr>
        <w:spacing w:line="360" w:lineRule="auto"/>
        <w:jc w:val="both"/>
        <w:rPr>
          <w:rFonts w:ascii="Arial" w:hAnsi="Arial" w:cs="Arial"/>
          <w:sz w:val="22"/>
          <w:szCs w:val="22"/>
        </w:rPr>
      </w:pPr>
      <w:r>
        <w:rPr>
          <w:rFonts w:ascii="Arial" w:hAnsi="Arial" w:cs="Arial"/>
          <w:sz w:val="22"/>
          <w:szCs w:val="22"/>
        </w:rPr>
        <w:t xml:space="preserve">Individuals affected by tuberculosis (TB) in the United Kingdom require a coordinated range of health and social care support services to ensure effective treatment, recovery, and prevention of further transmission. NHS England provides free TB treatment for all individuals, regardless of immigration status, and delivers specialist services, including diagnosis, contact tracing, and management of active and latent TB, through the national Tuberculosis Programme (NHS England, 2023). </w:t>
      </w:r>
    </w:p>
    <w:p w14:paraId="40E858F8" w14:textId="48CD4938" w:rsidR="009F1F54" w:rsidRDefault="009F1F54" w:rsidP="00647F65">
      <w:pPr>
        <w:spacing w:line="360" w:lineRule="auto"/>
        <w:jc w:val="both"/>
        <w:rPr>
          <w:rFonts w:ascii="Arial" w:hAnsi="Arial" w:cs="Arial"/>
          <w:sz w:val="22"/>
          <w:szCs w:val="22"/>
        </w:rPr>
      </w:pPr>
      <w:r>
        <w:rPr>
          <w:rFonts w:ascii="Arial" w:hAnsi="Arial" w:cs="Arial"/>
          <w:sz w:val="22"/>
          <w:szCs w:val="22"/>
        </w:rPr>
        <w:t>Community</w:t>
      </w:r>
      <w:r w:rsidR="00D75FC4">
        <w:rPr>
          <w:rFonts w:ascii="Arial" w:hAnsi="Arial" w:cs="Arial"/>
          <w:sz w:val="22"/>
          <w:szCs w:val="22"/>
        </w:rPr>
        <w:t xml:space="preserve"> </w:t>
      </w:r>
      <w:r>
        <w:rPr>
          <w:rFonts w:ascii="Arial" w:hAnsi="Arial" w:cs="Arial"/>
          <w:sz w:val="22"/>
          <w:szCs w:val="22"/>
        </w:rPr>
        <w:t xml:space="preserve">based TB nurse teams play a key role in supporting patients by providing medication supervision, home visits, health education, and referrals to wider services, thereby helping people adhere to lengthy treatment regimens and manage their symptoms (Guy’s and St Thomas’ NHS Foundation Trust, 2024). </w:t>
      </w:r>
    </w:p>
    <w:p w14:paraId="2A559BFC" w14:textId="0A22DDFA" w:rsidR="005975C5" w:rsidRDefault="009F1F54" w:rsidP="00397733">
      <w:pPr>
        <w:spacing w:line="360" w:lineRule="auto"/>
        <w:jc w:val="both"/>
        <w:rPr>
          <w:rFonts w:ascii="Arial" w:hAnsi="Arial" w:cs="Arial"/>
          <w:sz w:val="22"/>
          <w:szCs w:val="22"/>
        </w:rPr>
      </w:pPr>
      <w:r>
        <w:rPr>
          <w:rFonts w:ascii="Arial" w:hAnsi="Arial" w:cs="Arial"/>
          <w:sz w:val="22"/>
          <w:szCs w:val="22"/>
        </w:rPr>
        <w:t xml:space="preserve">Social care support plays a vital role, especially for those experiencing homelessness, overcrowded housing, or financial difficulties. These challenges can make people more vulnerable to TB and might slow down their treatment progress. That's why local authorities and NHS services team up to offer housing assistance, benefits guidance, and connectivity to community resources, tackling the broader factors that affect health. </w:t>
      </w:r>
      <w:r w:rsidR="00104632">
        <w:rPr>
          <w:rFonts w:ascii="Arial" w:hAnsi="Arial" w:cs="Arial"/>
          <w:sz w:val="22"/>
          <w:szCs w:val="22"/>
        </w:rPr>
        <w:t>(NICE</w:t>
      </w:r>
      <w:r w:rsidR="00596358">
        <w:rPr>
          <w:rFonts w:ascii="Arial" w:hAnsi="Arial" w:cs="Arial"/>
          <w:sz w:val="22"/>
          <w:szCs w:val="22"/>
        </w:rPr>
        <w:t>,</w:t>
      </w:r>
      <w:r w:rsidR="00F247FA">
        <w:rPr>
          <w:rFonts w:ascii="Arial" w:hAnsi="Arial" w:cs="Arial"/>
          <w:sz w:val="22"/>
          <w:szCs w:val="22"/>
        </w:rPr>
        <w:t xml:space="preserve"> 2024).</w:t>
      </w:r>
    </w:p>
    <w:p w14:paraId="3AA15D29" w14:textId="77777777" w:rsidR="00A96948" w:rsidRDefault="00A96948" w:rsidP="00397733">
      <w:pPr>
        <w:spacing w:line="360" w:lineRule="auto"/>
        <w:jc w:val="both"/>
        <w:rPr>
          <w:rFonts w:ascii="Arial" w:hAnsi="Arial" w:cs="Arial"/>
          <w:b/>
          <w:bCs/>
          <w:sz w:val="22"/>
          <w:szCs w:val="22"/>
        </w:rPr>
      </w:pPr>
    </w:p>
    <w:p w14:paraId="50CAC135" w14:textId="77777777" w:rsidR="00A96948" w:rsidRDefault="00A96948" w:rsidP="00397733">
      <w:pPr>
        <w:spacing w:line="360" w:lineRule="auto"/>
        <w:jc w:val="both"/>
        <w:rPr>
          <w:rFonts w:ascii="Arial" w:hAnsi="Arial" w:cs="Arial"/>
          <w:b/>
          <w:bCs/>
          <w:sz w:val="22"/>
          <w:szCs w:val="22"/>
        </w:rPr>
      </w:pPr>
    </w:p>
    <w:p w14:paraId="298DCE71" w14:textId="77777777" w:rsidR="00A96948" w:rsidRDefault="00A96948" w:rsidP="00397733">
      <w:pPr>
        <w:spacing w:line="360" w:lineRule="auto"/>
        <w:jc w:val="both"/>
        <w:rPr>
          <w:rFonts w:ascii="Arial" w:hAnsi="Arial" w:cs="Arial"/>
          <w:b/>
          <w:bCs/>
          <w:sz w:val="22"/>
          <w:szCs w:val="22"/>
        </w:rPr>
      </w:pPr>
    </w:p>
    <w:p w14:paraId="5F159C70" w14:textId="77777777" w:rsidR="00A96948" w:rsidRDefault="00A96948" w:rsidP="00397733">
      <w:pPr>
        <w:spacing w:line="360" w:lineRule="auto"/>
        <w:jc w:val="both"/>
        <w:rPr>
          <w:rFonts w:ascii="Arial" w:hAnsi="Arial" w:cs="Arial"/>
          <w:b/>
          <w:bCs/>
          <w:sz w:val="22"/>
          <w:szCs w:val="22"/>
        </w:rPr>
      </w:pPr>
    </w:p>
    <w:p w14:paraId="5BBB1B36" w14:textId="77777777" w:rsidR="00A96948" w:rsidRDefault="00A96948" w:rsidP="00397733">
      <w:pPr>
        <w:spacing w:line="360" w:lineRule="auto"/>
        <w:jc w:val="both"/>
        <w:rPr>
          <w:rFonts w:ascii="Arial" w:hAnsi="Arial" w:cs="Arial"/>
          <w:b/>
          <w:bCs/>
          <w:sz w:val="22"/>
          <w:szCs w:val="22"/>
        </w:rPr>
      </w:pPr>
    </w:p>
    <w:p w14:paraId="5FB267FF" w14:textId="77777777" w:rsidR="00A96948" w:rsidRDefault="00A96948" w:rsidP="00397733">
      <w:pPr>
        <w:spacing w:line="360" w:lineRule="auto"/>
        <w:jc w:val="both"/>
        <w:rPr>
          <w:rFonts w:ascii="Arial" w:hAnsi="Arial" w:cs="Arial"/>
          <w:b/>
          <w:bCs/>
          <w:sz w:val="22"/>
          <w:szCs w:val="22"/>
        </w:rPr>
      </w:pPr>
    </w:p>
    <w:p w14:paraId="44EFF48F" w14:textId="77777777" w:rsidR="00A96948" w:rsidRDefault="00A96948" w:rsidP="00397733">
      <w:pPr>
        <w:spacing w:line="360" w:lineRule="auto"/>
        <w:jc w:val="both"/>
        <w:rPr>
          <w:rFonts w:ascii="Arial" w:hAnsi="Arial" w:cs="Arial"/>
          <w:b/>
          <w:bCs/>
          <w:sz w:val="22"/>
          <w:szCs w:val="22"/>
        </w:rPr>
      </w:pPr>
    </w:p>
    <w:p w14:paraId="60CA7505" w14:textId="77777777" w:rsidR="00A96948" w:rsidRDefault="00A96948" w:rsidP="00397733">
      <w:pPr>
        <w:spacing w:line="360" w:lineRule="auto"/>
        <w:jc w:val="both"/>
        <w:rPr>
          <w:rFonts w:ascii="Arial" w:hAnsi="Arial" w:cs="Arial"/>
          <w:b/>
          <w:bCs/>
          <w:sz w:val="22"/>
          <w:szCs w:val="22"/>
        </w:rPr>
      </w:pPr>
    </w:p>
    <w:p w14:paraId="241D6DF6" w14:textId="77777777" w:rsidR="00E949D9" w:rsidRDefault="00E949D9" w:rsidP="00397733">
      <w:pPr>
        <w:spacing w:line="360" w:lineRule="auto"/>
        <w:jc w:val="both"/>
        <w:rPr>
          <w:rFonts w:ascii="Arial" w:hAnsi="Arial" w:cs="Arial"/>
          <w:b/>
          <w:bCs/>
          <w:sz w:val="22"/>
          <w:szCs w:val="22"/>
        </w:rPr>
      </w:pPr>
    </w:p>
    <w:p w14:paraId="41DC95B7" w14:textId="77777777" w:rsidR="00E949D9" w:rsidRDefault="00E949D9" w:rsidP="00397733">
      <w:pPr>
        <w:spacing w:line="360" w:lineRule="auto"/>
        <w:jc w:val="both"/>
        <w:rPr>
          <w:rFonts w:ascii="Arial" w:hAnsi="Arial" w:cs="Arial"/>
          <w:b/>
          <w:bCs/>
          <w:sz w:val="22"/>
          <w:szCs w:val="22"/>
        </w:rPr>
      </w:pPr>
    </w:p>
    <w:p w14:paraId="2DA6EE18" w14:textId="77777777" w:rsidR="00E949D9" w:rsidRDefault="00E949D9" w:rsidP="00397733">
      <w:pPr>
        <w:spacing w:line="360" w:lineRule="auto"/>
        <w:jc w:val="both"/>
        <w:rPr>
          <w:rFonts w:ascii="Arial" w:hAnsi="Arial" w:cs="Arial"/>
          <w:b/>
          <w:bCs/>
          <w:sz w:val="22"/>
          <w:szCs w:val="22"/>
        </w:rPr>
      </w:pPr>
    </w:p>
    <w:p w14:paraId="21FE160C" w14:textId="466862E6" w:rsidR="00397733" w:rsidRPr="005975C5" w:rsidRDefault="005975C5" w:rsidP="00397733">
      <w:pPr>
        <w:spacing w:line="360" w:lineRule="auto"/>
        <w:jc w:val="both"/>
        <w:rPr>
          <w:rFonts w:ascii="Arial" w:hAnsi="Arial" w:cs="Arial"/>
          <w:b/>
          <w:bCs/>
          <w:sz w:val="22"/>
          <w:szCs w:val="22"/>
        </w:rPr>
      </w:pPr>
      <w:r w:rsidRPr="005975C5">
        <w:rPr>
          <w:rFonts w:ascii="Arial" w:hAnsi="Arial" w:cs="Arial"/>
          <w:b/>
          <w:bCs/>
          <w:sz w:val="22"/>
          <w:szCs w:val="22"/>
        </w:rPr>
        <w:t>Conclusion</w:t>
      </w:r>
    </w:p>
    <w:p w14:paraId="3371CAF6" w14:textId="7F573B64" w:rsidR="00397733" w:rsidRPr="005975C5" w:rsidRDefault="005975C5" w:rsidP="000F2C6C">
      <w:pPr>
        <w:spacing w:line="360" w:lineRule="auto"/>
        <w:jc w:val="both"/>
        <w:rPr>
          <w:rFonts w:ascii="Arial" w:hAnsi="Arial" w:cs="Arial"/>
          <w:sz w:val="22"/>
          <w:szCs w:val="22"/>
        </w:rPr>
      </w:pPr>
      <w:r>
        <w:rPr>
          <w:rFonts w:ascii="Arial" w:hAnsi="Arial" w:cs="Arial"/>
          <w:sz w:val="22"/>
          <w:szCs w:val="22"/>
        </w:rPr>
        <w:t xml:space="preserve">Tuberculosis remains a significant public health issue in the United Kingdom, affecting individuals and communities in multiple ways. The disease causes prolonged illness, psychological distress, stigma, and financial hardship, with the greatest impact on socially and economically disadvantaged groups. </w:t>
      </w:r>
      <w:r w:rsidR="006D62C2">
        <w:rPr>
          <w:rFonts w:ascii="Arial" w:hAnsi="Arial" w:cs="Arial"/>
          <w:sz w:val="22"/>
          <w:szCs w:val="22"/>
        </w:rPr>
        <w:t>Measure</w:t>
      </w:r>
      <w:r w:rsidR="006F5B54">
        <w:rPr>
          <w:rFonts w:ascii="Arial" w:hAnsi="Arial" w:cs="Arial"/>
          <w:sz w:val="22"/>
          <w:szCs w:val="22"/>
        </w:rPr>
        <w:t>, monitoring, control plays a significant role in targeting the global elimination</w:t>
      </w:r>
      <w:r w:rsidR="002A22E3">
        <w:rPr>
          <w:rFonts w:ascii="Arial" w:hAnsi="Arial" w:cs="Arial"/>
          <w:sz w:val="22"/>
          <w:szCs w:val="22"/>
        </w:rPr>
        <w:t xml:space="preserve"> of the TB </w:t>
      </w:r>
      <w:r w:rsidR="001F2529">
        <w:rPr>
          <w:rFonts w:ascii="Arial" w:hAnsi="Arial" w:cs="Arial"/>
          <w:sz w:val="22"/>
          <w:szCs w:val="22"/>
        </w:rPr>
        <w:t>by effective management, it is important for detecting</w:t>
      </w:r>
      <w:r w:rsidR="00E9531A">
        <w:rPr>
          <w:rFonts w:ascii="Arial" w:hAnsi="Arial" w:cs="Arial"/>
          <w:sz w:val="22"/>
          <w:szCs w:val="22"/>
        </w:rPr>
        <w:t>, accessing and responding outbreaks to ensure public saf</w:t>
      </w:r>
      <w:r w:rsidR="007A438B">
        <w:rPr>
          <w:rFonts w:ascii="Arial" w:hAnsi="Arial" w:cs="Arial"/>
          <w:sz w:val="22"/>
          <w:szCs w:val="22"/>
        </w:rPr>
        <w:t xml:space="preserve">ety. Analysing </w:t>
      </w:r>
      <w:r w:rsidR="00472FEE">
        <w:rPr>
          <w:rFonts w:ascii="Arial" w:hAnsi="Arial" w:cs="Arial"/>
          <w:sz w:val="22"/>
          <w:szCs w:val="22"/>
        </w:rPr>
        <w:t xml:space="preserve">the </w:t>
      </w:r>
      <w:r w:rsidR="00827C45">
        <w:rPr>
          <w:rFonts w:ascii="Arial" w:hAnsi="Arial" w:cs="Arial"/>
          <w:sz w:val="22"/>
          <w:szCs w:val="22"/>
        </w:rPr>
        <w:t>current major risk</w:t>
      </w:r>
      <w:r w:rsidR="00FA45CA">
        <w:rPr>
          <w:rFonts w:ascii="Arial" w:hAnsi="Arial" w:cs="Arial"/>
          <w:sz w:val="22"/>
          <w:szCs w:val="22"/>
        </w:rPr>
        <w:t xml:space="preserve"> factors for TB is vital for UK</w:t>
      </w:r>
      <w:r w:rsidR="00243F73">
        <w:rPr>
          <w:rFonts w:ascii="Arial" w:hAnsi="Arial" w:cs="Arial"/>
          <w:sz w:val="22"/>
          <w:szCs w:val="22"/>
        </w:rPr>
        <w:t xml:space="preserve"> </w:t>
      </w:r>
      <w:r w:rsidR="00275E33">
        <w:rPr>
          <w:rFonts w:ascii="Arial" w:hAnsi="Arial" w:cs="Arial"/>
          <w:sz w:val="22"/>
          <w:szCs w:val="22"/>
        </w:rPr>
        <w:t xml:space="preserve">to effectively prevent and </w:t>
      </w:r>
      <w:r w:rsidR="007F13B9">
        <w:rPr>
          <w:rFonts w:ascii="Arial" w:hAnsi="Arial" w:cs="Arial"/>
          <w:sz w:val="22"/>
          <w:szCs w:val="22"/>
        </w:rPr>
        <w:t>control</w:t>
      </w:r>
      <w:r w:rsidR="00275E33">
        <w:rPr>
          <w:rFonts w:ascii="Arial" w:hAnsi="Arial" w:cs="Arial"/>
          <w:sz w:val="22"/>
          <w:szCs w:val="22"/>
        </w:rPr>
        <w:t xml:space="preserve"> this </w:t>
      </w:r>
      <w:r w:rsidR="007F13B9">
        <w:rPr>
          <w:rFonts w:ascii="Arial" w:hAnsi="Arial" w:cs="Arial"/>
          <w:sz w:val="22"/>
          <w:szCs w:val="22"/>
        </w:rPr>
        <w:t>disease</w:t>
      </w:r>
      <w:r w:rsidR="00B143F0">
        <w:rPr>
          <w:rFonts w:ascii="Arial" w:hAnsi="Arial" w:cs="Arial"/>
          <w:sz w:val="22"/>
          <w:szCs w:val="22"/>
        </w:rPr>
        <w:t xml:space="preserve">. </w:t>
      </w:r>
      <w:r>
        <w:rPr>
          <w:rFonts w:ascii="Arial" w:hAnsi="Arial" w:cs="Arial"/>
          <w:sz w:val="22"/>
          <w:szCs w:val="22"/>
        </w:rPr>
        <w:t>Effective control depends on robust surveillance, early diagnosis, and coordinated public health strategies</w:t>
      </w:r>
      <w:r w:rsidR="00D13469">
        <w:rPr>
          <w:rFonts w:ascii="Arial" w:hAnsi="Arial" w:cs="Arial"/>
          <w:sz w:val="22"/>
          <w:szCs w:val="22"/>
        </w:rPr>
        <w:t xml:space="preserve">. A range of </w:t>
      </w:r>
      <w:r w:rsidR="0008342C">
        <w:rPr>
          <w:rFonts w:ascii="Arial" w:hAnsi="Arial" w:cs="Arial"/>
          <w:sz w:val="22"/>
          <w:szCs w:val="22"/>
        </w:rPr>
        <w:t xml:space="preserve">lifestyle related determinants, </w:t>
      </w:r>
      <w:r w:rsidR="00C13A26">
        <w:rPr>
          <w:rFonts w:ascii="Arial" w:hAnsi="Arial" w:cs="Arial"/>
          <w:sz w:val="22"/>
          <w:szCs w:val="22"/>
        </w:rPr>
        <w:t>unhealthy</w:t>
      </w:r>
      <w:r w:rsidR="0008342C">
        <w:rPr>
          <w:rFonts w:ascii="Arial" w:hAnsi="Arial" w:cs="Arial"/>
          <w:sz w:val="22"/>
          <w:szCs w:val="22"/>
        </w:rPr>
        <w:t xml:space="preserve"> </w:t>
      </w:r>
      <w:r w:rsidR="00D0233E">
        <w:rPr>
          <w:rFonts w:ascii="Arial" w:hAnsi="Arial" w:cs="Arial"/>
          <w:sz w:val="22"/>
          <w:szCs w:val="22"/>
        </w:rPr>
        <w:t>dietary patterns, limited physical activity, tobacco use</w:t>
      </w:r>
      <w:r>
        <w:rPr>
          <w:rFonts w:ascii="Arial" w:hAnsi="Arial" w:cs="Arial"/>
          <w:sz w:val="22"/>
          <w:szCs w:val="22"/>
        </w:rPr>
        <w:t xml:space="preserve"> </w:t>
      </w:r>
      <w:r w:rsidR="00560AB9">
        <w:rPr>
          <w:rFonts w:ascii="Arial" w:hAnsi="Arial" w:cs="Arial"/>
          <w:sz w:val="22"/>
          <w:szCs w:val="22"/>
        </w:rPr>
        <w:t>and alcohol</w:t>
      </w:r>
      <w:r w:rsidR="001E27B9">
        <w:rPr>
          <w:rFonts w:ascii="Arial" w:hAnsi="Arial" w:cs="Arial"/>
          <w:sz w:val="22"/>
          <w:szCs w:val="22"/>
        </w:rPr>
        <w:t xml:space="preserve"> consumption have identified as major </w:t>
      </w:r>
      <w:r w:rsidR="00183FBA">
        <w:rPr>
          <w:rFonts w:ascii="Arial" w:hAnsi="Arial" w:cs="Arial"/>
          <w:sz w:val="22"/>
          <w:szCs w:val="22"/>
        </w:rPr>
        <w:t xml:space="preserve">risk </w:t>
      </w:r>
      <w:r w:rsidR="001C0CC8">
        <w:rPr>
          <w:rFonts w:ascii="Arial" w:hAnsi="Arial" w:cs="Arial"/>
          <w:sz w:val="22"/>
          <w:szCs w:val="22"/>
        </w:rPr>
        <w:t>factor</w:t>
      </w:r>
      <w:r w:rsidR="0084662C">
        <w:rPr>
          <w:rFonts w:ascii="Arial" w:hAnsi="Arial" w:cs="Arial"/>
          <w:sz w:val="22"/>
          <w:szCs w:val="22"/>
        </w:rPr>
        <w:t xml:space="preserve"> to</w:t>
      </w:r>
      <w:r w:rsidR="001C0CC8">
        <w:rPr>
          <w:rFonts w:ascii="Arial" w:hAnsi="Arial" w:cs="Arial"/>
          <w:sz w:val="22"/>
          <w:szCs w:val="22"/>
        </w:rPr>
        <w:t xml:space="preserve"> </w:t>
      </w:r>
      <w:r w:rsidR="0084662C">
        <w:rPr>
          <w:rFonts w:ascii="Arial" w:hAnsi="Arial" w:cs="Arial"/>
          <w:sz w:val="22"/>
          <w:szCs w:val="22"/>
        </w:rPr>
        <w:t xml:space="preserve">tuberculosis to </w:t>
      </w:r>
      <w:r w:rsidR="009618D7">
        <w:rPr>
          <w:rFonts w:ascii="Arial" w:hAnsi="Arial" w:cs="Arial"/>
          <w:sz w:val="22"/>
          <w:szCs w:val="22"/>
        </w:rPr>
        <w:t xml:space="preserve">Disability </w:t>
      </w:r>
      <w:r w:rsidR="00B275F3">
        <w:rPr>
          <w:rFonts w:ascii="Arial" w:hAnsi="Arial" w:cs="Arial"/>
          <w:sz w:val="22"/>
          <w:szCs w:val="22"/>
        </w:rPr>
        <w:t xml:space="preserve">life </w:t>
      </w:r>
      <w:r w:rsidR="00F241B8">
        <w:rPr>
          <w:rFonts w:ascii="Arial" w:hAnsi="Arial" w:cs="Arial"/>
          <w:sz w:val="22"/>
          <w:szCs w:val="22"/>
        </w:rPr>
        <w:t>years (</w:t>
      </w:r>
      <w:r w:rsidR="00B275F3">
        <w:rPr>
          <w:rFonts w:ascii="Arial" w:hAnsi="Arial" w:cs="Arial"/>
          <w:sz w:val="22"/>
          <w:szCs w:val="22"/>
        </w:rPr>
        <w:t>DALYs)</w:t>
      </w:r>
      <w:r w:rsidR="00E90752">
        <w:rPr>
          <w:rFonts w:ascii="Arial" w:hAnsi="Arial" w:cs="Arial"/>
          <w:sz w:val="22"/>
          <w:szCs w:val="22"/>
        </w:rPr>
        <w:t>.</w:t>
      </w:r>
      <w:r w:rsidR="00560AB9">
        <w:rPr>
          <w:rFonts w:ascii="Arial" w:hAnsi="Arial" w:cs="Arial"/>
          <w:sz w:val="22"/>
          <w:szCs w:val="22"/>
        </w:rPr>
        <w:t xml:space="preserve"> </w:t>
      </w:r>
      <w:r>
        <w:rPr>
          <w:rFonts w:ascii="Arial" w:hAnsi="Arial" w:cs="Arial"/>
          <w:sz w:val="22"/>
          <w:szCs w:val="22"/>
        </w:rPr>
        <w:t>National frameworks ensure that monitoring, prevention, and treatment services remain evidence and responsive to community needs</w:t>
      </w:r>
      <w:r w:rsidR="00C5623C">
        <w:rPr>
          <w:rFonts w:ascii="Arial" w:hAnsi="Arial" w:cs="Arial"/>
          <w:sz w:val="22"/>
          <w:szCs w:val="22"/>
        </w:rPr>
        <w:t>.</w:t>
      </w:r>
      <w:r w:rsidR="00EE038E">
        <w:rPr>
          <w:rFonts w:ascii="Arial" w:hAnsi="Arial" w:cs="Arial"/>
          <w:sz w:val="22"/>
          <w:szCs w:val="22"/>
        </w:rPr>
        <w:t xml:space="preserve"> </w:t>
      </w:r>
      <w:r>
        <w:rPr>
          <w:rFonts w:ascii="Arial" w:hAnsi="Arial" w:cs="Arial"/>
          <w:sz w:val="22"/>
          <w:szCs w:val="22"/>
        </w:rPr>
        <w:t>Together, these integrated approaches strengthen public health protection, reduce transmission, and support the UK’s long-term goal of eliminating tuberculosis.</w:t>
      </w:r>
    </w:p>
    <w:p w14:paraId="605C2E09" w14:textId="77777777" w:rsidR="00647F65" w:rsidRDefault="00647F65" w:rsidP="000F2C6C">
      <w:pPr>
        <w:spacing w:line="360" w:lineRule="auto"/>
        <w:jc w:val="both"/>
        <w:rPr>
          <w:rFonts w:ascii="Arial" w:hAnsi="Arial" w:cs="Arial"/>
          <w:b/>
          <w:bCs/>
          <w:sz w:val="22"/>
          <w:szCs w:val="22"/>
        </w:rPr>
      </w:pPr>
    </w:p>
    <w:p w14:paraId="1432BC90" w14:textId="77777777" w:rsidR="00647F65" w:rsidRDefault="00647F65" w:rsidP="000F2C6C">
      <w:pPr>
        <w:spacing w:line="360" w:lineRule="auto"/>
        <w:jc w:val="both"/>
        <w:rPr>
          <w:rFonts w:ascii="Arial" w:hAnsi="Arial" w:cs="Arial"/>
          <w:b/>
          <w:bCs/>
          <w:sz w:val="22"/>
          <w:szCs w:val="22"/>
        </w:rPr>
      </w:pPr>
    </w:p>
    <w:p w14:paraId="208B6C69" w14:textId="77777777" w:rsidR="00647F65" w:rsidRDefault="00647F65" w:rsidP="000F2C6C">
      <w:pPr>
        <w:spacing w:line="360" w:lineRule="auto"/>
        <w:jc w:val="both"/>
        <w:rPr>
          <w:rFonts w:ascii="Arial" w:hAnsi="Arial" w:cs="Arial"/>
          <w:b/>
          <w:bCs/>
          <w:sz w:val="22"/>
          <w:szCs w:val="22"/>
        </w:rPr>
      </w:pPr>
    </w:p>
    <w:p w14:paraId="426807E9" w14:textId="77777777" w:rsidR="00647F65" w:rsidRDefault="00647F65" w:rsidP="000F2C6C">
      <w:pPr>
        <w:spacing w:line="360" w:lineRule="auto"/>
        <w:jc w:val="both"/>
        <w:rPr>
          <w:rFonts w:ascii="Arial" w:hAnsi="Arial" w:cs="Arial"/>
          <w:b/>
          <w:bCs/>
          <w:sz w:val="22"/>
          <w:szCs w:val="22"/>
        </w:rPr>
      </w:pPr>
    </w:p>
    <w:p w14:paraId="3AC66C9A" w14:textId="77777777" w:rsidR="00647F65" w:rsidRDefault="00647F65" w:rsidP="000F2C6C">
      <w:pPr>
        <w:spacing w:line="360" w:lineRule="auto"/>
        <w:jc w:val="both"/>
        <w:rPr>
          <w:rFonts w:ascii="Arial" w:hAnsi="Arial" w:cs="Arial"/>
          <w:b/>
          <w:bCs/>
          <w:sz w:val="22"/>
          <w:szCs w:val="22"/>
        </w:rPr>
      </w:pPr>
    </w:p>
    <w:p w14:paraId="0209EB6C" w14:textId="77777777" w:rsidR="00647F65" w:rsidRDefault="00647F65" w:rsidP="000F2C6C">
      <w:pPr>
        <w:spacing w:line="360" w:lineRule="auto"/>
        <w:jc w:val="both"/>
        <w:rPr>
          <w:rFonts w:ascii="Arial" w:hAnsi="Arial" w:cs="Arial"/>
          <w:b/>
          <w:bCs/>
          <w:sz w:val="22"/>
          <w:szCs w:val="22"/>
        </w:rPr>
      </w:pPr>
    </w:p>
    <w:p w14:paraId="7FAE7276" w14:textId="77777777" w:rsidR="00647F65" w:rsidRDefault="00647F65" w:rsidP="000F2C6C">
      <w:pPr>
        <w:spacing w:line="360" w:lineRule="auto"/>
        <w:jc w:val="both"/>
        <w:rPr>
          <w:rFonts w:ascii="Arial" w:hAnsi="Arial" w:cs="Arial"/>
          <w:b/>
          <w:bCs/>
          <w:sz w:val="22"/>
          <w:szCs w:val="22"/>
        </w:rPr>
      </w:pPr>
    </w:p>
    <w:p w14:paraId="1953D041" w14:textId="77777777" w:rsidR="00647F65" w:rsidRDefault="00647F65" w:rsidP="000F2C6C">
      <w:pPr>
        <w:spacing w:line="360" w:lineRule="auto"/>
        <w:jc w:val="both"/>
        <w:rPr>
          <w:rFonts w:ascii="Arial" w:hAnsi="Arial" w:cs="Arial"/>
          <w:b/>
          <w:bCs/>
          <w:sz w:val="22"/>
          <w:szCs w:val="22"/>
        </w:rPr>
      </w:pPr>
    </w:p>
    <w:p w14:paraId="3C7528D8" w14:textId="77777777" w:rsidR="00647F65" w:rsidRDefault="00647F65" w:rsidP="000F2C6C">
      <w:pPr>
        <w:spacing w:line="360" w:lineRule="auto"/>
        <w:jc w:val="both"/>
        <w:rPr>
          <w:rFonts w:ascii="Arial" w:hAnsi="Arial" w:cs="Arial"/>
          <w:b/>
          <w:bCs/>
          <w:sz w:val="22"/>
          <w:szCs w:val="22"/>
        </w:rPr>
      </w:pPr>
    </w:p>
    <w:p w14:paraId="7EC7CEF7" w14:textId="77777777" w:rsidR="00647F65" w:rsidRDefault="00647F65" w:rsidP="000F2C6C">
      <w:pPr>
        <w:spacing w:line="360" w:lineRule="auto"/>
        <w:jc w:val="both"/>
        <w:rPr>
          <w:rFonts w:ascii="Arial" w:hAnsi="Arial" w:cs="Arial"/>
          <w:b/>
          <w:bCs/>
          <w:sz w:val="22"/>
          <w:szCs w:val="22"/>
        </w:rPr>
      </w:pPr>
    </w:p>
    <w:p w14:paraId="25B69AC0" w14:textId="77777777" w:rsidR="00647F65" w:rsidRDefault="00647F65" w:rsidP="000F2C6C">
      <w:pPr>
        <w:spacing w:line="360" w:lineRule="auto"/>
        <w:jc w:val="both"/>
        <w:rPr>
          <w:rFonts w:ascii="Arial" w:hAnsi="Arial" w:cs="Arial"/>
          <w:b/>
          <w:bCs/>
          <w:sz w:val="22"/>
          <w:szCs w:val="22"/>
        </w:rPr>
      </w:pPr>
    </w:p>
    <w:p w14:paraId="75696801" w14:textId="77777777" w:rsidR="00647F65" w:rsidRDefault="00647F65" w:rsidP="000F2C6C">
      <w:pPr>
        <w:spacing w:line="360" w:lineRule="auto"/>
        <w:jc w:val="both"/>
        <w:rPr>
          <w:rFonts w:ascii="Arial" w:hAnsi="Arial" w:cs="Arial"/>
          <w:b/>
          <w:bCs/>
          <w:sz w:val="22"/>
          <w:szCs w:val="22"/>
        </w:rPr>
      </w:pPr>
    </w:p>
    <w:p w14:paraId="74A55713" w14:textId="77777777" w:rsidR="00647F65" w:rsidRDefault="00647F65" w:rsidP="000F2C6C">
      <w:pPr>
        <w:spacing w:line="360" w:lineRule="auto"/>
        <w:jc w:val="both"/>
        <w:rPr>
          <w:rFonts w:ascii="Arial" w:hAnsi="Arial" w:cs="Arial"/>
          <w:b/>
          <w:bCs/>
          <w:sz w:val="22"/>
          <w:szCs w:val="22"/>
        </w:rPr>
      </w:pPr>
    </w:p>
    <w:p w14:paraId="20CCAED5" w14:textId="77777777" w:rsidR="005975C5" w:rsidRDefault="005975C5" w:rsidP="000F2C6C">
      <w:pPr>
        <w:spacing w:line="360" w:lineRule="auto"/>
        <w:jc w:val="both"/>
        <w:rPr>
          <w:rFonts w:ascii="Arial" w:hAnsi="Arial" w:cs="Arial"/>
          <w:b/>
          <w:bCs/>
          <w:sz w:val="22"/>
          <w:szCs w:val="22"/>
        </w:rPr>
      </w:pPr>
    </w:p>
    <w:p w14:paraId="36E1282B" w14:textId="77777777" w:rsidR="00A96948" w:rsidRDefault="00A96948" w:rsidP="000F2C6C">
      <w:pPr>
        <w:spacing w:line="360" w:lineRule="auto"/>
        <w:jc w:val="both"/>
        <w:rPr>
          <w:rFonts w:ascii="Arial" w:hAnsi="Arial" w:cs="Arial"/>
          <w:b/>
          <w:bCs/>
          <w:sz w:val="22"/>
          <w:szCs w:val="22"/>
        </w:rPr>
      </w:pPr>
    </w:p>
    <w:p w14:paraId="56C507A1" w14:textId="37DF4162" w:rsidR="00647F65" w:rsidRDefault="00647F65" w:rsidP="000F2C6C">
      <w:pPr>
        <w:spacing w:line="360" w:lineRule="auto"/>
        <w:jc w:val="both"/>
        <w:rPr>
          <w:rFonts w:ascii="Arial" w:hAnsi="Arial" w:cs="Arial"/>
          <w:b/>
          <w:bCs/>
          <w:sz w:val="22"/>
          <w:szCs w:val="22"/>
        </w:rPr>
      </w:pPr>
      <w:r>
        <w:rPr>
          <w:rFonts w:ascii="Arial" w:hAnsi="Arial" w:cs="Arial"/>
          <w:b/>
          <w:bCs/>
          <w:sz w:val="22"/>
          <w:szCs w:val="22"/>
        </w:rPr>
        <w:t>References:</w:t>
      </w:r>
    </w:p>
    <w:p w14:paraId="03B5B296" w14:textId="66AE86F8" w:rsidR="002A2E6F" w:rsidRPr="002A2E6F" w:rsidRDefault="00647F65" w:rsidP="002A2E6F">
      <w:pPr>
        <w:spacing w:line="360" w:lineRule="auto"/>
        <w:rPr>
          <w:rFonts w:ascii="Arial" w:hAnsi="Arial" w:cs="Arial"/>
          <w:sz w:val="22"/>
          <w:szCs w:val="22"/>
        </w:rPr>
      </w:pPr>
      <w:r w:rsidRPr="00647F65">
        <w:rPr>
          <w:rFonts w:ascii="Arial" w:hAnsi="Arial" w:cs="Arial"/>
          <w:sz w:val="22"/>
          <w:szCs w:val="22"/>
        </w:rPr>
        <w:t>Millington K, Nightingale R, Walker N et al. Addressing the growing TB disease burden in England</w:t>
      </w:r>
      <w:r w:rsidR="005975C5">
        <w:rPr>
          <w:rFonts w:ascii="Arial" w:hAnsi="Arial" w:cs="Arial"/>
          <w:sz w:val="22"/>
          <w:szCs w:val="22"/>
        </w:rPr>
        <w:t>,</w:t>
      </w:r>
      <w:r w:rsidRPr="00647F65">
        <w:rPr>
          <w:rFonts w:ascii="Arial" w:hAnsi="Arial" w:cs="Arial"/>
          <w:sz w:val="22"/>
          <w:szCs w:val="22"/>
        </w:rPr>
        <w:t xml:space="preserve"> The Lancet Respiratory Medicine, </w:t>
      </w:r>
      <w:r w:rsidR="00070845">
        <w:rPr>
          <w:rFonts w:ascii="Arial" w:hAnsi="Arial" w:cs="Arial"/>
          <w:sz w:val="22"/>
          <w:szCs w:val="22"/>
        </w:rPr>
        <w:t>(</w:t>
      </w:r>
      <w:r w:rsidRPr="00647F65">
        <w:rPr>
          <w:rFonts w:ascii="Arial" w:hAnsi="Arial" w:cs="Arial"/>
          <w:sz w:val="22"/>
          <w:szCs w:val="22"/>
        </w:rPr>
        <w:t>2025</w:t>
      </w:r>
      <w:r w:rsidR="00070845">
        <w:rPr>
          <w:rFonts w:ascii="Arial" w:hAnsi="Arial" w:cs="Arial"/>
          <w:sz w:val="22"/>
          <w:szCs w:val="22"/>
        </w:rPr>
        <w:t>)</w:t>
      </w:r>
      <w:r w:rsidRPr="00647F65">
        <w:rPr>
          <w:rFonts w:ascii="Arial" w:hAnsi="Arial" w:cs="Arial"/>
          <w:sz w:val="22"/>
          <w:szCs w:val="22"/>
        </w:rPr>
        <w:t>. Available on https://www.thelancet.com/journals/lanres/article/PIIS2213-2600(25)00088-8/abstract, (Accessed at 08/04/2026)</w:t>
      </w:r>
    </w:p>
    <w:p w14:paraId="4B815B24" w14:textId="0F9EEA3B" w:rsidR="005F1F49" w:rsidRPr="00647F65" w:rsidRDefault="00EA23C3" w:rsidP="00647F65">
      <w:pPr>
        <w:spacing w:line="360" w:lineRule="auto"/>
        <w:rPr>
          <w:rFonts w:ascii="Arial" w:hAnsi="Arial" w:cs="Arial"/>
          <w:sz w:val="22"/>
          <w:szCs w:val="22"/>
        </w:rPr>
      </w:pPr>
      <w:r>
        <w:rPr>
          <w:rFonts w:ascii="Arial" w:hAnsi="Arial" w:cs="Arial"/>
          <w:sz w:val="22"/>
          <w:szCs w:val="22"/>
        </w:rPr>
        <w:t xml:space="preserve">NHS England </w:t>
      </w:r>
      <w:hyperlink r:id="rId10" w:history="1">
        <w:r w:rsidR="005F1F49" w:rsidRPr="005F1F49">
          <w:rPr>
            <w:rStyle w:val="Hyperlink"/>
            <w:rFonts w:ascii="Arial" w:hAnsi="Arial" w:cs="Arial"/>
            <w:sz w:val="22"/>
            <w:szCs w:val="22"/>
          </w:rPr>
          <w:t>Healthy living - NHS</w:t>
        </w:r>
      </w:hyperlink>
    </w:p>
    <w:p w14:paraId="376E74BF" w14:textId="0B788318" w:rsidR="00647F65" w:rsidRDefault="00647F65" w:rsidP="00647F65">
      <w:pPr>
        <w:spacing w:line="360" w:lineRule="auto"/>
        <w:rPr>
          <w:rFonts w:ascii="Arial" w:hAnsi="Arial" w:cs="Arial"/>
          <w:sz w:val="22"/>
          <w:szCs w:val="22"/>
        </w:rPr>
      </w:pPr>
      <w:r w:rsidRPr="00647F65">
        <w:rPr>
          <w:rFonts w:ascii="Arial" w:hAnsi="Arial" w:cs="Arial"/>
          <w:sz w:val="22"/>
          <w:szCs w:val="22"/>
        </w:rPr>
        <w:t xml:space="preserve">UK Health Security Agency, </w:t>
      </w:r>
      <w:r w:rsidRPr="00E87C1E">
        <w:rPr>
          <w:rFonts w:ascii="Arial" w:hAnsi="Arial" w:cs="Arial"/>
          <w:i/>
          <w:iCs/>
          <w:sz w:val="22"/>
          <w:szCs w:val="22"/>
        </w:rPr>
        <w:t>The impact of social factors on Tuberculosis management</w:t>
      </w:r>
      <w:r w:rsidRPr="00647F65">
        <w:rPr>
          <w:rFonts w:ascii="Arial" w:hAnsi="Arial" w:cs="Arial"/>
          <w:sz w:val="22"/>
          <w:szCs w:val="22"/>
        </w:rPr>
        <w:t xml:space="preserve">, </w:t>
      </w:r>
      <w:r w:rsidR="00070845">
        <w:rPr>
          <w:rFonts w:ascii="Arial" w:hAnsi="Arial" w:cs="Arial"/>
          <w:sz w:val="22"/>
          <w:szCs w:val="22"/>
        </w:rPr>
        <w:t>(</w:t>
      </w:r>
      <w:r w:rsidRPr="00647F65">
        <w:rPr>
          <w:rFonts w:ascii="Arial" w:hAnsi="Arial" w:cs="Arial"/>
          <w:sz w:val="22"/>
          <w:szCs w:val="22"/>
        </w:rPr>
        <w:t>2026</w:t>
      </w:r>
      <w:r w:rsidR="00070845">
        <w:rPr>
          <w:rFonts w:ascii="Arial" w:hAnsi="Arial" w:cs="Arial"/>
          <w:sz w:val="22"/>
          <w:szCs w:val="22"/>
        </w:rPr>
        <w:t>)</w:t>
      </w:r>
      <w:r w:rsidRPr="00647F65">
        <w:rPr>
          <w:rFonts w:ascii="Arial" w:hAnsi="Arial" w:cs="Arial"/>
          <w:sz w:val="22"/>
          <w:szCs w:val="22"/>
        </w:rPr>
        <w:t xml:space="preserve">. Available on </w:t>
      </w:r>
      <w:proofErr w:type="gramStart"/>
      <w:r w:rsidRPr="00647F65">
        <w:rPr>
          <w:rFonts w:ascii="Arial" w:hAnsi="Arial" w:cs="Arial"/>
          <w:sz w:val="22"/>
          <w:szCs w:val="22"/>
        </w:rPr>
        <w:t>https://researchportal.ukhsa.gov.uk/en/publications/the-impact-of-social-factors-on-tuberculosis-management/ ,</w:t>
      </w:r>
      <w:proofErr w:type="gramEnd"/>
      <w:r w:rsidRPr="00647F65">
        <w:rPr>
          <w:rFonts w:ascii="Arial" w:hAnsi="Arial" w:cs="Arial"/>
          <w:sz w:val="22"/>
          <w:szCs w:val="22"/>
        </w:rPr>
        <w:t xml:space="preserve"> (Assessed at 09/04/2026)</w:t>
      </w:r>
    </w:p>
    <w:p w14:paraId="282F1BB0" w14:textId="12629990" w:rsidR="00BF6C79" w:rsidRPr="00647F65" w:rsidRDefault="00BB4032" w:rsidP="00647F65">
      <w:pPr>
        <w:spacing w:line="360" w:lineRule="auto"/>
        <w:rPr>
          <w:rFonts w:ascii="Arial" w:hAnsi="Arial" w:cs="Arial"/>
          <w:sz w:val="22"/>
          <w:szCs w:val="22"/>
        </w:rPr>
      </w:pPr>
      <w:r w:rsidRPr="00BB4032">
        <w:rPr>
          <w:rFonts w:ascii="Arial" w:hAnsi="Arial" w:cs="Arial"/>
          <w:sz w:val="22"/>
          <w:szCs w:val="22"/>
        </w:rPr>
        <w:t xml:space="preserve">UK Health Security Agency (UKHSA) 2021, </w:t>
      </w:r>
      <w:r w:rsidRPr="00BB4032">
        <w:rPr>
          <w:rFonts w:ascii="Arial" w:hAnsi="Arial" w:cs="Arial"/>
          <w:i/>
          <w:iCs/>
          <w:sz w:val="22"/>
          <w:szCs w:val="22"/>
        </w:rPr>
        <w:t>Tuberculosis Action Plan for England, 2021 to 2026</w:t>
      </w:r>
      <w:r w:rsidRPr="00BB4032">
        <w:rPr>
          <w:rFonts w:ascii="Arial" w:hAnsi="Arial" w:cs="Arial"/>
          <w:sz w:val="22"/>
          <w:szCs w:val="22"/>
        </w:rPr>
        <w:t>, GOV.UK, accessed 20 April 2026.</w:t>
      </w:r>
    </w:p>
    <w:p w14:paraId="3A546917" w14:textId="441013FF" w:rsidR="00647F65" w:rsidRDefault="00647F65" w:rsidP="00647F65">
      <w:pPr>
        <w:spacing w:line="360" w:lineRule="auto"/>
        <w:rPr>
          <w:rFonts w:ascii="Arial" w:hAnsi="Arial" w:cs="Arial"/>
          <w:sz w:val="22"/>
          <w:szCs w:val="22"/>
        </w:rPr>
      </w:pPr>
      <w:r w:rsidRPr="00647F65">
        <w:rPr>
          <w:rFonts w:ascii="Arial" w:hAnsi="Arial" w:cs="Arial"/>
          <w:sz w:val="22"/>
          <w:szCs w:val="22"/>
        </w:rPr>
        <w:t>The BMJ</w:t>
      </w:r>
      <w:r w:rsidRPr="008026A3">
        <w:rPr>
          <w:rFonts w:ascii="Arial" w:hAnsi="Arial" w:cs="Arial"/>
          <w:i/>
          <w:iCs/>
          <w:sz w:val="22"/>
          <w:szCs w:val="22"/>
        </w:rPr>
        <w:t>, Tuberculosis</w:t>
      </w:r>
      <w:r w:rsidRPr="00647F65">
        <w:rPr>
          <w:rFonts w:ascii="Arial" w:hAnsi="Arial" w:cs="Arial"/>
          <w:sz w:val="22"/>
          <w:szCs w:val="22"/>
        </w:rPr>
        <w:t xml:space="preserve"> in the UK, </w:t>
      </w:r>
      <w:r w:rsidR="00070845">
        <w:rPr>
          <w:rFonts w:ascii="Arial" w:hAnsi="Arial" w:cs="Arial"/>
          <w:sz w:val="22"/>
          <w:szCs w:val="22"/>
        </w:rPr>
        <w:t>(</w:t>
      </w:r>
      <w:r w:rsidRPr="00647F65">
        <w:rPr>
          <w:rFonts w:ascii="Arial" w:hAnsi="Arial" w:cs="Arial"/>
          <w:sz w:val="22"/>
          <w:szCs w:val="22"/>
        </w:rPr>
        <w:t>2025</w:t>
      </w:r>
      <w:r w:rsidR="00070845">
        <w:rPr>
          <w:rFonts w:ascii="Arial" w:hAnsi="Arial" w:cs="Arial"/>
          <w:sz w:val="22"/>
          <w:szCs w:val="22"/>
        </w:rPr>
        <w:t>)</w:t>
      </w:r>
      <w:r w:rsidRPr="00647F65">
        <w:rPr>
          <w:rFonts w:ascii="Arial" w:hAnsi="Arial" w:cs="Arial"/>
          <w:sz w:val="22"/>
          <w:szCs w:val="22"/>
        </w:rPr>
        <w:t>. Available on https://www.bmj.com/content/388/bmj.r604.full, (Accessed at 08/04/2026)</w:t>
      </w:r>
    </w:p>
    <w:p w14:paraId="131052E3" w14:textId="46DEAFD6" w:rsidR="00647F65" w:rsidRPr="004A18BE" w:rsidRDefault="009F1F54" w:rsidP="00647F65">
      <w:pPr>
        <w:spacing w:line="360" w:lineRule="auto"/>
        <w:rPr>
          <w:rFonts w:ascii="Arial" w:hAnsi="Arial" w:cs="Arial"/>
          <w:sz w:val="22"/>
          <w:szCs w:val="22"/>
        </w:rPr>
      </w:pPr>
      <w:r>
        <w:rPr>
          <w:rFonts w:ascii="Arial" w:hAnsi="Arial" w:cs="Arial"/>
          <w:sz w:val="22"/>
          <w:szCs w:val="22"/>
        </w:rPr>
        <w:t xml:space="preserve">NHS Health Research Authority, </w:t>
      </w:r>
      <w:r w:rsidRPr="00EF40C0">
        <w:rPr>
          <w:rFonts w:ascii="Arial" w:hAnsi="Arial" w:cs="Arial"/>
          <w:i/>
          <w:iCs/>
          <w:sz w:val="22"/>
          <w:szCs w:val="22"/>
        </w:rPr>
        <w:t>Stress, immunity and tuberculosis</w:t>
      </w:r>
      <w:r>
        <w:rPr>
          <w:rFonts w:ascii="Arial" w:hAnsi="Arial" w:cs="Arial"/>
          <w:sz w:val="22"/>
          <w:szCs w:val="22"/>
        </w:rPr>
        <w:t xml:space="preserve">, </w:t>
      </w:r>
      <w:r w:rsidR="00070845">
        <w:rPr>
          <w:rFonts w:ascii="Arial" w:hAnsi="Arial" w:cs="Arial"/>
          <w:sz w:val="22"/>
          <w:szCs w:val="22"/>
        </w:rPr>
        <w:t>(</w:t>
      </w:r>
      <w:r>
        <w:rPr>
          <w:rFonts w:ascii="Arial" w:hAnsi="Arial" w:cs="Arial"/>
          <w:sz w:val="22"/>
          <w:szCs w:val="22"/>
        </w:rPr>
        <w:t>2021</w:t>
      </w:r>
      <w:r w:rsidR="00070845">
        <w:rPr>
          <w:rFonts w:ascii="Arial" w:hAnsi="Arial" w:cs="Arial"/>
          <w:sz w:val="22"/>
          <w:szCs w:val="22"/>
        </w:rPr>
        <w:t>)</w:t>
      </w:r>
      <w:r>
        <w:rPr>
          <w:rFonts w:ascii="Arial" w:hAnsi="Arial" w:cs="Arial"/>
          <w:sz w:val="22"/>
          <w:szCs w:val="22"/>
        </w:rPr>
        <w:t xml:space="preserve">. Available on </w:t>
      </w:r>
      <w:r w:rsidRPr="009F1F54">
        <w:rPr>
          <w:rFonts w:ascii="Arial" w:hAnsi="Arial" w:cs="Arial"/>
          <w:sz w:val="22"/>
          <w:szCs w:val="22"/>
        </w:rPr>
        <w:t>https://www.hra.nhs.uk/planning-and-improving-research/application-summaries/research-</w:t>
      </w:r>
      <w:r w:rsidRPr="004A18BE">
        <w:rPr>
          <w:rFonts w:ascii="Arial" w:hAnsi="Arial" w:cs="Arial"/>
          <w:sz w:val="22"/>
          <w:szCs w:val="22"/>
        </w:rPr>
        <w:t>summaries/stress-immunity-and-tuberculosis/, (Accessed</w:t>
      </w:r>
      <w:r w:rsidR="00070845" w:rsidRPr="004A18BE">
        <w:rPr>
          <w:rFonts w:ascii="Arial" w:hAnsi="Arial" w:cs="Arial"/>
          <w:sz w:val="22"/>
          <w:szCs w:val="22"/>
        </w:rPr>
        <w:t>:</w:t>
      </w:r>
      <w:r w:rsidRPr="004A18BE">
        <w:rPr>
          <w:rFonts w:ascii="Arial" w:hAnsi="Arial" w:cs="Arial"/>
          <w:sz w:val="22"/>
          <w:szCs w:val="22"/>
        </w:rPr>
        <w:t xml:space="preserve"> 09/04/2026)</w:t>
      </w:r>
    </w:p>
    <w:p w14:paraId="0A5FFBDE" w14:textId="2EBCDCE6" w:rsidR="009F1F54" w:rsidRPr="004A18BE" w:rsidRDefault="009F1F54" w:rsidP="002B3889">
      <w:pPr>
        <w:pStyle w:val="Heading2"/>
        <w:rPr>
          <w:rFonts w:ascii="Arial" w:hAnsi="Arial" w:cs="Arial"/>
          <w:sz w:val="22"/>
          <w:szCs w:val="22"/>
        </w:rPr>
      </w:pPr>
      <w:r w:rsidRPr="004A18BE">
        <w:rPr>
          <w:rFonts w:ascii="Arial" w:hAnsi="Arial" w:cs="Arial"/>
          <w:sz w:val="22"/>
          <w:szCs w:val="22"/>
        </w:rPr>
        <w:t xml:space="preserve">NHS England, </w:t>
      </w:r>
      <w:r w:rsidRPr="004A18BE">
        <w:rPr>
          <w:rFonts w:ascii="Arial" w:hAnsi="Arial" w:cs="Arial"/>
          <w:i/>
          <w:iCs/>
          <w:sz w:val="22"/>
          <w:szCs w:val="22"/>
        </w:rPr>
        <w:t>Tuberculosis Programme,</w:t>
      </w:r>
      <w:r w:rsidRPr="004A18BE">
        <w:rPr>
          <w:rFonts w:ascii="Arial" w:hAnsi="Arial" w:cs="Arial"/>
          <w:sz w:val="22"/>
          <w:szCs w:val="22"/>
        </w:rPr>
        <w:t xml:space="preserve"> </w:t>
      </w:r>
      <w:r w:rsidR="00070845" w:rsidRPr="004A18BE">
        <w:rPr>
          <w:rFonts w:ascii="Arial" w:hAnsi="Arial" w:cs="Arial"/>
          <w:sz w:val="22"/>
          <w:szCs w:val="22"/>
        </w:rPr>
        <w:t>(</w:t>
      </w:r>
      <w:r w:rsidRPr="004A18BE">
        <w:rPr>
          <w:rFonts w:ascii="Arial" w:hAnsi="Arial" w:cs="Arial"/>
          <w:sz w:val="22"/>
          <w:szCs w:val="22"/>
        </w:rPr>
        <w:t>2023</w:t>
      </w:r>
      <w:r w:rsidR="00070845" w:rsidRPr="004A18BE">
        <w:rPr>
          <w:rFonts w:ascii="Arial" w:hAnsi="Arial" w:cs="Arial"/>
          <w:sz w:val="22"/>
          <w:szCs w:val="22"/>
        </w:rPr>
        <w:t>)</w:t>
      </w:r>
      <w:r w:rsidRPr="004A18BE">
        <w:rPr>
          <w:rFonts w:ascii="Arial" w:hAnsi="Arial" w:cs="Arial"/>
          <w:sz w:val="22"/>
          <w:szCs w:val="22"/>
        </w:rPr>
        <w:t xml:space="preserve">. Available at </w:t>
      </w:r>
      <w:r w:rsidR="00070845" w:rsidRPr="004A18BE">
        <w:rPr>
          <w:rFonts w:ascii="Arial" w:hAnsi="Arial" w:cs="Arial"/>
          <w:sz w:val="22"/>
          <w:szCs w:val="22"/>
        </w:rPr>
        <w:t xml:space="preserve">https://www.england.nhs.uk/ourwork/prevention/tuberculosis-programme, </w:t>
      </w:r>
      <w:r w:rsidRPr="004A18BE">
        <w:rPr>
          <w:rFonts w:ascii="Arial" w:hAnsi="Arial" w:cs="Arial"/>
          <w:sz w:val="22"/>
          <w:szCs w:val="22"/>
        </w:rPr>
        <w:t>(Accessed</w:t>
      </w:r>
      <w:r w:rsidR="00070845" w:rsidRPr="004A18BE">
        <w:rPr>
          <w:rFonts w:ascii="Arial" w:hAnsi="Arial" w:cs="Arial"/>
          <w:sz w:val="22"/>
          <w:szCs w:val="22"/>
        </w:rPr>
        <w:t>:</w:t>
      </w:r>
      <w:r w:rsidRPr="004A18BE">
        <w:rPr>
          <w:rFonts w:ascii="Arial" w:hAnsi="Arial" w:cs="Arial"/>
          <w:sz w:val="22"/>
          <w:szCs w:val="22"/>
        </w:rPr>
        <w:t xml:space="preserve"> 18/04/2026)</w:t>
      </w:r>
    </w:p>
    <w:p w14:paraId="19A889AE" w14:textId="0EB868F3" w:rsidR="009F1F54" w:rsidRPr="00AA56BA" w:rsidRDefault="009F1F54" w:rsidP="009F1F54">
      <w:pPr>
        <w:spacing w:line="360" w:lineRule="auto"/>
        <w:rPr>
          <w:rFonts w:ascii="Arial" w:hAnsi="Arial" w:cs="Arial"/>
          <w:sz w:val="22"/>
          <w:szCs w:val="22"/>
        </w:rPr>
      </w:pPr>
      <w:r>
        <w:rPr>
          <w:rFonts w:ascii="Arial" w:hAnsi="Arial" w:cs="Arial"/>
          <w:sz w:val="22"/>
          <w:szCs w:val="22"/>
        </w:rPr>
        <w:t xml:space="preserve">Guy’s and St Thomas’ NHS </w:t>
      </w:r>
      <w:r w:rsidR="00107134">
        <w:rPr>
          <w:rFonts w:ascii="Arial" w:hAnsi="Arial" w:cs="Arial"/>
          <w:sz w:val="22"/>
          <w:szCs w:val="22"/>
        </w:rPr>
        <w:t>Foundation</w:t>
      </w:r>
      <w:r>
        <w:rPr>
          <w:rFonts w:ascii="Arial" w:hAnsi="Arial" w:cs="Arial"/>
          <w:sz w:val="22"/>
          <w:szCs w:val="22"/>
        </w:rPr>
        <w:t xml:space="preserve"> Trust, </w:t>
      </w:r>
      <w:r w:rsidRPr="00D269F0">
        <w:rPr>
          <w:rFonts w:ascii="Arial" w:hAnsi="Arial" w:cs="Arial"/>
          <w:i/>
          <w:iCs/>
          <w:sz w:val="22"/>
          <w:szCs w:val="22"/>
        </w:rPr>
        <w:t>Tuberculosis community Nurse-led Service</w:t>
      </w:r>
      <w:r>
        <w:rPr>
          <w:rFonts w:ascii="Arial" w:hAnsi="Arial" w:cs="Arial"/>
          <w:sz w:val="22"/>
          <w:szCs w:val="22"/>
        </w:rPr>
        <w:t xml:space="preserve">, </w:t>
      </w:r>
      <w:r w:rsidR="00070845">
        <w:rPr>
          <w:rFonts w:ascii="Arial" w:hAnsi="Arial" w:cs="Arial"/>
          <w:sz w:val="22"/>
          <w:szCs w:val="22"/>
        </w:rPr>
        <w:t>(</w:t>
      </w:r>
      <w:r>
        <w:rPr>
          <w:rFonts w:ascii="Arial" w:hAnsi="Arial" w:cs="Arial"/>
          <w:sz w:val="22"/>
          <w:szCs w:val="22"/>
        </w:rPr>
        <w:t>2024</w:t>
      </w:r>
      <w:r w:rsidR="00070845">
        <w:rPr>
          <w:rFonts w:ascii="Arial" w:hAnsi="Arial" w:cs="Arial"/>
          <w:sz w:val="22"/>
          <w:szCs w:val="22"/>
        </w:rPr>
        <w:t>)</w:t>
      </w:r>
      <w:r>
        <w:rPr>
          <w:rFonts w:ascii="Arial" w:hAnsi="Arial" w:cs="Arial"/>
          <w:sz w:val="22"/>
          <w:szCs w:val="22"/>
        </w:rPr>
        <w:t xml:space="preserve">. Available at </w:t>
      </w:r>
      <w:r w:rsidR="00070845" w:rsidRPr="00070845">
        <w:rPr>
          <w:rFonts w:ascii="Arial" w:hAnsi="Arial" w:cs="Arial"/>
          <w:sz w:val="22"/>
          <w:szCs w:val="22"/>
        </w:rPr>
        <w:t>https://www.guysandstthomas.nhs.uk/our-services/tuberculosis-community-nurse-led-service</w:t>
      </w:r>
      <w:r w:rsidR="00070845">
        <w:rPr>
          <w:rFonts w:ascii="Arial" w:hAnsi="Arial" w:cs="Arial"/>
          <w:sz w:val="22"/>
          <w:szCs w:val="22"/>
        </w:rPr>
        <w:t>, (Accessed: 18/04/2026)</w:t>
      </w:r>
    </w:p>
    <w:p w14:paraId="046441BE" w14:textId="5900165F" w:rsidR="009F1F54" w:rsidRDefault="0068641D" w:rsidP="009F1F54">
      <w:pPr>
        <w:spacing w:line="360" w:lineRule="auto"/>
        <w:rPr>
          <w:rFonts w:ascii="Arial" w:hAnsi="Arial" w:cs="Arial"/>
          <w:i/>
          <w:iCs/>
          <w:sz w:val="22"/>
          <w:szCs w:val="22"/>
          <w:u w:val="single"/>
        </w:rPr>
      </w:pPr>
      <w:hyperlink r:id="rId11" w:history="1">
        <w:r w:rsidRPr="00D269F0">
          <w:rPr>
            <w:rStyle w:val="Hyperlink"/>
            <w:rFonts w:ascii="Arial" w:hAnsi="Arial" w:cs="Arial"/>
            <w:i/>
            <w:iCs/>
            <w:sz w:val="22"/>
            <w:szCs w:val="22"/>
          </w:rPr>
          <w:t xml:space="preserve"> Tuberculosis incidence and epidemiology, </w:t>
        </w:r>
        <w:r w:rsidRPr="00D269F0">
          <w:rPr>
            <w:rStyle w:val="Hyperlink"/>
            <w:rFonts w:ascii="Arial" w:hAnsi="Arial" w:cs="Arial"/>
            <w:sz w:val="22"/>
            <w:szCs w:val="22"/>
          </w:rPr>
          <w:t>England</w:t>
        </w:r>
        <w:r w:rsidRPr="00D269F0">
          <w:rPr>
            <w:rStyle w:val="Hyperlink"/>
            <w:rFonts w:ascii="Arial" w:hAnsi="Arial" w:cs="Arial"/>
            <w:i/>
            <w:iCs/>
            <w:sz w:val="22"/>
            <w:szCs w:val="22"/>
          </w:rPr>
          <w:t>, 2024 - GOV.UK</w:t>
        </w:r>
      </w:hyperlink>
    </w:p>
    <w:p w14:paraId="1E458F95" w14:textId="77777777" w:rsidR="00913050" w:rsidRPr="00913050" w:rsidRDefault="00913050" w:rsidP="00913050">
      <w:pPr>
        <w:spacing w:line="360" w:lineRule="auto"/>
        <w:rPr>
          <w:rFonts w:ascii="Arial" w:hAnsi="Arial" w:cs="Arial"/>
          <w:sz w:val="22"/>
          <w:szCs w:val="22"/>
          <w:u w:val="single"/>
        </w:rPr>
      </w:pPr>
      <w:r w:rsidRPr="00913050">
        <w:rPr>
          <w:rFonts w:ascii="Arial" w:hAnsi="Arial" w:cs="Arial"/>
          <w:sz w:val="22"/>
          <w:szCs w:val="22"/>
          <w:u w:val="single"/>
        </w:rPr>
        <w:t xml:space="preserve">National Institute for Health and Care Excellence (NICE) 2016, </w:t>
      </w:r>
      <w:r w:rsidRPr="00913050">
        <w:rPr>
          <w:rFonts w:ascii="Arial" w:hAnsi="Arial" w:cs="Arial"/>
          <w:i/>
          <w:iCs/>
          <w:sz w:val="22"/>
          <w:szCs w:val="22"/>
          <w:u w:val="single"/>
        </w:rPr>
        <w:t>Tuberculosis: prevention, diagnosis, management and service organisation (NG33)</w:t>
      </w:r>
      <w:r w:rsidRPr="00913050">
        <w:rPr>
          <w:rFonts w:ascii="Arial" w:hAnsi="Arial" w:cs="Arial"/>
          <w:sz w:val="22"/>
          <w:szCs w:val="22"/>
          <w:u w:val="single"/>
        </w:rPr>
        <w:t>, NICE, updated 2024.</w:t>
      </w:r>
    </w:p>
    <w:p w14:paraId="3B3597D5" w14:textId="77777777" w:rsidR="00E41B12" w:rsidRPr="00E41B12" w:rsidRDefault="00E41B12" w:rsidP="009F1F54">
      <w:pPr>
        <w:spacing w:line="360" w:lineRule="auto"/>
        <w:rPr>
          <w:rFonts w:ascii="Arial" w:hAnsi="Arial" w:cs="Arial"/>
          <w:sz w:val="22"/>
          <w:szCs w:val="22"/>
          <w:u w:val="single"/>
        </w:rPr>
      </w:pPr>
    </w:p>
    <w:p w14:paraId="093A5D3B" w14:textId="77777777" w:rsidR="009F1F54" w:rsidRDefault="009F1F54" w:rsidP="009F1F54">
      <w:pPr>
        <w:spacing w:line="360" w:lineRule="auto"/>
        <w:rPr>
          <w:rFonts w:ascii="Arial" w:hAnsi="Arial" w:cs="Arial"/>
          <w:sz w:val="22"/>
          <w:szCs w:val="22"/>
        </w:rPr>
      </w:pPr>
    </w:p>
    <w:p w14:paraId="2A9F7152" w14:textId="77777777" w:rsidR="009F1F54" w:rsidRDefault="009F1F54" w:rsidP="009F1F54">
      <w:pPr>
        <w:spacing w:line="360" w:lineRule="auto"/>
        <w:rPr>
          <w:rFonts w:ascii="Arial" w:hAnsi="Arial" w:cs="Arial"/>
          <w:sz w:val="22"/>
          <w:szCs w:val="22"/>
        </w:rPr>
      </w:pPr>
    </w:p>
    <w:p w14:paraId="05F51AFA" w14:textId="77777777" w:rsidR="00647F65" w:rsidRPr="00397733" w:rsidRDefault="00647F65" w:rsidP="000F2C6C">
      <w:pPr>
        <w:spacing w:line="360" w:lineRule="auto"/>
        <w:jc w:val="both"/>
        <w:rPr>
          <w:rFonts w:ascii="Arial" w:hAnsi="Arial" w:cs="Arial"/>
          <w:b/>
          <w:bCs/>
          <w:sz w:val="22"/>
          <w:szCs w:val="22"/>
        </w:rPr>
      </w:pPr>
    </w:p>
    <w:sectPr w:rsidR="00647F65" w:rsidRPr="00397733">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B0A97" w14:textId="77777777" w:rsidR="00AA3F90" w:rsidRDefault="00AA3F90" w:rsidP="005975C5">
      <w:pPr>
        <w:spacing w:after="0" w:line="240" w:lineRule="auto"/>
      </w:pPr>
      <w:r>
        <w:separator/>
      </w:r>
    </w:p>
  </w:endnote>
  <w:endnote w:type="continuationSeparator" w:id="0">
    <w:p w14:paraId="463CE76F" w14:textId="77777777" w:rsidR="00AA3F90" w:rsidRDefault="00AA3F90" w:rsidP="005975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459864"/>
      <w:docPartObj>
        <w:docPartGallery w:val="Page Numbers (Bottom of Page)"/>
        <w:docPartUnique/>
      </w:docPartObj>
    </w:sdtPr>
    <w:sdtEndPr/>
    <w:sdtContent>
      <w:p w14:paraId="333F0902" w14:textId="5EF8739F" w:rsidR="005975C5" w:rsidRDefault="005975C5">
        <w:pPr>
          <w:pStyle w:val="Footer"/>
          <w:jc w:val="center"/>
        </w:pPr>
        <w:r>
          <w:fldChar w:fldCharType="begin"/>
        </w:r>
        <w:r>
          <w:instrText>PAGE   \* MERGEFORMAT</w:instrText>
        </w:r>
        <w:r>
          <w:fldChar w:fldCharType="separate"/>
        </w:r>
        <w:r>
          <w:t>2</w:t>
        </w:r>
        <w:r>
          <w:fldChar w:fldCharType="end"/>
        </w:r>
      </w:p>
    </w:sdtContent>
  </w:sdt>
  <w:p w14:paraId="672FA99E" w14:textId="77777777" w:rsidR="005975C5" w:rsidRDefault="005975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4D84C" w14:textId="77777777" w:rsidR="00AA3F90" w:rsidRDefault="00AA3F90" w:rsidP="005975C5">
      <w:pPr>
        <w:spacing w:after="0" w:line="240" w:lineRule="auto"/>
      </w:pPr>
      <w:r>
        <w:separator/>
      </w:r>
    </w:p>
  </w:footnote>
  <w:footnote w:type="continuationSeparator" w:id="0">
    <w:p w14:paraId="1D93712B" w14:textId="77777777" w:rsidR="00AA3F90" w:rsidRDefault="00AA3F90" w:rsidP="005975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D428F9"/>
    <w:multiLevelType w:val="multilevel"/>
    <w:tmpl w:val="45007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4D11C56"/>
    <w:multiLevelType w:val="multilevel"/>
    <w:tmpl w:val="AE4AD3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8DE074B"/>
    <w:multiLevelType w:val="multilevel"/>
    <w:tmpl w:val="E5F47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27548457">
    <w:abstractNumId w:val="2"/>
  </w:num>
  <w:num w:numId="2" w16cid:durableId="898637185">
    <w:abstractNumId w:val="1"/>
  </w:num>
  <w:num w:numId="3" w16cid:durableId="1411611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C6C"/>
    <w:rsid w:val="00003A49"/>
    <w:rsid w:val="0000697C"/>
    <w:rsid w:val="00015295"/>
    <w:rsid w:val="000475DE"/>
    <w:rsid w:val="00070845"/>
    <w:rsid w:val="000745EA"/>
    <w:rsid w:val="000806BF"/>
    <w:rsid w:val="0008342C"/>
    <w:rsid w:val="000F2C6C"/>
    <w:rsid w:val="00104632"/>
    <w:rsid w:val="00107134"/>
    <w:rsid w:val="0014196E"/>
    <w:rsid w:val="0015542C"/>
    <w:rsid w:val="00165172"/>
    <w:rsid w:val="00174833"/>
    <w:rsid w:val="001779EA"/>
    <w:rsid w:val="00183FBA"/>
    <w:rsid w:val="001847A1"/>
    <w:rsid w:val="00192946"/>
    <w:rsid w:val="001B6D31"/>
    <w:rsid w:val="001B7472"/>
    <w:rsid w:val="001C0CC8"/>
    <w:rsid w:val="001D5382"/>
    <w:rsid w:val="001E27B9"/>
    <w:rsid w:val="001F1104"/>
    <w:rsid w:val="001F2529"/>
    <w:rsid w:val="001F74D3"/>
    <w:rsid w:val="00243F73"/>
    <w:rsid w:val="00271576"/>
    <w:rsid w:val="00275E33"/>
    <w:rsid w:val="002A0E73"/>
    <w:rsid w:val="002A22E3"/>
    <w:rsid w:val="002A2E6F"/>
    <w:rsid w:val="002A59CB"/>
    <w:rsid w:val="002B3889"/>
    <w:rsid w:val="002B3D88"/>
    <w:rsid w:val="002E625B"/>
    <w:rsid w:val="00300110"/>
    <w:rsid w:val="00303F58"/>
    <w:rsid w:val="00341EBB"/>
    <w:rsid w:val="00352513"/>
    <w:rsid w:val="00374EB5"/>
    <w:rsid w:val="00397733"/>
    <w:rsid w:val="003A70D9"/>
    <w:rsid w:val="003A7738"/>
    <w:rsid w:val="003D52B3"/>
    <w:rsid w:val="003F15EB"/>
    <w:rsid w:val="00423177"/>
    <w:rsid w:val="004533D7"/>
    <w:rsid w:val="00472FEE"/>
    <w:rsid w:val="00475DB7"/>
    <w:rsid w:val="00486B9F"/>
    <w:rsid w:val="00494E29"/>
    <w:rsid w:val="004A18BE"/>
    <w:rsid w:val="00560AB9"/>
    <w:rsid w:val="00591065"/>
    <w:rsid w:val="00596358"/>
    <w:rsid w:val="005975C5"/>
    <w:rsid w:val="005C64FD"/>
    <w:rsid w:val="005E6EFE"/>
    <w:rsid w:val="005F1F49"/>
    <w:rsid w:val="0060035A"/>
    <w:rsid w:val="00616594"/>
    <w:rsid w:val="00626B41"/>
    <w:rsid w:val="00630101"/>
    <w:rsid w:val="00630267"/>
    <w:rsid w:val="00635EE7"/>
    <w:rsid w:val="006428B6"/>
    <w:rsid w:val="00647F65"/>
    <w:rsid w:val="0065227D"/>
    <w:rsid w:val="006707C0"/>
    <w:rsid w:val="0068641D"/>
    <w:rsid w:val="006B3C56"/>
    <w:rsid w:val="006D07A9"/>
    <w:rsid w:val="006D62C2"/>
    <w:rsid w:val="006F5B54"/>
    <w:rsid w:val="00702899"/>
    <w:rsid w:val="00712382"/>
    <w:rsid w:val="00715D3B"/>
    <w:rsid w:val="00721CCC"/>
    <w:rsid w:val="00731168"/>
    <w:rsid w:val="0073377F"/>
    <w:rsid w:val="0074516E"/>
    <w:rsid w:val="007638E6"/>
    <w:rsid w:val="00780060"/>
    <w:rsid w:val="007922A1"/>
    <w:rsid w:val="007A438B"/>
    <w:rsid w:val="007A5648"/>
    <w:rsid w:val="007F13B9"/>
    <w:rsid w:val="007F302A"/>
    <w:rsid w:val="008026A3"/>
    <w:rsid w:val="00811B26"/>
    <w:rsid w:val="00827C45"/>
    <w:rsid w:val="00830065"/>
    <w:rsid w:val="0084662C"/>
    <w:rsid w:val="008800E5"/>
    <w:rsid w:val="008F7B0B"/>
    <w:rsid w:val="0090616A"/>
    <w:rsid w:val="00913050"/>
    <w:rsid w:val="009240D2"/>
    <w:rsid w:val="009618D7"/>
    <w:rsid w:val="0098443B"/>
    <w:rsid w:val="0099598D"/>
    <w:rsid w:val="00997283"/>
    <w:rsid w:val="009A5C7B"/>
    <w:rsid w:val="009B36B2"/>
    <w:rsid w:val="009C3391"/>
    <w:rsid w:val="009F1F54"/>
    <w:rsid w:val="00A03807"/>
    <w:rsid w:val="00A32B1C"/>
    <w:rsid w:val="00A51175"/>
    <w:rsid w:val="00A55A81"/>
    <w:rsid w:val="00A96948"/>
    <w:rsid w:val="00AA21E2"/>
    <w:rsid w:val="00AA3F90"/>
    <w:rsid w:val="00AA56BA"/>
    <w:rsid w:val="00AF2ADD"/>
    <w:rsid w:val="00B016D2"/>
    <w:rsid w:val="00B030D6"/>
    <w:rsid w:val="00B056FE"/>
    <w:rsid w:val="00B143F0"/>
    <w:rsid w:val="00B275F3"/>
    <w:rsid w:val="00B315C3"/>
    <w:rsid w:val="00B45F62"/>
    <w:rsid w:val="00B5057D"/>
    <w:rsid w:val="00B76CB2"/>
    <w:rsid w:val="00B87D98"/>
    <w:rsid w:val="00BA637B"/>
    <w:rsid w:val="00BB2365"/>
    <w:rsid w:val="00BB4032"/>
    <w:rsid w:val="00BE7C6E"/>
    <w:rsid w:val="00BF1B51"/>
    <w:rsid w:val="00BF24F6"/>
    <w:rsid w:val="00BF3003"/>
    <w:rsid w:val="00BF6C79"/>
    <w:rsid w:val="00C13A26"/>
    <w:rsid w:val="00C14C6D"/>
    <w:rsid w:val="00C16AE4"/>
    <w:rsid w:val="00C360D5"/>
    <w:rsid w:val="00C53589"/>
    <w:rsid w:val="00C5623C"/>
    <w:rsid w:val="00C63DFE"/>
    <w:rsid w:val="00CA44E9"/>
    <w:rsid w:val="00CB41F9"/>
    <w:rsid w:val="00CB504B"/>
    <w:rsid w:val="00CB6762"/>
    <w:rsid w:val="00CC2B91"/>
    <w:rsid w:val="00CD69E4"/>
    <w:rsid w:val="00D020D3"/>
    <w:rsid w:val="00D0233E"/>
    <w:rsid w:val="00D13469"/>
    <w:rsid w:val="00D269F0"/>
    <w:rsid w:val="00D36693"/>
    <w:rsid w:val="00D37C3A"/>
    <w:rsid w:val="00D4207B"/>
    <w:rsid w:val="00D44EBA"/>
    <w:rsid w:val="00D46D43"/>
    <w:rsid w:val="00D567D2"/>
    <w:rsid w:val="00D65C81"/>
    <w:rsid w:val="00D66151"/>
    <w:rsid w:val="00D675E2"/>
    <w:rsid w:val="00D75FC4"/>
    <w:rsid w:val="00D9157D"/>
    <w:rsid w:val="00DB5BF2"/>
    <w:rsid w:val="00DE79C5"/>
    <w:rsid w:val="00E04F1C"/>
    <w:rsid w:val="00E07461"/>
    <w:rsid w:val="00E14CE3"/>
    <w:rsid w:val="00E24E36"/>
    <w:rsid w:val="00E40096"/>
    <w:rsid w:val="00E41B12"/>
    <w:rsid w:val="00E45333"/>
    <w:rsid w:val="00E55181"/>
    <w:rsid w:val="00E75A28"/>
    <w:rsid w:val="00E87C1E"/>
    <w:rsid w:val="00E90752"/>
    <w:rsid w:val="00E949D9"/>
    <w:rsid w:val="00E9531A"/>
    <w:rsid w:val="00EA0B77"/>
    <w:rsid w:val="00EA23C3"/>
    <w:rsid w:val="00EC4388"/>
    <w:rsid w:val="00EC5328"/>
    <w:rsid w:val="00EC78FF"/>
    <w:rsid w:val="00EE038E"/>
    <w:rsid w:val="00EE57C9"/>
    <w:rsid w:val="00EF40C0"/>
    <w:rsid w:val="00F241B8"/>
    <w:rsid w:val="00F247FA"/>
    <w:rsid w:val="00F2612E"/>
    <w:rsid w:val="00FA45CA"/>
    <w:rsid w:val="00FA7413"/>
    <w:rsid w:val="00FE0448"/>
    <w:rsid w:val="00FF22A1"/>
    <w:rsid w:val="02854CB9"/>
    <w:rsid w:val="0D1D5B4C"/>
    <w:rsid w:val="222E4D75"/>
    <w:rsid w:val="2643DBB1"/>
    <w:rsid w:val="2A3FC658"/>
    <w:rsid w:val="2DCCCB13"/>
    <w:rsid w:val="3481FD7F"/>
    <w:rsid w:val="6A56DE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B8E13"/>
  <w15:chartTrackingRefBased/>
  <w15:docId w15:val="{7982291E-0AD5-4ED4-992F-A019027EC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2C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F2C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2C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2C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2C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2C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2C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2C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2C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2C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F2C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2C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2C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2C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2C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2C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2C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2C6C"/>
    <w:rPr>
      <w:rFonts w:eastAsiaTheme="majorEastAsia" w:cstheme="majorBidi"/>
      <w:color w:val="272727" w:themeColor="text1" w:themeTint="D8"/>
    </w:rPr>
  </w:style>
  <w:style w:type="paragraph" w:styleId="Title">
    <w:name w:val="Title"/>
    <w:basedOn w:val="Normal"/>
    <w:next w:val="Normal"/>
    <w:link w:val="TitleChar"/>
    <w:uiPriority w:val="10"/>
    <w:qFormat/>
    <w:rsid w:val="000F2C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2C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2C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2C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2C6C"/>
    <w:pPr>
      <w:spacing w:before="160"/>
      <w:jc w:val="center"/>
    </w:pPr>
    <w:rPr>
      <w:i/>
      <w:iCs/>
      <w:color w:val="404040" w:themeColor="text1" w:themeTint="BF"/>
    </w:rPr>
  </w:style>
  <w:style w:type="character" w:customStyle="1" w:styleId="QuoteChar">
    <w:name w:val="Quote Char"/>
    <w:basedOn w:val="DefaultParagraphFont"/>
    <w:link w:val="Quote"/>
    <w:uiPriority w:val="29"/>
    <w:rsid w:val="000F2C6C"/>
    <w:rPr>
      <w:i/>
      <w:iCs/>
      <w:color w:val="404040" w:themeColor="text1" w:themeTint="BF"/>
    </w:rPr>
  </w:style>
  <w:style w:type="paragraph" w:styleId="ListParagraph">
    <w:name w:val="List Paragraph"/>
    <w:basedOn w:val="Normal"/>
    <w:uiPriority w:val="34"/>
    <w:qFormat/>
    <w:rsid w:val="000F2C6C"/>
    <w:pPr>
      <w:ind w:left="720"/>
      <w:contextualSpacing/>
    </w:pPr>
  </w:style>
  <w:style w:type="character" w:styleId="IntenseEmphasis">
    <w:name w:val="Intense Emphasis"/>
    <w:basedOn w:val="DefaultParagraphFont"/>
    <w:uiPriority w:val="21"/>
    <w:qFormat/>
    <w:rsid w:val="000F2C6C"/>
    <w:rPr>
      <w:i/>
      <w:iCs/>
      <w:color w:val="0F4761" w:themeColor="accent1" w:themeShade="BF"/>
    </w:rPr>
  </w:style>
  <w:style w:type="paragraph" w:styleId="IntenseQuote">
    <w:name w:val="Intense Quote"/>
    <w:basedOn w:val="Normal"/>
    <w:next w:val="Normal"/>
    <w:link w:val="IntenseQuoteChar"/>
    <w:uiPriority w:val="30"/>
    <w:qFormat/>
    <w:rsid w:val="000F2C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2C6C"/>
    <w:rPr>
      <w:i/>
      <w:iCs/>
      <w:color w:val="0F4761" w:themeColor="accent1" w:themeShade="BF"/>
    </w:rPr>
  </w:style>
  <w:style w:type="character" w:styleId="IntenseReference">
    <w:name w:val="Intense Reference"/>
    <w:basedOn w:val="DefaultParagraphFont"/>
    <w:uiPriority w:val="32"/>
    <w:qFormat/>
    <w:rsid w:val="000F2C6C"/>
    <w:rPr>
      <w:b/>
      <w:bCs/>
      <w:smallCaps/>
      <w:color w:val="0F4761" w:themeColor="accent1" w:themeShade="BF"/>
      <w:spacing w:val="5"/>
    </w:rPr>
  </w:style>
  <w:style w:type="character" w:styleId="Hyperlink">
    <w:name w:val="Hyperlink"/>
    <w:basedOn w:val="DefaultParagraphFont"/>
    <w:uiPriority w:val="99"/>
    <w:unhideWhenUsed/>
    <w:rsid w:val="009F1F54"/>
    <w:rPr>
      <w:color w:val="467886" w:themeColor="hyperlink"/>
      <w:u w:val="single"/>
    </w:rPr>
  </w:style>
  <w:style w:type="character" w:styleId="UnresolvedMention">
    <w:name w:val="Unresolved Mention"/>
    <w:basedOn w:val="DefaultParagraphFont"/>
    <w:uiPriority w:val="99"/>
    <w:semiHidden/>
    <w:unhideWhenUsed/>
    <w:rsid w:val="009F1F54"/>
    <w:rPr>
      <w:color w:val="605E5C"/>
      <w:shd w:val="clear" w:color="auto" w:fill="E1DFDD"/>
    </w:rPr>
  </w:style>
  <w:style w:type="paragraph" w:styleId="Header">
    <w:name w:val="header"/>
    <w:basedOn w:val="Normal"/>
    <w:link w:val="HeaderChar"/>
    <w:uiPriority w:val="99"/>
    <w:unhideWhenUsed/>
    <w:rsid w:val="005975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75C5"/>
  </w:style>
  <w:style w:type="paragraph" w:styleId="Footer">
    <w:name w:val="footer"/>
    <w:basedOn w:val="Normal"/>
    <w:link w:val="FooterChar"/>
    <w:uiPriority w:val="99"/>
    <w:unhideWhenUsed/>
    <w:rsid w:val="005975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75C5"/>
  </w:style>
  <w:style w:type="paragraph" w:styleId="NormalWeb">
    <w:name w:val="Normal (Web)"/>
    <w:basedOn w:val="Normal"/>
    <w:uiPriority w:val="99"/>
    <w:semiHidden/>
    <w:unhideWhenUsed/>
    <w:rsid w:val="00E75A2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tuberculosis-in-england-2025-report/1-tuberculosis-incidence-and-epidemiology-england-2024" TargetMode="External"/><Relationship Id="rId5" Type="http://schemas.openxmlformats.org/officeDocument/2006/relationships/webSettings" Target="webSettings.xml"/><Relationship Id="rId10" Type="http://schemas.openxmlformats.org/officeDocument/2006/relationships/hyperlink" Target="https://www.nhs.uk/live-well/"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6EC915-D30E-4B66-B547-E185C1BC5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1982</Words>
  <Characters>11303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13259</CharactersWithSpaces>
  <SharedDoc>false</SharedDoc>
  <HLinks>
    <vt:vector size="12" baseType="variant">
      <vt:variant>
        <vt:i4>6029321</vt:i4>
      </vt:variant>
      <vt:variant>
        <vt:i4>3</vt:i4>
      </vt:variant>
      <vt:variant>
        <vt:i4>0</vt:i4>
      </vt:variant>
      <vt:variant>
        <vt:i4>5</vt:i4>
      </vt:variant>
      <vt:variant>
        <vt:lpwstr>https://www.gov.uk/government/publications/tuberculosis-in-england-2025-report/1-tuberculosis-incidence-and-epidemiology-england-2024</vt:lpwstr>
      </vt:variant>
      <vt:variant>
        <vt:lpwstr/>
      </vt:variant>
      <vt:variant>
        <vt:i4>5963792</vt:i4>
      </vt:variant>
      <vt:variant>
        <vt:i4>0</vt:i4>
      </vt:variant>
      <vt:variant>
        <vt:i4>0</vt:i4>
      </vt:variant>
      <vt:variant>
        <vt:i4>5</vt:i4>
      </vt:variant>
      <vt:variant>
        <vt:lpwstr>https://www.nhs.uk/live-well/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Niqoule Gabriel Dimayuga (2515167)</dc:creator>
  <cp:keywords/>
  <dc:description/>
  <cp:lastModifiedBy>Elsie Grubat (2508285)</cp:lastModifiedBy>
  <cp:revision>2</cp:revision>
  <dcterms:created xsi:type="dcterms:W3CDTF">2026-04-20T20:15:00Z</dcterms:created>
  <dcterms:modified xsi:type="dcterms:W3CDTF">2026-04-20T20:15:00Z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5d42a270-d2f8-4443-b78a-6168067d97b7</vt:lpwstr>
  </property>
</Properties>
</file>