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B387242" w:rsidR="00BF4C15" w:rsidRDefault="004002F3" w:rsidP="00BF4C15">
      <w:pPr>
        <w:rPr>
          <w:rFonts w:ascii="Calibri" w:hAnsi="Calibri"/>
        </w:rPr>
      </w:pPr>
      <w:r>
        <w:rPr>
          <w:rFonts w:ascii="Calibri" w:hAnsi="Calibri"/>
        </w:rPr>
        <w:t>Title</w:t>
      </w:r>
      <w:r w:rsidR="00BF4C15">
        <w:rPr>
          <w:rFonts w:ascii="Calibri" w:hAnsi="Calibri"/>
        </w:rPr>
        <w:t>:</w:t>
      </w:r>
    </w:p>
    <w:p w14:paraId="2DFB408B" w14:textId="19B96877" w:rsidR="00BF4C15" w:rsidRDefault="004002F3" w:rsidP="00BF4C15">
      <w:pPr>
        <w:rPr>
          <w:rFonts w:ascii="Calibri" w:hAnsi="Calibri"/>
        </w:rPr>
      </w:pPr>
      <w:r>
        <w:rPr>
          <w:rFonts w:ascii="Calibri" w:hAnsi="Calibri"/>
        </w:rPr>
        <w:t>Date:</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F34CD7">
        <w:tc>
          <w:tcPr>
            <w:tcW w:w="2660" w:type="dxa"/>
            <w:shd w:val="clear" w:color="auto" w:fill="auto"/>
          </w:tcPr>
          <w:p w14:paraId="2DFB408C" w14:textId="77777777" w:rsidR="00BF4C15" w:rsidRPr="0011458E" w:rsidRDefault="00BF4C15" w:rsidP="00F34CD7">
            <w:pPr>
              <w:rPr>
                <w:rFonts w:cs="Arial"/>
              </w:rPr>
            </w:pPr>
            <w:r w:rsidRPr="0011458E">
              <w:rPr>
                <w:rFonts w:cs="Arial"/>
              </w:rPr>
              <w:t>Event Description</w:t>
            </w:r>
          </w:p>
        </w:tc>
        <w:tc>
          <w:tcPr>
            <w:tcW w:w="5862" w:type="dxa"/>
            <w:shd w:val="clear" w:color="auto" w:fill="auto"/>
          </w:tcPr>
          <w:p w14:paraId="2DFB408D" w14:textId="6C05DCE9" w:rsidR="00BF4C15" w:rsidRPr="0011458E" w:rsidRDefault="00AD1221" w:rsidP="00F34CD7">
            <w:pPr>
              <w:rPr>
                <w:rFonts w:cs="Arial"/>
              </w:rPr>
            </w:pPr>
            <w:r>
              <w:rPr>
                <w:rFonts w:cs="Arial"/>
              </w:rPr>
              <w:t>203 Field Hospital Visit</w:t>
            </w:r>
          </w:p>
        </w:tc>
      </w:tr>
      <w:tr w:rsidR="00BF4C15" w:rsidRPr="009A70EC" w14:paraId="2DFB4091" w14:textId="77777777" w:rsidTr="00F34CD7">
        <w:tc>
          <w:tcPr>
            <w:tcW w:w="2660" w:type="dxa"/>
            <w:shd w:val="clear" w:color="auto" w:fill="auto"/>
          </w:tcPr>
          <w:p w14:paraId="2DFB408F" w14:textId="77777777" w:rsidR="00BF4C15" w:rsidRPr="0011458E" w:rsidRDefault="00BF4C15" w:rsidP="00F34CD7">
            <w:pPr>
              <w:rPr>
                <w:rFonts w:cs="Arial"/>
              </w:rPr>
            </w:pPr>
            <w:r w:rsidRPr="0011458E">
              <w:rPr>
                <w:rFonts w:cs="Arial"/>
              </w:rPr>
              <w:t>Department:</w:t>
            </w:r>
          </w:p>
        </w:tc>
        <w:tc>
          <w:tcPr>
            <w:tcW w:w="5862" w:type="dxa"/>
            <w:shd w:val="clear" w:color="auto" w:fill="auto"/>
          </w:tcPr>
          <w:p w14:paraId="2DFB4090" w14:textId="5492AA89" w:rsidR="00BF4C15" w:rsidRPr="0011458E" w:rsidRDefault="00AD1221" w:rsidP="00F34CD7">
            <w:pPr>
              <w:rPr>
                <w:rFonts w:cs="Arial"/>
              </w:rPr>
            </w:pPr>
            <w:r>
              <w:rPr>
                <w:rFonts w:cs="Arial"/>
              </w:rPr>
              <w:t>University of Wales Trinity Saint David</w:t>
            </w:r>
          </w:p>
        </w:tc>
      </w:tr>
      <w:tr w:rsidR="00BF4C15" w:rsidRPr="009A70EC" w14:paraId="2DFB4094" w14:textId="77777777" w:rsidTr="00F34CD7">
        <w:tc>
          <w:tcPr>
            <w:tcW w:w="2660" w:type="dxa"/>
            <w:shd w:val="clear" w:color="auto" w:fill="auto"/>
          </w:tcPr>
          <w:p w14:paraId="2DFB4092" w14:textId="77777777" w:rsidR="00BF4C15" w:rsidRPr="0011458E" w:rsidRDefault="00BF4C15" w:rsidP="00F34CD7">
            <w:pPr>
              <w:rPr>
                <w:rFonts w:cs="Arial"/>
              </w:rPr>
            </w:pPr>
            <w:r w:rsidRPr="0011458E">
              <w:rPr>
                <w:rFonts w:cs="Arial"/>
              </w:rPr>
              <w:t>Event Location:</w:t>
            </w:r>
          </w:p>
        </w:tc>
        <w:tc>
          <w:tcPr>
            <w:tcW w:w="5862" w:type="dxa"/>
            <w:shd w:val="clear" w:color="auto" w:fill="auto"/>
          </w:tcPr>
          <w:p w14:paraId="2DFB4093" w14:textId="4179C500" w:rsidR="00BF4C15" w:rsidRPr="0011458E" w:rsidRDefault="00AD1221" w:rsidP="00F34CD7">
            <w:pPr>
              <w:rPr>
                <w:rFonts w:cs="Arial"/>
              </w:rPr>
            </w:pPr>
            <w:r>
              <w:rPr>
                <w:rFonts w:cs="Arial"/>
              </w:rPr>
              <w:t>203 Field Hospital</w:t>
            </w:r>
          </w:p>
        </w:tc>
      </w:tr>
      <w:tr w:rsidR="00BF4C15" w:rsidRPr="009A70EC" w14:paraId="2DFB4097" w14:textId="77777777" w:rsidTr="00F34CD7">
        <w:tc>
          <w:tcPr>
            <w:tcW w:w="2660" w:type="dxa"/>
            <w:shd w:val="clear" w:color="auto" w:fill="auto"/>
          </w:tcPr>
          <w:p w14:paraId="2DFB4095" w14:textId="7B9C3FB6" w:rsidR="00BF4C15" w:rsidRPr="0011458E" w:rsidRDefault="00BF4C15" w:rsidP="00F34CD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5ADBFDAF" w:rsidR="00BF4C15" w:rsidRPr="0011458E" w:rsidRDefault="00DB75AB" w:rsidP="00F34CD7">
            <w:pPr>
              <w:rPr>
                <w:rFonts w:cs="Arial"/>
              </w:rPr>
            </w:pPr>
            <w:r>
              <w:rPr>
                <w:rFonts w:cs="Arial"/>
              </w:rPr>
              <w:t>Tania Davies</w:t>
            </w:r>
          </w:p>
        </w:tc>
      </w:tr>
      <w:tr w:rsidR="00FB6D7F" w:rsidRPr="009A70EC" w14:paraId="679ACD37" w14:textId="77777777" w:rsidTr="00F34CD7">
        <w:tc>
          <w:tcPr>
            <w:tcW w:w="2660" w:type="dxa"/>
            <w:shd w:val="clear" w:color="auto" w:fill="auto"/>
          </w:tcPr>
          <w:p w14:paraId="4ABD0452" w14:textId="3ADE249F" w:rsidR="00FB6D7F" w:rsidRPr="0011458E" w:rsidRDefault="00FB6D7F" w:rsidP="00F34CD7">
            <w:pPr>
              <w:rPr>
                <w:rFonts w:cs="Arial"/>
              </w:rPr>
            </w:pPr>
            <w:r>
              <w:rPr>
                <w:rFonts w:cs="Arial"/>
              </w:rPr>
              <w:t xml:space="preserve">Student Event Manager </w:t>
            </w:r>
          </w:p>
        </w:tc>
        <w:tc>
          <w:tcPr>
            <w:tcW w:w="5862" w:type="dxa"/>
            <w:shd w:val="clear" w:color="auto" w:fill="auto"/>
          </w:tcPr>
          <w:p w14:paraId="505BAA22" w14:textId="20889161" w:rsidR="00FB6D7F" w:rsidRPr="0011458E" w:rsidRDefault="00DB75AB" w:rsidP="00F34CD7">
            <w:pPr>
              <w:rPr>
                <w:rFonts w:cs="Arial"/>
              </w:rPr>
            </w:pPr>
            <w:r>
              <w:rPr>
                <w:rFonts w:cs="Arial"/>
              </w:rPr>
              <w:t>Tania Davies</w:t>
            </w:r>
          </w:p>
        </w:tc>
      </w:tr>
      <w:tr w:rsidR="00FB6D7F" w:rsidRPr="009A70EC" w14:paraId="43A20D1F" w14:textId="77777777" w:rsidTr="00F34CD7">
        <w:tc>
          <w:tcPr>
            <w:tcW w:w="2660" w:type="dxa"/>
            <w:shd w:val="clear" w:color="auto" w:fill="auto"/>
          </w:tcPr>
          <w:p w14:paraId="56ECAC48" w14:textId="772FB0BD" w:rsidR="00FB6D7F" w:rsidRPr="0011458E" w:rsidRDefault="00FB6D7F" w:rsidP="00F34CD7">
            <w:pPr>
              <w:rPr>
                <w:rFonts w:cs="Arial"/>
              </w:rPr>
            </w:pPr>
            <w:r>
              <w:rPr>
                <w:rFonts w:cs="Arial"/>
              </w:rPr>
              <w:t>Student Treasurer</w:t>
            </w:r>
          </w:p>
        </w:tc>
        <w:tc>
          <w:tcPr>
            <w:tcW w:w="5862" w:type="dxa"/>
            <w:shd w:val="clear" w:color="auto" w:fill="auto"/>
          </w:tcPr>
          <w:p w14:paraId="509A1EF2" w14:textId="77777777" w:rsidR="00FB6D7F" w:rsidRPr="0011458E" w:rsidRDefault="00FB6D7F" w:rsidP="00F34CD7">
            <w:pPr>
              <w:rPr>
                <w:rFonts w:cs="Arial"/>
              </w:rPr>
            </w:pPr>
          </w:p>
        </w:tc>
      </w:tr>
      <w:tr w:rsidR="00BF4C15" w:rsidRPr="009A70EC" w14:paraId="2DFB409A" w14:textId="77777777" w:rsidTr="00F34CD7">
        <w:tc>
          <w:tcPr>
            <w:tcW w:w="2660" w:type="dxa"/>
            <w:shd w:val="clear" w:color="auto" w:fill="auto"/>
          </w:tcPr>
          <w:p w14:paraId="2DFB4098" w14:textId="77777777" w:rsidR="00BF4C15" w:rsidRPr="0011458E" w:rsidRDefault="00BF4C15" w:rsidP="00F34CD7">
            <w:pPr>
              <w:rPr>
                <w:rFonts w:cs="Arial"/>
              </w:rPr>
            </w:pPr>
            <w:r>
              <w:rPr>
                <w:rFonts w:cs="Arial"/>
              </w:rPr>
              <w:t>Numbers of students attending</w:t>
            </w:r>
          </w:p>
        </w:tc>
        <w:tc>
          <w:tcPr>
            <w:tcW w:w="5862" w:type="dxa"/>
            <w:shd w:val="clear" w:color="auto" w:fill="auto"/>
          </w:tcPr>
          <w:p w14:paraId="2DFB4099" w14:textId="2040159C" w:rsidR="00BF4C15" w:rsidRPr="0011458E" w:rsidRDefault="00DB75AB" w:rsidP="00F34CD7">
            <w:pPr>
              <w:rPr>
                <w:rFonts w:cs="Arial"/>
              </w:rPr>
            </w:pPr>
            <w:r>
              <w:rPr>
                <w:rFonts w:cs="Arial"/>
              </w:rPr>
              <w:t>2</w:t>
            </w:r>
            <w:r w:rsidR="00AD1221">
              <w:rPr>
                <w:rFonts w:cs="Arial"/>
              </w:rPr>
              <w:t>4</w:t>
            </w:r>
          </w:p>
        </w:tc>
      </w:tr>
      <w:tr w:rsidR="00BF4C15" w:rsidRPr="009A70EC" w14:paraId="2DFB409D" w14:textId="77777777" w:rsidTr="00F34CD7">
        <w:tc>
          <w:tcPr>
            <w:tcW w:w="2660" w:type="dxa"/>
            <w:shd w:val="clear" w:color="auto" w:fill="auto"/>
          </w:tcPr>
          <w:p w14:paraId="2DFB409B" w14:textId="77777777" w:rsidR="00BF4C15" w:rsidRPr="0011458E" w:rsidRDefault="00BF4C15" w:rsidP="00F34CD7">
            <w:pPr>
              <w:rPr>
                <w:rFonts w:cs="Arial"/>
              </w:rPr>
            </w:pPr>
            <w:r>
              <w:rPr>
                <w:rFonts w:cs="Arial"/>
              </w:rPr>
              <w:t>Students with additional needs (please describe)</w:t>
            </w:r>
          </w:p>
        </w:tc>
        <w:tc>
          <w:tcPr>
            <w:tcW w:w="5862" w:type="dxa"/>
            <w:shd w:val="clear" w:color="auto" w:fill="auto"/>
          </w:tcPr>
          <w:p w14:paraId="2DFB409C" w14:textId="77777777" w:rsidR="00BF4C15" w:rsidRPr="0011458E" w:rsidRDefault="00BF4C15" w:rsidP="00F34CD7">
            <w:pPr>
              <w:rPr>
                <w:rFonts w:cs="Arial"/>
              </w:rPr>
            </w:pPr>
          </w:p>
        </w:tc>
      </w:tr>
      <w:tr w:rsidR="00BF4C15" w:rsidRPr="009A70EC" w14:paraId="2DFB40A0" w14:textId="77777777" w:rsidTr="00F34CD7">
        <w:tc>
          <w:tcPr>
            <w:tcW w:w="2660" w:type="dxa"/>
            <w:shd w:val="clear" w:color="auto" w:fill="auto"/>
          </w:tcPr>
          <w:p w14:paraId="2DFB409E" w14:textId="77777777" w:rsidR="00BF4C15" w:rsidRDefault="00BF4C15" w:rsidP="00F34CD7">
            <w:pPr>
              <w:rPr>
                <w:rFonts w:cs="Arial"/>
              </w:rPr>
            </w:pPr>
            <w:r>
              <w:rPr>
                <w:rFonts w:cs="Arial"/>
              </w:rPr>
              <w:t>Numbers of staff attending</w:t>
            </w:r>
          </w:p>
        </w:tc>
        <w:tc>
          <w:tcPr>
            <w:tcW w:w="5862" w:type="dxa"/>
            <w:shd w:val="clear" w:color="auto" w:fill="auto"/>
          </w:tcPr>
          <w:p w14:paraId="2DFB409F" w14:textId="1B01D3C2" w:rsidR="00BF4C15" w:rsidRPr="0011458E" w:rsidRDefault="00832DB2" w:rsidP="00F34CD7">
            <w:pPr>
              <w:rPr>
                <w:rFonts w:cs="Arial"/>
              </w:rPr>
            </w:pPr>
            <w:r>
              <w:rPr>
                <w:rFonts w:cs="Arial"/>
              </w:rPr>
              <w:t>4</w:t>
            </w:r>
          </w:p>
        </w:tc>
      </w:tr>
      <w:tr w:rsidR="00BF4C15" w:rsidRPr="009A70EC" w14:paraId="2DFB40A3" w14:textId="77777777" w:rsidTr="00F34CD7">
        <w:tc>
          <w:tcPr>
            <w:tcW w:w="2660" w:type="dxa"/>
            <w:shd w:val="clear" w:color="auto" w:fill="auto"/>
          </w:tcPr>
          <w:p w14:paraId="2DFB40A1" w14:textId="77777777" w:rsidR="00BF4C15" w:rsidRDefault="00BF4C15" w:rsidP="00F34CD7">
            <w:pPr>
              <w:rPr>
                <w:rFonts w:cs="Arial"/>
              </w:rPr>
            </w:pPr>
            <w:r>
              <w:rPr>
                <w:rFonts w:cs="Arial"/>
              </w:rPr>
              <w:t>Number of first aiders attending</w:t>
            </w:r>
          </w:p>
        </w:tc>
        <w:tc>
          <w:tcPr>
            <w:tcW w:w="5862" w:type="dxa"/>
            <w:shd w:val="clear" w:color="auto" w:fill="auto"/>
          </w:tcPr>
          <w:p w14:paraId="2DFB40A2" w14:textId="77777777" w:rsidR="00BF4C15" w:rsidRPr="0011458E" w:rsidRDefault="00BF4C15" w:rsidP="00F34CD7">
            <w:pPr>
              <w:rPr>
                <w:rFonts w:cs="Arial"/>
              </w:rPr>
            </w:pPr>
          </w:p>
        </w:tc>
      </w:tr>
      <w:tr w:rsidR="00BF4C15" w:rsidRPr="009A70EC" w14:paraId="2DFB40A6" w14:textId="77777777" w:rsidTr="00F34CD7">
        <w:tc>
          <w:tcPr>
            <w:tcW w:w="2660" w:type="dxa"/>
            <w:shd w:val="clear" w:color="auto" w:fill="auto"/>
          </w:tcPr>
          <w:p w14:paraId="2DFB40A4" w14:textId="77777777" w:rsidR="00BF4C15" w:rsidRPr="0011458E" w:rsidRDefault="00BF4C15" w:rsidP="00F34CD7">
            <w:pPr>
              <w:rPr>
                <w:rFonts w:cs="Arial"/>
              </w:rPr>
            </w:pPr>
            <w:r w:rsidRPr="0011458E">
              <w:rPr>
                <w:rFonts w:cs="Arial"/>
              </w:rPr>
              <w:t>Start Date:</w:t>
            </w:r>
          </w:p>
        </w:tc>
        <w:tc>
          <w:tcPr>
            <w:tcW w:w="5862" w:type="dxa"/>
            <w:shd w:val="clear" w:color="auto" w:fill="auto"/>
          </w:tcPr>
          <w:p w14:paraId="2DFB40A5" w14:textId="40D524CF" w:rsidR="00BF4C15" w:rsidRPr="0011458E" w:rsidRDefault="00B23934" w:rsidP="00F34CD7">
            <w:pPr>
              <w:rPr>
                <w:rFonts w:cs="Arial"/>
              </w:rPr>
            </w:pPr>
            <w:r>
              <w:rPr>
                <w:rFonts w:cs="Arial"/>
              </w:rPr>
              <w:t>30</w:t>
            </w:r>
            <w:r w:rsidR="00AD1221">
              <w:rPr>
                <w:rFonts w:cs="Arial"/>
              </w:rPr>
              <w:t>/0</w:t>
            </w:r>
            <w:r>
              <w:rPr>
                <w:rFonts w:cs="Arial"/>
              </w:rPr>
              <w:t>4</w:t>
            </w:r>
            <w:r w:rsidR="00AD1221">
              <w:rPr>
                <w:rFonts w:cs="Arial"/>
              </w:rPr>
              <w:t>/2019</w:t>
            </w:r>
          </w:p>
        </w:tc>
      </w:tr>
      <w:tr w:rsidR="00BF4C15" w:rsidRPr="009A70EC" w14:paraId="2DFB40A9" w14:textId="77777777" w:rsidTr="00F34CD7">
        <w:tc>
          <w:tcPr>
            <w:tcW w:w="2660" w:type="dxa"/>
            <w:shd w:val="clear" w:color="auto" w:fill="auto"/>
          </w:tcPr>
          <w:p w14:paraId="2DFB40A7" w14:textId="77777777" w:rsidR="00BF4C15" w:rsidRPr="0011458E" w:rsidRDefault="00BF4C15" w:rsidP="00F34CD7">
            <w:pPr>
              <w:rPr>
                <w:rFonts w:cs="Arial"/>
              </w:rPr>
            </w:pPr>
            <w:r w:rsidRPr="0011458E">
              <w:rPr>
                <w:rFonts w:cs="Arial"/>
              </w:rPr>
              <w:t>Return Date:</w:t>
            </w:r>
          </w:p>
        </w:tc>
        <w:tc>
          <w:tcPr>
            <w:tcW w:w="5862" w:type="dxa"/>
            <w:shd w:val="clear" w:color="auto" w:fill="auto"/>
          </w:tcPr>
          <w:p w14:paraId="2DFB40A8" w14:textId="08B57EB7" w:rsidR="00BF4C15" w:rsidRPr="0011458E" w:rsidRDefault="00B23934" w:rsidP="00F34CD7">
            <w:pPr>
              <w:rPr>
                <w:rFonts w:cs="Arial"/>
              </w:rPr>
            </w:pPr>
            <w:r>
              <w:rPr>
                <w:rStyle w:val="PlaceholderText"/>
              </w:rPr>
              <w:t>30</w:t>
            </w:r>
            <w:r w:rsidR="00AD1221">
              <w:rPr>
                <w:rStyle w:val="PlaceholderText"/>
              </w:rPr>
              <w:t>/0</w:t>
            </w:r>
            <w:r>
              <w:rPr>
                <w:rStyle w:val="PlaceholderText"/>
              </w:rPr>
              <w:t>4</w:t>
            </w:r>
            <w:r w:rsidR="00AD1221">
              <w:rPr>
                <w:rStyle w:val="PlaceholderText"/>
              </w:rPr>
              <w:t>/2019</w:t>
            </w:r>
          </w:p>
        </w:tc>
      </w:tr>
      <w:tr w:rsidR="00BF4C15" w:rsidRPr="009A70EC" w14:paraId="2DFB40AC" w14:textId="77777777" w:rsidTr="00F34CD7">
        <w:tc>
          <w:tcPr>
            <w:tcW w:w="2660" w:type="dxa"/>
            <w:shd w:val="clear" w:color="auto" w:fill="auto"/>
          </w:tcPr>
          <w:p w14:paraId="2DFB40AA" w14:textId="6ECA414A" w:rsidR="00BF4C15" w:rsidRPr="0011458E" w:rsidRDefault="004002F3" w:rsidP="00F34CD7">
            <w:pPr>
              <w:rPr>
                <w:rFonts w:cs="Arial"/>
              </w:rPr>
            </w:pPr>
            <w:r>
              <w:rPr>
                <w:rFonts w:cs="Arial"/>
              </w:rPr>
              <w:t>Event Details:</w:t>
            </w:r>
          </w:p>
        </w:tc>
        <w:tc>
          <w:tcPr>
            <w:tcW w:w="5862" w:type="dxa"/>
            <w:shd w:val="clear" w:color="auto" w:fill="auto"/>
          </w:tcPr>
          <w:p w14:paraId="2DFB40AB" w14:textId="09D5EBF8" w:rsidR="00BF4C15" w:rsidRPr="0011458E" w:rsidRDefault="00BF4C15" w:rsidP="00FB6D7F">
            <w:pPr>
              <w:rPr>
                <w:rFonts w:cs="Arial"/>
              </w:rPr>
            </w:pP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7525819" w14:textId="3425805B" w:rsidR="00F34CD7" w:rsidRDefault="00FE350B" w:rsidP="00FE350B">
      <w:pPr>
        <w:rPr>
          <w:rFonts w:ascii="Calibri" w:hAnsi="Calibri"/>
          <w:sz w:val="32"/>
          <w:szCs w:val="32"/>
        </w:rPr>
      </w:pPr>
      <w:r>
        <w:rPr>
          <w:rFonts w:ascii="Calibri" w:hAnsi="Calibri"/>
          <w:sz w:val="32"/>
          <w:szCs w:val="32"/>
        </w:rPr>
        <w:lastRenderedPageBreak/>
        <w:t>Examination and Description of Health and Safety Legislatio</w:t>
      </w:r>
      <w:r w:rsidR="000578EE">
        <w:rPr>
          <w:rFonts w:ascii="Calibri" w:hAnsi="Calibri"/>
          <w:sz w:val="32"/>
          <w:szCs w:val="32"/>
        </w:rPr>
        <w:t>n</w:t>
      </w:r>
    </w:p>
    <w:p w14:paraId="661E9287" w14:textId="3B69DD0F" w:rsidR="00FE350B" w:rsidRDefault="00FE350B" w:rsidP="00FE350B">
      <w:pPr>
        <w:rPr>
          <w:rFonts w:ascii="Calibri" w:hAnsi="Calibri"/>
          <w:sz w:val="32"/>
          <w:szCs w:val="32"/>
        </w:rPr>
      </w:pPr>
      <w:r>
        <w:rPr>
          <w:rFonts w:ascii="Calibri" w:hAnsi="Calibri"/>
          <w:sz w:val="32"/>
          <w:szCs w:val="32"/>
        </w:rPr>
        <w:t xml:space="preserve">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5"/>
      </w:tblGrid>
      <w:tr w:rsidR="00FE350B" w:rsidRPr="009A70EC" w14:paraId="274EDDCA" w14:textId="77777777" w:rsidTr="004E72B6">
        <w:tc>
          <w:tcPr>
            <w:tcW w:w="9625" w:type="dxa"/>
            <w:shd w:val="clear" w:color="auto" w:fill="auto"/>
          </w:tcPr>
          <w:p w14:paraId="6C305025" w14:textId="4C6C5707" w:rsidR="00D379A4" w:rsidRDefault="004C7A21" w:rsidP="00F34CD7">
            <w:pPr>
              <w:rPr>
                <w:rFonts w:cs="Arial"/>
              </w:rPr>
            </w:pPr>
            <w:r>
              <w:rPr>
                <w:rFonts w:cs="Arial"/>
              </w:rPr>
              <w:t xml:space="preserve">The Health and </w:t>
            </w:r>
            <w:r w:rsidR="00D379A4">
              <w:rPr>
                <w:rFonts w:cs="Arial"/>
              </w:rPr>
              <w:t>Safety at Work Act 1974 is a primary Piece of legislation that cover</w:t>
            </w:r>
            <w:r w:rsidR="00B42F6B">
              <w:rPr>
                <w:rFonts w:cs="Arial"/>
              </w:rPr>
              <w:t>s</w:t>
            </w:r>
            <w:r w:rsidR="00D379A4">
              <w:rPr>
                <w:rFonts w:cs="Arial"/>
              </w:rPr>
              <w:t xml:space="preserve"> safety and occupational health in the U</w:t>
            </w:r>
            <w:r w:rsidR="00B42F6B">
              <w:rPr>
                <w:rFonts w:cs="Arial"/>
              </w:rPr>
              <w:t>nited Kingdom</w:t>
            </w:r>
            <w:r w:rsidR="00D379A4">
              <w:rPr>
                <w:rFonts w:cs="Arial"/>
              </w:rPr>
              <w:t xml:space="preserve">. </w:t>
            </w:r>
            <w:r w:rsidR="00B42F6B">
              <w:rPr>
                <w:rFonts w:cs="Arial"/>
              </w:rPr>
              <w:t xml:space="preserve">The Act was created to ensure, as far as reasonably practicable, that the health safety and general welfare of employees is maintained, the Act places legal responsibilities on employers to do this. </w:t>
            </w:r>
            <w:r w:rsidR="00D379A4">
              <w:rPr>
                <w:rFonts w:cs="Arial"/>
              </w:rPr>
              <w:t xml:space="preserve">The executive of Health and Safety </w:t>
            </w:r>
            <w:r w:rsidR="00B42F6B">
              <w:rPr>
                <w:rFonts w:cs="Arial"/>
              </w:rPr>
              <w:t xml:space="preserve">works simultaneously </w:t>
            </w:r>
            <w:r w:rsidR="00D379A4">
              <w:rPr>
                <w:rFonts w:cs="Arial"/>
              </w:rPr>
              <w:t xml:space="preserve">with local Authorities </w:t>
            </w:r>
            <w:r w:rsidR="00B42F6B">
              <w:rPr>
                <w:rFonts w:cs="Arial"/>
              </w:rPr>
              <w:t xml:space="preserve">to </w:t>
            </w:r>
            <w:r w:rsidR="00D379A4">
              <w:rPr>
                <w:rFonts w:cs="Arial"/>
              </w:rPr>
              <w:t>enforc</w:t>
            </w:r>
            <w:r w:rsidR="00B42F6B">
              <w:rPr>
                <w:rFonts w:cs="Arial"/>
              </w:rPr>
              <w:t>e</w:t>
            </w:r>
            <w:r w:rsidR="00D379A4">
              <w:rPr>
                <w:rFonts w:cs="Arial"/>
              </w:rPr>
              <w:t xml:space="preserve">  the </w:t>
            </w:r>
            <w:r w:rsidR="00B42F6B">
              <w:rPr>
                <w:rFonts w:cs="Arial"/>
              </w:rPr>
              <w:t>A</w:t>
            </w:r>
            <w:r w:rsidR="00D379A4">
              <w:rPr>
                <w:rFonts w:cs="Arial"/>
              </w:rPr>
              <w:t>ct and a number of other Acts such as statuary Instruments that are relevant to its working environment</w:t>
            </w:r>
            <w:r w:rsidR="00070C26">
              <w:t xml:space="preserve"> (Hse.gov.uk, no date)</w:t>
            </w:r>
            <w:bookmarkStart w:id="0" w:name="_GoBack"/>
            <w:bookmarkEnd w:id="0"/>
            <w:r w:rsidR="00D379A4">
              <w:rPr>
                <w:rFonts w:cs="Arial"/>
              </w:rPr>
              <w:t>.</w:t>
            </w:r>
            <w:r w:rsidR="00262C87">
              <w:rPr>
                <w:rFonts w:cs="Arial"/>
              </w:rPr>
              <w:t xml:space="preserve"> Statutory instruments are</w:t>
            </w:r>
            <w:r w:rsidR="00B52CFF">
              <w:rPr>
                <w:rFonts w:cs="Arial"/>
              </w:rPr>
              <w:t xml:space="preserve"> </w:t>
            </w:r>
            <w:r w:rsidR="00262C87">
              <w:rPr>
                <w:rFonts w:cs="Arial"/>
              </w:rPr>
              <w:t>secondary legislation</w:t>
            </w:r>
            <w:r w:rsidR="00B52CFF">
              <w:rPr>
                <w:rFonts w:cs="Arial"/>
              </w:rPr>
              <w:t xml:space="preserve"> Acts</w:t>
            </w:r>
            <w:r w:rsidR="00262C87">
              <w:rPr>
                <w:rFonts w:cs="Arial"/>
              </w:rPr>
              <w:t xml:space="preserve"> made under specific Acts of Parliament. These cover a </w:t>
            </w:r>
            <w:r w:rsidR="00B52CFF">
              <w:rPr>
                <w:rFonts w:cs="Arial"/>
              </w:rPr>
              <w:t>vast</w:t>
            </w:r>
            <w:r w:rsidR="00262C87">
              <w:rPr>
                <w:rFonts w:cs="Arial"/>
              </w:rPr>
              <w:t xml:space="preserve"> range of subjects, that includes control of asbestos at work, diving escape rescue from mines, ionising radiation and working at height.</w:t>
            </w:r>
          </w:p>
          <w:p w14:paraId="1D0D5B73" w14:textId="58BB8310" w:rsidR="00B52CFF" w:rsidRDefault="00B52CFF" w:rsidP="00F34CD7">
            <w:pPr>
              <w:rPr>
                <w:rFonts w:cs="Arial"/>
              </w:rPr>
            </w:pPr>
            <w:r>
              <w:rPr>
                <w:rFonts w:cs="Arial"/>
              </w:rPr>
              <w:t xml:space="preserve">The Health and Safety at Work Act is not only designed to ensure employers take responsibility and care of their employees, but also places duty upon the employee to ensure they take </w:t>
            </w:r>
            <w:r w:rsidR="001C41DE">
              <w:rPr>
                <w:rFonts w:cs="Arial"/>
              </w:rPr>
              <w:t>reasonable</w:t>
            </w:r>
            <w:r>
              <w:rPr>
                <w:rFonts w:cs="Arial"/>
              </w:rPr>
              <w:t xml:space="preserve"> care for the health and safety of </w:t>
            </w:r>
            <w:r w:rsidR="001C41DE">
              <w:rPr>
                <w:rFonts w:cs="Arial"/>
              </w:rPr>
              <w:t>themselves and others.</w:t>
            </w:r>
          </w:p>
          <w:p w14:paraId="4D361725" w14:textId="5E821262" w:rsidR="00C075C7" w:rsidRDefault="00C075C7" w:rsidP="00F34CD7">
            <w:pPr>
              <w:rPr>
                <w:rFonts w:cs="Arial"/>
              </w:rPr>
            </w:pPr>
            <w:r>
              <w:rPr>
                <w:rFonts w:cs="Arial"/>
              </w:rPr>
              <w:t>Dimond (2016) states the regulations of reporting injuries, diseases and dangerous occurrences (RIDDOR) were introduced in 1885. They were replace</w:t>
            </w:r>
            <w:r w:rsidR="00AF0897">
              <w:rPr>
                <w:rFonts w:cs="Arial"/>
              </w:rPr>
              <w:t>d</w:t>
            </w:r>
            <w:r>
              <w:rPr>
                <w:rFonts w:cs="Arial"/>
              </w:rPr>
              <w:t xml:space="preserve"> by new regulations which came into force on 1</w:t>
            </w:r>
            <w:r w:rsidRPr="00C075C7">
              <w:rPr>
                <w:rFonts w:cs="Arial"/>
                <w:vertAlign w:val="superscript"/>
              </w:rPr>
              <w:t>st</w:t>
            </w:r>
            <w:r>
              <w:rPr>
                <w:rFonts w:cs="Arial"/>
              </w:rPr>
              <w:t xml:space="preserve"> April 1996 the Health and Safety Executive in 2009, set full details</w:t>
            </w:r>
            <w:r w:rsidR="00AF0897">
              <w:rPr>
                <w:rFonts w:cs="Arial"/>
              </w:rPr>
              <w:t xml:space="preserve"> of the regulations the schedules and appendices. There is now one set place and the list of reported diseases has been updated, in the list of dangerous occurrences. It is now legally possible for all reporting to be made by telephone. The Reporting of any Injuries, Diseases and Dangerous Occurrences Regulations 1995 have a legal duty to, employers, self employed and people in control of any premises. </w:t>
            </w:r>
          </w:p>
          <w:p w14:paraId="0E19CBC7" w14:textId="2BF6871A" w:rsidR="00FE350B" w:rsidRDefault="00D1464D" w:rsidP="00F34CD7">
            <w:pPr>
              <w:rPr>
                <w:rFonts w:cs="Arial"/>
              </w:rPr>
            </w:pPr>
            <w:r>
              <w:rPr>
                <w:rFonts w:cs="Arial"/>
              </w:rPr>
              <w:t>An</w:t>
            </w:r>
            <w:r w:rsidR="001C41DE">
              <w:rPr>
                <w:rFonts w:cs="Arial"/>
              </w:rPr>
              <w:t xml:space="preserve"> example of secondary legislation which includes various regulations could be </w:t>
            </w:r>
            <w:r w:rsidR="008A6DCB">
              <w:rPr>
                <w:rFonts w:cs="Arial"/>
              </w:rPr>
              <w:t>COSSH</w:t>
            </w:r>
            <w:r w:rsidR="001C41DE">
              <w:rPr>
                <w:rFonts w:cs="Arial"/>
              </w:rPr>
              <w:t>. COSSH</w:t>
            </w:r>
            <w:r w:rsidR="008A6DCB">
              <w:rPr>
                <w:rFonts w:cs="Arial"/>
              </w:rPr>
              <w:t xml:space="preserve"> stands for Control of Substances Hazardous to Health</w:t>
            </w:r>
            <w:r w:rsidR="001C41DE">
              <w:rPr>
                <w:rFonts w:cs="Arial"/>
              </w:rPr>
              <w:t>. T</w:t>
            </w:r>
            <w:r w:rsidR="008A6DCB">
              <w:rPr>
                <w:rFonts w:cs="Arial"/>
              </w:rPr>
              <w:t xml:space="preserve">he </w:t>
            </w:r>
            <w:r w:rsidR="001C41DE">
              <w:rPr>
                <w:rFonts w:cs="Arial"/>
              </w:rPr>
              <w:t>regulations</w:t>
            </w:r>
            <w:r w:rsidR="008A6DCB">
              <w:rPr>
                <w:rFonts w:cs="Arial"/>
              </w:rPr>
              <w:t xml:space="preserve"> </w:t>
            </w:r>
            <w:r w:rsidR="001C41DE">
              <w:rPr>
                <w:rFonts w:cs="Arial"/>
              </w:rPr>
              <w:t>were introduced to prevent or if not reduce workers exposure to any substance that might be hazardous to health</w:t>
            </w:r>
            <w:r w:rsidR="008A6DCB">
              <w:rPr>
                <w:rFonts w:cs="Arial"/>
              </w:rPr>
              <w:t>. Employers</w:t>
            </w:r>
            <w:r w:rsidR="001C41DE">
              <w:rPr>
                <w:rFonts w:cs="Arial"/>
              </w:rPr>
              <w:t xml:space="preserve"> are</w:t>
            </w:r>
            <w:r w:rsidR="008A6DCB">
              <w:rPr>
                <w:rFonts w:cs="Arial"/>
              </w:rPr>
              <w:t xml:space="preserve"> require</w:t>
            </w:r>
            <w:r w:rsidR="001C41DE">
              <w:rPr>
                <w:rFonts w:cs="Arial"/>
              </w:rPr>
              <w:t>d</w:t>
            </w:r>
            <w:r w:rsidR="008A6DCB">
              <w:rPr>
                <w:rFonts w:cs="Arial"/>
              </w:rPr>
              <w:t xml:space="preserve"> to either prevent, reduce or at very least control any exposure to </w:t>
            </w:r>
            <w:r w:rsidR="00484A80">
              <w:rPr>
                <w:rFonts w:cs="Arial"/>
              </w:rPr>
              <w:t>hazardous</w:t>
            </w:r>
            <w:r w:rsidR="008A6DCB">
              <w:rPr>
                <w:rFonts w:cs="Arial"/>
              </w:rPr>
              <w:t xml:space="preserve"> substances in order to prevent any ill health</w:t>
            </w:r>
            <w:r w:rsidR="00484A80">
              <w:rPr>
                <w:rFonts w:cs="Arial"/>
              </w:rPr>
              <w:t xml:space="preserve"> to they employees. </w:t>
            </w:r>
            <w:r w:rsidR="001C41DE">
              <w:rPr>
                <w:rFonts w:cs="Arial"/>
              </w:rPr>
              <w:t>Most</w:t>
            </w:r>
            <w:r w:rsidR="00484A80">
              <w:rPr>
                <w:rFonts w:cs="Arial"/>
              </w:rPr>
              <w:t xml:space="preserve"> </w:t>
            </w:r>
            <w:r w:rsidR="001C41DE">
              <w:rPr>
                <w:rFonts w:cs="Arial"/>
              </w:rPr>
              <w:t>of today’s</w:t>
            </w:r>
            <w:r w:rsidR="00484A80">
              <w:rPr>
                <w:rFonts w:cs="Arial"/>
              </w:rPr>
              <w:t xml:space="preserve"> organisations use substances that could potentially harm the</w:t>
            </w:r>
            <w:r>
              <w:rPr>
                <w:rFonts w:cs="Arial"/>
              </w:rPr>
              <w:t>ir</w:t>
            </w:r>
            <w:r w:rsidR="00484A80">
              <w:rPr>
                <w:rFonts w:cs="Arial"/>
              </w:rPr>
              <w:t xml:space="preserve"> employees,</w:t>
            </w:r>
            <w:r>
              <w:rPr>
                <w:rFonts w:cs="Arial"/>
              </w:rPr>
              <w:t xml:space="preserve"> continuous</w:t>
            </w:r>
            <w:r w:rsidR="00484A80">
              <w:rPr>
                <w:rFonts w:cs="Arial"/>
              </w:rPr>
              <w:t xml:space="preserve"> research has suggested that almost </w:t>
            </w:r>
            <w:r>
              <w:rPr>
                <w:rFonts w:cs="Arial"/>
              </w:rPr>
              <w:t>twenty five percent</w:t>
            </w:r>
            <w:r w:rsidR="00484A80">
              <w:rPr>
                <w:rFonts w:cs="Arial"/>
              </w:rPr>
              <w:t xml:space="preserve"> of workers are exposed to these substances in some way</w:t>
            </w:r>
            <w:r>
              <w:rPr>
                <w:rFonts w:cs="Arial"/>
              </w:rPr>
              <w:t xml:space="preserve"> or form</w:t>
            </w:r>
            <w:r w:rsidR="00484A80">
              <w:rPr>
                <w:rFonts w:cs="Arial"/>
              </w:rPr>
              <w:t xml:space="preserve"> at work. The</w:t>
            </w:r>
            <w:r>
              <w:rPr>
                <w:rFonts w:cs="Arial"/>
              </w:rPr>
              <w:t xml:space="preserve">re are many </w:t>
            </w:r>
            <w:r w:rsidR="00484A80">
              <w:rPr>
                <w:rFonts w:cs="Arial"/>
              </w:rPr>
              <w:t>different forms</w:t>
            </w:r>
            <w:r>
              <w:rPr>
                <w:rFonts w:cs="Arial"/>
              </w:rPr>
              <w:t xml:space="preserve"> in which the hazardous substance can be present</w:t>
            </w:r>
            <w:r w:rsidR="00484A80">
              <w:rPr>
                <w:rFonts w:cs="Arial"/>
              </w:rPr>
              <w:t xml:space="preserve"> such as chemicals, </w:t>
            </w:r>
            <w:proofErr w:type="spellStart"/>
            <w:r>
              <w:rPr>
                <w:rFonts w:cs="Arial"/>
              </w:rPr>
              <w:t>n</w:t>
            </w:r>
            <w:r w:rsidR="00484A80">
              <w:rPr>
                <w:rFonts w:cs="Arial"/>
              </w:rPr>
              <w:t>ano</w:t>
            </w:r>
            <w:proofErr w:type="spellEnd"/>
            <w:r w:rsidR="00484A80">
              <w:rPr>
                <w:rFonts w:cs="Arial"/>
              </w:rPr>
              <w:t xml:space="preserve"> parties, fumes, dusts</w:t>
            </w:r>
            <w:r>
              <w:rPr>
                <w:rFonts w:cs="Arial"/>
              </w:rPr>
              <w:t>, v</w:t>
            </w:r>
            <w:r w:rsidR="00484A80">
              <w:rPr>
                <w:rFonts w:cs="Arial"/>
              </w:rPr>
              <w:t xml:space="preserve">apours and gases. The </w:t>
            </w:r>
            <w:r>
              <w:rPr>
                <w:rFonts w:cs="Arial"/>
              </w:rPr>
              <w:t>health and safety</w:t>
            </w:r>
            <w:r w:rsidR="00484A80">
              <w:rPr>
                <w:rFonts w:cs="Arial"/>
              </w:rPr>
              <w:t xml:space="preserve"> </w:t>
            </w:r>
            <w:r>
              <w:rPr>
                <w:rFonts w:cs="Arial"/>
              </w:rPr>
              <w:t>g</w:t>
            </w:r>
            <w:r w:rsidR="00484A80">
              <w:rPr>
                <w:rFonts w:cs="Arial"/>
              </w:rPr>
              <w:t>uide</w:t>
            </w:r>
            <w:r>
              <w:rPr>
                <w:rFonts w:cs="Arial"/>
              </w:rPr>
              <w:t>,</w:t>
            </w:r>
            <w:r w:rsidR="00484A80">
              <w:rPr>
                <w:rFonts w:cs="Arial"/>
              </w:rPr>
              <w:t xml:space="preserve"> working with Substances Hazardous to Health</w:t>
            </w:r>
            <w:r>
              <w:rPr>
                <w:rFonts w:cs="Arial"/>
              </w:rPr>
              <w:t>,</w:t>
            </w:r>
            <w:r w:rsidR="00484A80">
              <w:rPr>
                <w:rFonts w:cs="Arial"/>
              </w:rPr>
              <w:t xml:space="preserve"> outlines how employer’s asses the risks of </w:t>
            </w:r>
            <w:r>
              <w:rPr>
                <w:rFonts w:cs="Arial"/>
              </w:rPr>
              <w:t xml:space="preserve">their </w:t>
            </w:r>
            <w:r w:rsidR="00484A80">
              <w:rPr>
                <w:rFonts w:cs="Arial"/>
              </w:rPr>
              <w:t xml:space="preserve">own substances and what control measures </w:t>
            </w:r>
            <w:r>
              <w:rPr>
                <w:rFonts w:cs="Arial"/>
              </w:rPr>
              <w:t>they</w:t>
            </w:r>
            <w:r w:rsidR="00484A80">
              <w:rPr>
                <w:rFonts w:cs="Arial"/>
              </w:rPr>
              <w:t xml:space="preserve"> should have put in place</w:t>
            </w:r>
            <w:r>
              <w:rPr>
                <w:rFonts w:cs="Arial"/>
              </w:rPr>
              <w:t xml:space="preserve"> to mitigate or minimise the risks present</w:t>
            </w:r>
            <w:r w:rsidR="00484A80">
              <w:rPr>
                <w:rFonts w:cs="Arial"/>
              </w:rPr>
              <w:t>.</w:t>
            </w:r>
            <w:r w:rsidR="00484A80">
              <w:t xml:space="preserve"> </w:t>
            </w:r>
            <w:proofErr w:type="gramStart"/>
            <w:r w:rsidR="00070C26">
              <w:rPr>
                <w:rFonts w:cs="Arial"/>
              </w:rPr>
              <w:t>( What</w:t>
            </w:r>
            <w:proofErr w:type="gramEnd"/>
            <w:r w:rsidR="00070C26">
              <w:rPr>
                <w:rFonts w:cs="Arial"/>
              </w:rPr>
              <w:t xml:space="preserve"> Is COSHH, no date).</w:t>
            </w:r>
          </w:p>
          <w:p w14:paraId="1695409F" w14:textId="3EF9EBAD" w:rsidR="00484A80" w:rsidRDefault="00D1464D" w:rsidP="00F34CD7">
            <w:pPr>
              <w:rPr>
                <w:rFonts w:cs="Arial"/>
              </w:rPr>
            </w:pPr>
            <w:r>
              <w:rPr>
                <w:rFonts w:cs="Arial"/>
              </w:rPr>
              <w:t>Another example of regulations covered by the health and safety at work act are t</w:t>
            </w:r>
            <w:r w:rsidR="00484A80">
              <w:rPr>
                <w:rFonts w:cs="Arial"/>
              </w:rPr>
              <w:t>he Manual Handling Operation</w:t>
            </w:r>
            <w:r w:rsidR="00F24C7B">
              <w:rPr>
                <w:rFonts w:cs="Arial"/>
              </w:rPr>
              <w:t>s Regulations 1992</w:t>
            </w:r>
            <w:r>
              <w:rPr>
                <w:rFonts w:cs="Arial"/>
              </w:rPr>
              <w:t>. These a</w:t>
            </w:r>
            <w:r w:rsidR="00F24C7B">
              <w:rPr>
                <w:rFonts w:cs="Arial"/>
              </w:rPr>
              <w:t xml:space="preserve">pply to </w:t>
            </w:r>
            <w:r>
              <w:rPr>
                <w:rFonts w:cs="Arial"/>
              </w:rPr>
              <w:t>various</w:t>
            </w:r>
            <w:r w:rsidR="00F24C7B">
              <w:rPr>
                <w:rFonts w:cs="Arial"/>
              </w:rPr>
              <w:t xml:space="preserve"> manual handling activities which include lifting, lowering, pushing, pulling and carrying. Manual Handling injuries can happen anywhere, </w:t>
            </w:r>
            <w:r>
              <w:rPr>
                <w:rFonts w:cs="Arial"/>
              </w:rPr>
              <w:t xml:space="preserve">they do not necessarily have to be </w:t>
            </w:r>
            <w:r w:rsidR="0030597D">
              <w:rPr>
                <w:rFonts w:cs="Arial"/>
              </w:rPr>
              <w:t>inflicted by carrying excessively heavy objects</w:t>
            </w:r>
            <w:r w:rsidR="00F24C7B">
              <w:rPr>
                <w:rFonts w:cs="Arial"/>
              </w:rPr>
              <w:t xml:space="preserve">. Heavy manual labour, awkward </w:t>
            </w:r>
            <w:r w:rsidR="00F24C7B">
              <w:rPr>
                <w:rFonts w:cs="Arial"/>
              </w:rPr>
              <w:lastRenderedPageBreak/>
              <w:t xml:space="preserve">postures and previous existing injury can all be risk factors. </w:t>
            </w:r>
            <w:r w:rsidR="0030597D">
              <w:rPr>
                <w:rFonts w:cs="Arial"/>
              </w:rPr>
              <w:t xml:space="preserve">The regulations were designed to highlight correct techniques and </w:t>
            </w:r>
            <w:r w:rsidR="00F24C7B">
              <w:rPr>
                <w:rFonts w:cs="Arial"/>
              </w:rPr>
              <w:t>action</w:t>
            </w:r>
            <w:r w:rsidR="0030597D">
              <w:rPr>
                <w:rFonts w:cs="Arial"/>
              </w:rPr>
              <w:t>s</w:t>
            </w:r>
            <w:r w:rsidR="00F24C7B">
              <w:rPr>
                <w:rFonts w:cs="Arial"/>
              </w:rPr>
              <w:t xml:space="preserve"> to prevent these injuries </w:t>
            </w:r>
            <w:r w:rsidR="0030597D">
              <w:rPr>
                <w:rFonts w:cs="Arial"/>
              </w:rPr>
              <w:t xml:space="preserve">occurring. </w:t>
            </w:r>
            <w:r w:rsidR="00F24C7B">
              <w:rPr>
                <w:rFonts w:cs="Arial"/>
              </w:rPr>
              <w:t xml:space="preserve">The Manual Handling Regulations require employers to avoid the need for </w:t>
            </w:r>
            <w:r w:rsidR="00B23934">
              <w:rPr>
                <w:rFonts w:cs="Arial"/>
              </w:rPr>
              <w:t>hazardous</w:t>
            </w:r>
            <w:r w:rsidR="00F24C7B">
              <w:rPr>
                <w:rFonts w:cs="Arial"/>
              </w:rPr>
              <w:t xml:space="preserve"> manual handling, assess the risk of any injury from </w:t>
            </w:r>
            <w:r w:rsidR="00B23934">
              <w:rPr>
                <w:rFonts w:cs="Arial"/>
              </w:rPr>
              <w:t>hazardous</w:t>
            </w:r>
            <w:r w:rsidR="00F24C7B">
              <w:rPr>
                <w:rFonts w:cs="Arial"/>
              </w:rPr>
              <w:t xml:space="preserve"> manual handling that </w:t>
            </w:r>
            <w:r w:rsidR="00B23934">
              <w:rPr>
                <w:rFonts w:cs="Arial"/>
              </w:rPr>
              <w:t>can be</w:t>
            </w:r>
            <w:r w:rsidR="00F24C7B">
              <w:rPr>
                <w:rFonts w:cs="Arial"/>
              </w:rPr>
              <w:t xml:space="preserve"> avoided and reduce the risk of injury </w:t>
            </w:r>
            <w:r w:rsidR="00B23934">
              <w:rPr>
                <w:rFonts w:cs="Arial"/>
              </w:rPr>
              <w:t>from hazardous</w:t>
            </w:r>
            <w:r w:rsidR="00F24C7B">
              <w:rPr>
                <w:rFonts w:cs="Arial"/>
              </w:rPr>
              <w:t xml:space="preserve"> manual handling so far </w:t>
            </w:r>
            <w:r w:rsidR="0030597D">
              <w:rPr>
                <w:rFonts w:cs="Arial"/>
              </w:rPr>
              <w:t>a</w:t>
            </w:r>
            <w:r w:rsidR="00F24C7B">
              <w:rPr>
                <w:rFonts w:cs="Arial"/>
              </w:rPr>
              <w:t>s it is reasonably pr</w:t>
            </w:r>
            <w:r w:rsidR="00B23934">
              <w:rPr>
                <w:rFonts w:cs="Arial"/>
              </w:rPr>
              <w:t xml:space="preserve">acticable. Employers have duties they should always follow </w:t>
            </w:r>
            <w:r w:rsidR="0030597D">
              <w:rPr>
                <w:rFonts w:cs="Arial"/>
              </w:rPr>
              <w:t xml:space="preserve">and safe </w:t>
            </w:r>
            <w:r w:rsidR="00B23934">
              <w:rPr>
                <w:rFonts w:cs="Arial"/>
              </w:rPr>
              <w:t>systems of work in place for their</w:t>
            </w:r>
            <w:r w:rsidR="0030597D">
              <w:rPr>
                <w:rFonts w:cs="Arial"/>
              </w:rPr>
              <w:t xml:space="preserve"> employee’s</w:t>
            </w:r>
            <w:r w:rsidR="00B23934">
              <w:rPr>
                <w:rFonts w:cs="Arial"/>
              </w:rPr>
              <w:t xml:space="preserve"> safety</w:t>
            </w:r>
            <w:r w:rsidR="0030597D">
              <w:rPr>
                <w:rFonts w:cs="Arial"/>
              </w:rPr>
              <w:t>. They should highlight the safe</w:t>
            </w:r>
            <w:r w:rsidR="00B23934">
              <w:rPr>
                <w:rFonts w:cs="Arial"/>
              </w:rPr>
              <w:t xml:space="preserve"> use equipment provided for their </w:t>
            </w:r>
            <w:r w:rsidR="0030597D">
              <w:rPr>
                <w:rFonts w:cs="Arial"/>
              </w:rPr>
              <w:t xml:space="preserve">employee’s </w:t>
            </w:r>
            <w:r w:rsidR="00B23934">
              <w:rPr>
                <w:rFonts w:cs="Arial"/>
              </w:rPr>
              <w:t>safety</w:t>
            </w:r>
            <w:r w:rsidR="0030597D">
              <w:rPr>
                <w:rFonts w:cs="Arial"/>
              </w:rPr>
              <w:t xml:space="preserve">. Employees also have responsibilities to </w:t>
            </w:r>
            <w:r w:rsidR="00B23934">
              <w:rPr>
                <w:rFonts w:cs="Arial"/>
              </w:rPr>
              <w:t>cooperate with their employer on health and safety matters and to take care to make sure their activities do not put anyone at risk</w:t>
            </w:r>
            <w:r w:rsidR="00070C26">
              <w:rPr>
                <w:rFonts w:cs="Arial"/>
              </w:rPr>
              <w:t xml:space="preserve"> (Hse.gov.uk, no date).</w:t>
            </w:r>
          </w:p>
          <w:p w14:paraId="79AF153D" w14:textId="4CCECE34" w:rsidR="00484A80" w:rsidRDefault="00484A80" w:rsidP="00F34CD7">
            <w:pPr>
              <w:rPr>
                <w:rFonts w:cs="Arial"/>
              </w:rPr>
            </w:pPr>
          </w:p>
          <w:p w14:paraId="34C98346" w14:textId="77777777" w:rsidR="00484A80" w:rsidRDefault="00484A80" w:rsidP="00F34CD7">
            <w:pPr>
              <w:rPr>
                <w:rFonts w:cs="Arial"/>
              </w:rPr>
            </w:pPr>
          </w:p>
          <w:p w14:paraId="21CF60C3" w14:textId="7D12F749" w:rsidR="00C93EE7" w:rsidRPr="00C93EE7" w:rsidRDefault="00C93EE7" w:rsidP="00C93EE7">
            <w:pPr>
              <w:rPr>
                <w:rFonts w:cs="Arial"/>
              </w:rPr>
            </w:pPr>
          </w:p>
          <w:p w14:paraId="0DE4CBBE" w14:textId="3C3B1930" w:rsidR="00333A76" w:rsidRDefault="00333A76" w:rsidP="00333A76">
            <w:pPr>
              <w:pStyle w:val="ListParagraph"/>
              <w:rPr>
                <w:rFonts w:cs="Arial"/>
              </w:rPr>
            </w:pPr>
          </w:p>
          <w:p w14:paraId="4242214A" w14:textId="57CB22DF" w:rsidR="00617F85" w:rsidRPr="00617F85" w:rsidRDefault="00FF6117" w:rsidP="00617F85">
            <w:pPr>
              <w:rPr>
                <w:rFonts w:cs="Arial"/>
              </w:rPr>
            </w:pPr>
            <w:r>
              <w:rPr>
                <w:rFonts w:cs="Arial"/>
              </w:rPr>
              <w:t>.</w:t>
            </w:r>
          </w:p>
          <w:p w14:paraId="42D19D31" w14:textId="77777777" w:rsidR="00617F85" w:rsidRPr="00617F85" w:rsidRDefault="00617F85" w:rsidP="00617F85">
            <w:pPr>
              <w:rPr>
                <w:rFonts w:cs="Arial"/>
              </w:rPr>
            </w:pPr>
          </w:p>
          <w:p w14:paraId="76455514" w14:textId="77777777" w:rsidR="00617F85" w:rsidRDefault="00617F85" w:rsidP="00333A76">
            <w:pPr>
              <w:pStyle w:val="ListParagraph"/>
              <w:rPr>
                <w:rFonts w:cs="Arial"/>
              </w:rPr>
            </w:pPr>
          </w:p>
          <w:p w14:paraId="0846DE02" w14:textId="77777777" w:rsidR="00333A76" w:rsidRPr="00333A76" w:rsidRDefault="00333A76" w:rsidP="00333A76">
            <w:pPr>
              <w:pStyle w:val="ListParagraph"/>
              <w:rPr>
                <w:rFonts w:cs="Arial"/>
              </w:rPr>
            </w:pPr>
          </w:p>
          <w:p w14:paraId="0EAB5C99" w14:textId="77777777" w:rsidR="00FE350B" w:rsidRDefault="00FE350B" w:rsidP="00F34CD7">
            <w:pPr>
              <w:rPr>
                <w:rFonts w:cs="Arial"/>
              </w:rPr>
            </w:pPr>
          </w:p>
          <w:p w14:paraId="5F0C221C" w14:textId="77777777" w:rsidR="00FE350B" w:rsidRDefault="00FE350B" w:rsidP="00F34CD7">
            <w:pPr>
              <w:rPr>
                <w:rFonts w:cs="Arial"/>
              </w:rPr>
            </w:pPr>
          </w:p>
          <w:p w14:paraId="6F8585C7" w14:textId="77777777" w:rsidR="00FE350B" w:rsidRDefault="00FE350B" w:rsidP="00F34CD7">
            <w:pPr>
              <w:rPr>
                <w:rFonts w:cs="Arial"/>
              </w:rPr>
            </w:pPr>
          </w:p>
          <w:p w14:paraId="706A1BED" w14:textId="77777777" w:rsidR="00FE350B" w:rsidRDefault="00FE350B" w:rsidP="00F34CD7">
            <w:pPr>
              <w:rPr>
                <w:rFonts w:cs="Arial"/>
              </w:rPr>
            </w:pPr>
          </w:p>
          <w:p w14:paraId="31BE3DDF" w14:textId="77777777" w:rsidR="00FE350B" w:rsidRDefault="00FE350B" w:rsidP="00F34CD7">
            <w:pPr>
              <w:rPr>
                <w:rFonts w:cs="Arial"/>
              </w:rPr>
            </w:pPr>
          </w:p>
          <w:p w14:paraId="5C7D5709" w14:textId="77777777" w:rsidR="00FE350B" w:rsidRDefault="00FE350B" w:rsidP="00F34CD7">
            <w:pPr>
              <w:rPr>
                <w:rFonts w:cs="Arial"/>
              </w:rPr>
            </w:pPr>
          </w:p>
          <w:p w14:paraId="4F80CFAE" w14:textId="77777777" w:rsidR="00FE350B" w:rsidRDefault="00FE350B" w:rsidP="00F34CD7">
            <w:pPr>
              <w:rPr>
                <w:rFonts w:cs="Arial"/>
              </w:rPr>
            </w:pPr>
          </w:p>
          <w:p w14:paraId="1BAC3721" w14:textId="77777777" w:rsidR="00FE350B" w:rsidRDefault="00FE350B" w:rsidP="00F34CD7">
            <w:pPr>
              <w:rPr>
                <w:rFonts w:cs="Arial"/>
              </w:rPr>
            </w:pPr>
          </w:p>
          <w:p w14:paraId="38CBBC90" w14:textId="77777777" w:rsidR="00FE350B" w:rsidRDefault="00FE350B" w:rsidP="00F34CD7">
            <w:pPr>
              <w:rPr>
                <w:rFonts w:cs="Arial"/>
              </w:rPr>
            </w:pPr>
          </w:p>
          <w:p w14:paraId="7B0DB667" w14:textId="77777777" w:rsidR="00FE350B" w:rsidRDefault="00FE350B" w:rsidP="00F34CD7">
            <w:pPr>
              <w:rPr>
                <w:rFonts w:cs="Arial"/>
              </w:rPr>
            </w:pPr>
          </w:p>
          <w:p w14:paraId="581B824E" w14:textId="77777777" w:rsidR="00FE350B" w:rsidRDefault="00FE350B" w:rsidP="00F34CD7">
            <w:pPr>
              <w:rPr>
                <w:rFonts w:cs="Arial"/>
              </w:rPr>
            </w:pPr>
          </w:p>
          <w:p w14:paraId="3262D1F7" w14:textId="77777777" w:rsidR="00FE350B" w:rsidRDefault="00FE350B" w:rsidP="00F34CD7">
            <w:pPr>
              <w:rPr>
                <w:rFonts w:cs="Arial"/>
              </w:rPr>
            </w:pPr>
          </w:p>
          <w:p w14:paraId="141DAC3A" w14:textId="723ED777" w:rsidR="00FE350B" w:rsidRDefault="00FE350B" w:rsidP="00F34CD7">
            <w:pPr>
              <w:rPr>
                <w:rFonts w:cs="Arial"/>
              </w:rPr>
            </w:pPr>
          </w:p>
          <w:p w14:paraId="6FDCF719" w14:textId="77777777" w:rsidR="00536ABC" w:rsidRDefault="00536ABC" w:rsidP="00F34CD7">
            <w:pPr>
              <w:rPr>
                <w:rFonts w:cs="Arial"/>
              </w:rPr>
            </w:pPr>
          </w:p>
          <w:p w14:paraId="5164E916" w14:textId="77777777" w:rsidR="00FE350B" w:rsidRPr="0011458E" w:rsidRDefault="00FE350B" w:rsidP="00F34CD7">
            <w:pPr>
              <w:rPr>
                <w:rFonts w:cs="Arial"/>
              </w:rPr>
            </w:pPr>
          </w:p>
        </w:tc>
      </w:tr>
      <w:tr w:rsidR="008A6DCB" w:rsidRPr="009A70EC" w14:paraId="3E6F6540" w14:textId="77777777" w:rsidTr="004E72B6">
        <w:tc>
          <w:tcPr>
            <w:tcW w:w="9625" w:type="dxa"/>
            <w:shd w:val="clear" w:color="auto" w:fill="auto"/>
          </w:tcPr>
          <w:p w14:paraId="6B412D2F" w14:textId="6C0E7494" w:rsidR="008A6DCB" w:rsidRDefault="008A6DCB" w:rsidP="00F34CD7">
            <w:pPr>
              <w:rPr>
                <w:rFonts w:cs="Arial"/>
              </w:rPr>
            </w:pPr>
          </w:p>
        </w:tc>
      </w:tr>
      <w:tr w:rsidR="008A6DCB" w:rsidRPr="009A70EC" w14:paraId="1528AD76" w14:textId="77777777" w:rsidTr="004E72B6">
        <w:tc>
          <w:tcPr>
            <w:tcW w:w="9625" w:type="dxa"/>
            <w:shd w:val="clear" w:color="auto" w:fill="auto"/>
          </w:tcPr>
          <w:p w14:paraId="3A16BBA0" w14:textId="77777777" w:rsidR="008A6DCB" w:rsidRDefault="008A6DCB" w:rsidP="00F34CD7">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34CD7">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681"/>
        <w:gridCol w:w="2564"/>
        <w:gridCol w:w="2693"/>
        <w:gridCol w:w="1943"/>
        <w:gridCol w:w="1260"/>
      </w:tblGrid>
      <w:tr w:rsidR="00BF4C15" w:rsidRPr="009374D3" w14:paraId="2DFB40BE" w14:textId="77777777" w:rsidTr="00AD662A">
        <w:trPr>
          <w:trHeight w:val="322"/>
        </w:trPr>
        <w:tc>
          <w:tcPr>
            <w:tcW w:w="534" w:type="dxa"/>
            <w:shd w:val="clear" w:color="auto" w:fill="C0C0C0"/>
          </w:tcPr>
          <w:p w14:paraId="2DFB40B6" w14:textId="77777777" w:rsidR="00BF4C15" w:rsidRPr="009374D3" w:rsidRDefault="00BF4C15" w:rsidP="00F34CD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F34CD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F34CD7">
            <w:pPr>
              <w:jc w:val="center"/>
              <w:rPr>
                <w:rFonts w:ascii="Calibri" w:hAnsi="Calibri"/>
              </w:rPr>
            </w:pPr>
            <w:r w:rsidRPr="009374D3">
              <w:rPr>
                <w:rFonts w:ascii="Calibri" w:hAnsi="Calibri"/>
              </w:rPr>
              <w:t xml:space="preserve"> Area of Concern</w:t>
            </w:r>
          </w:p>
        </w:tc>
        <w:tc>
          <w:tcPr>
            <w:tcW w:w="2681" w:type="dxa"/>
            <w:shd w:val="clear" w:color="auto" w:fill="C0C0C0"/>
          </w:tcPr>
          <w:p w14:paraId="2DFB40B9" w14:textId="77777777" w:rsidR="00BF4C15" w:rsidRPr="009374D3" w:rsidRDefault="00BF4C15" w:rsidP="00F34CD7">
            <w:pPr>
              <w:jc w:val="center"/>
              <w:rPr>
                <w:rFonts w:ascii="Calibri" w:hAnsi="Calibri"/>
              </w:rPr>
            </w:pPr>
            <w:r w:rsidRPr="009374D3">
              <w:rPr>
                <w:rFonts w:ascii="Calibri" w:hAnsi="Calibri"/>
              </w:rPr>
              <w:t>Persons at Risk</w:t>
            </w:r>
          </w:p>
        </w:tc>
        <w:tc>
          <w:tcPr>
            <w:tcW w:w="2564" w:type="dxa"/>
            <w:shd w:val="clear" w:color="auto" w:fill="C0C0C0"/>
          </w:tcPr>
          <w:p w14:paraId="2DFB40BA" w14:textId="77777777" w:rsidR="00BF4C15" w:rsidRPr="009374D3" w:rsidRDefault="00BF4C15" w:rsidP="00F34CD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F34CD7">
            <w:pPr>
              <w:jc w:val="center"/>
              <w:rPr>
                <w:rFonts w:ascii="Calibri" w:hAnsi="Calibri"/>
              </w:rPr>
            </w:pPr>
            <w:r>
              <w:rPr>
                <w:rFonts w:ascii="Calibri" w:hAnsi="Calibri"/>
              </w:rPr>
              <w:t>Describe Any Further Controls Actions Needed</w:t>
            </w:r>
          </w:p>
        </w:tc>
        <w:tc>
          <w:tcPr>
            <w:tcW w:w="1943" w:type="dxa"/>
            <w:shd w:val="clear" w:color="auto" w:fill="C0C0C0"/>
          </w:tcPr>
          <w:p w14:paraId="2DFB40BC" w14:textId="77777777" w:rsidR="00BF4C15" w:rsidRPr="009374D3" w:rsidRDefault="00BF4C15" w:rsidP="00F34CD7">
            <w:pPr>
              <w:jc w:val="center"/>
              <w:rPr>
                <w:rFonts w:ascii="Calibri" w:hAnsi="Calibri"/>
              </w:rPr>
            </w:pPr>
            <w:r>
              <w:rPr>
                <w:rFonts w:ascii="Calibri" w:hAnsi="Calibri"/>
              </w:rPr>
              <w:t>Actions By Whom</w:t>
            </w:r>
          </w:p>
        </w:tc>
        <w:tc>
          <w:tcPr>
            <w:tcW w:w="1260" w:type="dxa"/>
            <w:shd w:val="clear" w:color="auto" w:fill="C0C0C0"/>
          </w:tcPr>
          <w:p w14:paraId="2DFB40BD" w14:textId="77777777" w:rsidR="00BF4C15" w:rsidRPr="009374D3" w:rsidRDefault="00BF4C15" w:rsidP="00F34CD7">
            <w:pPr>
              <w:rPr>
                <w:rFonts w:ascii="Calibri" w:hAnsi="Calibri"/>
              </w:rPr>
            </w:pPr>
            <w:r>
              <w:rPr>
                <w:rFonts w:ascii="Calibri" w:hAnsi="Calibri"/>
              </w:rPr>
              <w:t>Action By When</w:t>
            </w:r>
          </w:p>
        </w:tc>
      </w:tr>
      <w:tr w:rsidR="00BF4C15" w:rsidRPr="009374D3" w14:paraId="2DFB40C7" w14:textId="77777777" w:rsidTr="00AD662A">
        <w:trPr>
          <w:trHeight w:val="659"/>
        </w:trPr>
        <w:tc>
          <w:tcPr>
            <w:tcW w:w="534" w:type="dxa"/>
            <w:shd w:val="clear" w:color="auto" w:fill="auto"/>
          </w:tcPr>
          <w:p w14:paraId="2DFB40BF" w14:textId="77777777" w:rsidR="00BF4C15" w:rsidRPr="009374D3" w:rsidRDefault="00BF4C15" w:rsidP="00F34CD7">
            <w:pPr>
              <w:rPr>
                <w:rFonts w:ascii="Calibri" w:hAnsi="Calibri"/>
              </w:rPr>
            </w:pPr>
          </w:p>
          <w:p w14:paraId="2DFB40C0" w14:textId="77777777" w:rsidR="00BF4C15" w:rsidRPr="009374D3" w:rsidRDefault="00BF4C15" w:rsidP="00F34CD7">
            <w:pPr>
              <w:rPr>
                <w:rFonts w:ascii="Calibri" w:hAnsi="Calibri"/>
              </w:rPr>
            </w:pPr>
            <w:r w:rsidRPr="009374D3">
              <w:rPr>
                <w:rFonts w:ascii="Calibri" w:hAnsi="Calibri"/>
              </w:rPr>
              <w:t>1</w:t>
            </w:r>
          </w:p>
        </w:tc>
        <w:tc>
          <w:tcPr>
            <w:tcW w:w="3260" w:type="dxa"/>
            <w:shd w:val="clear" w:color="auto" w:fill="auto"/>
          </w:tcPr>
          <w:p w14:paraId="2DFB40C1" w14:textId="13DDFE0E" w:rsidR="00BF4C15" w:rsidRPr="009374D3" w:rsidRDefault="00751D27" w:rsidP="00F34CD7">
            <w:pPr>
              <w:rPr>
                <w:rFonts w:ascii="Calibri" w:hAnsi="Calibri"/>
              </w:rPr>
            </w:pPr>
            <w:r>
              <w:rPr>
                <w:rFonts w:ascii="Calibri" w:hAnsi="Calibri"/>
              </w:rPr>
              <w:t>Cables</w:t>
            </w:r>
            <w:r w:rsidR="00AD662A">
              <w:rPr>
                <w:rFonts w:ascii="Calibri" w:hAnsi="Calibri"/>
              </w:rPr>
              <w:t xml:space="preserve"> &amp; </w:t>
            </w:r>
            <w:r>
              <w:rPr>
                <w:rFonts w:ascii="Calibri" w:hAnsi="Calibri"/>
              </w:rPr>
              <w:t>Equipment</w:t>
            </w:r>
            <w:r w:rsidR="00AD662A">
              <w:rPr>
                <w:rFonts w:ascii="Calibri" w:hAnsi="Calibri"/>
              </w:rPr>
              <w:t>.</w:t>
            </w:r>
          </w:p>
        </w:tc>
        <w:tc>
          <w:tcPr>
            <w:tcW w:w="2681" w:type="dxa"/>
            <w:shd w:val="clear" w:color="auto" w:fill="auto"/>
          </w:tcPr>
          <w:p w14:paraId="2DFB40C2" w14:textId="3D6EFFBA" w:rsidR="00BF4C15" w:rsidRPr="009374D3" w:rsidRDefault="002850EA" w:rsidP="00F34CD7">
            <w:pPr>
              <w:rPr>
                <w:rFonts w:ascii="Calibri" w:hAnsi="Calibri"/>
              </w:rPr>
            </w:pPr>
            <w:r>
              <w:rPr>
                <w:rFonts w:ascii="Calibri" w:hAnsi="Calibri"/>
              </w:rPr>
              <w:t>Students/</w:t>
            </w:r>
            <w:r w:rsidR="00AD662A">
              <w:rPr>
                <w:rFonts w:ascii="Calibri" w:hAnsi="Calibri"/>
              </w:rPr>
              <w:t>L</w:t>
            </w:r>
            <w:r>
              <w:rPr>
                <w:rFonts w:ascii="Calibri" w:hAnsi="Calibri"/>
              </w:rPr>
              <w:t>ecturer</w:t>
            </w:r>
            <w:r w:rsidR="00AD662A">
              <w:rPr>
                <w:rFonts w:ascii="Calibri" w:hAnsi="Calibri"/>
              </w:rPr>
              <w:t>s/Public</w:t>
            </w:r>
          </w:p>
        </w:tc>
        <w:tc>
          <w:tcPr>
            <w:tcW w:w="2564" w:type="dxa"/>
            <w:shd w:val="clear" w:color="auto" w:fill="auto"/>
          </w:tcPr>
          <w:p w14:paraId="2DFB40C3" w14:textId="0E01FB0B" w:rsidR="00BF4C15" w:rsidRPr="00F72BBD" w:rsidRDefault="00751D27" w:rsidP="00F72BBD">
            <w:pPr>
              <w:pStyle w:val="ListParagraph"/>
              <w:numPr>
                <w:ilvl w:val="0"/>
                <w:numId w:val="6"/>
              </w:numPr>
              <w:rPr>
                <w:rFonts w:ascii="Calibri" w:hAnsi="Calibri"/>
              </w:rPr>
            </w:pPr>
            <w:r w:rsidRPr="00F72BBD">
              <w:rPr>
                <w:rFonts w:ascii="Calibri" w:hAnsi="Calibri"/>
              </w:rPr>
              <w:t xml:space="preserve">Signage </w:t>
            </w:r>
          </w:p>
        </w:tc>
        <w:tc>
          <w:tcPr>
            <w:tcW w:w="2693" w:type="dxa"/>
            <w:shd w:val="clear" w:color="auto" w:fill="auto"/>
          </w:tcPr>
          <w:p w14:paraId="2DFB40C4" w14:textId="3E9C8F87" w:rsidR="00BF4C15" w:rsidRPr="009374D3" w:rsidRDefault="00751D27" w:rsidP="00F34CD7">
            <w:pPr>
              <w:rPr>
                <w:rFonts w:ascii="Calibri" w:hAnsi="Calibri"/>
              </w:rPr>
            </w:pPr>
            <w:r>
              <w:rPr>
                <w:rFonts w:ascii="Calibri" w:hAnsi="Calibri"/>
              </w:rPr>
              <w:t>D</w:t>
            </w:r>
            <w:r w:rsidR="00AD662A">
              <w:rPr>
                <w:rFonts w:ascii="Calibri" w:hAnsi="Calibri"/>
              </w:rPr>
              <w:t xml:space="preserve"> Brief of the Site before event</w:t>
            </w:r>
            <w:r w:rsidR="00F72BBD">
              <w:rPr>
                <w:rFonts w:ascii="Calibri" w:hAnsi="Calibri"/>
              </w:rPr>
              <w:t>.</w:t>
            </w:r>
          </w:p>
        </w:tc>
        <w:tc>
          <w:tcPr>
            <w:tcW w:w="1943" w:type="dxa"/>
            <w:shd w:val="clear" w:color="auto" w:fill="auto"/>
          </w:tcPr>
          <w:p w14:paraId="2DFB40C5" w14:textId="7DE89543" w:rsidR="00751D27" w:rsidRPr="0095077A" w:rsidRDefault="00751D27" w:rsidP="00F34CD7">
            <w:pPr>
              <w:rPr>
                <w:rFonts w:ascii="Calibri" w:hAnsi="Calibri"/>
                <w:b/>
              </w:rPr>
            </w:pPr>
            <w:r>
              <w:rPr>
                <w:rFonts w:ascii="Calibri" w:hAnsi="Calibri"/>
                <w:b/>
              </w:rPr>
              <w:t>Site Supervisor</w:t>
            </w:r>
          </w:p>
        </w:tc>
        <w:tc>
          <w:tcPr>
            <w:tcW w:w="1260" w:type="dxa"/>
            <w:shd w:val="clear" w:color="auto" w:fill="auto"/>
          </w:tcPr>
          <w:p w14:paraId="2DFB40C6" w14:textId="0C2A4AE9" w:rsidR="00BF4C15" w:rsidRPr="009374D3" w:rsidRDefault="00751D27" w:rsidP="00F34CD7">
            <w:pPr>
              <w:rPr>
                <w:rFonts w:ascii="Calibri" w:hAnsi="Calibri"/>
              </w:rPr>
            </w:pPr>
            <w:r>
              <w:rPr>
                <w:rFonts w:ascii="Calibri" w:hAnsi="Calibri"/>
              </w:rPr>
              <w:t>ASAP</w:t>
            </w:r>
          </w:p>
        </w:tc>
      </w:tr>
      <w:tr w:rsidR="00BF4C15" w:rsidRPr="009374D3" w14:paraId="2DFB40D0" w14:textId="77777777" w:rsidTr="00AD662A">
        <w:trPr>
          <w:trHeight w:val="642"/>
        </w:trPr>
        <w:tc>
          <w:tcPr>
            <w:tcW w:w="534" w:type="dxa"/>
            <w:shd w:val="clear" w:color="auto" w:fill="auto"/>
          </w:tcPr>
          <w:p w14:paraId="2DFB40C8" w14:textId="77777777" w:rsidR="00BF4C15" w:rsidRPr="009374D3" w:rsidRDefault="00BF4C15" w:rsidP="00F34CD7">
            <w:pPr>
              <w:rPr>
                <w:rFonts w:ascii="Calibri" w:hAnsi="Calibri"/>
              </w:rPr>
            </w:pPr>
          </w:p>
          <w:p w14:paraId="2DFB40C9" w14:textId="77777777" w:rsidR="00BF4C15" w:rsidRPr="009374D3" w:rsidRDefault="00BF4C15" w:rsidP="00F34CD7">
            <w:pPr>
              <w:rPr>
                <w:rFonts w:ascii="Calibri" w:hAnsi="Calibri"/>
              </w:rPr>
            </w:pPr>
            <w:r w:rsidRPr="009374D3">
              <w:rPr>
                <w:rFonts w:ascii="Calibri" w:hAnsi="Calibri"/>
              </w:rPr>
              <w:t>2</w:t>
            </w:r>
          </w:p>
        </w:tc>
        <w:tc>
          <w:tcPr>
            <w:tcW w:w="3260" w:type="dxa"/>
            <w:shd w:val="clear" w:color="auto" w:fill="auto"/>
          </w:tcPr>
          <w:p w14:paraId="2DFB40CA" w14:textId="466460AF" w:rsidR="00BF4C15" w:rsidRPr="009374D3" w:rsidRDefault="00751D27" w:rsidP="00F34CD7">
            <w:pPr>
              <w:rPr>
                <w:rFonts w:ascii="Calibri" w:hAnsi="Calibri"/>
              </w:rPr>
            </w:pPr>
            <w:r>
              <w:rPr>
                <w:rFonts w:ascii="Calibri" w:hAnsi="Calibri"/>
              </w:rPr>
              <w:t>Dehydration due to overcrowding or activities</w:t>
            </w:r>
            <w:r w:rsidR="00AD662A">
              <w:rPr>
                <w:rFonts w:ascii="Calibri" w:hAnsi="Calibri"/>
              </w:rPr>
              <w:t xml:space="preserve"> carried out.</w:t>
            </w:r>
          </w:p>
        </w:tc>
        <w:tc>
          <w:tcPr>
            <w:tcW w:w="2681" w:type="dxa"/>
            <w:shd w:val="clear" w:color="auto" w:fill="auto"/>
          </w:tcPr>
          <w:p w14:paraId="2DFB40CB" w14:textId="7E7A85E1" w:rsidR="00BF4C15" w:rsidRPr="009374D3" w:rsidRDefault="002850EA" w:rsidP="00F34CD7">
            <w:pPr>
              <w:rPr>
                <w:rFonts w:ascii="Calibri" w:hAnsi="Calibri"/>
              </w:rPr>
            </w:pPr>
            <w:r>
              <w:rPr>
                <w:rFonts w:ascii="Calibri" w:hAnsi="Calibri"/>
              </w:rPr>
              <w:t>Students/</w:t>
            </w:r>
            <w:r w:rsidR="00AD662A">
              <w:rPr>
                <w:rFonts w:ascii="Calibri" w:hAnsi="Calibri"/>
              </w:rPr>
              <w:t>Lecturers/Public</w:t>
            </w:r>
          </w:p>
        </w:tc>
        <w:tc>
          <w:tcPr>
            <w:tcW w:w="2564" w:type="dxa"/>
            <w:shd w:val="clear" w:color="auto" w:fill="auto"/>
          </w:tcPr>
          <w:p w14:paraId="2335E13C" w14:textId="77777777" w:rsidR="00F72BBD" w:rsidRDefault="00751D27" w:rsidP="00F72BBD">
            <w:pPr>
              <w:pStyle w:val="ListParagraph"/>
              <w:numPr>
                <w:ilvl w:val="0"/>
                <w:numId w:val="6"/>
              </w:numPr>
              <w:rPr>
                <w:rFonts w:ascii="Calibri" w:hAnsi="Calibri"/>
              </w:rPr>
            </w:pPr>
            <w:r w:rsidRPr="00F72BBD">
              <w:rPr>
                <w:rFonts w:ascii="Calibri" w:hAnsi="Calibri"/>
              </w:rPr>
              <w:t>Signposted water fountains</w:t>
            </w:r>
          </w:p>
          <w:p w14:paraId="2DFB40CC" w14:textId="116B69D4" w:rsidR="00BF4C15" w:rsidRPr="00F72BBD" w:rsidRDefault="00F72BBD" w:rsidP="00F72BBD">
            <w:pPr>
              <w:pStyle w:val="ListParagraph"/>
              <w:numPr>
                <w:ilvl w:val="0"/>
                <w:numId w:val="6"/>
              </w:numPr>
              <w:rPr>
                <w:rFonts w:ascii="Calibri" w:hAnsi="Calibri"/>
              </w:rPr>
            </w:pPr>
            <w:r>
              <w:rPr>
                <w:rFonts w:ascii="Calibri" w:hAnsi="Calibri"/>
              </w:rPr>
              <w:t xml:space="preserve">Army </w:t>
            </w:r>
            <w:r w:rsidR="00DE6962" w:rsidRPr="00F72BBD">
              <w:rPr>
                <w:rFonts w:ascii="Calibri" w:hAnsi="Calibri"/>
              </w:rPr>
              <w:t xml:space="preserve">representatives providing </w:t>
            </w:r>
            <w:r>
              <w:rPr>
                <w:rFonts w:ascii="Calibri" w:hAnsi="Calibri"/>
              </w:rPr>
              <w:t>bottled water.</w:t>
            </w:r>
          </w:p>
        </w:tc>
        <w:tc>
          <w:tcPr>
            <w:tcW w:w="2693" w:type="dxa"/>
            <w:shd w:val="clear" w:color="auto" w:fill="auto"/>
          </w:tcPr>
          <w:p w14:paraId="2DFB40CD" w14:textId="04E775BD" w:rsidR="00BF4C15" w:rsidRPr="009374D3" w:rsidRDefault="00DE6962" w:rsidP="00F34CD7">
            <w:pPr>
              <w:rPr>
                <w:rFonts w:ascii="Calibri" w:hAnsi="Calibri"/>
              </w:rPr>
            </w:pPr>
            <w:r>
              <w:rPr>
                <w:rFonts w:ascii="Calibri" w:hAnsi="Calibri"/>
              </w:rPr>
              <w:t>Supply visitors with bottled water upon arrival</w:t>
            </w:r>
            <w:r w:rsidR="00F72BBD">
              <w:rPr>
                <w:rFonts w:ascii="Calibri" w:hAnsi="Calibri"/>
              </w:rPr>
              <w:t>.</w:t>
            </w:r>
          </w:p>
        </w:tc>
        <w:tc>
          <w:tcPr>
            <w:tcW w:w="1943" w:type="dxa"/>
            <w:shd w:val="clear" w:color="auto" w:fill="auto"/>
          </w:tcPr>
          <w:p w14:paraId="2DFB40CE" w14:textId="240891AD" w:rsidR="00BF4C15" w:rsidRPr="0095077A" w:rsidRDefault="00DE6962" w:rsidP="00F34CD7">
            <w:pPr>
              <w:rPr>
                <w:rFonts w:ascii="Calibri" w:hAnsi="Calibri"/>
                <w:b/>
              </w:rPr>
            </w:pPr>
            <w:r>
              <w:rPr>
                <w:rFonts w:ascii="Calibri" w:hAnsi="Calibri"/>
                <w:b/>
              </w:rPr>
              <w:t xml:space="preserve">Site supervisor/army cadets </w:t>
            </w:r>
          </w:p>
        </w:tc>
        <w:tc>
          <w:tcPr>
            <w:tcW w:w="1260" w:type="dxa"/>
            <w:shd w:val="clear" w:color="auto" w:fill="auto"/>
          </w:tcPr>
          <w:p w14:paraId="2DFB40CF" w14:textId="644BA5A5" w:rsidR="00BF4C15" w:rsidRPr="009374D3" w:rsidRDefault="00DE6962" w:rsidP="00F34CD7">
            <w:pPr>
              <w:rPr>
                <w:rFonts w:ascii="Calibri" w:hAnsi="Calibri"/>
              </w:rPr>
            </w:pPr>
            <w:r>
              <w:rPr>
                <w:rFonts w:ascii="Calibri" w:hAnsi="Calibri"/>
              </w:rPr>
              <w:t>Next public event</w:t>
            </w:r>
          </w:p>
        </w:tc>
      </w:tr>
      <w:tr w:rsidR="00BF4C15" w:rsidRPr="009374D3" w14:paraId="2DFB40D9" w14:textId="77777777" w:rsidTr="00AD662A">
        <w:trPr>
          <w:trHeight w:val="659"/>
        </w:trPr>
        <w:tc>
          <w:tcPr>
            <w:tcW w:w="534" w:type="dxa"/>
            <w:shd w:val="clear" w:color="auto" w:fill="auto"/>
          </w:tcPr>
          <w:p w14:paraId="2DFB40D1" w14:textId="77777777" w:rsidR="00BF4C15" w:rsidRPr="009374D3" w:rsidRDefault="00BF4C15" w:rsidP="00F34CD7">
            <w:pPr>
              <w:rPr>
                <w:rFonts w:ascii="Calibri" w:hAnsi="Calibri"/>
              </w:rPr>
            </w:pPr>
          </w:p>
          <w:p w14:paraId="2DFB40D2" w14:textId="77777777" w:rsidR="00BF4C15" w:rsidRPr="009374D3" w:rsidRDefault="00BF4C15" w:rsidP="00F34CD7">
            <w:pPr>
              <w:rPr>
                <w:rFonts w:ascii="Calibri" w:hAnsi="Calibri"/>
              </w:rPr>
            </w:pPr>
            <w:r w:rsidRPr="009374D3">
              <w:rPr>
                <w:rFonts w:ascii="Calibri" w:hAnsi="Calibri"/>
              </w:rPr>
              <w:t>3</w:t>
            </w:r>
          </w:p>
        </w:tc>
        <w:tc>
          <w:tcPr>
            <w:tcW w:w="3260" w:type="dxa"/>
            <w:shd w:val="clear" w:color="auto" w:fill="auto"/>
          </w:tcPr>
          <w:p w14:paraId="2DFB40D3" w14:textId="6BD47C4F" w:rsidR="00BF4C15" w:rsidRPr="009374D3" w:rsidRDefault="00DE6962" w:rsidP="00F34CD7">
            <w:pPr>
              <w:rPr>
                <w:rFonts w:ascii="Calibri" w:hAnsi="Calibri"/>
              </w:rPr>
            </w:pPr>
            <w:r>
              <w:rPr>
                <w:rFonts w:ascii="Calibri" w:hAnsi="Calibri"/>
              </w:rPr>
              <w:t>Physical injury</w:t>
            </w:r>
            <w:r w:rsidR="00AD662A">
              <w:rPr>
                <w:rFonts w:ascii="Calibri" w:hAnsi="Calibri"/>
              </w:rPr>
              <w:t>, slip, trip or falls.</w:t>
            </w:r>
          </w:p>
        </w:tc>
        <w:tc>
          <w:tcPr>
            <w:tcW w:w="2681" w:type="dxa"/>
            <w:shd w:val="clear" w:color="auto" w:fill="auto"/>
          </w:tcPr>
          <w:p w14:paraId="2DFB40D4" w14:textId="34A67C44" w:rsidR="00BF4C15" w:rsidRPr="009374D3" w:rsidRDefault="002850EA" w:rsidP="00F34CD7">
            <w:pPr>
              <w:rPr>
                <w:rFonts w:ascii="Calibri" w:hAnsi="Calibri"/>
              </w:rPr>
            </w:pPr>
            <w:r>
              <w:rPr>
                <w:rFonts w:ascii="Calibri" w:hAnsi="Calibri"/>
              </w:rPr>
              <w:t>Students/</w:t>
            </w:r>
            <w:r w:rsidR="00AD662A">
              <w:rPr>
                <w:rFonts w:ascii="Calibri" w:hAnsi="Calibri"/>
              </w:rPr>
              <w:t>L</w:t>
            </w:r>
            <w:r>
              <w:rPr>
                <w:rFonts w:ascii="Calibri" w:hAnsi="Calibri"/>
              </w:rPr>
              <w:t>ecturer</w:t>
            </w:r>
            <w:r w:rsidR="00AD662A">
              <w:rPr>
                <w:rFonts w:ascii="Calibri" w:hAnsi="Calibri"/>
              </w:rPr>
              <w:t>/Public</w:t>
            </w:r>
          </w:p>
        </w:tc>
        <w:tc>
          <w:tcPr>
            <w:tcW w:w="2564" w:type="dxa"/>
            <w:shd w:val="clear" w:color="auto" w:fill="auto"/>
          </w:tcPr>
          <w:p w14:paraId="08406FDC" w14:textId="77777777" w:rsidR="00F72BBD" w:rsidRDefault="00DE6962" w:rsidP="00F72BBD">
            <w:pPr>
              <w:pStyle w:val="ListParagraph"/>
              <w:numPr>
                <w:ilvl w:val="0"/>
                <w:numId w:val="7"/>
              </w:numPr>
              <w:rPr>
                <w:rFonts w:ascii="Calibri" w:hAnsi="Calibri"/>
              </w:rPr>
            </w:pPr>
            <w:r w:rsidRPr="00F72BBD">
              <w:rPr>
                <w:rFonts w:ascii="Calibri" w:hAnsi="Calibri"/>
              </w:rPr>
              <w:t xml:space="preserve">First aid </w:t>
            </w:r>
            <w:r w:rsidR="00F72BBD">
              <w:rPr>
                <w:rFonts w:ascii="Calibri" w:hAnsi="Calibri"/>
              </w:rPr>
              <w:t xml:space="preserve">Tents. </w:t>
            </w:r>
          </w:p>
          <w:p w14:paraId="2DFB40D5" w14:textId="5204410D" w:rsidR="00BF4C15" w:rsidRPr="00F72BBD" w:rsidRDefault="00F72BBD" w:rsidP="00F72BBD">
            <w:pPr>
              <w:pStyle w:val="ListParagraph"/>
              <w:numPr>
                <w:ilvl w:val="0"/>
                <w:numId w:val="7"/>
              </w:numPr>
              <w:rPr>
                <w:rFonts w:ascii="Calibri" w:hAnsi="Calibri"/>
              </w:rPr>
            </w:pPr>
            <w:r>
              <w:rPr>
                <w:rFonts w:ascii="Calibri" w:hAnsi="Calibri"/>
              </w:rPr>
              <w:t>N</w:t>
            </w:r>
            <w:r w:rsidR="00DE6962" w:rsidRPr="00F72BBD">
              <w:rPr>
                <w:rFonts w:ascii="Calibri" w:hAnsi="Calibri"/>
              </w:rPr>
              <w:t>ominated first aider</w:t>
            </w:r>
          </w:p>
        </w:tc>
        <w:tc>
          <w:tcPr>
            <w:tcW w:w="2693" w:type="dxa"/>
            <w:shd w:val="clear" w:color="auto" w:fill="auto"/>
          </w:tcPr>
          <w:p w14:paraId="2DFB40D6" w14:textId="2EB5BE52" w:rsidR="00BF4C15" w:rsidRPr="009374D3" w:rsidRDefault="00DE6962" w:rsidP="00F34CD7">
            <w:pPr>
              <w:rPr>
                <w:rFonts w:ascii="Calibri" w:hAnsi="Calibri"/>
              </w:rPr>
            </w:pPr>
            <w:r>
              <w:rPr>
                <w:rFonts w:ascii="Calibri" w:hAnsi="Calibri"/>
              </w:rPr>
              <w:t>Physical assessment of each visitor before participation in any activity</w:t>
            </w:r>
            <w:r w:rsidR="00F72BBD">
              <w:rPr>
                <w:rFonts w:ascii="Calibri" w:hAnsi="Calibri"/>
              </w:rPr>
              <w:t>.</w:t>
            </w:r>
          </w:p>
        </w:tc>
        <w:tc>
          <w:tcPr>
            <w:tcW w:w="1943" w:type="dxa"/>
            <w:shd w:val="clear" w:color="auto" w:fill="auto"/>
          </w:tcPr>
          <w:p w14:paraId="2DFB40D7" w14:textId="6250F6D6" w:rsidR="00BF4C15" w:rsidRPr="0095077A" w:rsidRDefault="00DE6962" w:rsidP="00F34CD7">
            <w:pPr>
              <w:rPr>
                <w:rFonts w:ascii="Calibri" w:hAnsi="Calibri"/>
                <w:b/>
              </w:rPr>
            </w:pPr>
            <w:r>
              <w:rPr>
                <w:rFonts w:ascii="Calibri" w:hAnsi="Calibri"/>
                <w:b/>
              </w:rPr>
              <w:t>Army cadet supervisor</w:t>
            </w:r>
          </w:p>
        </w:tc>
        <w:tc>
          <w:tcPr>
            <w:tcW w:w="1260" w:type="dxa"/>
            <w:shd w:val="clear" w:color="auto" w:fill="auto"/>
          </w:tcPr>
          <w:p w14:paraId="2DFB40D8" w14:textId="245349D6" w:rsidR="00BF4C15" w:rsidRPr="009374D3" w:rsidRDefault="00DE6962" w:rsidP="00F34CD7">
            <w:pPr>
              <w:rPr>
                <w:rFonts w:ascii="Calibri" w:hAnsi="Calibri"/>
              </w:rPr>
            </w:pPr>
            <w:r>
              <w:rPr>
                <w:rFonts w:ascii="Calibri" w:hAnsi="Calibri"/>
              </w:rPr>
              <w:t>ASAP</w:t>
            </w:r>
          </w:p>
        </w:tc>
      </w:tr>
      <w:tr w:rsidR="00BF4C15" w:rsidRPr="009374D3" w14:paraId="2DFB40E2" w14:textId="77777777" w:rsidTr="00AD662A">
        <w:trPr>
          <w:trHeight w:val="659"/>
        </w:trPr>
        <w:tc>
          <w:tcPr>
            <w:tcW w:w="534" w:type="dxa"/>
            <w:shd w:val="clear" w:color="auto" w:fill="auto"/>
          </w:tcPr>
          <w:p w14:paraId="2DFB40DA" w14:textId="77777777" w:rsidR="00BF4C15" w:rsidRPr="009374D3" w:rsidRDefault="00BF4C15" w:rsidP="00F34CD7">
            <w:pPr>
              <w:rPr>
                <w:rFonts w:ascii="Calibri" w:hAnsi="Calibri"/>
              </w:rPr>
            </w:pPr>
          </w:p>
          <w:p w14:paraId="2DFB40DB" w14:textId="77777777" w:rsidR="00BF4C15" w:rsidRPr="009374D3" w:rsidRDefault="00BF4C15" w:rsidP="00F34CD7">
            <w:pPr>
              <w:rPr>
                <w:rFonts w:ascii="Calibri" w:hAnsi="Calibri"/>
              </w:rPr>
            </w:pPr>
            <w:r w:rsidRPr="009374D3">
              <w:rPr>
                <w:rFonts w:ascii="Calibri" w:hAnsi="Calibri"/>
              </w:rPr>
              <w:t>4</w:t>
            </w:r>
          </w:p>
        </w:tc>
        <w:tc>
          <w:tcPr>
            <w:tcW w:w="3260" w:type="dxa"/>
            <w:shd w:val="clear" w:color="auto" w:fill="auto"/>
          </w:tcPr>
          <w:p w14:paraId="2DFB40DC" w14:textId="54B38E03" w:rsidR="00BF4C15" w:rsidRPr="009374D3" w:rsidRDefault="00DE6962" w:rsidP="00F34CD7">
            <w:pPr>
              <w:rPr>
                <w:rFonts w:ascii="Calibri" w:hAnsi="Calibri"/>
              </w:rPr>
            </w:pPr>
            <w:r>
              <w:rPr>
                <w:rFonts w:ascii="Calibri" w:hAnsi="Calibri"/>
              </w:rPr>
              <w:t>Fire</w:t>
            </w:r>
            <w:r w:rsidR="00F72BBD">
              <w:rPr>
                <w:rFonts w:ascii="Calibri" w:hAnsi="Calibri"/>
              </w:rPr>
              <w:t xml:space="preserve"> Hazards.</w:t>
            </w:r>
          </w:p>
        </w:tc>
        <w:tc>
          <w:tcPr>
            <w:tcW w:w="2681" w:type="dxa"/>
            <w:shd w:val="clear" w:color="auto" w:fill="auto"/>
          </w:tcPr>
          <w:p w14:paraId="2DFB40DD" w14:textId="137FCB4B" w:rsidR="00DE6962" w:rsidRPr="009374D3" w:rsidRDefault="00DE6962" w:rsidP="00F34CD7">
            <w:pPr>
              <w:rPr>
                <w:rFonts w:ascii="Calibri" w:hAnsi="Calibri"/>
              </w:rPr>
            </w:pPr>
            <w:r>
              <w:rPr>
                <w:rFonts w:ascii="Calibri" w:hAnsi="Calibri"/>
              </w:rPr>
              <w:t>Students/</w:t>
            </w:r>
            <w:r w:rsidR="00F72BBD">
              <w:rPr>
                <w:rFonts w:ascii="Calibri" w:hAnsi="Calibri"/>
              </w:rPr>
              <w:t>L</w:t>
            </w:r>
            <w:r>
              <w:rPr>
                <w:rFonts w:ascii="Calibri" w:hAnsi="Calibri"/>
              </w:rPr>
              <w:t>ectu</w:t>
            </w:r>
            <w:r w:rsidR="00AD662A">
              <w:rPr>
                <w:rFonts w:ascii="Calibri" w:hAnsi="Calibri"/>
              </w:rPr>
              <w:t>rers</w:t>
            </w:r>
            <w:r>
              <w:rPr>
                <w:rFonts w:ascii="Calibri" w:hAnsi="Calibri"/>
              </w:rPr>
              <w:t>/</w:t>
            </w:r>
            <w:r w:rsidR="00F72BBD">
              <w:rPr>
                <w:rFonts w:ascii="Calibri" w:hAnsi="Calibri"/>
              </w:rPr>
              <w:t>P</w:t>
            </w:r>
            <w:r>
              <w:rPr>
                <w:rFonts w:ascii="Calibri" w:hAnsi="Calibri"/>
              </w:rPr>
              <w:t>ublic</w:t>
            </w:r>
            <w:r w:rsidR="00F72BBD">
              <w:rPr>
                <w:rFonts w:ascii="Calibri" w:hAnsi="Calibri"/>
              </w:rPr>
              <w:t>.</w:t>
            </w:r>
          </w:p>
        </w:tc>
        <w:tc>
          <w:tcPr>
            <w:tcW w:w="2564" w:type="dxa"/>
            <w:shd w:val="clear" w:color="auto" w:fill="auto"/>
          </w:tcPr>
          <w:p w14:paraId="3DC358D9" w14:textId="77777777" w:rsidR="00F72BBD" w:rsidRDefault="00DE6962" w:rsidP="00F72BBD">
            <w:pPr>
              <w:pStyle w:val="ListParagraph"/>
              <w:numPr>
                <w:ilvl w:val="0"/>
                <w:numId w:val="8"/>
              </w:numPr>
              <w:rPr>
                <w:rFonts w:ascii="Calibri" w:hAnsi="Calibri"/>
              </w:rPr>
            </w:pPr>
            <w:r w:rsidRPr="00F72BBD">
              <w:rPr>
                <w:rFonts w:ascii="Calibri" w:hAnsi="Calibri"/>
              </w:rPr>
              <w:t>Fire extinguishers</w:t>
            </w:r>
            <w:r w:rsidR="00F72BBD">
              <w:rPr>
                <w:rFonts w:ascii="Calibri" w:hAnsi="Calibri"/>
              </w:rPr>
              <w:t xml:space="preserve"> </w:t>
            </w:r>
          </w:p>
          <w:p w14:paraId="2DFB40DE" w14:textId="3358A4CD" w:rsidR="00BF4C15" w:rsidRPr="00F72BBD" w:rsidRDefault="00F72BBD" w:rsidP="00F72BBD">
            <w:pPr>
              <w:pStyle w:val="ListParagraph"/>
              <w:numPr>
                <w:ilvl w:val="0"/>
                <w:numId w:val="8"/>
              </w:numPr>
              <w:rPr>
                <w:rFonts w:ascii="Calibri" w:hAnsi="Calibri"/>
              </w:rPr>
            </w:pPr>
            <w:r w:rsidRPr="00F72BBD">
              <w:rPr>
                <w:rFonts w:ascii="Calibri" w:hAnsi="Calibri"/>
              </w:rPr>
              <w:t>F</w:t>
            </w:r>
            <w:r w:rsidR="00DE6962" w:rsidRPr="00F72BBD">
              <w:rPr>
                <w:rFonts w:ascii="Calibri" w:hAnsi="Calibri"/>
              </w:rPr>
              <w:t>ire</w:t>
            </w:r>
            <w:r>
              <w:rPr>
                <w:rFonts w:ascii="Calibri" w:hAnsi="Calibri"/>
              </w:rPr>
              <w:t xml:space="preserve"> </w:t>
            </w:r>
            <w:r w:rsidR="00DE6962" w:rsidRPr="00F72BBD">
              <w:rPr>
                <w:rFonts w:ascii="Calibri" w:hAnsi="Calibri"/>
              </w:rPr>
              <w:t>exits</w:t>
            </w:r>
            <w:r>
              <w:rPr>
                <w:rFonts w:ascii="Calibri" w:hAnsi="Calibri"/>
              </w:rPr>
              <w:t xml:space="preserve"> and </w:t>
            </w:r>
            <w:r w:rsidR="00DE6962" w:rsidRPr="00F72BBD">
              <w:rPr>
                <w:rFonts w:ascii="Calibri" w:hAnsi="Calibri"/>
              </w:rPr>
              <w:t xml:space="preserve">assembly points </w:t>
            </w:r>
          </w:p>
        </w:tc>
        <w:tc>
          <w:tcPr>
            <w:tcW w:w="2693" w:type="dxa"/>
            <w:shd w:val="clear" w:color="auto" w:fill="auto"/>
          </w:tcPr>
          <w:p w14:paraId="2DFB40DF" w14:textId="2545E178" w:rsidR="00BF4C15" w:rsidRPr="009374D3" w:rsidRDefault="00E967A3" w:rsidP="00F34CD7">
            <w:pPr>
              <w:rPr>
                <w:rFonts w:ascii="Calibri" w:hAnsi="Calibri"/>
              </w:rPr>
            </w:pPr>
            <w:r>
              <w:rPr>
                <w:rFonts w:ascii="Calibri" w:hAnsi="Calibri"/>
              </w:rPr>
              <w:t>In depth risk assessment</w:t>
            </w:r>
            <w:r w:rsidR="00F72BBD">
              <w:rPr>
                <w:rFonts w:ascii="Calibri" w:hAnsi="Calibri"/>
              </w:rPr>
              <w:t xml:space="preserve">, visitors’ </w:t>
            </w:r>
            <w:r>
              <w:rPr>
                <w:rFonts w:ascii="Calibri" w:hAnsi="Calibri"/>
              </w:rPr>
              <w:t>book with time in and time out</w:t>
            </w:r>
            <w:r w:rsidR="00F72BBD">
              <w:rPr>
                <w:rFonts w:ascii="Calibri" w:hAnsi="Calibri"/>
              </w:rPr>
              <w:t>.</w:t>
            </w:r>
          </w:p>
        </w:tc>
        <w:tc>
          <w:tcPr>
            <w:tcW w:w="1943" w:type="dxa"/>
            <w:shd w:val="clear" w:color="auto" w:fill="auto"/>
          </w:tcPr>
          <w:p w14:paraId="2DFB40E0" w14:textId="52A7519D" w:rsidR="00BF4C15" w:rsidRPr="0095077A" w:rsidRDefault="00E967A3" w:rsidP="00F34CD7">
            <w:pPr>
              <w:rPr>
                <w:rFonts w:ascii="Calibri" w:hAnsi="Calibri"/>
                <w:b/>
              </w:rPr>
            </w:pPr>
            <w:r>
              <w:rPr>
                <w:rFonts w:ascii="Calibri" w:hAnsi="Calibri"/>
                <w:b/>
              </w:rPr>
              <w:t>Army supervisor</w:t>
            </w:r>
          </w:p>
        </w:tc>
        <w:tc>
          <w:tcPr>
            <w:tcW w:w="1260" w:type="dxa"/>
            <w:shd w:val="clear" w:color="auto" w:fill="auto"/>
          </w:tcPr>
          <w:p w14:paraId="2DFB40E1" w14:textId="7D443C89" w:rsidR="00BF4C15" w:rsidRPr="009374D3" w:rsidRDefault="00E967A3" w:rsidP="00F34CD7">
            <w:pPr>
              <w:rPr>
                <w:rFonts w:ascii="Calibri" w:hAnsi="Calibri"/>
              </w:rPr>
            </w:pPr>
            <w:r>
              <w:rPr>
                <w:rFonts w:ascii="Calibri" w:hAnsi="Calibri"/>
              </w:rPr>
              <w:t>ASAP</w:t>
            </w:r>
          </w:p>
        </w:tc>
      </w:tr>
      <w:tr w:rsidR="00BF4C15" w:rsidRPr="009374D3" w14:paraId="2DFB40EB" w14:textId="77777777" w:rsidTr="00F72BBD">
        <w:trPr>
          <w:trHeight w:val="1547"/>
        </w:trPr>
        <w:tc>
          <w:tcPr>
            <w:tcW w:w="534" w:type="dxa"/>
            <w:shd w:val="clear" w:color="auto" w:fill="auto"/>
          </w:tcPr>
          <w:p w14:paraId="2DFB40E3" w14:textId="77777777" w:rsidR="00BF4C15" w:rsidRPr="009374D3" w:rsidRDefault="00BF4C15" w:rsidP="00F34CD7">
            <w:pPr>
              <w:rPr>
                <w:rFonts w:ascii="Calibri" w:hAnsi="Calibri"/>
              </w:rPr>
            </w:pPr>
          </w:p>
          <w:p w14:paraId="2DFB40E4" w14:textId="77777777" w:rsidR="00BF4C15" w:rsidRPr="009374D3" w:rsidRDefault="00BF4C15" w:rsidP="00F34CD7">
            <w:pPr>
              <w:rPr>
                <w:rFonts w:ascii="Calibri" w:hAnsi="Calibri"/>
              </w:rPr>
            </w:pPr>
            <w:r w:rsidRPr="009374D3">
              <w:rPr>
                <w:rFonts w:ascii="Calibri" w:hAnsi="Calibri"/>
              </w:rPr>
              <w:t>5</w:t>
            </w:r>
          </w:p>
        </w:tc>
        <w:tc>
          <w:tcPr>
            <w:tcW w:w="3260" w:type="dxa"/>
            <w:shd w:val="clear" w:color="auto" w:fill="auto"/>
          </w:tcPr>
          <w:p w14:paraId="2DFB40E5" w14:textId="6A63C8B3" w:rsidR="00BF4C15" w:rsidRPr="009374D3" w:rsidRDefault="00E967A3" w:rsidP="00F34CD7">
            <w:pPr>
              <w:rPr>
                <w:rFonts w:ascii="Calibri" w:hAnsi="Calibri"/>
              </w:rPr>
            </w:pPr>
            <w:r>
              <w:rPr>
                <w:rFonts w:ascii="Calibri" w:hAnsi="Calibri"/>
              </w:rPr>
              <w:t>Security</w:t>
            </w:r>
          </w:p>
        </w:tc>
        <w:tc>
          <w:tcPr>
            <w:tcW w:w="2681" w:type="dxa"/>
            <w:shd w:val="clear" w:color="auto" w:fill="auto"/>
          </w:tcPr>
          <w:p w14:paraId="2DFB40E6" w14:textId="28A6C860" w:rsidR="00BF4C15" w:rsidRPr="009374D3" w:rsidRDefault="00E967A3" w:rsidP="00F34CD7">
            <w:pPr>
              <w:rPr>
                <w:rFonts w:ascii="Calibri" w:hAnsi="Calibri"/>
              </w:rPr>
            </w:pPr>
            <w:r>
              <w:rPr>
                <w:rFonts w:ascii="Calibri" w:hAnsi="Calibri"/>
              </w:rPr>
              <w:t>Everyone/Wider general public</w:t>
            </w:r>
            <w:r w:rsidR="00F72BBD">
              <w:rPr>
                <w:rFonts w:ascii="Calibri" w:hAnsi="Calibri"/>
              </w:rPr>
              <w:t>.</w:t>
            </w:r>
          </w:p>
        </w:tc>
        <w:tc>
          <w:tcPr>
            <w:tcW w:w="2564" w:type="dxa"/>
            <w:shd w:val="clear" w:color="auto" w:fill="auto"/>
          </w:tcPr>
          <w:p w14:paraId="13E93F0E" w14:textId="77777777" w:rsidR="00F72BBD" w:rsidRDefault="00E967A3" w:rsidP="00F72BBD">
            <w:pPr>
              <w:pStyle w:val="ListParagraph"/>
              <w:numPr>
                <w:ilvl w:val="0"/>
                <w:numId w:val="9"/>
              </w:numPr>
              <w:rPr>
                <w:rFonts w:ascii="Calibri" w:hAnsi="Calibri"/>
              </w:rPr>
            </w:pPr>
            <w:r w:rsidRPr="00F72BBD">
              <w:rPr>
                <w:rFonts w:ascii="Calibri" w:hAnsi="Calibri"/>
              </w:rPr>
              <w:t>Police</w:t>
            </w:r>
            <w:r w:rsidR="00F72BBD">
              <w:rPr>
                <w:rFonts w:ascii="Calibri" w:hAnsi="Calibri"/>
              </w:rPr>
              <w:t xml:space="preserve"> </w:t>
            </w:r>
            <w:r w:rsidRPr="00F72BBD">
              <w:rPr>
                <w:rFonts w:ascii="Calibri" w:hAnsi="Calibri"/>
              </w:rPr>
              <w:t>searched upon entry</w:t>
            </w:r>
          </w:p>
          <w:p w14:paraId="5E2E6B5E" w14:textId="48ED82CD" w:rsidR="00F72BBD" w:rsidRDefault="00F72BBD" w:rsidP="00F72BBD">
            <w:pPr>
              <w:pStyle w:val="ListParagraph"/>
              <w:numPr>
                <w:ilvl w:val="0"/>
                <w:numId w:val="9"/>
              </w:numPr>
              <w:rPr>
                <w:rFonts w:ascii="Calibri" w:hAnsi="Calibri"/>
              </w:rPr>
            </w:pPr>
            <w:r>
              <w:rPr>
                <w:rFonts w:ascii="Calibri" w:hAnsi="Calibri"/>
              </w:rPr>
              <w:t>V</w:t>
            </w:r>
            <w:r w:rsidR="00E967A3" w:rsidRPr="00F72BBD">
              <w:rPr>
                <w:rFonts w:ascii="Calibri" w:hAnsi="Calibri"/>
              </w:rPr>
              <w:t>alid ID</w:t>
            </w:r>
            <w:r>
              <w:rPr>
                <w:rFonts w:ascii="Calibri" w:hAnsi="Calibri"/>
              </w:rPr>
              <w:t xml:space="preserve"> </w:t>
            </w:r>
          </w:p>
          <w:p w14:paraId="2DFB40E7" w14:textId="0022EEDF" w:rsidR="00BF4C15" w:rsidRPr="00F72BBD" w:rsidRDefault="00F72BBD" w:rsidP="00F72BBD">
            <w:pPr>
              <w:pStyle w:val="ListParagraph"/>
              <w:numPr>
                <w:ilvl w:val="0"/>
                <w:numId w:val="9"/>
              </w:numPr>
              <w:rPr>
                <w:rFonts w:ascii="Calibri" w:hAnsi="Calibri"/>
              </w:rPr>
            </w:pPr>
            <w:r>
              <w:rPr>
                <w:rFonts w:ascii="Calibri" w:hAnsi="Calibri"/>
              </w:rPr>
              <w:t>S</w:t>
            </w:r>
            <w:r w:rsidR="00E967A3" w:rsidRPr="00F72BBD">
              <w:rPr>
                <w:rFonts w:ascii="Calibri" w:hAnsi="Calibri"/>
              </w:rPr>
              <w:t>niffer dogs</w:t>
            </w:r>
          </w:p>
        </w:tc>
        <w:tc>
          <w:tcPr>
            <w:tcW w:w="2693" w:type="dxa"/>
            <w:shd w:val="clear" w:color="auto" w:fill="auto"/>
          </w:tcPr>
          <w:p w14:paraId="2DFB40E8" w14:textId="2DB8ED55" w:rsidR="00BF4C15" w:rsidRPr="009374D3" w:rsidRDefault="00E967A3" w:rsidP="00F34CD7">
            <w:pPr>
              <w:rPr>
                <w:rFonts w:ascii="Calibri" w:hAnsi="Calibri"/>
              </w:rPr>
            </w:pPr>
            <w:r>
              <w:rPr>
                <w:rFonts w:ascii="Calibri" w:hAnsi="Calibri"/>
              </w:rPr>
              <w:t>Wider search of the area before the event</w:t>
            </w:r>
            <w:r w:rsidR="00F72BBD">
              <w:rPr>
                <w:rFonts w:ascii="Calibri" w:hAnsi="Calibri"/>
              </w:rPr>
              <w:t>, i</w:t>
            </w:r>
            <w:r>
              <w:rPr>
                <w:rFonts w:ascii="Calibri" w:hAnsi="Calibri"/>
              </w:rPr>
              <w:t>ncrease of police presence</w:t>
            </w:r>
            <w:r w:rsidR="00F72BBD">
              <w:rPr>
                <w:rFonts w:ascii="Calibri" w:hAnsi="Calibri"/>
              </w:rPr>
              <w:t>.</w:t>
            </w:r>
          </w:p>
        </w:tc>
        <w:tc>
          <w:tcPr>
            <w:tcW w:w="1943" w:type="dxa"/>
            <w:shd w:val="clear" w:color="auto" w:fill="auto"/>
          </w:tcPr>
          <w:p w14:paraId="2DFB40E9" w14:textId="3D5C0142" w:rsidR="00BF4C15" w:rsidRPr="0095077A" w:rsidRDefault="00E967A3" w:rsidP="00F34CD7">
            <w:pPr>
              <w:rPr>
                <w:rFonts w:ascii="Calibri" w:hAnsi="Calibri"/>
                <w:b/>
              </w:rPr>
            </w:pPr>
            <w:r>
              <w:rPr>
                <w:rFonts w:ascii="Calibri" w:hAnsi="Calibri"/>
                <w:b/>
              </w:rPr>
              <w:t xml:space="preserve">Senior Management/all army personnel </w:t>
            </w:r>
          </w:p>
        </w:tc>
        <w:tc>
          <w:tcPr>
            <w:tcW w:w="1260" w:type="dxa"/>
            <w:shd w:val="clear" w:color="auto" w:fill="auto"/>
          </w:tcPr>
          <w:p w14:paraId="2DFB40EA" w14:textId="4BB7D351" w:rsidR="00BF4C15" w:rsidRPr="009374D3" w:rsidRDefault="00E967A3" w:rsidP="00F34CD7">
            <w:pPr>
              <w:rPr>
                <w:rFonts w:ascii="Calibri" w:hAnsi="Calibri"/>
              </w:rPr>
            </w:pPr>
            <w:r>
              <w:rPr>
                <w:rFonts w:ascii="Calibri" w:hAnsi="Calibri"/>
              </w:rPr>
              <w:t>ASAP</w:t>
            </w:r>
          </w:p>
        </w:tc>
      </w:tr>
    </w:tbl>
    <w:p w14:paraId="2DFB40EC" w14:textId="77777777" w:rsidR="00BF4C15" w:rsidRPr="009374D3" w:rsidRDefault="00BF4C15" w:rsidP="00BF4C15">
      <w:pPr>
        <w:rPr>
          <w:rFonts w:ascii="Calibri" w:hAnsi="Calibri"/>
          <w:sz w:val="18"/>
          <w:szCs w:val="18"/>
        </w:rPr>
      </w:pPr>
    </w:p>
    <w:p w14:paraId="2DFB40ED" w14:textId="77777777" w:rsidR="00F34CD7" w:rsidRDefault="00F34CD7"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997"/>
      </w:tblGrid>
      <w:tr w:rsidR="00BF4C15" w:rsidRPr="009A70EC" w14:paraId="2DFB410B" w14:textId="77777777" w:rsidTr="004C7A21">
        <w:tc>
          <w:tcPr>
            <w:tcW w:w="1818" w:type="dxa"/>
            <w:shd w:val="clear" w:color="auto" w:fill="auto"/>
          </w:tcPr>
          <w:p w14:paraId="2DFB4109" w14:textId="77777777" w:rsidR="00BF4C15" w:rsidRPr="0011458E" w:rsidRDefault="00BF4C15" w:rsidP="00F34CD7">
            <w:pPr>
              <w:rPr>
                <w:rFonts w:cs="Arial"/>
              </w:rPr>
            </w:pPr>
            <w:r w:rsidRPr="0011458E">
              <w:rPr>
                <w:rFonts w:cs="Arial"/>
              </w:rPr>
              <w:t>Review Date:</w:t>
            </w:r>
          </w:p>
        </w:tc>
        <w:tc>
          <w:tcPr>
            <w:tcW w:w="6997" w:type="dxa"/>
            <w:shd w:val="clear" w:color="auto" w:fill="auto"/>
          </w:tcPr>
          <w:p w14:paraId="2DFB410A" w14:textId="15616157" w:rsidR="00BF4C15" w:rsidRPr="0011458E" w:rsidRDefault="00C57CBE" w:rsidP="00F34CD7">
            <w:pPr>
              <w:rPr>
                <w:rFonts w:cs="Arial"/>
              </w:rPr>
            </w:pPr>
            <w:r>
              <w:rPr>
                <w:rFonts w:cs="Arial"/>
              </w:rPr>
              <w:t>01/05/2019</w:t>
            </w:r>
          </w:p>
        </w:tc>
      </w:tr>
      <w:tr w:rsidR="00FB6D7F" w:rsidRPr="009A70EC" w14:paraId="2DFB4111" w14:textId="77777777" w:rsidTr="004C7A21">
        <w:tc>
          <w:tcPr>
            <w:tcW w:w="8815" w:type="dxa"/>
            <w:gridSpan w:val="2"/>
            <w:shd w:val="clear" w:color="auto" w:fill="auto"/>
          </w:tcPr>
          <w:p w14:paraId="0AD048C2" w14:textId="49949B3D" w:rsidR="00FB6D7F" w:rsidRDefault="007E78F1" w:rsidP="00F34CD7">
            <w:pPr>
              <w:rPr>
                <w:rFonts w:cs="Arial"/>
              </w:rPr>
            </w:pPr>
            <w:r>
              <w:rPr>
                <w:rFonts w:cs="Arial"/>
              </w:rPr>
              <w:t xml:space="preserve">By reviewing this risk </w:t>
            </w:r>
            <w:r w:rsidR="00F72BBD">
              <w:rPr>
                <w:rFonts w:cs="Arial"/>
              </w:rPr>
              <w:t>assessment,</w:t>
            </w:r>
            <w:r>
              <w:rPr>
                <w:rFonts w:cs="Arial"/>
              </w:rPr>
              <w:t xml:space="preserve"> the following has been identified</w:t>
            </w:r>
          </w:p>
          <w:p w14:paraId="21BA2E98" w14:textId="75DE2BB2" w:rsidR="007E78F1" w:rsidRDefault="007E78F1" w:rsidP="007E78F1">
            <w:pPr>
              <w:pStyle w:val="ListParagraph"/>
              <w:numPr>
                <w:ilvl w:val="0"/>
                <w:numId w:val="5"/>
              </w:numPr>
              <w:rPr>
                <w:rFonts w:cs="Arial"/>
              </w:rPr>
            </w:pPr>
            <w:r>
              <w:rPr>
                <w:rFonts w:cs="Arial"/>
              </w:rPr>
              <w:t>Identifying the hazards</w:t>
            </w:r>
          </w:p>
          <w:p w14:paraId="673F347D" w14:textId="613D6154" w:rsidR="0030597D" w:rsidRPr="0030597D" w:rsidRDefault="0030597D" w:rsidP="0030597D">
            <w:pPr>
              <w:rPr>
                <w:rFonts w:cs="Arial"/>
              </w:rPr>
            </w:pPr>
            <w:r>
              <w:rPr>
                <w:rFonts w:cs="Arial"/>
              </w:rPr>
              <w:t>This is a critical part in the risk assessment process so all hazards can be identified prior to work commencing. There are many contributing factors, hazards can be simple slips, trips or falls or more serious such as chemical exposure.</w:t>
            </w:r>
          </w:p>
          <w:p w14:paraId="7E237FC8" w14:textId="0ACBB932" w:rsidR="007E78F1" w:rsidRDefault="007E78F1" w:rsidP="007E78F1">
            <w:pPr>
              <w:pStyle w:val="ListParagraph"/>
              <w:numPr>
                <w:ilvl w:val="0"/>
                <w:numId w:val="5"/>
              </w:numPr>
              <w:rPr>
                <w:rFonts w:cs="Arial"/>
              </w:rPr>
            </w:pPr>
            <w:r>
              <w:rPr>
                <w:rFonts w:cs="Arial"/>
              </w:rPr>
              <w:t>Decide who may be at harm or at risk</w:t>
            </w:r>
          </w:p>
          <w:p w14:paraId="448C794C" w14:textId="4B8B2B3D" w:rsidR="0030597D" w:rsidRPr="0030597D" w:rsidRDefault="005A4520" w:rsidP="0030597D">
            <w:pPr>
              <w:rPr>
                <w:rFonts w:cs="Arial"/>
              </w:rPr>
            </w:pPr>
            <w:r>
              <w:rPr>
                <w:rFonts w:cs="Arial"/>
              </w:rPr>
              <w:t xml:space="preserve">This element of the risk assessment will focus on identifying persons at risk. Employers have a duty to review work routines where different situations </w:t>
            </w:r>
            <w:r w:rsidR="006912BC">
              <w:rPr>
                <w:rFonts w:cs="Arial"/>
              </w:rPr>
              <w:t>are present, examples of this can be simply identifying the risks for a nightshift worker, pregnant or Brest feeding women or somebody whose job includes repetitive motions.</w:t>
            </w:r>
          </w:p>
          <w:p w14:paraId="03D8FF83" w14:textId="350698A8" w:rsidR="007E78F1" w:rsidRDefault="007E78F1" w:rsidP="007E78F1">
            <w:pPr>
              <w:pStyle w:val="ListParagraph"/>
              <w:numPr>
                <w:ilvl w:val="0"/>
                <w:numId w:val="5"/>
              </w:numPr>
              <w:rPr>
                <w:rFonts w:cs="Arial"/>
              </w:rPr>
            </w:pPr>
            <w:r>
              <w:rPr>
                <w:rFonts w:cs="Arial"/>
              </w:rPr>
              <w:t>Evaluate the risks and decide on precautionary measures to minimise the risk.</w:t>
            </w:r>
          </w:p>
          <w:p w14:paraId="591B222C" w14:textId="762D7CC4" w:rsidR="006912BC" w:rsidRPr="006912BC" w:rsidRDefault="006912BC" w:rsidP="006912BC">
            <w:pPr>
              <w:rPr>
                <w:rFonts w:cs="Arial"/>
              </w:rPr>
            </w:pPr>
            <w:r>
              <w:rPr>
                <w:rFonts w:cs="Arial"/>
              </w:rPr>
              <w:t>This element will consider how likely it is that the hazard could cause harm. The results will determine weather or not the risk should be minimised. It is very rare that all risks and hazards can be eliminated so remaining risks must be identified and the likelihood of them causing an accident highlighted.</w:t>
            </w:r>
          </w:p>
          <w:p w14:paraId="2FFBB4C0" w14:textId="4A186FAD" w:rsidR="007E78F1" w:rsidRDefault="007E78F1" w:rsidP="007E78F1">
            <w:pPr>
              <w:pStyle w:val="ListParagraph"/>
              <w:numPr>
                <w:ilvl w:val="0"/>
                <w:numId w:val="5"/>
              </w:numPr>
              <w:rPr>
                <w:rFonts w:cs="Arial"/>
              </w:rPr>
            </w:pPr>
            <w:r>
              <w:rPr>
                <w:rFonts w:cs="Arial"/>
              </w:rPr>
              <w:t xml:space="preserve">Record your findings and implement appropriate </w:t>
            </w:r>
            <w:r w:rsidR="005847FA">
              <w:rPr>
                <w:rFonts w:cs="Arial"/>
              </w:rPr>
              <w:t>strategy’s</w:t>
            </w:r>
          </w:p>
          <w:p w14:paraId="26811F15" w14:textId="22C5FCBA" w:rsidR="006912BC" w:rsidRPr="006912BC" w:rsidRDefault="00707DF2" w:rsidP="006912BC">
            <w:pPr>
              <w:rPr>
                <w:rFonts w:cs="Arial"/>
              </w:rPr>
            </w:pPr>
            <w:r>
              <w:rPr>
                <w:rFonts w:cs="Arial"/>
              </w:rPr>
              <w:t>This element should include details of any hazards noted in the risk assessment and then the actions taken to reduce or even better, eliminate the risk.</w:t>
            </w:r>
          </w:p>
          <w:p w14:paraId="2D50CB2D" w14:textId="7B50A283" w:rsidR="007E78F1" w:rsidRDefault="007E78F1" w:rsidP="007E78F1">
            <w:pPr>
              <w:pStyle w:val="ListParagraph"/>
              <w:numPr>
                <w:ilvl w:val="0"/>
                <w:numId w:val="5"/>
              </w:numPr>
              <w:rPr>
                <w:rFonts w:cs="Arial"/>
              </w:rPr>
            </w:pPr>
            <w:r>
              <w:rPr>
                <w:rFonts w:cs="Arial"/>
              </w:rPr>
              <w:t xml:space="preserve">Final step is to review your risk </w:t>
            </w:r>
            <w:r w:rsidR="00707DF2">
              <w:rPr>
                <w:rFonts w:cs="Arial"/>
              </w:rPr>
              <w:t>assessment, make</w:t>
            </w:r>
            <w:r>
              <w:rPr>
                <w:rFonts w:cs="Arial"/>
              </w:rPr>
              <w:t xml:space="preserve"> any amendments and update where </w:t>
            </w:r>
            <w:r w:rsidR="00E5027F">
              <w:rPr>
                <w:rFonts w:cs="Arial"/>
              </w:rPr>
              <w:t>necessary</w:t>
            </w:r>
            <w:r w:rsidR="00707DF2">
              <w:rPr>
                <w:rFonts w:cs="Arial"/>
              </w:rPr>
              <w:t>.</w:t>
            </w:r>
            <w:r w:rsidR="005847FA">
              <w:rPr>
                <w:rFonts w:cs="Arial"/>
              </w:rPr>
              <w:t xml:space="preserve"> Date and sign any amendments to </w:t>
            </w:r>
            <w:r w:rsidR="00707DF2">
              <w:rPr>
                <w:rFonts w:cs="Arial"/>
              </w:rPr>
              <w:t>clearly identify changes.</w:t>
            </w:r>
          </w:p>
          <w:p w14:paraId="5F7781C9" w14:textId="7E33D117" w:rsidR="00707DF2" w:rsidRPr="00707DF2" w:rsidRDefault="00707DF2" w:rsidP="00707DF2">
            <w:pPr>
              <w:rPr>
                <w:rFonts w:cs="Arial"/>
              </w:rPr>
            </w:pPr>
            <w:r>
              <w:rPr>
                <w:rFonts w:cs="Arial"/>
              </w:rPr>
              <w:t xml:space="preserve">This is an essential element of the risk assessment process. This will ensure that safe working practises are applied and any changes or improvements which might </w:t>
            </w:r>
            <w:proofErr w:type="gramStart"/>
            <w:r>
              <w:rPr>
                <w:rFonts w:cs="Arial"/>
              </w:rPr>
              <w:t>effect</w:t>
            </w:r>
            <w:proofErr w:type="gramEnd"/>
            <w:r>
              <w:rPr>
                <w:rFonts w:cs="Arial"/>
              </w:rPr>
              <w:t xml:space="preserve"> the risk, both in a good or bad way can be assessed.</w:t>
            </w:r>
          </w:p>
          <w:p w14:paraId="29FDABF0" w14:textId="77777777" w:rsidR="00707DF2" w:rsidRDefault="00707DF2" w:rsidP="00C57CBE">
            <w:pPr>
              <w:tabs>
                <w:tab w:val="left" w:pos="4530"/>
              </w:tabs>
              <w:rPr>
                <w:rFonts w:cs="Arial"/>
              </w:rPr>
            </w:pPr>
          </w:p>
          <w:p w14:paraId="01CE0C74" w14:textId="5E8ED0E4" w:rsidR="004F4712" w:rsidRPr="00E5027F" w:rsidRDefault="00C57CBE" w:rsidP="00C57CBE">
            <w:pPr>
              <w:tabs>
                <w:tab w:val="left" w:pos="4530"/>
              </w:tabs>
              <w:rPr>
                <w:rFonts w:cs="Arial"/>
              </w:rPr>
            </w:pPr>
            <w:r>
              <w:rPr>
                <w:rFonts w:cs="Arial"/>
              </w:rPr>
              <w:t xml:space="preserve">This is the first time I have ever attempted a risk assessment and I found it quite difficult </w:t>
            </w:r>
            <w:r w:rsidR="00707DF2">
              <w:rPr>
                <w:rFonts w:cs="Arial"/>
              </w:rPr>
              <w:t xml:space="preserve">because I was </w:t>
            </w:r>
            <w:r>
              <w:rPr>
                <w:rFonts w:cs="Arial"/>
              </w:rPr>
              <w:t>not going to the actual event</w:t>
            </w:r>
            <w:r w:rsidR="00707DF2">
              <w:rPr>
                <w:rFonts w:cs="Arial"/>
              </w:rPr>
              <w:t xml:space="preserve"> and it is not something I have been involved in before. </w:t>
            </w:r>
            <w:r w:rsidR="00A11534">
              <w:rPr>
                <w:rFonts w:cs="Arial"/>
              </w:rPr>
              <w:t>However,</w:t>
            </w:r>
            <w:r>
              <w:rPr>
                <w:rFonts w:cs="Arial"/>
              </w:rPr>
              <w:t xml:space="preserve"> using online sources to research different risk assessments I have </w:t>
            </w:r>
            <w:r w:rsidR="00707DF2">
              <w:rPr>
                <w:rFonts w:cs="Arial"/>
              </w:rPr>
              <w:t>completed it</w:t>
            </w:r>
            <w:r>
              <w:rPr>
                <w:rFonts w:cs="Arial"/>
              </w:rPr>
              <w:t xml:space="preserve"> to the best of my knowledge. It is important risk assessments are carried out to identify certain hazards and allow you to implement control. Perry (2003) states </w:t>
            </w:r>
            <w:r w:rsidR="00681CE7">
              <w:rPr>
                <w:rFonts w:cs="Arial"/>
              </w:rPr>
              <w:t xml:space="preserve">that risk assessment means the likelihood of something going wrong that is going to cause harm or damage, it is a logical approach on how to review what dangers are in a job activity or event and how to </w:t>
            </w:r>
            <w:r w:rsidR="00681CE7">
              <w:rPr>
                <w:rFonts w:cs="Arial"/>
              </w:rPr>
              <w:lastRenderedPageBreak/>
              <w:t>determine the consequences. If the dangers of the job are considered too great, then the job should not be undertaken unless there are control measures are put into place. Risk assessments are not something that hasn’t been in place long it has been a requirement since the Health and Safety at Work Act 1974.</w:t>
            </w:r>
            <w:r w:rsidR="006D7DFB">
              <w:rPr>
                <w:rFonts w:cs="Arial"/>
              </w:rPr>
              <w:t xml:space="preserve"> </w:t>
            </w:r>
            <w:r w:rsidR="005525E0">
              <w:rPr>
                <w:rFonts w:cs="Arial"/>
              </w:rPr>
              <w:t xml:space="preserve">Managing an Event or activity you are responsible for ensuring the safety at the event, you must have appropriate management systems in place for each phase of the event, you must ensure cooperation of all </w:t>
            </w:r>
            <w:r w:rsidR="00C11FF8">
              <w:rPr>
                <w:rFonts w:cs="Arial"/>
              </w:rPr>
              <w:t>activities providing</w:t>
            </w:r>
            <w:r w:rsidR="005525E0">
              <w:rPr>
                <w:rFonts w:cs="Arial"/>
              </w:rPr>
              <w:t xml:space="preserve"> relevant health and safety information to the public.</w:t>
            </w:r>
          </w:p>
          <w:p w14:paraId="7383EEA0" w14:textId="64410156" w:rsidR="00FB6D7F" w:rsidRDefault="00FB6D7F" w:rsidP="00F34CD7">
            <w:pPr>
              <w:rPr>
                <w:rFonts w:cs="Arial"/>
              </w:rPr>
            </w:pPr>
          </w:p>
          <w:p w14:paraId="27665A26" w14:textId="5B4FE346" w:rsidR="00FB6D7F" w:rsidRDefault="00FB6D7F" w:rsidP="00F34CD7">
            <w:pPr>
              <w:rPr>
                <w:rFonts w:cs="Arial"/>
              </w:rPr>
            </w:pPr>
          </w:p>
          <w:p w14:paraId="22CEE952" w14:textId="76D9B00C" w:rsidR="009F171D" w:rsidRDefault="009F171D" w:rsidP="00F34CD7">
            <w:pPr>
              <w:rPr>
                <w:rFonts w:cs="Arial"/>
              </w:rPr>
            </w:pPr>
          </w:p>
          <w:p w14:paraId="1843C495" w14:textId="7AD9444B" w:rsidR="009F171D" w:rsidRDefault="009F171D" w:rsidP="00F34CD7">
            <w:pPr>
              <w:rPr>
                <w:rFonts w:cs="Arial"/>
              </w:rPr>
            </w:pPr>
          </w:p>
          <w:p w14:paraId="7C1DEBFA" w14:textId="22F2C40B" w:rsidR="009F171D" w:rsidRDefault="009F171D" w:rsidP="00F34CD7">
            <w:pPr>
              <w:rPr>
                <w:rFonts w:cs="Arial"/>
              </w:rPr>
            </w:pPr>
          </w:p>
          <w:p w14:paraId="565794F7" w14:textId="78FA9FB1" w:rsidR="009F171D" w:rsidRDefault="009F171D" w:rsidP="00F34CD7">
            <w:pPr>
              <w:rPr>
                <w:rFonts w:cs="Arial"/>
              </w:rPr>
            </w:pPr>
          </w:p>
          <w:p w14:paraId="41CD52F2" w14:textId="2FC5568F" w:rsidR="009F171D" w:rsidRDefault="009F171D" w:rsidP="00F34CD7">
            <w:pPr>
              <w:rPr>
                <w:rFonts w:cs="Arial"/>
              </w:rPr>
            </w:pPr>
          </w:p>
          <w:p w14:paraId="409688B6" w14:textId="21A310EC" w:rsidR="009F171D" w:rsidRDefault="009F171D" w:rsidP="00F34CD7">
            <w:pPr>
              <w:rPr>
                <w:rFonts w:cs="Arial"/>
              </w:rPr>
            </w:pPr>
          </w:p>
          <w:p w14:paraId="07CCEC14" w14:textId="5B897389" w:rsidR="00681CE7" w:rsidRDefault="00681CE7" w:rsidP="00F34CD7">
            <w:pPr>
              <w:rPr>
                <w:rFonts w:cs="Arial"/>
              </w:rPr>
            </w:pPr>
          </w:p>
          <w:p w14:paraId="4322386B" w14:textId="77777777" w:rsidR="00681CE7" w:rsidRDefault="00681CE7" w:rsidP="00F34CD7">
            <w:pPr>
              <w:rPr>
                <w:rFonts w:cs="Arial"/>
              </w:rPr>
            </w:pPr>
          </w:p>
          <w:p w14:paraId="26F4F149" w14:textId="77777777" w:rsidR="0097748A" w:rsidRDefault="008D254F" w:rsidP="0097748A">
            <w:pPr>
              <w:rPr>
                <w:rFonts w:cs="Arial"/>
                <w:b/>
              </w:rPr>
            </w:pPr>
            <w:r w:rsidRPr="008D254F">
              <w:rPr>
                <w:rFonts w:cs="Arial"/>
                <w:b/>
              </w:rPr>
              <w:t>Reference Lis</w:t>
            </w:r>
            <w:r w:rsidR="0097748A">
              <w:rPr>
                <w:rFonts w:cs="Arial"/>
                <w:b/>
              </w:rPr>
              <w:t>t</w:t>
            </w:r>
          </w:p>
          <w:p w14:paraId="5775330F" w14:textId="6038D80B" w:rsidR="00FB6D7F" w:rsidRDefault="0097748A" w:rsidP="0097748A">
            <w:pPr>
              <w:rPr>
                <w:rFonts w:cs="Arial"/>
                <w:b/>
              </w:rPr>
            </w:pPr>
            <w:proofErr w:type="spellStart"/>
            <w:proofErr w:type="gramStart"/>
            <w:r>
              <w:rPr>
                <w:rFonts w:cs="Arial"/>
              </w:rPr>
              <w:t>Availableat:</w:t>
            </w:r>
            <w:r w:rsidRPr="00B23934">
              <w:rPr>
                <w:rFonts w:cs="Arial"/>
              </w:rPr>
              <w:t>http</w:t>
            </w:r>
            <w:proofErr w:type="spellEnd"/>
            <w:r w:rsidRPr="00B23934">
              <w:rPr>
                <w:rFonts w:cs="Arial"/>
              </w:rPr>
              <w:t>://www.hse.gov.uk/pubns/INDG143.pdf</w:t>
            </w:r>
            <w:proofErr w:type="gramEnd"/>
          </w:p>
          <w:p w14:paraId="09E6AB2D" w14:textId="77FD6B52" w:rsidR="0097748A" w:rsidRPr="0097748A" w:rsidRDefault="0097748A" w:rsidP="0097748A">
            <w:pPr>
              <w:rPr>
                <w:rFonts w:cs="Arial"/>
                <w:b/>
              </w:rPr>
            </w:pPr>
            <w:proofErr w:type="spellStart"/>
            <w:proofErr w:type="gramStart"/>
            <w:r>
              <w:rPr>
                <w:rFonts w:cs="Arial"/>
              </w:rPr>
              <w:t>Availableat:</w:t>
            </w:r>
            <w:r w:rsidRPr="00484A80">
              <w:rPr>
                <w:rFonts w:cs="Arial"/>
              </w:rPr>
              <w:t>https</w:t>
            </w:r>
            <w:proofErr w:type="spellEnd"/>
            <w:r w:rsidRPr="00484A80">
              <w:rPr>
                <w:rFonts w:cs="Arial"/>
              </w:rPr>
              <w:t>://envirocare.org/what-is-COSHH/</w:t>
            </w:r>
            <w:proofErr w:type="gramEnd"/>
          </w:p>
          <w:p w14:paraId="4C65E5A5" w14:textId="4F434E6E" w:rsidR="00770018" w:rsidRPr="00770018" w:rsidRDefault="00770018" w:rsidP="00F34CD7">
            <w:pPr>
              <w:rPr>
                <w:rFonts w:cs="Arial"/>
              </w:rPr>
            </w:pPr>
            <w:r>
              <w:rPr>
                <w:rFonts w:cs="Arial"/>
              </w:rPr>
              <w:t>Dimond, B. (2016)</w:t>
            </w:r>
            <w:r w:rsidR="006D7DFB">
              <w:rPr>
                <w:rFonts w:cs="Arial"/>
              </w:rPr>
              <w:t>.</w:t>
            </w:r>
            <w:r>
              <w:rPr>
                <w:rFonts w:cs="Arial"/>
              </w:rPr>
              <w:t xml:space="preserve"> </w:t>
            </w:r>
            <w:r w:rsidRPr="00770018">
              <w:rPr>
                <w:rFonts w:cs="Arial"/>
                <w:i/>
              </w:rPr>
              <w:t>Aspects of Health and Safety Legal</w:t>
            </w:r>
            <w:r w:rsidR="009F171D">
              <w:rPr>
                <w:rFonts w:cs="Arial"/>
                <w:i/>
              </w:rPr>
              <w:t>:</w:t>
            </w:r>
            <w:r w:rsidR="009F171D">
              <w:rPr>
                <w:rFonts w:cs="Arial"/>
              </w:rPr>
              <w:t xml:space="preserve"> Cambridgeshire. </w:t>
            </w:r>
            <w:r w:rsidR="009F171D" w:rsidRPr="009F171D">
              <w:rPr>
                <w:rFonts w:cs="Arial"/>
              </w:rPr>
              <w:t>Andrew</w:t>
            </w:r>
            <w:r w:rsidR="009F171D">
              <w:rPr>
                <w:rFonts w:cs="Arial"/>
                <w:i/>
              </w:rPr>
              <w:t xml:space="preserve"> </w:t>
            </w:r>
            <w:r>
              <w:rPr>
                <w:rFonts w:cs="Arial"/>
              </w:rPr>
              <w:t>UK Limited</w:t>
            </w:r>
            <w:r w:rsidR="009F171D">
              <w:rPr>
                <w:rFonts w:cs="Arial"/>
              </w:rPr>
              <w:t>.</w:t>
            </w:r>
          </w:p>
          <w:p w14:paraId="4634BB1D" w14:textId="536B1CF9" w:rsidR="00FB6D7F" w:rsidRPr="008F13CF" w:rsidRDefault="00333A76" w:rsidP="00F34CD7">
            <w:pPr>
              <w:rPr>
                <w:rFonts w:cs="Arial"/>
              </w:rPr>
            </w:pPr>
            <w:r>
              <w:rPr>
                <w:rFonts w:cs="Arial"/>
              </w:rPr>
              <w:t>Gilbert, R. (2008)</w:t>
            </w:r>
            <w:r w:rsidR="006D7DFB">
              <w:rPr>
                <w:rFonts w:cs="Arial"/>
              </w:rPr>
              <w:t>.</w:t>
            </w:r>
            <w:r>
              <w:rPr>
                <w:rFonts w:cs="Arial"/>
              </w:rPr>
              <w:t xml:space="preserve"> </w:t>
            </w:r>
            <w:r w:rsidRPr="00333A76">
              <w:rPr>
                <w:rFonts w:cs="Arial"/>
                <w:i/>
              </w:rPr>
              <w:t xml:space="preserve">A Quick Guide </w:t>
            </w:r>
            <w:r>
              <w:rPr>
                <w:rFonts w:cs="Arial"/>
                <w:i/>
              </w:rPr>
              <w:t>t</w:t>
            </w:r>
            <w:r w:rsidRPr="00333A76">
              <w:rPr>
                <w:rFonts w:cs="Arial"/>
                <w:i/>
              </w:rPr>
              <w:t>o Health and Safety.</w:t>
            </w:r>
            <w:r>
              <w:rPr>
                <w:rFonts w:cs="Arial"/>
                <w:i/>
              </w:rPr>
              <w:t xml:space="preserve"> </w:t>
            </w:r>
            <w:r w:rsidR="008F13CF">
              <w:rPr>
                <w:rFonts w:cs="Arial"/>
              </w:rPr>
              <w:t>Cambridge England: Woodhead Publishers Limited.</w:t>
            </w:r>
          </w:p>
          <w:p w14:paraId="11B79403" w14:textId="65B45D45" w:rsidR="00FF6117" w:rsidRPr="00333A76" w:rsidRDefault="0097748A" w:rsidP="00F34CD7">
            <w:pPr>
              <w:rPr>
                <w:rFonts w:cs="Arial"/>
              </w:rPr>
            </w:pPr>
            <w:r>
              <w:rPr>
                <w:rFonts w:cs="Arial"/>
              </w:rPr>
              <w:t>Davies, A. (2011)</w:t>
            </w:r>
            <w:r w:rsidR="006D7DFB">
              <w:rPr>
                <w:rFonts w:cs="Arial"/>
              </w:rPr>
              <w:t>.</w:t>
            </w:r>
            <w:r>
              <w:rPr>
                <w:rFonts w:cs="Arial"/>
              </w:rPr>
              <w:t xml:space="preserve"> </w:t>
            </w:r>
            <w:r w:rsidR="00FF6117" w:rsidRPr="00FF6117">
              <w:rPr>
                <w:rFonts w:cs="Arial"/>
                <w:i/>
              </w:rPr>
              <w:t>Workplace Law Handbook 2011- Health and Safety, Premises and Environment Handbook</w:t>
            </w:r>
            <w:r w:rsidR="00FF6E72">
              <w:rPr>
                <w:rFonts w:cs="Arial"/>
                <w:i/>
              </w:rPr>
              <w:t xml:space="preserve">: </w:t>
            </w:r>
            <w:r w:rsidR="009F171D">
              <w:rPr>
                <w:rFonts w:cs="Arial"/>
              </w:rPr>
              <w:t>England</w:t>
            </w:r>
            <w:r w:rsidR="00FF6E72">
              <w:rPr>
                <w:rFonts w:cs="Arial"/>
              </w:rPr>
              <w:t>.</w:t>
            </w:r>
            <w:r w:rsidR="009F171D">
              <w:rPr>
                <w:rFonts w:cs="Arial"/>
              </w:rPr>
              <w:t xml:space="preserve"> </w:t>
            </w:r>
            <w:r w:rsidR="00FF6117">
              <w:rPr>
                <w:rFonts w:cs="Arial"/>
              </w:rPr>
              <w:t>Workplace Law Group</w:t>
            </w:r>
            <w:r w:rsidR="00FF6E72">
              <w:rPr>
                <w:rFonts w:cs="Arial"/>
              </w:rPr>
              <w:t>.</w:t>
            </w:r>
          </w:p>
          <w:p w14:paraId="6FFB1A41" w14:textId="1089A978" w:rsidR="00FB6D7F" w:rsidRPr="006D7DFB" w:rsidRDefault="00681CE7" w:rsidP="00F34CD7">
            <w:pPr>
              <w:rPr>
                <w:rFonts w:cs="Arial"/>
              </w:rPr>
            </w:pPr>
            <w:r>
              <w:rPr>
                <w:rFonts w:cs="Arial"/>
              </w:rPr>
              <w:t>Perry, P. (2003).</w:t>
            </w:r>
            <w:r w:rsidR="006D7DFB">
              <w:rPr>
                <w:rFonts w:cs="Arial"/>
              </w:rPr>
              <w:t xml:space="preserve"> </w:t>
            </w:r>
            <w:r w:rsidR="006D7DFB">
              <w:rPr>
                <w:rFonts w:cs="Arial"/>
                <w:i/>
              </w:rPr>
              <w:t>Risk Assessments Questions and Answers: A Practical Approach.</w:t>
            </w:r>
            <w:r w:rsidR="006D7DFB">
              <w:rPr>
                <w:rFonts w:cs="Arial"/>
              </w:rPr>
              <w:t xml:space="preserve"> London: Thomas Telford Publishing.</w:t>
            </w:r>
          </w:p>
          <w:p w14:paraId="0F2B1DD6" w14:textId="77777777" w:rsidR="00FB6D7F" w:rsidRDefault="00FB6D7F" w:rsidP="00F34CD7">
            <w:pPr>
              <w:rPr>
                <w:rFonts w:cs="Arial"/>
              </w:rPr>
            </w:pPr>
          </w:p>
          <w:p w14:paraId="042455B7" w14:textId="77777777" w:rsidR="00FB6D7F" w:rsidRDefault="00FB6D7F" w:rsidP="00F34CD7">
            <w:pPr>
              <w:rPr>
                <w:rFonts w:cs="Arial"/>
              </w:rPr>
            </w:pPr>
          </w:p>
          <w:p w14:paraId="2DFB4110" w14:textId="77777777" w:rsidR="00FB6D7F" w:rsidRPr="0011458E" w:rsidRDefault="00FB6D7F" w:rsidP="00F34CD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lastRenderedPageBreak/>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9A83F6" w14:textId="77777777" w:rsidR="00F34CD7" w:rsidRDefault="00F34CD7" w:rsidP="0095454D">
      <w:pPr>
        <w:spacing w:after="0" w:line="240" w:lineRule="auto"/>
      </w:pPr>
      <w:r>
        <w:separator/>
      </w:r>
    </w:p>
  </w:endnote>
  <w:endnote w:type="continuationSeparator" w:id="0">
    <w:p w14:paraId="4097B36C" w14:textId="77777777" w:rsidR="00F34CD7" w:rsidRDefault="00F34CD7"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F34CD7" w:rsidRPr="00044EDE" w:rsidRDefault="00F34CD7" w:rsidP="00F34CD7">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28AD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14:paraId="2DFB4127" w14:textId="77777777" w:rsidR="00F34CD7" w:rsidRDefault="00F34CD7" w:rsidP="00F34CD7">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F34CD7" w:rsidRPr="00044EDE" w:rsidRDefault="00F34CD7" w:rsidP="00F34CD7">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001E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14:paraId="2DFB412B" w14:textId="77777777" w:rsidR="00F34CD7" w:rsidRDefault="00F34CD7" w:rsidP="00F34CD7">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83F8A7" w14:textId="77777777" w:rsidR="00F34CD7" w:rsidRDefault="00F34CD7" w:rsidP="0095454D">
      <w:pPr>
        <w:spacing w:after="0" w:line="240" w:lineRule="auto"/>
      </w:pPr>
      <w:r>
        <w:separator/>
      </w:r>
    </w:p>
  </w:footnote>
  <w:footnote w:type="continuationSeparator" w:id="0">
    <w:p w14:paraId="35A2F7ED" w14:textId="77777777" w:rsidR="00F34CD7" w:rsidRDefault="00F34CD7"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F34CD7" w:rsidRDefault="00F34CD7" w:rsidP="00F34CD7">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F34CD7" w:rsidRDefault="00F34CD7" w:rsidP="00F34CD7">
    <w:pPr>
      <w:pStyle w:val="Header"/>
      <w:rPr>
        <w:rFonts w:cs="Arial"/>
        <w:sz w:val="16"/>
        <w:szCs w:val="16"/>
      </w:rPr>
    </w:pPr>
  </w:p>
  <w:p w14:paraId="2DFB4123" w14:textId="77777777" w:rsidR="00F34CD7" w:rsidRDefault="00F34CD7" w:rsidP="00F34CD7">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A054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F34CD7" w:rsidRDefault="00F34CD7" w:rsidP="00F34CD7"/>
  <w:p w14:paraId="2DFB4125" w14:textId="77777777" w:rsidR="00F34CD7" w:rsidRDefault="00F34CD7" w:rsidP="00F34CD7">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F34CD7" w:rsidRDefault="00F34CD7" w:rsidP="00F34CD7">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F34CD7" w:rsidRPr="002D7C61" w:rsidRDefault="00F34CD7"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F34CD7" w:rsidRDefault="00F34CD7" w:rsidP="00F34CD7">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1007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F34CD7" w:rsidRPr="002D7C61" w:rsidRDefault="00F34CD7" w:rsidP="00F34C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140F4"/>
    <w:multiLevelType w:val="hybridMultilevel"/>
    <w:tmpl w:val="328A2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F1050B"/>
    <w:multiLevelType w:val="hybridMultilevel"/>
    <w:tmpl w:val="4D5AD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AE27E9"/>
    <w:multiLevelType w:val="hybridMultilevel"/>
    <w:tmpl w:val="915C2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0F1FE1"/>
    <w:multiLevelType w:val="hybridMultilevel"/>
    <w:tmpl w:val="5142D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7425BD"/>
    <w:multiLevelType w:val="hybridMultilevel"/>
    <w:tmpl w:val="25A80308"/>
    <w:lvl w:ilvl="0" w:tplc="878EB8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C66358"/>
    <w:multiLevelType w:val="hybridMultilevel"/>
    <w:tmpl w:val="FB8E1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886D2C"/>
    <w:multiLevelType w:val="singleLevel"/>
    <w:tmpl w:val="08090013"/>
    <w:lvl w:ilvl="0">
      <w:start w:val="1"/>
      <w:numFmt w:val="upperRoman"/>
      <w:lvlText w:val="%1."/>
      <w:lvlJc w:val="right"/>
      <w:pPr>
        <w:ind w:left="360" w:hanging="360"/>
      </w:pPr>
    </w:lvl>
  </w:abstractNum>
  <w:abstractNum w:abstractNumId="9"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7"/>
  </w:num>
  <w:num w:numId="4">
    <w:abstractNumId w:val="0"/>
  </w:num>
  <w:num w:numId="5">
    <w:abstractNumId w:val="5"/>
  </w:num>
  <w:num w:numId="6">
    <w:abstractNumId w:val="3"/>
  </w:num>
  <w:num w:numId="7">
    <w:abstractNumId w:val="6"/>
  </w:num>
  <w:num w:numId="8">
    <w:abstractNumId w:val="4"/>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578EE"/>
    <w:rsid w:val="00070C26"/>
    <w:rsid w:val="0013693F"/>
    <w:rsid w:val="00186716"/>
    <w:rsid w:val="001A161E"/>
    <w:rsid w:val="001C41DE"/>
    <w:rsid w:val="00262C87"/>
    <w:rsid w:val="002850EA"/>
    <w:rsid w:val="002A3A20"/>
    <w:rsid w:val="0030597D"/>
    <w:rsid w:val="00333A76"/>
    <w:rsid w:val="00350E36"/>
    <w:rsid w:val="0037235F"/>
    <w:rsid w:val="004002F3"/>
    <w:rsid w:val="00484A80"/>
    <w:rsid w:val="004C30DB"/>
    <w:rsid w:val="004C7A21"/>
    <w:rsid w:val="004E0774"/>
    <w:rsid w:val="004E72B6"/>
    <w:rsid w:val="004F4712"/>
    <w:rsid w:val="00536ABC"/>
    <w:rsid w:val="005419A9"/>
    <w:rsid w:val="00551590"/>
    <w:rsid w:val="005525E0"/>
    <w:rsid w:val="00580151"/>
    <w:rsid w:val="005847FA"/>
    <w:rsid w:val="00591468"/>
    <w:rsid w:val="005A4520"/>
    <w:rsid w:val="00617F85"/>
    <w:rsid w:val="00672C2C"/>
    <w:rsid w:val="00681CE7"/>
    <w:rsid w:val="0068562C"/>
    <w:rsid w:val="006912BC"/>
    <w:rsid w:val="006D7DFB"/>
    <w:rsid w:val="00707DF2"/>
    <w:rsid w:val="007413DA"/>
    <w:rsid w:val="00751D27"/>
    <w:rsid w:val="00770018"/>
    <w:rsid w:val="007E78F1"/>
    <w:rsid w:val="0080766E"/>
    <w:rsid w:val="00811982"/>
    <w:rsid w:val="00832DB2"/>
    <w:rsid w:val="008A6DCB"/>
    <w:rsid w:val="008D254F"/>
    <w:rsid w:val="008F13CF"/>
    <w:rsid w:val="0095454D"/>
    <w:rsid w:val="00971B5F"/>
    <w:rsid w:val="0097748A"/>
    <w:rsid w:val="009F171D"/>
    <w:rsid w:val="00A11534"/>
    <w:rsid w:val="00A73A00"/>
    <w:rsid w:val="00AD1221"/>
    <w:rsid w:val="00AD662A"/>
    <w:rsid w:val="00AF0897"/>
    <w:rsid w:val="00B1745D"/>
    <w:rsid w:val="00B23934"/>
    <w:rsid w:val="00B24E3E"/>
    <w:rsid w:val="00B42F6B"/>
    <w:rsid w:val="00B52CFF"/>
    <w:rsid w:val="00B609D0"/>
    <w:rsid w:val="00B94080"/>
    <w:rsid w:val="00BE1420"/>
    <w:rsid w:val="00BF4C15"/>
    <w:rsid w:val="00C075C7"/>
    <w:rsid w:val="00C11FF8"/>
    <w:rsid w:val="00C57CBE"/>
    <w:rsid w:val="00C93EE7"/>
    <w:rsid w:val="00CA76BF"/>
    <w:rsid w:val="00CD77F0"/>
    <w:rsid w:val="00D1464D"/>
    <w:rsid w:val="00D200F2"/>
    <w:rsid w:val="00D379A4"/>
    <w:rsid w:val="00D60E0A"/>
    <w:rsid w:val="00DA46F0"/>
    <w:rsid w:val="00DB75AB"/>
    <w:rsid w:val="00DD78E3"/>
    <w:rsid w:val="00DE48FC"/>
    <w:rsid w:val="00DE6962"/>
    <w:rsid w:val="00E5027F"/>
    <w:rsid w:val="00E967A3"/>
    <w:rsid w:val="00EB7E13"/>
    <w:rsid w:val="00F24C7B"/>
    <w:rsid w:val="00F34CD7"/>
    <w:rsid w:val="00F72BBD"/>
    <w:rsid w:val="00FA0AE2"/>
    <w:rsid w:val="00FB6C2A"/>
    <w:rsid w:val="00FB6D7F"/>
    <w:rsid w:val="00FE350B"/>
    <w:rsid w:val="00FF6117"/>
    <w:rsid w:val="00FF6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paragraph" w:styleId="NormalWeb">
    <w:name w:val="Normal (Web)"/>
    <w:basedOn w:val="Normal"/>
    <w:uiPriority w:val="99"/>
    <w:semiHidden/>
    <w:unhideWhenUsed/>
    <w:rsid w:val="00E5027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D379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4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CE05C100-6D86-4325-9447-3681D7DD0BED}">
  <ds:schemaRefs>
    <ds:schemaRef ds:uri="http://schemas.microsoft.com/office/infopath/2007/PartnerControls"/>
    <ds:schemaRef ds:uri="http://purl.org/dc/terms/"/>
    <ds:schemaRef ds:uri="http://schemas.microsoft.com/office/2006/documentManagement/types"/>
    <ds:schemaRef ds:uri="303dbf9b-b85b-46a0-94f1-894078c07ecd"/>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1486</Words>
  <Characters>8474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cor-lt</dc:creator>
  <cp:lastModifiedBy>Chris Williams</cp:lastModifiedBy>
  <cp:revision>2</cp:revision>
  <dcterms:created xsi:type="dcterms:W3CDTF">2019-04-29T13:26:00Z</dcterms:created>
  <dcterms:modified xsi:type="dcterms:W3CDTF">2019-04-29T13:26:00Z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