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8741B0" w:rsidRDefault="00301299" w:rsidP="00301299">
      <w:pPr>
        <w:jc w:val="center"/>
        <w:rPr>
          <w:rFonts w:cstheme="minorHAnsi"/>
          <w:sz w:val="52"/>
          <w:szCs w:val="52"/>
        </w:rPr>
      </w:pPr>
      <w:r w:rsidRPr="008741B0">
        <w:rPr>
          <w:rFonts w:cstheme="minorHAnsi"/>
          <w:sz w:val="52"/>
          <w:szCs w:val="52"/>
        </w:rPr>
        <w:t>University of Wales Trinity Saint David</w:t>
      </w:r>
    </w:p>
    <w:p w14:paraId="231E4DCE" w14:textId="1BB95C83" w:rsidR="00301299" w:rsidRPr="008741B0" w:rsidRDefault="00301299" w:rsidP="00301299">
      <w:pPr>
        <w:jc w:val="center"/>
        <w:rPr>
          <w:rFonts w:cstheme="minorHAnsi"/>
          <w:sz w:val="28"/>
          <w:szCs w:val="28"/>
        </w:rPr>
      </w:pPr>
      <w:r w:rsidRPr="008741B0">
        <w:rPr>
          <w:rFonts w:cstheme="minorHAnsi"/>
          <w:sz w:val="28"/>
          <w:szCs w:val="28"/>
        </w:rPr>
        <w:t>Wales Institute of Science and Art</w:t>
      </w:r>
    </w:p>
    <w:p w14:paraId="311ECA5C" w14:textId="10182656" w:rsidR="00301299" w:rsidRPr="008741B0" w:rsidRDefault="00301299" w:rsidP="00301299">
      <w:pPr>
        <w:jc w:val="center"/>
        <w:rPr>
          <w:rFonts w:cstheme="minorHAnsi"/>
        </w:rPr>
      </w:pPr>
      <w:r w:rsidRPr="008741B0">
        <w:rPr>
          <w:rFonts w:cstheme="minorHAnsi"/>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8741B0" w:rsidRDefault="00301299" w:rsidP="00301299">
      <w:pPr>
        <w:jc w:val="center"/>
        <w:rPr>
          <w:rFonts w:cstheme="minorHAnsi"/>
        </w:rPr>
      </w:pPr>
    </w:p>
    <w:p w14:paraId="4180CBF7" w14:textId="77777777" w:rsidR="00301299" w:rsidRPr="008741B0" w:rsidRDefault="00301299" w:rsidP="00301299">
      <w:pPr>
        <w:jc w:val="center"/>
        <w:rPr>
          <w:rFonts w:cstheme="minorHAnsi"/>
          <w:sz w:val="96"/>
          <w:szCs w:val="96"/>
        </w:rPr>
      </w:pPr>
    </w:p>
    <w:p w14:paraId="45F030AA" w14:textId="72523F5E" w:rsidR="00301299" w:rsidRPr="008741B0" w:rsidRDefault="008B05DA" w:rsidP="00301299">
      <w:pPr>
        <w:jc w:val="center"/>
        <w:rPr>
          <w:rFonts w:cstheme="minorHAnsi"/>
          <w:sz w:val="96"/>
          <w:szCs w:val="96"/>
        </w:rPr>
      </w:pPr>
      <w:r w:rsidRPr="008741B0">
        <w:rPr>
          <w:rFonts w:cstheme="minorHAnsi"/>
          <w:sz w:val="96"/>
          <w:szCs w:val="96"/>
          <w:highlight w:val="yellow"/>
        </w:rPr>
        <w:t>Assignment Name</w:t>
      </w:r>
    </w:p>
    <w:p w14:paraId="4C871724" w14:textId="77777777" w:rsidR="00301299" w:rsidRPr="008741B0" w:rsidRDefault="00301299" w:rsidP="00301299">
      <w:pPr>
        <w:jc w:val="center"/>
        <w:rPr>
          <w:rFonts w:cstheme="minorHAnsi"/>
          <w:sz w:val="36"/>
          <w:szCs w:val="36"/>
        </w:rPr>
      </w:pPr>
    </w:p>
    <w:p w14:paraId="34E74634" w14:textId="6A664791" w:rsidR="00301299" w:rsidRPr="008741B0" w:rsidRDefault="006A53AA" w:rsidP="00301299">
      <w:pPr>
        <w:jc w:val="center"/>
        <w:rPr>
          <w:rFonts w:cstheme="minorHAnsi"/>
          <w:sz w:val="44"/>
          <w:szCs w:val="44"/>
        </w:rPr>
      </w:pPr>
      <w:r w:rsidRPr="008741B0">
        <w:rPr>
          <w:rFonts w:cstheme="minorHAnsi"/>
          <w:sz w:val="44"/>
          <w:szCs w:val="44"/>
        </w:rPr>
        <w:t>Vehicle Electronics – ACHA019</w:t>
      </w:r>
    </w:p>
    <w:p w14:paraId="50046D85" w14:textId="77777777" w:rsidR="00301299" w:rsidRPr="008741B0" w:rsidRDefault="00301299" w:rsidP="00301299">
      <w:pPr>
        <w:jc w:val="center"/>
        <w:rPr>
          <w:rFonts w:cstheme="minorHAnsi"/>
          <w:sz w:val="40"/>
          <w:szCs w:val="40"/>
        </w:rPr>
      </w:pPr>
    </w:p>
    <w:p w14:paraId="6B3F1DE9" w14:textId="77777777" w:rsidR="006A53AA" w:rsidRPr="008741B0" w:rsidRDefault="006A53AA" w:rsidP="00301299">
      <w:pPr>
        <w:jc w:val="center"/>
        <w:rPr>
          <w:rFonts w:cstheme="minorHAnsi"/>
          <w:sz w:val="40"/>
          <w:szCs w:val="40"/>
        </w:rPr>
      </w:pPr>
    </w:p>
    <w:p w14:paraId="22892D1A" w14:textId="36A00F82" w:rsidR="00301299" w:rsidRPr="008741B0" w:rsidRDefault="006A53AA" w:rsidP="00301299">
      <w:pPr>
        <w:jc w:val="center"/>
        <w:rPr>
          <w:rFonts w:cstheme="minorHAnsi"/>
          <w:sz w:val="48"/>
          <w:szCs w:val="48"/>
        </w:rPr>
      </w:pPr>
      <w:r w:rsidRPr="008741B0">
        <w:rPr>
          <w:rFonts w:cstheme="minorHAnsi"/>
          <w:sz w:val="40"/>
          <w:szCs w:val="40"/>
        </w:rPr>
        <w:t>Lucy Robinson</w:t>
      </w:r>
    </w:p>
    <w:p w14:paraId="0891103D" w14:textId="77777777" w:rsidR="006A53AA" w:rsidRPr="008741B0" w:rsidRDefault="006A53AA" w:rsidP="00301299">
      <w:pPr>
        <w:jc w:val="center"/>
        <w:rPr>
          <w:rFonts w:cstheme="minorHAnsi"/>
          <w:sz w:val="32"/>
          <w:szCs w:val="32"/>
        </w:rPr>
      </w:pPr>
    </w:p>
    <w:p w14:paraId="6BFE1304" w14:textId="7210C637" w:rsidR="00301299" w:rsidRPr="008741B0" w:rsidRDefault="006A53AA" w:rsidP="00301299">
      <w:pPr>
        <w:jc w:val="center"/>
        <w:rPr>
          <w:rFonts w:cstheme="minorHAnsi"/>
          <w:sz w:val="28"/>
          <w:szCs w:val="28"/>
        </w:rPr>
      </w:pPr>
      <w:r w:rsidRPr="008741B0">
        <w:rPr>
          <w:rFonts w:cstheme="minorHAnsi"/>
          <w:sz w:val="32"/>
          <w:szCs w:val="32"/>
        </w:rPr>
        <w:t>2517610</w:t>
      </w:r>
    </w:p>
    <w:p w14:paraId="659AD0FF" w14:textId="77777777" w:rsidR="00301299" w:rsidRPr="008741B0" w:rsidRDefault="00301299" w:rsidP="00301299">
      <w:pPr>
        <w:jc w:val="center"/>
        <w:rPr>
          <w:rFonts w:cstheme="minorHAnsi"/>
          <w:sz w:val="28"/>
          <w:szCs w:val="28"/>
        </w:rPr>
      </w:pPr>
    </w:p>
    <w:p w14:paraId="5E3CE57E" w14:textId="6A29433F" w:rsidR="006A53AA" w:rsidRPr="008741B0" w:rsidRDefault="006A53AA" w:rsidP="00301299">
      <w:pPr>
        <w:jc w:val="center"/>
        <w:rPr>
          <w:rFonts w:cstheme="minorHAnsi"/>
          <w:sz w:val="28"/>
          <w:szCs w:val="28"/>
        </w:rPr>
        <w:sectPr w:rsidR="006A53AA" w:rsidRPr="008741B0" w:rsidSect="00D26C24">
          <w:headerReference w:type="default" r:id="rId12"/>
          <w:footerReference w:type="default" r:id="rId13"/>
          <w:pgSz w:w="11906" w:h="16838"/>
          <w:pgMar w:top="1440" w:right="1440" w:bottom="1440" w:left="1440" w:header="708" w:footer="708" w:gutter="0"/>
          <w:cols w:space="708"/>
          <w:titlePg/>
          <w:docGrid w:linePitch="360"/>
        </w:sectPr>
      </w:pPr>
      <w:r w:rsidRPr="008741B0">
        <w:rPr>
          <w:rFonts w:cstheme="minorHAnsi"/>
          <w:sz w:val="28"/>
          <w:szCs w:val="28"/>
        </w:rPr>
        <w:t>18/04/2026</w:t>
      </w:r>
    </w:p>
    <w:sdt>
      <w:sdtPr>
        <w:rPr>
          <w:rFonts w:asciiTheme="minorHAnsi" w:eastAsiaTheme="minorHAnsi" w:hAnsiTheme="minorHAnsi" w:cstheme="minorHAns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Pr="008741B0" w:rsidRDefault="00B25D24">
          <w:pPr>
            <w:pStyle w:val="TOCHeading"/>
            <w:rPr>
              <w:rFonts w:asciiTheme="minorHAnsi" w:hAnsiTheme="minorHAnsi" w:cstheme="minorHAnsi"/>
            </w:rPr>
          </w:pPr>
          <w:r w:rsidRPr="008741B0">
            <w:rPr>
              <w:rFonts w:asciiTheme="minorHAnsi" w:hAnsiTheme="minorHAnsi" w:cstheme="minorHAnsi"/>
            </w:rPr>
            <w:t>Contents</w:t>
          </w:r>
        </w:p>
        <w:p w14:paraId="0E03AE4B" w14:textId="67EA067B" w:rsidR="004138A3" w:rsidRPr="008741B0" w:rsidRDefault="00B25D24">
          <w:pPr>
            <w:pStyle w:val="TOC1"/>
            <w:tabs>
              <w:tab w:val="left" w:pos="440"/>
              <w:tab w:val="right" w:leader="dot" w:pos="9016"/>
            </w:tabs>
            <w:rPr>
              <w:rFonts w:eastAsiaTheme="minorEastAsia" w:cstheme="minorHAnsi"/>
              <w:noProof/>
              <w:kern w:val="2"/>
              <w:sz w:val="24"/>
              <w:szCs w:val="24"/>
              <w:lang w:eastAsia="zh-CN"/>
              <w14:ligatures w14:val="standardContextual"/>
            </w:rPr>
          </w:pPr>
          <w:r w:rsidRPr="008741B0">
            <w:rPr>
              <w:rFonts w:cstheme="minorHAnsi"/>
            </w:rPr>
            <w:fldChar w:fldCharType="begin"/>
          </w:r>
          <w:r w:rsidRPr="008741B0">
            <w:rPr>
              <w:rFonts w:cstheme="minorHAnsi"/>
            </w:rPr>
            <w:instrText xml:space="preserve"> TOC \o "1-3" \h \z \u </w:instrText>
          </w:r>
          <w:r w:rsidRPr="008741B0">
            <w:rPr>
              <w:rFonts w:cstheme="minorHAnsi"/>
            </w:rPr>
            <w:fldChar w:fldCharType="separate"/>
          </w:r>
          <w:hyperlink w:anchor="_Toc223594319" w:history="1">
            <w:r w:rsidR="004138A3" w:rsidRPr="008741B0">
              <w:rPr>
                <w:rStyle w:val="Hyperlink"/>
                <w:rFonts w:cstheme="minorHAnsi"/>
                <w:noProof/>
              </w:rPr>
              <w:t>1</w:t>
            </w:r>
            <w:r w:rsidR="004138A3" w:rsidRPr="008741B0">
              <w:rPr>
                <w:rFonts w:eastAsiaTheme="minorEastAsia" w:cstheme="minorHAnsi"/>
                <w:noProof/>
                <w:kern w:val="2"/>
                <w:sz w:val="24"/>
                <w:szCs w:val="24"/>
                <w:lang w:eastAsia="zh-CN"/>
                <w14:ligatures w14:val="standardContextual"/>
              </w:rPr>
              <w:tab/>
            </w:r>
            <w:r w:rsidR="004138A3" w:rsidRPr="008741B0">
              <w:rPr>
                <w:rStyle w:val="Hyperlink"/>
                <w:rFonts w:cstheme="minorHAnsi"/>
                <w:noProof/>
              </w:rPr>
              <w:t>Task 3</w:t>
            </w:r>
            <w:r w:rsidR="004138A3" w:rsidRPr="008741B0">
              <w:rPr>
                <w:rFonts w:cstheme="minorHAnsi"/>
                <w:noProof/>
                <w:webHidden/>
              </w:rPr>
              <w:tab/>
            </w:r>
            <w:r w:rsidR="004138A3" w:rsidRPr="008741B0">
              <w:rPr>
                <w:rFonts w:cstheme="minorHAnsi"/>
                <w:noProof/>
                <w:webHidden/>
              </w:rPr>
              <w:fldChar w:fldCharType="begin"/>
            </w:r>
            <w:r w:rsidR="004138A3" w:rsidRPr="008741B0">
              <w:rPr>
                <w:rFonts w:cstheme="minorHAnsi"/>
                <w:noProof/>
                <w:webHidden/>
              </w:rPr>
              <w:instrText xml:space="preserve"> PAGEREF _Toc223594319 \h </w:instrText>
            </w:r>
            <w:r w:rsidR="004138A3" w:rsidRPr="008741B0">
              <w:rPr>
                <w:rFonts w:cstheme="minorHAnsi"/>
                <w:noProof/>
                <w:webHidden/>
              </w:rPr>
            </w:r>
            <w:r w:rsidR="004138A3" w:rsidRPr="008741B0">
              <w:rPr>
                <w:rFonts w:cstheme="minorHAnsi"/>
                <w:noProof/>
                <w:webHidden/>
              </w:rPr>
              <w:fldChar w:fldCharType="separate"/>
            </w:r>
            <w:r w:rsidR="00077B77">
              <w:rPr>
                <w:rFonts w:cstheme="minorHAnsi"/>
                <w:noProof/>
                <w:webHidden/>
              </w:rPr>
              <w:t>1</w:t>
            </w:r>
            <w:r w:rsidR="004138A3" w:rsidRPr="008741B0">
              <w:rPr>
                <w:rFonts w:cstheme="minorHAnsi"/>
                <w:noProof/>
                <w:webHidden/>
              </w:rPr>
              <w:fldChar w:fldCharType="end"/>
            </w:r>
          </w:hyperlink>
        </w:p>
        <w:p w14:paraId="3E423961" w14:textId="752C1861"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0" w:history="1">
            <w:r w:rsidRPr="008741B0">
              <w:rPr>
                <w:rStyle w:val="Hyperlink"/>
                <w:rFonts w:cstheme="minorHAnsi"/>
                <w:noProof/>
              </w:rPr>
              <w:t>1.1</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Scope Time Division Calculations (6)</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_Toc223594320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1</w:t>
            </w:r>
            <w:r w:rsidRPr="008741B0">
              <w:rPr>
                <w:rFonts w:cstheme="minorHAnsi"/>
                <w:noProof/>
                <w:webHidden/>
              </w:rPr>
              <w:fldChar w:fldCharType="end"/>
            </w:r>
          </w:hyperlink>
        </w:p>
        <w:p w14:paraId="0DA018AE" w14:textId="7CB7C13B"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1" w:history="1">
            <w:r w:rsidRPr="008741B0">
              <w:rPr>
                <w:rStyle w:val="Hyperlink"/>
                <w:rFonts w:cstheme="minorHAnsi"/>
                <w:noProof/>
              </w:rPr>
              <w:t>1.2</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Function Generator output square wave (6)</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_Toc223594321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1</w:t>
            </w:r>
            <w:r w:rsidRPr="008741B0">
              <w:rPr>
                <w:rFonts w:cstheme="minorHAnsi"/>
                <w:noProof/>
                <w:webHidden/>
              </w:rPr>
              <w:fldChar w:fldCharType="end"/>
            </w:r>
          </w:hyperlink>
        </w:p>
        <w:p w14:paraId="51DF87E7" w14:textId="427A5D24"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2" w:history="1">
            <w:r w:rsidRPr="008741B0">
              <w:rPr>
                <w:rStyle w:val="Hyperlink"/>
                <w:rFonts w:cstheme="minorHAnsi"/>
                <w:noProof/>
              </w:rPr>
              <w:t>1.3</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Capacitor charge and discharge wave marked at correct points. (6)</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_Toc223594322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2</w:t>
            </w:r>
            <w:r w:rsidRPr="008741B0">
              <w:rPr>
                <w:rFonts w:cstheme="minorHAnsi"/>
                <w:noProof/>
                <w:webHidden/>
              </w:rPr>
              <w:fldChar w:fldCharType="end"/>
            </w:r>
          </w:hyperlink>
        </w:p>
        <w:p w14:paraId="076D87B5" w14:textId="1092C1A0"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3" w:history="1">
            <w:r w:rsidRPr="008741B0">
              <w:rPr>
                <w:rStyle w:val="Hyperlink"/>
                <w:rFonts w:cstheme="minorHAnsi"/>
                <w:noProof/>
              </w:rPr>
              <w:t>1.4</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Basic Capacitor Calculations (6)</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_Toc223594323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2</w:t>
            </w:r>
            <w:r w:rsidRPr="008741B0">
              <w:rPr>
                <w:rFonts w:cstheme="minorHAnsi"/>
                <w:noProof/>
                <w:webHidden/>
              </w:rPr>
              <w:fldChar w:fldCharType="end"/>
            </w:r>
          </w:hyperlink>
        </w:p>
        <w:p w14:paraId="0FFBD59E" w14:textId="4567F5C5"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4" w:history="1">
            <w:r w:rsidRPr="008741B0">
              <w:rPr>
                <w:rStyle w:val="Hyperlink"/>
                <w:rFonts w:cstheme="minorHAnsi"/>
                <w:noProof/>
              </w:rPr>
              <w:t>1.5</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Capacitor discharge table (5)</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_Toc223594324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3</w:t>
            </w:r>
            <w:r w:rsidRPr="008741B0">
              <w:rPr>
                <w:rFonts w:cstheme="minorHAnsi"/>
                <w:noProof/>
                <w:webHidden/>
              </w:rPr>
              <w:fldChar w:fldCharType="end"/>
            </w:r>
          </w:hyperlink>
        </w:p>
        <w:p w14:paraId="4B3EBDFA" w14:textId="4E0CBC97"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5" w:history="1">
            <w:r w:rsidRPr="008741B0">
              <w:rPr>
                <w:rStyle w:val="Hyperlink"/>
                <w:rFonts w:cstheme="minorHAnsi"/>
                <w:noProof/>
              </w:rPr>
              <w:t>1.6</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Plot log(V) Gradient (5)</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_Toc223594325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3</w:t>
            </w:r>
            <w:r w:rsidRPr="008741B0">
              <w:rPr>
                <w:rFonts w:cstheme="minorHAnsi"/>
                <w:noProof/>
                <w:webHidden/>
              </w:rPr>
              <w:fldChar w:fldCharType="end"/>
            </w:r>
          </w:hyperlink>
        </w:p>
        <w:p w14:paraId="410B06C6" w14:textId="2DBEAEAA"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6" w:history="1">
            <w:r w:rsidRPr="008741B0">
              <w:rPr>
                <w:rStyle w:val="Hyperlink"/>
                <w:rFonts w:cstheme="minorHAnsi"/>
                <w:noProof/>
              </w:rPr>
              <w:t>1.7</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Gradient Calculations and Compare(8)</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_Toc223594326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3</w:t>
            </w:r>
            <w:r w:rsidRPr="008741B0">
              <w:rPr>
                <w:rFonts w:cstheme="minorHAnsi"/>
                <w:noProof/>
                <w:webHidden/>
              </w:rPr>
              <w:fldChar w:fldCharType="end"/>
            </w:r>
          </w:hyperlink>
        </w:p>
        <w:p w14:paraId="5F0FA36F" w14:textId="2B1B896E" w:rsidR="004138A3" w:rsidRPr="008741B0" w:rsidRDefault="004138A3">
          <w:pPr>
            <w:pStyle w:val="TOC3"/>
            <w:tabs>
              <w:tab w:val="left" w:pos="1200"/>
              <w:tab w:val="right" w:leader="dot" w:pos="9016"/>
            </w:tabs>
            <w:rPr>
              <w:rFonts w:eastAsiaTheme="minorEastAsia" w:cstheme="minorHAnsi"/>
              <w:noProof/>
              <w:kern w:val="2"/>
              <w:sz w:val="24"/>
              <w:szCs w:val="24"/>
              <w:lang w:eastAsia="zh-CN"/>
              <w14:ligatures w14:val="standardContextual"/>
            </w:rPr>
          </w:pPr>
          <w:hyperlink w:anchor="_Toc223594327" w:history="1">
            <w:r w:rsidRPr="008741B0">
              <w:rPr>
                <w:rStyle w:val="Hyperlink"/>
                <w:rFonts w:cstheme="minorHAnsi"/>
                <w:noProof/>
              </w:rPr>
              <w:t>1.7.1</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Gradient Calculations</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_Toc223594327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3</w:t>
            </w:r>
            <w:r w:rsidRPr="008741B0">
              <w:rPr>
                <w:rFonts w:cstheme="minorHAnsi"/>
                <w:noProof/>
                <w:webHidden/>
              </w:rPr>
              <w:fldChar w:fldCharType="end"/>
            </w:r>
          </w:hyperlink>
        </w:p>
        <w:p w14:paraId="75FDBA6E" w14:textId="2F18EB7B" w:rsidR="004138A3" w:rsidRPr="008741B0" w:rsidRDefault="004138A3">
          <w:pPr>
            <w:pStyle w:val="TOC3"/>
            <w:tabs>
              <w:tab w:val="left" w:pos="1200"/>
              <w:tab w:val="right" w:leader="dot" w:pos="9016"/>
            </w:tabs>
            <w:rPr>
              <w:rFonts w:eastAsiaTheme="minorEastAsia" w:cstheme="minorHAnsi"/>
              <w:noProof/>
              <w:kern w:val="2"/>
              <w:sz w:val="24"/>
              <w:szCs w:val="24"/>
              <w:lang w:eastAsia="zh-CN"/>
              <w14:ligatures w14:val="standardContextual"/>
            </w:rPr>
          </w:pPr>
          <w:hyperlink w:anchor="_Toc223594328" w:history="1">
            <w:r w:rsidRPr="008741B0">
              <w:rPr>
                <w:rStyle w:val="Hyperlink"/>
                <w:rFonts w:cstheme="minorHAnsi"/>
                <w:noProof/>
              </w:rPr>
              <w:t>1.7.2</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Comparison table</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_Toc223594328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4</w:t>
            </w:r>
            <w:r w:rsidRPr="008741B0">
              <w:rPr>
                <w:rFonts w:cstheme="minorHAnsi"/>
                <w:noProof/>
                <w:webHidden/>
              </w:rPr>
              <w:fldChar w:fldCharType="end"/>
            </w:r>
          </w:hyperlink>
        </w:p>
        <w:p w14:paraId="21E5F763" w14:textId="4B3E3F64"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29" w:history="1">
            <w:r w:rsidRPr="008741B0">
              <w:rPr>
                <w:rStyle w:val="Hyperlink"/>
                <w:rFonts w:cstheme="minorHAnsi"/>
                <w:noProof/>
              </w:rPr>
              <w:t>1.8</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Capacitor Uses (5)</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_Toc223594329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4</w:t>
            </w:r>
            <w:r w:rsidRPr="008741B0">
              <w:rPr>
                <w:rFonts w:cstheme="minorHAnsi"/>
                <w:noProof/>
                <w:webHidden/>
              </w:rPr>
              <w:fldChar w:fldCharType="end"/>
            </w:r>
          </w:hyperlink>
        </w:p>
        <w:p w14:paraId="0E505A53" w14:textId="20A9A909"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30" w:history="1">
            <w:r w:rsidRPr="008741B0">
              <w:rPr>
                <w:rStyle w:val="Hyperlink"/>
                <w:rFonts w:cstheme="minorHAnsi"/>
                <w:noProof/>
              </w:rPr>
              <w:t>1.9</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Inaccuracies Question (4)</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_Toc223594330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5</w:t>
            </w:r>
            <w:r w:rsidRPr="008741B0">
              <w:rPr>
                <w:rFonts w:cstheme="minorHAnsi"/>
                <w:noProof/>
                <w:webHidden/>
              </w:rPr>
              <w:fldChar w:fldCharType="end"/>
            </w:r>
          </w:hyperlink>
        </w:p>
        <w:p w14:paraId="3BA5CEF6" w14:textId="04D2695F" w:rsidR="004138A3" w:rsidRPr="008741B0" w:rsidRDefault="004138A3">
          <w:pPr>
            <w:pStyle w:val="TOC2"/>
            <w:tabs>
              <w:tab w:val="left" w:pos="960"/>
              <w:tab w:val="right" w:leader="dot" w:pos="9016"/>
            </w:tabs>
            <w:rPr>
              <w:rFonts w:eastAsiaTheme="minorEastAsia" w:cstheme="minorHAnsi"/>
              <w:noProof/>
              <w:kern w:val="2"/>
              <w:sz w:val="24"/>
              <w:szCs w:val="24"/>
              <w:lang w:eastAsia="zh-CN"/>
              <w14:ligatures w14:val="standardContextual"/>
            </w:rPr>
          </w:pPr>
          <w:hyperlink w:anchor="_Toc223594331" w:history="1">
            <w:r w:rsidRPr="008741B0">
              <w:rPr>
                <w:rStyle w:val="Hyperlink"/>
                <w:rFonts w:cstheme="minorHAnsi"/>
                <w:noProof/>
              </w:rPr>
              <w:t>1.10</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Risk Question (10)</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_Toc223594331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5</w:t>
            </w:r>
            <w:r w:rsidRPr="008741B0">
              <w:rPr>
                <w:rFonts w:cstheme="minorHAnsi"/>
                <w:noProof/>
                <w:webHidden/>
              </w:rPr>
              <w:fldChar w:fldCharType="end"/>
            </w:r>
          </w:hyperlink>
        </w:p>
        <w:p w14:paraId="63017EAB" w14:textId="6A09CCC5" w:rsidR="004138A3" w:rsidRPr="008741B0" w:rsidRDefault="004138A3">
          <w:pPr>
            <w:pStyle w:val="TOC1"/>
            <w:tabs>
              <w:tab w:val="left" w:pos="440"/>
              <w:tab w:val="right" w:leader="dot" w:pos="9016"/>
            </w:tabs>
            <w:rPr>
              <w:rFonts w:eastAsiaTheme="minorEastAsia" w:cstheme="minorHAnsi"/>
              <w:noProof/>
              <w:kern w:val="2"/>
              <w:sz w:val="24"/>
              <w:szCs w:val="24"/>
              <w:lang w:eastAsia="zh-CN"/>
              <w14:ligatures w14:val="standardContextual"/>
            </w:rPr>
          </w:pPr>
          <w:hyperlink w:anchor="_Toc223594332" w:history="1">
            <w:r w:rsidRPr="008741B0">
              <w:rPr>
                <w:rStyle w:val="Hyperlink"/>
                <w:rFonts w:cstheme="minorHAnsi"/>
                <w:noProof/>
              </w:rPr>
              <w:t>2</w:t>
            </w:r>
            <w:r w:rsidRPr="008741B0">
              <w:rPr>
                <w:rFonts w:eastAsiaTheme="minorEastAsia" w:cstheme="minorHAnsi"/>
                <w:noProof/>
                <w:kern w:val="2"/>
                <w:sz w:val="24"/>
                <w:szCs w:val="24"/>
                <w:lang w:eastAsia="zh-CN"/>
                <w14:ligatures w14:val="standardContextual"/>
              </w:rPr>
              <w:tab/>
            </w:r>
            <w:r w:rsidRPr="008741B0">
              <w:rPr>
                <w:rStyle w:val="Hyperlink"/>
                <w:rFonts w:cstheme="minorHAnsi"/>
                <w:noProof/>
              </w:rPr>
              <w:t>References</w:t>
            </w:r>
            <w:r w:rsidRPr="008741B0">
              <w:rPr>
                <w:rFonts w:cstheme="minorHAnsi"/>
                <w:noProof/>
                <w:webHidden/>
              </w:rPr>
              <w:tab/>
            </w:r>
            <w:r w:rsidRPr="008741B0">
              <w:rPr>
                <w:rFonts w:cstheme="minorHAnsi"/>
                <w:noProof/>
                <w:webHidden/>
              </w:rPr>
              <w:fldChar w:fldCharType="begin"/>
            </w:r>
            <w:r w:rsidRPr="008741B0">
              <w:rPr>
                <w:rFonts w:cstheme="minorHAnsi"/>
                <w:noProof/>
                <w:webHidden/>
              </w:rPr>
              <w:instrText xml:space="preserve"> PAGEREF _Toc223594332 \h </w:instrText>
            </w:r>
            <w:r w:rsidRPr="008741B0">
              <w:rPr>
                <w:rFonts w:cstheme="minorHAnsi"/>
                <w:noProof/>
                <w:webHidden/>
              </w:rPr>
            </w:r>
            <w:r w:rsidRPr="008741B0">
              <w:rPr>
                <w:rFonts w:cstheme="minorHAnsi"/>
                <w:noProof/>
                <w:webHidden/>
              </w:rPr>
              <w:fldChar w:fldCharType="separate"/>
            </w:r>
            <w:r w:rsidR="00077B77">
              <w:rPr>
                <w:rFonts w:cstheme="minorHAnsi"/>
                <w:noProof/>
                <w:webHidden/>
              </w:rPr>
              <w:t>7</w:t>
            </w:r>
            <w:r w:rsidRPr="008741B0">
              <w:rPr>
                <w:rFonts w:cstheme="minorHAnsi"/>
                <w:noProof/>
                <w:webHidden/>
              </w:rPr>
              <w:fldChar w:fldCharType="end"/>
            </w:r>
          </w:hyperlink>
        </w:p>
        <w:p w14:paraId="450FA7E4" w14:textId="4B655504" w:rsidR="00B25D24" w:rsidRPr="008741B0" w:rsidRDefault="00B25D24">
          <w:pPr>
            <w:rPr>
              <w:rFonts w:cstheme="minorHAnsi"/>
            </w:rPr>
          </w:pPr>
          <w:r w:rsidRPr="008741B0">
            <w:rPr>
              <w:rFonts w:cstheme="minorHAnsi"/>
              <w:b/>
              <w:bCs/>
              <w:noProof/>
            </w:rPr>
            <w:fldChar w:fldCharType="end"/>
          </w:r>
        </w:p>
      </w:sdtContent>
    </w:sdt>
    <w:p w14:paraId="4EFDA460" w14:textId="77777777" w:rsidR="001728B1" w:rsidRPr="008741B0" w:rsidRDefault="001728B1" w:rsidP="00301299">
      <w:pPr>
        <w:pStyle w:val="Heading1"/>
        <w:rPr>
          <w:rFonts w:asciiTheme="minorHAnsi" w:hAnsiTheme="minorHAnsi" w:cstheme="minorHAnsi"/>
        </w:rPr>
        <w:sectPr w:rsidR="001728B1" w:rsidRPr="008741B0"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rPr>
          <w:rFonts w:asciiTheme="minorHAnsi" w:hAnsiTheme="minorHAnsi" w:cstheme="minorHAnsi"/>
        </w:rPr>
      </w:pPr>
      <w:bookmarkStart w:id="0" w:name="_Toc223594319"/>
      <w:r w:rsidRPr="008741B0">
        <w:rPr>
          <w:rFonts w:asciiTheme="minorHAnsi" w:hAnsiTheme="minorHAnsi" w:cstheme="minorHAnsi"/>
        </w:rPr>
        <w:lastRenderedPageBreak/>
        <w:t xml:space="preserve">Task </w:t>
      </w:r>
      <w:r w:rsidR="001728B1" w:rsidRPr="008741B0">
        <w:rPr>
          <w:rFonts w:asciiTheme="minorHAnsi" w:hAnsiTheme="minorHAnsi" w:cstheme="minorHAnsi"/>
        </w:rPr>
        <w:t>3</w:t>
      </w:r>
      <w:bookmarkEnd w:id="0"/>
    </w:p>
    <w:p w14:paraId="5E7037F7" w14:textId="03B1F87B" w:rsidR="00C20694" w:rsidRDefault="00C20694" w:rsidP="00C20694">
      <w:r>
        <w:t>The following task explores the undertaking of a practical, which was to calculate the capacitance of a capacitor.</w:t>
      </w:r>
    </w:p>
    <w:p w14:paraId="7ECFB9A1" w14:textId="77777777" w:rsidR="00B6046C" w:rsidRPr="00C20694" w:rsidRDefault="00B6046C" w:rsidP="00C20694"/>
    <w:p w14:paraId="4082CCA4" w14:textId="55322988" w:rsidR="00B6046C" w:rsidRPr="00B6046C" w:rsidRDefault="001728B1" w:rsidP="001E535D">
      <w:pPr>
        <w:pStyle w:val="Heading2"/>
        <w:rPr>
          <w:rFonts w:asciiTheme="minorHAnsi" w:hAnsiTheme="minorHAnsi" w:cstheme="minorHAnsi"/>
        </w:rPr>
      </w:pPr>
      <w:bookmarkStart w:id="1" w:name="_Toc223594320"/>
      <w:r w:rsidRPr="008741B0">
        <w:rPr>
          <w:rFonts w:asciiTheme="minorHAnsi" w:hAnsiTheme="minorHAnsi" w:cstheme="minorHAnsi"/>
        </w:rPr>
        <w:t>Scope Time Division Calculations</w:t>
      </w:r>
      <w:r w:rsidR="006A4811" w:rsidRPr="008741B0">
        <w:rPr>
          <w:rFonts w:asciiTheme="minorHAnsi" w:hAnsiTheme="minorHAnsi" w:cstheme="minorHAnsi"/>
        </w:rPr>
        <w:t xml:space="preserve"> (</w:t>
      </w:r>
      <w:r w:rsidR="004138A3" w:rsidRPr="008741B0">
        <w:rPr>
          <w:rFonts w:asciiTheme="minorHAnsi" w:hAnsiTheme="minorHAnsi" w:cstheme="minorHAnsi"/>
        </w:rPr>
        <w:t>6</w:t>
      </w:r>
      <w:r w:rsidR="006A4811" w:rsidRPr="008741B0">
        <w:rPr>
          <w:rFonts w:asciiTheme="minorHAnsi" w:hAnsiTheme="minorHAnsi" w:cstheme="minorHAnsi"/>
        </w:rPr>
        <w:t>)</w:t>
      </w:r>
      <w:bookmarkEnd w:id="1"/>
    </w:p>
    <w:p w14:paraId="14B5D057" w14:textId="2C8D36FA" w:rsidR="00B6046C" w:rsidRDefault="00B6046C" w:rsidP="001E535D">
      <w:pPr>
        <w:pStyle w:val="Caption"/>
        <w:rPr>
          <w:rFonts w:eastAsiaTheme="majorEastAsia" w:cstheme="minorHAnsi"/>
          <w:i w:val="0"/>
          <w:color w:val="000000" w:themeColor="text1"/>
          <w:sz w:val="24"/>
          <w:szCs w:val="24"/>
        </w:rPr>
      </w:pPr>
      <w:r w:rsidRPr="00B6046C">
        <w:rPr>
          <w:rFonts w:eastAsiaTheme="majorEastAsia" w:cstheme="minorHAnsi"/>
          <w:i w:val="0"/>
          <w:color w:val="000000" w:themeColor="text1"/>
          <w:sz w:val="24"/>
          <w:szCs w:val="24"/>
        </w:rPr>
        <w:t>The time per division is calculated using:</w:t>
      </w:r>
    </w:p>
    <w:p w14:paraId="4C43E568" w14:textId="0211589E" w:rsidR="006206FF" w:rsidRPr="00B6046C" w:rsidRDefault="001E535D" w:rsidP="001E535D">
      <w:pPr>
        <w:pStyle w:val="Caption"/>
        <w:rPr>
          <w:rFonts w:eastAsiaTheme="majorEastAsia" w:cstheme="minorHAnsi"/>
          <w:i w:val="0"/>
        </w:rPr>
      </w:pPr>
      <m:oMath>
        <m:r>
          <w:rPr>
            <w:rFonts w:ascii="Cambria Math" w:hAnsi="Cambria Math"/>
            <w:color w:val="000000" w:themeColor="text1"/>
            <w:sz w:val="24"/>
            <w:szCs w:val="24"/>
          </w:rPr>
          <m:t>T</m:t>
        </m:r>
        <m:r>
          <m:rPr>
            <m:sty m:val="p"/>
          </m:rPr>
          <w:rPr>
            <w:rFonts w:ascii="Cambria Math" w:hAnsi="Cambria Math"/>
            <w:color w:val="000000" w:themeColor="text1"/>
            <w:sz w:val="24"/>
            <w:szCs w:val="24"/>
          </w:rPr>
          <m:t xml:space="preserve">= </m:t>
        </m:r>
        <m:f>
          <m:fPr>
            <m:ctrlPr>
              <w:rPr>
                <w:rFonts w:ascii="Cambria Math" w:hAnsi="Cambria Math"/>
                <w:iCs w:val="0"/>
                <w:color w:val="000000" w:themeColor="text1"/>
                <w:sz w:val="32"/>
                <w:szCs w:val="32"/>
              </w:rPr>
            </m:ctrlPr>
          </m:fPr>
          <m:num>
            <m:r>
              <w:rPr>
                <w:rFonts w:ascii="Cambria Math" w:hAnsi="Cambria Math"/>
                <w:color w:val="000000" w:themeColor="text1"/>
                <w:sz w:val="24"/>
                <w:szCs w:val="24"/>
              </w:rPr>
              <m:t>Time</m:t>
            </m:r>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per</m:t>
            </m:r>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division</m:t>
            </m:r>
          </m:num>
          <m:den>
            <m:r>
              <w:rPr>
                <w:rFonts w:ascii="Cambria Math" w:hAnsi="Cambria Math"/>
                <w:color w:val="000000" w:themeColor="text1"/>
                <w:sz w:val="24"/>
                <w:szCs w:val="24"/>
              </w:rPr>
              <m:t>Number</m:t>
            </m:r>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of</m:t>
            </m:r>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divisions</m:t>
            </m:r>
          </m:den>
        </m:f>
      </m:oMath>
      <w:r>
        <w:rPr>
          <w:rFonts w:eastAsiaTheme="majorEastAsia" w:cstheme="minorHAnsi"/>
        </w:rPr>
        <w:tab/>
      </w:r>
      <w:r>
        <w:rPr>
          <w:rFonts w:eastAsiaTheme="majorEastAsia" w:cstheme="minorHAnsi"/>
        </w:rPr>
        <w:tab/>
      </w:r>
      <w:r>
        <w:t xml:space="preserve">Equation </w:t>
      </w:r>
      <w:r>
        <w:fldChar w:fldCharType="begin"/>
      </w:r>
      <w:r>
        <w:instrText xml:space="preserve"> SEQ Equation \* ARABIC </w:instrText>
      </w:r>
      <w:r>
        <w:fldChar w:fldCharType="separate"/>
      </w:r>
      <w:r>
        <w:rPr>
          <w:noProof/>
        </w:rPr>
        <w:t>1</w:t>
      </w:r>
      <w:r>
        <w:fldChar w:fldCharType="end"/>
      </w:r>
      <w:r>
        <w:t xml:space="preserve"> - Equation to calculate the period</w:t>
      </w:r>
    </w:p>
    <w:p w14:paraId="6A60ADBC" w14:textId="28675466" w:rsidR="00B6046C" w:rsidRPr="00B6046C" w:rsidRDefault="00B6046C" w:rsidP="00B6046C">
      <w:r w:rsidRPr="00B6046C">
        <w:t>Substituting the given waveform duration:</w:t>
      </w:r>
    </w:p>
    <w:p w14:paraId="5A04FC58" w14:textId="411F2CCD" w:rsidR="00C20694" w:rsidRPr="00282D9B" w:rsidRDefault="00B6046C" w:rsidP="00282D9B">
      <w:pPr>
        <w:pStyle w:val="Caption"/>
        <w:rPr>
          <w:rFonts w:eastAsiaTheme="majorEastAsia" w:cstheme="minorHAnsi"/>
          <w:i w:val="0"/>
        </w:rPr>
      </w:pPr>
      <m:oMath>
        <m:r>
          <w:rPr>
            <w:rFonts w:ascii="Cambria Math" w:hAnsi="Cambria Math"/>
            <w:color w:val="000000" w:themeColor="text1"/>
            <w:sz w:val="24"/>
            <w:szCs w:val="24"/>
          </w:rPr>
          <m:t>T</m:t>
        </m:r>
        <m:r>
          <m:rPr>
            <m:sty m:val="p"/>
          </m:rPr>
          <w:rPr>
            <w:rFonts w:ascii="Cambria Math" w:hAnsi="Cambria Math"/>
            <w:color w:val="000000" w:themeColor="text1"/>
            <w:sz w:val="24"/>
            <w:szCs w:val="24"/>
          </w:rPr>
          <m:t xml:space="preserve">= </m:t>
        </m:r>
        <m:f>
          <m:fPr>
            <m:ctrlPr>
              <w:rPr>
                <w:rFonts w:ascii="Cambria Math" w:hAnsi="Cambria Math"/>
                <w:i w:val="0"/>
                <w:color w:val="000000" w:themeColor="text1"/>
                <w:sz w:val="24"/>
                <w:szCs w:val="24"/>
              </w:rPr>
            </m:ctrlPr>
          </m:fPr>
          <m:num>
            <m:r>
              <m:rPr>
                <m:sty m:val="p"/>
              </m:rPr>
              <w:rPr>
                <w:rFonts w:ascii="Cambria Math" w:hAnsi="Cambria Math"/>
                <w:color w:val="000000" w:themeColor="text1"/>
                <w:sz w:val="24"/>
                <w:szCs w:val="24"/>
              </w:rPr>
              <m:t>40</m:t>
            </m:r>
            <m:r>
              <w:rPr>
                <w:rFonts w:ascii="Cambria Math" w:hAnsi="Cambria Math"/>
                <w:color w:val="000000" w:themeColor="text1"/>
                <w:sz w:val="24"/>
                <w:szCs w:val="24"/>
              </w:rPr>
              <m:t>τ</m:t>
            </m:r>
          </m:num>
          <m:den>
            <m:r>
              <m:rPr>
                <m:sty m:val="p"/>
              </m:rPr>
              <w:rPr>
                <w:rFonts w:ascii="Cambria Math" w:hAnsi="Cambria Math"/>
                <w:color w:val="000000" w:themeColor="text1"/>
                <w:sz w:val="24"/>
                <w:szCs w:val="24"/>
              </w:rPr>
              <m:t>10</m:t>
            </m:r>
          </m:den>
        </m:f>
        <m:r>
          <m:rPr>
            <m:sty m:val="p"/>
          </m:rPr>
          <w:rPr>
            <w:rFonts w:ascii="Cambria Math" w:hAnsi="Cambria Math"/>
            <w:color w:val="000000" w:themeColor="text1"/>
            <w:sz w:val="24"/>
            <w:szCs w:val="24"/>
          </w:rPr>
          <m:t>=4</m:t>
        </m:r>
        <m:r>
          <w:rPr>
            <w:rFonts w:ascii="Cambria Math" w:hAnsi="Cambria Math"/>
            <w:color w:val="000000" w:themeColor="text1"/>
            <w:sz w:val="24"/>
            <w:szCs w:val="24"/>
          </w:rPr>
          <m:t>τ</m:t>
        </m:r>
        <m:r>
          <w:rPr>
            <w:rFonts w:ascii="Cambria Math" w:hAnsi="Cambria Math"/>
            <w:color w:val="000000" w:themeColor="text1"/>
            <w:sz w:val="24"/>
            <w:szCs w:val="24"/>
          </w:rPr>
          <m:t xml:space="preserve"> sec</m:t>
        </m:r>
        <m:r>
          <w:rPr>
            <w:rFonts w:ascii="Cambria Math" w:hAnsi="Cambria Math"/>
            <w:color w:val="000000" w:themeColor="text1"/>
            <w:sz w:val="32"/>
            <w:szCs w:val="32"/>
          </w:rPr>
          <m:t xml:space="preserve"> </m:t>
        </m:r>
      </m:oMath>
      <w:r w:rsidR="001E535D">
        <w:rPr>
          <w:rFonts w:eastAsiaTheme="majorEastAsia" w:cstheme="minorHAnsi"/>
        </w:rPr>
        <w:tab/>
      </w:r>
      <w:r w:rsidR="001E535D">
        <w:rPr>
          <w:rFonts w:eastAsiaTheme="majorEastAsia" w:cstheme="minorHAnsi"/>
        </w:rPr>
        <w:tab/>
      </w:r>
      <w:r w:rsidR="001E535D">
        <w:rPr>
          <w:rFonts w:eastAsiaTheme="majorEastAsia" w:cstheme="minorHAnsi"/>
        </w:rPr>
        <w:tab/>
      </w:r>
      <w:r w:rsidR="001E535D">
        <w:rPr>
          <w:rFonts w:eastAsiaTheme="majorEastAsia" w:cstheme="minorHAnsi"/>
        </w:rPr>
        <w:tab/>
      </w:r>
      <w:r w:rsidR="001E535D">
        <w:t xml:space="preserve">Equation </w:t>
      </w:r>
      <w:r w:rsidR="001E535D">
        <w:fldChar w:fldCharType="begin"/>
      </w:r>
      <w:r w:rsidR="001E535D">
        <w:instrText xml:space="preserve"> SEQ Equation \* ARABIC </w:instrText>
      </w:r>
      <w:r w:rsidR="001E535D">
        <w:fldChar w:fldCharType="separate"/>
      </w:r>
      <w:r w:rsidR="001E535D">
        <w:rPr>
          <w:noProof/>
        </w:rPr>
        <w:t>2</w:t>
      </w:r>
      <w:r w:rsidR="001E535D">
        <w:fldChar w:fldCharType="end"/>
      </w:r>
      <w:r w:rsidR="001E535D">
        <w:t xml:space="preserve"> - Equation to calculate the </w:t>
      </w:r>
      <w:r>
        <w:t>given</w:t>
      </w:r>
      <w:r w:rsidR="001E535D">
        <w:t xml:space="preserve"> period</w:t>
      </w:r>
    </w:p>
    <w:p w14:paraId="4C7191BD" w14:textId="6D4C7FAA" w:rsidR="00282D9B" w:rsidRDefault="00282D9B" w:rsidP="001728B1">
      <w:pPr>
        <w:rPr>
          <w:rFonts w:cstheme="minorHAnsi"/>
        </w:rPr>
      </w:pPr>
      <w:r>
        <w:rPr>
          <w:rFonts w:cstheme="minorHAnsi"/>
        </w:rPr>
        <w:t xml:space="preserve">To calculate the time constant </w:t>
      </w:r>
      <w:r w:rsidR="007B33DA">
        <w:rPr>
          <w:rFonts w:cstheme="minorHAnsi"/>
        </w:rPr>
        <w:t>(</w:t>
      </w:r>
      <w:r w:rsidRPr="00282D9B">
        <w:rPr>
          <w:rFonts w:cstheme="minorHAnsi"/>
        </w:rPr>
        <w:t>τ</w:t>
      </w:r>
      <w:r w:rsidR="007B33DA">
        <w:rPr>
          <w:rFonts w:cstheme="minorHAnsi"/>
        </w:rPr>
        <w:t>)</w:t>
      </w:r>
    </w:p>
    <w:p w14:paraId="168F0878" w14:textId="4C37A580" w:rsidR="007B33DA" w:rsidRDefault="007B33DA" w:rsidP="001728B1">
      <w:pPr>
        <w:rPr>
          <w:rFonts w:cstheme="minorHAnsi"/>
        </w:rPr>
      </w:pPr>
      <m:oMath>
        <m:r>
          <w:rPr>
            <w:rFonts w:ascii="Cambria Math" w:hAnsi="Cambria Math" w:cstheme="minorHAnsi"/>
          </w:rPr>
          <m:t>τ</m:t>
        </m:r>
        <m:r>
          <w:rPr>
            <w:rFonts w:ascii="Cambria Math" w:hAnsi="Cambria Math" w:cstheme="minorHAnsi"/>
          </w:rPr>
          <m:t>=RC</m:t>
        </m:r>
      </m:oMath>
      <w:r w:rsidRPr="007B33DA">
        <w:t xml:space="preserve"> </w:t>
      </w:r>
      <w:r>
        <w:tab/>
      </w:r>
      <w:r>
        <w:tab/>
      </w:r>
      <w:r>
        <w:tab/>
      </w:r>
      <w:r>
        <w:tab/>
      </w:r>
      <w:r w:rsidRPr="007B33DA">
        <w:rPr>
          <w:i/>
          <w:iCs/>
          <w:color w:val="44546A" w:themeColor="text2"/>
          <w:sz w:val="18"/>
          <w:szCs w:val="18"/>
        </w:rPr>
        <w:t xml:space="preserve">Equation </w:t>
      </w:r>
      <w:r>
        <w:rPr>
          <w:i/>
          <w:iCs/>
          <w:color w:val="44546A" w:themeColor="text2"/>
          <w:sz w:val="18"/>
          <w:szCs w:val="18"/>
        </w:rPr>
        <w:t>3</w:t>
      </w:r>
      <w:r w:rsidRPr="007B33DA">
        <w:rPr>
          <w:i/>
          <w:iCs/>
          <w:color w:val="44546A" w:themeColor="text2"/>
          <w:sz w:val="18"/>
          <w:szCs w:val="18"/>
        </w:rPr>
        <w:t xml:space="preserve"> - Equation to calculate the </w:t>
      </w:r>
      <w:r>
        <w:rPr>
          <w:i/>
          <w:iCs/>
          <w:color w:val="44546A" w:themeColor="text2"/>
          <w:sz w:val="18"/>
          <w:szCs w:val="18"/>
        </w:rPr>
        <w:t>time constant</w:t>
      </w:r>
    </w:p>
    <w:p w14:paraId="239A19BC" w14:textId="35B304F3" w:rsidR="007B33DA" w:rsidRDefault="007B33DA" w:rsidP="001728B1">
      <w:pPr>
        <w:rPr>
          <w:rFonts w:cstheme="minorHAnsi"/>
        </w:rPr>
      </w:pPr>
      <w:r>
        <w:rPr>
          <w:rFonts w:cstheme="minorHAnsi"/>
        </w:rPr>
        <w:t>Where R = resistance and C = capacitance</w:t>
      </w:r>
    </w:p>
    <w:p w14:paraId="19EA9B95" w14:textId="77777777" w:rsidR="00CD7832" w:rsidRDefault="00CD7832" w:rsidP="001728B1">
      <w:pPr>
        <w:rPr>
          <w:rFonts w:cstheme="minorHAnsi"/>
        </w:rPr>
      </w:pPr>
    </w:p>
    <w:p w14:paraId="61053661" w14:textId="77777777" w:rsidR="00CD7832" w:rsidRPr="008741B0" w:rsidRDefault="00CD7832" w:rsidP="001728B1">
      <w:pPr>
        <w:rPr>
          <w:rFonts w:cstheme="minorHAnsi"/>
        </w:rPr>
      </w:pPr>
    </w:p>
    <w:p w14:paraId="50CFA17C" w14:textId="6E3DA0A5" w:rsidR="001728B1" w:rsidRPr="008741B0" w:rsidRDefault="001728B1" w:rsidP="001728B1">
      <w:pPr>
        <w:pStyle w:val="Heading2"/>
        <w:rPr>
          <w:rFonts w:asciiTheme="minorHAnsi" w:hAnsiTheme="minorHAnsi" w:cstheme="minorHAnsi"/>
        </w:rPr>
      </w:pPr>
      <w:bookmarkStart w:id="2" w:name="_Toc223594321"/>
      <w:r w:rsidRPr="008741B0">
        <w:rPr>
          <w:rFonts w:asciiTheme="minorHAnsi" w:hAnsiTheme="minorHAnsi" w:cstheme="minorHAnsi"/>
        </w:rPr>
        <w:t>Function Generator output s</w:t>
      </w:r>
      <w:r w:rsidR="006A4811" w:rsidRPr="008741B0">
        <w:rPr>
          <w:rFonts w:asciiTheme="minorHAnsi" w:hAnsiTheme="minorHAnsi" w:cstheme="minorHAnsi"/>
        </w:rPr>
        <w:t>quare</w:t>
      </w:r>
      <w:r w:rsidRPr="008741B0">
        <w:rPr>
          <w:rFonts w:asciiTheme="minorHAnsi" w:hAnsiTheme="minorHAnsi" w:cstheme="minorHAnsi"/>
        </w:rPr>
        <w:t xml:space="preserve"> wave</w:t>
      </w:r>
      <w:r w:rsidR="006A4811" w:rsidRPr="008741B0">
        <w:rPr>
          <w:rFonts w:asciiTheme="minorHAnsi" w:hAnsiTheme="minorHAnsi" w:cstheme="minorHAnsi"/>
        </w:rPr>
        <w:t xml:space="preserve"> (</w:t>
      </w:r>
      <w:r w:rsidR="004138A3" w:rsidRPr="008741B0">
        <w:rPr>
          <w:rFonts w:asciiTheme="minorHAnsi" w:hAnsiTheme="minorHAnsi" w:cstheme="minorHAnsi"/>
        </w:rPr>
        <w:t>6</w:t>
      </w:r>
      <w:r w:rsidR="006A4811" w:rsidRPr="008741B0">
        <w:rPr>
          <w:rFonts w:asciiTheme="minorHAnsi" w:hAnsiTheme="minorHAnsi" w:cstheme="minorHAnsi"/>
        </w:rPr>
        <w:t>)</w:t>
      </w:r>
      <w:bookmarkEnd w:id="2"/>
    </w:p>
    <w:p w14:paraId="30D76E95" w14:textId="77777777" w:rsidR="008F7BD5" w:rsidRDefault="00A8184D" w:rsidP="008F7BD5">
      <w:pPr>
        <w:keepNext/>
      </w:pPr>
      <w:r w:rsidRPr="008741B0">
        <w:rPr>
          <w:rFonts w:cstheme="minorHAnsi"/>
        </w:rPr>
        <w:drawing>
          <wp:inline distT="0" distB="0" distL="0" distR="0" wp14:anchorId="2E850E8B" wp14:editId="68CC8C26">
            <wp:extent cx="5836286" cy="2819400"/>
            <wp:effectExtent l="0" t="0" r="0" b="0"/>
            <wp:docPr id="788241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754" t="6784" r="9645" b="23993"/>
                    <a:stretch>
                      <a:fillRect/>
                    </a:stretch>
                  </pic:blipFill>
                  <pic:spPr bwMode="auto">
                    <a:xfrm>
                      <a:off x="0" y="0"/>
                      <a:ext cx="5850541" cy="2826286"/>
                    </a:xfrm>
                    <a:prstGeom prst="rect">
                      <a:avLst/>
                    </a:prstGeom>
                    <a:noFill/>
                    <a:ln>
                      <a:noFill/>
                    </a:ln>
                    <a:extLst>
                      <a:ext uri="{53640926-AAD7-44D8-BBD7-CCE9431645EC}">
                        <a14:shadowObscured xmlns:a14="http://schemas.microsoft.com/office/drawing/2010/main"/>
                      </a:ext>
                    </a:extLst>
                  </pic:spPr>
                </pic:pic>
              </a:graphicData>
            </a:graphic>
          </wp:inline>
        </w:drawing>
      </w:r>
    </w:p>
    <w:p w14:paraId="53BA2158" w14:textId="25FD6416" w:rsidR="008F7BD5" w:rsidRDefault="008F7BD5" w:rsidP="008F7BD5">
      <w:pPr>
        <w:pStyle w:val="Caption"/>
      </w:pPr>
      <w:r>
        <w:t xml:space="preserve">Figure </w:t>
      </w:r>
      <w:r>
        <w:fldChar w:fldCharType="begin"/>
      </w:r>
      <w:r>
        <w:instrText xml:space="preserve"> SEQ Figure \* ARABIC </w:instrText>
      </w:r>
      <w:r>
        <w:fldChar w:fldCharType="separate"/>
      </w:r>
      <w:r w:rsidR="00E54C02">
        <w:rPr>
          <w:noProof/>
        </w:rPr>
        <w:t>1</w:t>
      </w:r>
      <w:r>
        <w:fldChar w:fldCharType="end"/>
      </w:r>
      <w:r>
        <w:t xml:space="preserve"> - Square Wave</w:t>
      </w:r>
    </w:p>
    <w:p w14:paraId="15BFAA5A" w14:textId="77777777" w:rsidR="008F7BD5" w:rsidRDefault="00D52273" w:rsidP="008F7BD5">
      <w:pPr>
        <w:keepNext/>
      </w:pPr>
      <w:r w:rsidRPr="008741B0">
        <w:rPr>
          <w:rFonts w:cstheme="minorHAnsi"/>
        </w:rPr>
        <w:lastRenderedPageBreak/>
        <w:drawing>
          <wp:inline distT="0" distB="0" distL="0" distR="0" wp14:anchorId="35459E49" wp14:editId="78C6768D">
            <wp:extent cx="4250267" cy="2107978"/>
            <wp:effectExtent l="0" t="0" r="0" b="6985"/>
            <wp:docPr id="372551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637" t="75540" r="66122" b="3967"/>
                    <a:stretch>
                      <a:fillRect/>
                    </a:stretch>
                  </pic:blipFill>
                  <pic:spPr bwMode="auto">
                    <a:xfrm>
                      <a:off x="0" y="0"/>
                      <a:ext cx="4314331" cy="2139751"/>
                    </a:xfrm>
                    <a:prstGeom prst="rect">
                      <a:avLst/>
                    </a:prstGeom>
                    <a:noFill/>
                    <a:ln>
                      <a:noFill/>
                    </a:ln>
                    <a:extLst>
                      <a:ext uri="{53640926-AAD7-44D8-BBD7-CCE9431645EC}">
                        <a14:shadowObscured xmlns:a14="http://schemas.microsoft.com/office/drawing/2010/main"/>
                      </a:ext>
                    </a:extLst>
                  </pic:spPr>
                </pic:pic>
              </a:graphicData>
            </a:graphic>
          </wp:inline>
        </w:drawing>
      </w:r>
    </w:p>
    <w:p w14:paraId="418BB700" w14:textId="488CC0A1" w:rsidR="00A8184D" w:rsidRPr="00A8184D" w:rsidRDefault="008F7BD5" w:rsidP="008F7BD5">
      <w:pPr>
        <w:pStyle w:val="Caption"/>
        <w:rPr>
          <w:rFonts w:cstheme="minorHAnsi"/>
        </w:rPr>
      </w:pPr>
      <w:r>
        <w:t xml:space="preserve">Figure </w:t>
      </w:r>
      <w:r>
        <w:fldChar w:fldCharType="begin"/>
      </w:r>
      <w:r>
        <w:instrText xml:space="preserve"> SEQ Figure \* ARABIC </w:instrText>
      </w:r>
      <w:r>
        <w:fldChar w:fldCharType="separate"/>
      </w:r>
      <w:r w:rsidR="00E54C02">
        <w:rPr>
          <w:noProof/>
        </w:rPr>
        <w:t>2</w:t>
      </w:r>
      <w:r>
        <w:fldChar w:fldCharType="end"/>
      </w:r>
      <w:r>
        <w:t xml:space="preserve"> - Outputs from the square wave</w:t>
      </w:r>
    </w:p>
    <w:p w14:paraId="116D74A5" w14:textId="2A5B06D5" w:rsidR="00A609D1" w:rsidRPr="00282D9B" w:rsidRDefault="005919FC" w:rsidP="001728B1">
      <w:pPr>
        <w:pStyle w:val="Heading2"/>
        <w:rPr>
          <w:rFonts w:asciiTheme="minorHAnsi" w:hAnsiTheme="minorHAnsi" w:cstheme="minorHAnsi"/>
        </w:rPr>
      </w:pPr>
      <w:bookmarkStart w:id="3" w:name="_Toc223594322"/>
      <w:r w:rsidRPr="008741B0">
        <w:rPr>
          <w:rFonts w:asciiTheme="minorHAnsi" w:hAnsiTheme="minorHAnsi" w:cstheme="minorHAnsi"/>
        </w:rPr>
        <w:t>Capacitor charge and discharge wave</w:t>
      </w:r>
      <w:r w:rsidR="00651E6C" w:rsidRPr="008741B0">
        <w:rPr>
          <w:rFonts w:asciiTheme="minorHAnsi" w:hAnsiTheme="minorHAnsi" w:cstheme="minorHAnsi"/>
        </w:rPr>
        <w:t xml:space="preserve"> marked at correct </w:t>
      </w:r>
      <w:r w:rsidR="002044B2" w:rsidRPr="008741B0">
        <w:rPr>
          <w:rFonts w:asciiTheme="minorHAnsi" w:hAnsiTheme="minorHAnsi" w:cstheme="minorHAnsi"/>
        </w:rPr>
        <w:t>points.</w:t>
      </w:r>
      <w:r w:rsidR="006A4811" w:rsidRPr="008741B0">
        <w:rPr>
          <w:rFonts w:asciiTheme="minorHAnsi" w:hAnsiTheme="minorHAnsi" w:cstheme="minorHAnsi"/>
        </w:rPr>
        <w:t xml:space="preserve"> (</w:t>
      </w:r>
      <w:r w:rsidR="004138A3" w:rsidRPr="008741B0">
        <w:rPr>
          <w:rFonts w:asciiTheme="minorHAnsi" w:hAnsiTheme="minorHAnsi" w:cstheme="minorHAnsi"/>
        </w:rPr>
        <w:t>6</w:t>
      </w:r>
      <w:r w:rsidR="006A4811" w:rsidRPr="008741B0">
        <w:rPr>
          <w:rFonts w:asciiTheme="minorHAnsi" w:hAnsiTheme="minorHAnsi" w:cstheme="minorHAnsi"/>
        </w:rPr>
        <w:t>)</w:t>
      </w:r>
      <w:bookmarkEnd w:id="3"/>
    </w:p>
    <w:p w14:paraId="084D6991" w14:textId="77777777" w:rsidR="00A609D1" w:rsidRDefault="00A609D1" w:rsidP="001728B1">
      <w:pPr>
        <w:rPr>
          <w:rFonts w:cstheme="minorHAnsi"/>
        </w:rPr>
      </w:pPr>
    </w:p>
    <w:p w14:paraId="646D3D44" w14:textId="72C17736" w:rsidR="00907111" w:rsidRDefault="00E54C02" w:rsidP="001728B1">
      <w:pPr>
        <w:rPr>
          <w:rFonts w:cstheme="minorHAnsi"/>
        </w:rPr>
      </w:pPr>
      <w:r>
        <w:rPr>
          <w:rFonts w:cstheme="minorHAnsi"/>
          <w:noProof/>
        </w:rPr>
        <w:drawing>
          <wp:inline distT="0" distB="0" distL="0" distR="0" wp14:anchorId="030750E0" wp14:editId="594A530C">
            <wp:extent cx="5731510" cy="2765425"/>
            <wp:effectExtent l="0" t="0" r="2540" b="0"/>
            <wp:docPr id="11951454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45486" name="Picture 1195145486"/>
                    <pic:cNvPicPr/>
                  </pic:nvPicPr>
                  <pic:blipFill>
                    <a:blip r:embed="rId15">
                      <a:extLst>
                        <a:ext uri="{28A0092B-C50C-407E-A947-70E740481C1C}">
                          <a14:useLocalDpi xmlns:a14="http://schemas.microsoft.com/office/drawing/2010/main" val="0"/>
                        </a:ext>
                      </a:extLst>
                    </a:blip>
                    <a:stretch>
                      <a:fillRect/>
                    </a:stretch>
                  </pic:blipFill>
                  <pic:spPr>
                    <a:xfrm>
                      <a:off x="0" y="0"/>
                      <a:ext cx="5731510" cy="2765425"/>
                    </a:xfrm>
                    <a:prstGeom prst="rect">
                      <a:avLst/>
                    </a:prstGeom>
                  </pic:spPr>
                </pic:pic>
              </a:graphicData>
            </a:graphic>
          </wp:inline>
        </w:drawing>
      </w:r>
    </w:p>
    <w:p w14:paraId="4EB2672A" w14:textId="2D2C9CB0" w:rsidR="00E54C02" w:rsidRPr="00E54C02" w:rsidRDefault="00E54C02" w:rsidP="00E54C02">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 Capacitor charge and discharge wave</w:t>
      </w:r>
    </w:p>
    <w:p w14:paraId="0C457582" w14:textId="4282C9B3" w:rsidR="00907111" w:rsidRDefault="00077B77" w:rsidP="001728B1">
      <w:pPr>
        <w:rPr>
          <w:rFonts w:cstheme="minorHAnsi"/>
        </w:rPr>
      </w:pPr>
      <w:r w:rsidRPr="00077B77">
        <w:rPr>
          <w:rFonts w:cstheme="minorHAnsi"/>
        </w:rPr>
        <w:t xml:space="preserve">The oscilloscope </w:t>
      </w:r>
      <w:r>
        <w:rPr>
          <w:rFonts w:cstheme="minorHAnsi"/>
        </w:rPr>
        <w:t>wave</w:t>
      </w:r>
      <w:r w:rsidRPr="00077B77">
        <w:rPr>
          <w:rFonts w:cstheme="minorHAnsi"/>
        </w:rPr>
        <w:t xml:space="preserve"> shows the charging and discharging behaviour of a capacitor in a</w:t>
      </w:r>
      <w:r>
        <w:rPr>
          <w:rFonts w:cstheme="minorHAnsi"/>
        </w:rPr>
        <w:t xml:space="preserve"> </w:t>
      </w:r>
      <w:r w:rsidRPr="00077B77">
        <w:rPr>
          <w:rFonts w:cstheme="minorHAnsi"/>
        </w:rPr>
        <w:t>circuit. During charging, the voltage increases exponentially, reaching approximately 63% of its maximum value at one time constant. During discharging, the voltage decreases exponentially, falling to approximately 37% of its initial value at one time constant. These key points have been marked on the waveform</w:t>
      </w:r>
      <w:r>
        <w:rPr>
          <w:rFonts w:cstheme="minorHAnsi"/>
        </w:rPr>
        <w:t>.</w:t>
      </w:r>
    </w:p>
    <w:p w14:paraId="19E10713" w14:textId="77777777" w:rsidR="00077B77" w:rsidRPr="008741B0" w:rsidRDefault="00077B77" w:rsidP="001728B1">
      <w:pPr>
        <w:rPr>
          <w:rFonts w:cstheme="minorHAnsi"/>
        </w:rPr>
      </w:pPr>
    </w:p>
    <w:p w14:paraId="0D0896C8" w14:textId="1B7CC6A2" w:rsidR="001728B1" w:rsidRPr="008741B0" w:rsidRDefault="00651E6C" w:rsidP="001728B1">
      <w:pPr>
        <w:pStyle w:val="Heading2"/>
        <w:rPr>
          <w:rFonts w:asciiTheme="minorHAnsi" w:hAnsiTheme="minorHAnsi" w:cstheme="minorHAnsi"/>
        </w:rPr>
      </w:pPr>
      <w:bookmarkStart w:id="4" w:name="_Toc223594323"/>
      <w:r w:rsidRPr="008741B0">
        <w:rPr>
          <w:rFonts w:asciiTheme="minorHAnsi" w:hAnsiTheme="minorHAnsi" w:cstheme="minorHAnsi"/>
        </w:rPr>
        <w:t xml:space="preserve">Basic Capacitor </w:t>
      </w:r>
      <w:r w:rsidR="002044B2" w:rsidRPr="008741B0">
        <w:rPr>
          <w:rFonts w:asciiTheme="minorHAnsi" w:hAnsiTheme="minorHAnsi" w:cstheme="minorHAnsi"/>
        </w:rPr>
        <w:t>Calculations</w:t>
      </w:r>
      <w:r w:rsidR="006A4811" w:rsidRPr="008741B0">
        <w:rPr>
          <w:rFonts w:asciiTheme="minorHAnsi" w:hAnsiTheme="minorHAnsi" w:cstheme="minorHAnsi"/>
        </w:rPr>
        <w:t xml:space="preserve"> (</w:t>
      </w:r>
      <w:r w:rsidR="004138A3" w:rsidRPr="008741B0">
        <w:rPr>
          <w:rFonts w:asciiTheme="minorHAnsi" w:hAnsiTheme="minorHAnsi" w:cstheme="minorHAnsi"/>
        </w:rPr>
        <w:t>6</w:t>
      </w:r>
      <w:r w:rsidR="00367038" w:rsidRPr="008741B0">
        <w:rPr>
          <w:rFonts w:asciiTheme="minorHAnsi" w:hAnsiTheme="minorHAnsi" w:cstheme="minorHAnsi"/>
        </w:rPr>
        <w:t>)</w:t>
      </w:r>
      <w:bookmarkEnd w:id="4"/>
    </w:p>
    <w:p w14:paraId="1D8D239E" w14:textId="04872256" w:rsidR="001728B1" w:rsidRDefault="008F7BD5" w:rsidP="001728B1">
      <w:pPr>
        <w:rPr>
          <w:rFonts w:cstheme="minorHAnsi"/>
        </w:rPr>
      </w:pPr>
      <w:r w:rsidRPr="008F7BD5">
        <w:rPr>
          <w:rFonts w:cstheme="minorHAnsi"/>
        </w:rPr>
        <w:t>The capacitance is found using the time constant measured from the oscilloscope.</w:t>
      </w:r>
    </w:p>
    <w:p w14:paraId="36CA946F" w14:textId="3083F26D" w:rsidR="008F7BD5" w:rsidRPr="001E535D" w:rsidRDefault="008F7BD5" w:rsidP="008F7BD5">
      <w:pPr>
        <w:ind w:firstLine="576"/>
        <w:rPr>
          <w:rFonts w:eastAsiaTheme="majorEastAsia" w:cstheme="minorHAnsi"/>
        </w:rPr>
      </w:pPr>
      <m:oMath>
        <m:r>
          <w:rPr>
            <w:rFonts w:ascii="Cambria Math" w:hAnsi="Cambria Math"/>
            <w:color w:val="000000" w:themeColor="text1"/>
            <w:sz w:val="24"/>
            <w:szCs w:val="24"/>
          </w:rPr>
          <m:t>τ</m:t>
        </m:r>
        <m:r>
          <m:rPr>
            <m:sty m:val="p"/>
          </m:rPr>
          <w:rPr>
            <w:rFonts w:ascii="Cambria Math" w:hAnsi="Cambria Math"/>
            <w:color w:val="000000" w:themeColor="text1"/>
            <w:sz w:val="24"/>
            <w:szCs w:val="24"/>
          </w:rPr>
          <m:t>=</m:t>
        </m:r>
        <m:r>
          <w:rPr>
            <w:rFonts w:ascii="Cambria Math" w:hAnsi="Cambria Math"/>
            <w:color w:val="000000" w:themeColor="text1"/>
            <w:sz w:val="24"/>
            <w:szCs w:val="24"/>
          </w:rPr>
          <m:t>RC</m:t>
        </m:r>
      </m:oMath>
      <w:r w:rsidRPr="008F7BD5">
        <w:rPr>
          <w:rFonts w:ascii="Cambria Math" w:hAnsi="Cambria Math"/>
          <w:iCs/>
          <w:color w:val="000000" w:themeColor="text1"/>
          <w:sz w:val="24"/>
          <w:szCs w:val="24"/>
        </w:rPr>
        <w:tab/>
      </w:r>
      <w:r>
        <w:rPr>
          <w:rFonts w:eastAsiaTheme="majorEastAsia" w:cstheme="minorHAnsi"/>
        </w:rPr>
        <w:tab/>
      </w:r>
      <w:r>
        <w:rPr>
          <w:rFonts w:eastAsiaTheme="majorEastAsia" w:cstheme="minorHAnsi"/>
        </w:rPr>
        <w:tab/>
      </w:r>
      <w:r w:rsidRPr="008F7BD5">
        <w:rPr>
          <w:i/>
          <w:iCs/>
          <w:color w:val="44546A" w:themeColor="text2"/>
          <w:sz w:val="18"/>
          <w:szCs w:val="18"/>
        </w:rPr>
        <w:t xml:space="preserve">Equation </w:t>
      </w:r>
      <w:r w:rsidR="007B33DA" w:rsidRPr="007B33DA">
        <w:rPr>
          <w:i/>
          <w:iCs/>
          <w:color w:val="44546A" w:themeColor="text2"/>
          <w:sz w:val="18"/>
          <w:szCs w:val="18"/>
          <w:highlight w:val="yellow"/>
        </w:rPr>
        <w:t>4</w:t>
      </w:r>
      <w:r w:rsidRPr="008F7BD5">
        <w:rPr>
          <w:i/>
          <w:iCs/>
          <w:color w:val="44546A" w:themeColor="text2"/>
          <w:sz w:val="18"/>
          <w:szCs w:val="18"/>
        </w:rPr>
        <w:t xml:space="preserve"> - Equation to calculate </w:t>
      </w:r>
      <w:r w:rsidR="008E4667">
        <w:rPr>
          <w:i/>
          <w:iCs/>
          <w:color w:val="44546A" w:themeColor="text2"/>
          <w:sz w:val="18"/>
          <w:szCs w:val="18"/>
        </w:rPr>
        <w:t>time constant using Resistance and capacitance</w:t>
      </w:r>
    </w:p>
    <w:p w14:paraId="55917DD5" w14:textId="6B964B51" w:rsidR="008F7BD5" w:rsidRDefault="008E4667" w:rsidP="001728B1">
      <w:pPr>
        <w:rPr>
          <w:rFonts w:eastAsiaTheme="minorEastAsia" w:cstheme="minorHAnsi"/>
        </w:rPr>
      </w:pPr>
      <w:r w:rsidRPr="008E4667">
        <w:rPr>
          <w:rFonts w:eastAsiaTheme="minorEastAsia" w:cstheme="minorHAnsi"/>
        </w:rPr>
        <w:t>From the waveform, τ is taken as the time at which the capacitor reaches approximately 63% of its maximum voltage (charging) or falls to 37% (discharging).</w:t>
      </w:r>
    </w:p>
    <w:p w14:paraId="5BDDA943" w14:textId="77777777" w:rsidR="008E4667" w:rsidRDefault="008E4667" w:rsidP="001728B1">
      <w:pPr>
        <w:rPr>
          <w:rFonts w:eastAsiaTheme="minorEastAsia" w:cstheme="minorHAnsi"/>
        </w:rPr>
      </w:pPr>
      <w:r w:rsidRPr="008E4667">
        <w:rPr>
          <w:rFonts w:eastAsiaTheme="minorEastAsia" w:cstheme="minorHAnsi"/>
        </w:rPr>
        <w:lastRenderedPageBreak/>
        <w:t>Rearranging the equation to find capacitance:</w:t>
      </w:r>
    </w:p>
    <w:p w14:paraId="12EC2AF8" w14:textId="591FCD6B" w:rsidR="008E4667" w:rsidRDefault="008E4667" w:rsidP="008E4667">
      <w:pPr>
        <w:ind w:firstLine="576"/>
        <w:rPr>
          <w:i/>
          <w:iCs/>
          <w:color w:val="44546A" w:themeColor="text2"/>
          <w:sz w:val="18"/>
          <w:szCs w:val="18"/>
        </w:rPr>
      </w:pPr>
      <m:oMath>
        <m:r>
          <w:rPr>
            <w:rFonts w:ascii="Cambria Math" w:hAnsi="Cambria Math"/>
            <w:color w:val="000000" w:themeColor="text1"/>
            <w:sz w:val="24"/>
            <w:szCs w:val="24"/>
          </w:rPr>
          <m:t>C=</m:t>
        </m:r>
        <m:f>
          <m:fPr>
            <m:ctrlPr>
              <w:rPr>
                <w:rFonts w:ascii="Cambria Math" w:hAnsi="Cambria Math"/>
                <w:i/>
                <w:iCs/>
                <w:color w:val="000000" w:themeColor="text1"/>
                <w:sz w:val="24"/>
                <w:szCs w:val="24"/>
              </w:rPr>
            </m:ctrlPr>
          </m:fPr>
          <m:num>
            <m:r>
              <w:rPr>
                <w:rFonts w:ascii="Cambria Math" w:hAnsi="Cambria Math"/>
                <w:color w:val="000000" w:themeColor="text1"/>
                <w:sz w:val="24"/>
                <w:szCs w:val="24"/>
              </w:rPr>
              <m:t>τ</m:t>
            </m:r>
          </m:num>
          <m:den>
            <m:r>
              <w:rPr>
                <w:rFonts w:ascii="Cambria Math" w:hAnsi="Cambria Math"/>
                <w:color w:val="000000" w:themeColor="text1"/>
                <w:sz w:val="24"/>
                <w:szCs w:val="24"/>
              </w:rPr>
              <m:t>R</m:t>
            </m:r>
          </m:den>
        </m:f>
        <m:r>
          <w:rPr>
            <w:rFonts w:ascii="Cambria Math" w:hAnsi="Cambria Math"/>
            <w:color w:val="000000" w:themeColor="text1"/>
            <w:sz w:val="24"/>
            <w:szCs w:val="24"/>
          </w:rPr>
          <m:t>​</m:t>
        </m:r>
      </m:oMath>
      <w:r w:rsidRPr="008E4667">
        <w:rPr>
          <w:rFonts w:ascii="Cambria Math" w:hAnsi="Cambria Math"/>
          <w:i/>
          <w:iCs/>
          <w:color w:val="000000" w:themeColor="text1"/>
          <w:sz w:val="24"/>
          <w:szCs w:val="24"/>
        </w:rPr>
        <w:tab/>
      </w:r>
      <w:r>
        <w:rPr>
          <w:rFonts w:eastAsiaTheme="minorEastAsia" w:cstheme="minorHAnsi"/>
        </w:rPr>
        <w:tab/>
      </w:r>
      <w:r w:rsidRPr="008F7BD5">
        <w:rPr>
          <w:i/>
          <w:iCs/>
          <w:color w:val="44546A" w:themeColor="text2"/>
          <w:sz w:val="18"/>
          <w:szCs w:val="18"/>
        </w:rPr>
        <w:t xml:space="preserve">Equation </w:t>
      </w:r>
      <w:r w:rsidR="007B33DA" w:rsidRPr="007B33DA">
        <w:rPr>
          <w:i/>
          <w:iCs/>
          <w:color w:val="44546A" w:themeColor="text2"/>
          <w:sz w:val="18"/>
          <w:szCs w:val="18"/>
          <w:highlight w:val="yellow"/>
        </w:rPr>
        <w:t>5</w:t>
      </w:r>
      <w:r w:rsidRPr="008F7BD5">
        <w:rPr>
          <w:i/>
          <w:iCs/>
          <w:color w:val="44546A" w:themeColor="text2"/>
          <w:sz w:val="18"/>
          <w:szCs w:val="18"/>
        </w:rPr>
        <w:t xml:space="preserve"> - Equation to calculate </w:t>
      </w:r>
      <w:r>
        <w:rPr>
          <w:i/>
          <w:iCs/>
          <w:color w:val="44546A" w:themeColor="text2"/>
          <w:sz w:val="18"/>
          <w:szCs w:val="18"/>
        </w:rPr>
        <w:t xml:space="preserve">the </w:t>
      </w:r>
      <w:r>
        <w:rPr>
          <w:i/>
          <w:iCs/>
          <w:color w:val="44546A" w:themeColor="text2"/>
          <w:sz w:val="18"/>
          <w:szCs w:val="18"/>
        </w:rPr>
        <w:t>capacitance</w:t>
      </w:r>
    </w:p>
    <w:p w14:paraId="524548D7" w14:textId="4FCE6F8A" w:rsidR="008E4667" w:rsidRPr="008F7BD5" w:rsidRDefault="008E4667" w:rsidP="008E4667">
      <w:pPr>
        <w:rPr>
          <w:rFonts w:eastAsiaTheme="minorEastAsia" w:cstheme="minorHAnsi"/>
        </w:rPr>
      </w:pPr>
      <w:r w:rsidRPr="008E4667">
        <w:rPr>
          <w:rFonts w:eastAsiaTheme="minorEastAsia" w:cstheme="minorHAnsi"/>
        </w:rPr>
        <w:t>The value of τ is read from the oscilloscope trace, and the resistance value is known from the circuit. These values are substituted into the equation to calculate the capacitance.</w:t>
      </w:r>
    </w:p>
    <w:p w14:paraId="31130EE3" w14:textId="77777777" w:rsidR="008F7BD5" w:rsidRPr="008741B0" w:rsidRDefault="008F7BD5" w:rsidP="001728B1">
      <w:pPr>
        <w:rPr>
          <w:rFonts w:cstheme="minorHAnsi"/>
        </w:rPr>
      </w:pPr>
    </w:p>
    <w:p w14:paraId="4A9C1746" w14:textId="642834E6" w:rsidR="001728B1" w:rsidRPr="008741B0" w:rsidRDefault="000C44D0" w:rsidP="001728B1">
      <w:pPr>
        <w:pStyle w:val="Heading2"/>
        <w:rPr>
          <w:rFonts w:asciiTheme="minorHAnsi" w:hAnsiTheme="minorHAnsi" w:cstheme="minorHAnsi"/>
        </w:rPr>
      </w:pPr>
      <w:bookmarkStart w:id="5" w:name="_Toc223594324"/>
      <w:r w:rsidRPr="008741B0">
        <w:rPr>
          <w:rFonts w:asciiTheme="minorHAnsi" w:hAnsiTheme="minorHAnsi" w:cstheme="minorHAnsi"/>
        </w:rPr>
        <w:t>Capacitor discharge table</w:t>
      </w:r>
      <w:r w:rsidR="00C34C38" w:rsidRPr="008741B0">
        <w:rPr>
          <w:rFonts w:asciiTheme="minorHAnsi" w:hAnsiTheme="minorHAnsi" w:cstheme="minorHAnsi"/>
        </w:rPr>
        <w:t xml:space="preserve"> (</w:t>
      </w:r>
      <w:r w:rsidR="004138A3" w:rsidRPr="008741B0">
        <w:rPr>
          <w:rFonts w:asciiTheme="minorHAnsi" w:hAnsiTheme="minorHAnsi" w:cstheme="minorHAnsi"/>
        </w:rPr>
        <w:t>5</w:t>
      </w:r>
      <w:r w:rsidR="00156CE0" w:rsidRPr="008741B0">
        <w:rPr>
          <w:rFonts w:asciiTheme="minorHAnsi" w:hAnsiTheme="minorHAnsi" w:cstheme="minorHAnsi"/>
        </w:rPr>
        <w:t>)</w:t>
      </w:r>
      <w:bookmarkEnd w:id="5"/>
    </w:p>
    <w:tbl>
      <w:tblPr>
        <w:tblStyle w:val="TableGrid"/>
        <w:tblW w:w="0" w:type="auto"/>
        <w:tblLook w:val="04A0" w:firstRow="1" w:lastRow="0" w:firstColumn="1" w:lastColumn="0" w:noHBand="0" w:noVBand="1"/>
      </w:tblPr>
      <w:tblGrid>
        <w:gridCol w:w="1053"/>
        <w:gridCol w:w="1210"/>
        <w:gridCol w:w="1560"/>
        <w:gridCol w:w="1842"/>
        <w:gridCol w:w="1985"/>
        <w:gridCol w:w="1366"/>
      </w:tblGrid>
      <w:tr w:rsidR="0045095D" w:rsidRPr="008741B0" w14:paraId="6AFD5C27" w14:textId="77777777" w:rsidTr="00FE6B0A">
        <w:tc>
          <w:tcPr>
            <w:tcW w:w="1053" w:type="dxa"/>
          </w:tcPr>
          <w:p w14:paraId="4EC22151" w14:textId="5804B0FD" w:rsidR="0045095D" w:rsidRPr="008741B0" w:rsidRDefault="009D1102" w:rsidP="00156CE0">
            <w:pPr>
              <w:rPr>
                <w:rFonts w:cstheme="minorHAnsi"/>
              </w:rPr>
            </w:pPr>
            <w:r w:rsidRPr="008741B0">
              <w:rPr>
                <w:rFonts w:cstheme="minorHAnsi"/>
              </w:rPr>
              <w:t>Time (s)</w:t>
            </w:r>
          </w:p>
        </w:tc>
        <w:tc>
          <w:tcPr>
            <w:tcW w:w="1210" w:type="dxa"/>
          </w:tcPr>
          <w:p w14:paraId="08851073" w14:textId="1D11D237" w:rsidR="0045095D" w:rsidRPr="008741B0" w:rsidRDefault="009D1102" w:rsidP="00156CE0">
            <w:pPr>
              <w:rPr>
                <w:rFonts w:cstheme="minorHAnsi"/>
              </w:rPr>
            </w:pPr>
            <w:r w:rsidRPr="008741B0">
              <w:rPr>
                <w:rFonts w:cstheme="minorHAnsi"/>
              </w:rPr>
              <w:t>Voltage (V)</w:t>
            </w:r>
          </w:p>
        </w:tc>
        <w:tc>
          <w:tcPr>
            <w:tcW w:w="1560" w:type="dxa"/>
          </w:tcPr>
          <w:p w14:paraId="73D4AE17" w14:textId="070B5595" w:rsidR="0045095D" w:rsidRPr="008741B0" w:rsidRDefault="00E279FB" w:rsidP="00156CE0">
            <w:pPr>
              <w:rPr>
                <w:rFonts w:cstheme="minorHAnsi"/>
              </w:rPr>
            </w:pPr>
            <w:r w:rsidRPr="008741B0">
              <w:rPr>
                <w:rFonts w:cstheme="minorHAnsi"/>
              </w:rPr>
              <w:t>ln (V)</w:t>
            </w:r>
          </w:p>
        </w:tc>
        <w:tc>
          <w:tcPr>
            <w:tcW w:w="1842" w:type="dxa"/>
          </w:tcPr>
          <w:p w14:paraId="096BC275" w14:textId="77777777" w:rsidR="00750A67" w:rsidRPr="008741B0" w:rsidRDefault="00E279FB" w:rsidP="00156CE0">
            <w:pPr>
              <w:rPr>
                <w:rFonts w:cstheme="minorHAnsi"/>
              </w:rPr>
            </w:pPr>
            <w:proofErr w:type="spellStart"/>
            <w:r w:rsidRPr="008741B0">
              <w:rPr>
                <w:rFonts w:cstheme="minorHAnsi"/>
              </w:rPr>
              <w:t>dy</w:t>
            </w:r>
            <w:proofErr w:type="spellEnd"/>
            <w:r w:rsidRPr="008741B0">
              <w:rPr>
                <w:rFonts w:cstheme="minorHAnsi"/>
              </w:rPr>
              <w:t xml:space="preserve"> = y</w:t>
            </w:r>
            <w:r w:rsidR="00750A67" w:rsidRPr="008741B0">
              <w:rPr>
                <w:rFonts w:cstheme="minorHAnsi"/>
              </w:rPr>
              <w:t>2 – y1</w:t>
            </w:r>
          </w:p>
          <w:p w14:paraId="4127AFE7" w14:textId="24A845A4" w:rsidR="0045095D" w:rsidRPr="008741B0" w:rsidRDefault="00750A67" w:rsidP="00156CE0">
            <w:pPr>
              <w:rPr>
                <w:rFonts w:cstheme="minorHAnsi"/>
              </w:rPr>
            </w:pPr>
            <w:proofErr w:type="spellStart"/>
            <w:r w:rsidRPr="008741B0">
              <w:rPr>
                <w:rFonts w:cstheme="minorHAnsi"/>
              </w:rPr>
              <w:t>dy</w:t>
            </w:r>
            <w:proofErr w:type="spellEnd"/>
            <w:r w:rsidRPr="008741B0">
              <w:rPr>
                <w:rFonts w:cstheme="minorHAnsi"/>
              </w:rPr>
              <w:t xml:space="preserve"> = ln(V)2-ln(V)1 </w:t>
            </w:r>
          </w:p>
        </w:tc>
        <w:tc>
          <w:tcPr>
            <w:tcW w:w="1985" w:type="dxa"/>
          </w:tcPr>
          <w:p w14:paraId="5A2A82E3" w14:textId="77777777" w:rsidR="0045095D" w:rsidRPr="008741B0" w:rsidRDefault="00EE755C" w:rsidP="00156CE0">
            <w:pPr>
              <w:rPr>
                <w:rFonts w:cstheme="minorHAnsi"/>
              </w:rPr>
            </w:pPr>
            <w:r w:rsidRPr="008741B0">
              <w:rPr>
                <w:rFonts w:cstheme="minorHAnsi"/>
              </w:rPr>
              <w:t xml:space="preserve">dx = x2- x1 </w:t>
            </w:r>
          </w:p>
          <w:p w14:paraId="2A93FB06" w14:textId="416700F2" w:rsidR="00EE755C" w:rsidRPr="008741B0" w:rsidRDefault="00EE755C" w:rsidP="00156CE0">
            <w:pPr>
              <w:rPr>
                <w:rFonts w:cstheme="minorHAnsi"/>
              </w:rPr>
            </w:pPr>
            <w:r w:rsidRPr="008741B0">
              <w:rPr>
                <w:rFonts w:cstheme="minorHAnsi"/>
              </w:rPr>
              <w:t xml:space="preserve">dx = </w:t>
            </w:r>
            <w:r w:rsidR="00000ACC" w:rsidRPr="008741B0">
              <w:rPr>
                <w:rFonts w:cstheme="minorHAnsi"/>
              </w:rPr>
              <w:t>Time2 – Time1</w:t>
            </w:r>
          </w:p>
        </w:tc>
        <w:tc>
          <w:tcPr>
            <w:tcW w:w="1366" w:type="dxa"/>
          </w:tcPr>
          <w:p w14:paraId="0A11E14F" w14:textId="2A9F3F0E" w:rsidR="0045095D" w:rsidRPr="008741B0" w:rsidRDefault="00000ACC" w:rsidP="00156CE0">
            <w:pPr>
              <w:rPr>
                <w:rFonts w:cstheme="minorHAnsi"/>
              </w:rPr>
            </w:pPr>
            <w:proofErr w:type="spellStart"/>
            <w:r w:rsidRPr="008741B0">
              <w:rPr>
                <w:rFonts w:cstheme="minorHAnsi"/>
              </w:rPr>
              <w:t>dy</w:t>
            </w:r>
            <w:proofErr w:type="spellEnd"/>
            <w:r w:rsidRPr="008741B0">
              <w:rPr>
                <w:rFonts w:cstheme="minorHAnsi"/>
              </w:rPr>
              <w:t>/dx</w:t>
            </w:r>
          </w:p>
        </w:tc>
      </w:tr>
      <w:tr w:rsidR="00FE6B0A" w:rsidRPr="008741B0" w14:paraId="3197C239" w14:textId="77777777" w:rsidTr="00FE6B0A">
        <w:tc>
          <w:tcPr>
            <w:tcW w:w="1053" w:type="dxa"/>
            <w:vAlign w:val="center"/>
          </w:tcPr>
          <w:p w14:paraId="0B385707" w14:textId="0D0D8E66" w:rsidR="00FE6B0A" w:rsidRPr="008741B0" w:rsidRDefault="00FE6B0A" w:rsidP="00FE6B0A">
            <w:pPr>
              <w:rPr>
                <w:rFonts w:cstheme="minorHAnsi"/>
              </w:rPr>
            </w:pPr>
            <w:r>
              <w:rPr>
                <w:rFonts w:ascii="Calibri" w:hAnsi="Calibri" w:cs="Calibri"/>
                <w:color w:val="000000"/>
              </w:rPr>
              <w:t>0.002359</w:t>
            </w:r>
          </w:p>
        </w:tc>
        <w:tc>
          <w:tcPr>
            <w:tcW w:w="1210" w:type="dxa"/>
            <w:vAlign w:val="bottom"/>
          </w:tcPr>
          <w:p w14:paraId="0B6F4CF0" w14:textId="50592FA1" w:rsidR="00FE6B0A" w:rsidRPr="008741B0" w:rsidRDefault="00FE6B0A" w:rsidP="00FE6B0A">
            <w:pPr>
              <w:rPr>
                <w:rFonts w:cstheme="minorHAnsi"/>
              </w:rPr>
            </w:pPr>
            <w:r>
              <w:rPr>
                <w:rFonts w:ascii="Aptos Narrow" w:hAnsi="Aptos Narrow"/>
                <w:color w:val="000000"/>
              </w:rPr>
              <w:t>1.6313</w:t>
            </w:r>
          </w:p>
        </w:tc>
        <w:tc>
          <w:tcPr>
            <w:tcW w:w="1560" w:type="dxa"/>
            <w:vAlign w:val="center"/>
          </w:tcPr>
          <w:p w14:paraId="47E738CD" w14:textId="724EED57" w:rsidR="00FE6B0A" w:rsidRPr="008741B0" w:rsidRDefault="00FE6B0A" w:rsidP="00FE6B0A">
            <w:pPr>
              <w:rPr>
                <w:rFonts w:cstheme="minorHAnsi"/>
              </w:rPr>
            </w:pPr>
            <w:r>
              <w:rPr>
                <w:rFonts w:ascii="Calibri" w:hAnsi="Calibri" w:cs="Calibri"/>
                <w:color w:val="000000"/>
              </w:rPr>
              <w:t>0.48937724</w:t>
            </w:r>
          </w:p>
        </w:tc>
        <w:tc>
          <w:tcPr>
            <w:tcW w:w="1842" w:type="dxa"/>
            <w:vAlign w:val="center"/>
          </w:tcPr>
          <w:p w14:paraId="0C7AF15C" w14:textId="2966AB42" w:rsidR="00FE6B0A" w:rsidRPr="008741B0" w:rsidRDefault="00FE6B0A" w:rsidP="00FE6B0A">
            <w:pPr>
              <w:jc w:val="center"/>
              <w:rPr>
                <w:rFonts w:cstheme="minorHAnsi"/>
              </w:rPr>
            </w:pPr>
            <w:r>
              <w:rPr>
                <w:rFonts w:ascii="Calibri" w:hAnsi="Calibri" w:cs="Calibri"/>
                <w:color w:val="000000"/>
              </w:rPr>
              <w:t>x</w:t>
            </w:r>
          </w:p>
        </w:tc>
        <w:tc>
          <w:tcPr>
            <w:tcW w:w="1985" w:type="dxa"/>
            <w:vAlign w:val="center"/>
          </w:tcPr>
          <w:p w14:paraId="638A0493" w14:textId="3224D475" w:rsidR="00FE6B0A" w:rsidRPr="008741B0" w:rsidRDefault="00FE6B0A" w:rsidP="00FE6B0A">
            <w:pPr>
              <w:jc w:val="center"/>
              <w:rPr>
                <w:rFonts w:cstheme="minorHAnsi"/>
              </w:rPr>
            </w:pPr>
            <w:r>
              <w:rPr>
                <w:rFonts w:ascii="Calibri" w:hAnsi="Calibri" w:cs="Calibri"/>
                <w:color w:val="000000"/>
              </w:rPr>
              <w:t>x</w:t>
            </w:r>
          </w:p>
        </w:tc>
        <w:tc>
          <w:tcPr>
            <w:tcW w:w="1366" w:type="dxa"/>
            <w:vAlign w:val="center"/>
          </w:tcPr>
          <w:p w14:paraId="40DE7769" w14:textId="30D689E5" w:rsidR="00FE6B0A" w:rsidRPr="008741B0" w:rsidRDefault="00FE6B0A" w:rsidP="00FE6B0A">
            <w:pPr>
              <w:jc w:val="center"/>
              <w:rPr>
                <w:rFonts w:cstheme="minorHAnsi"/>
              </w:rPr>
            </w:pPr>
            <w:r>
              <w:rPr>
                <w:rFonts w:ascii="Calibri" w:hAnsi="Calibri" w:cs="Calibri"/>
                <w:color w:val="000000"/>
              </w:rPr>
              <w:t>x</w:t>
            </w:r>
          </w:p>
        </w:tc>
      </w:tr>
      <w:tr w:rsidR="00FE6B0A" w:rsidRPr="008741B0" w14:paraId="019825E5" w14:textId="77777777" w:rsidTr="00FE6B0A">
        <w:tc>
          <w:tcPr>
            <w:tcW w:w="1053" w:type="dxa"/>
            <w:vAlign w:val="center"/>
          </w:tcPr>
          <w:p w14:paraId="385ED802" w14:textId="6CFB6228" w:rsidR="00FE6B0A" w:rsidRPr="008741B0" w:rsidRDefault="00FE6B0A" w:rsidP="00FE6B0A">
            <w:pPr>
              <w:rPr>
                <w:rFonts w:cstheme="minorHAnsi"/>
              </w:rPr>
            </w:pPr>
            <w:r>
              <w:rPr>
                <w:rFonts w:ascii="Calibri" w:hAnsi="Calibri" w:cs="Calibri"/>
                <w:color w:val="000000"/>
              </w:rPr>
              <w:t>0.002414</w:t>
            </w:r>
          </w:p>
        </w:tc>
        <w:tc>
          <w:tcPr>
            <w:tcW w:w="1210" w:type="dxa"/>
            <w:vAlign w:val="bottom"/>
          </w:tcPr>
          <w:p w14:paraId="29919D25" w14:textId="05474678" w:rsidR="00FE6B0A" w:rsidRPr="008741B0" w:rsidRDefault="00FE6B0A" w:rsidP="00FE6B0A">
            <w:pPr>
              <w:rPr>
                <w:rFonts w:cstheme="minorHAnsi"/>
              </w:rPr>
            </w:pPr>
            <w:r>
              <w:rPr>
                <w:rFonts w:ascii="Aptos Narrow" w:hAnsi="Aptos Narrow"/>
                <w:color w:val="000000"/>
              </w:rPr>
              <w:t>1.3804</w:t>
            </w:r>
          </w:p>
        </w:tc>
        <w:tc>
          <w:tcPr>
            <w:tcW w:w="1560" w:type="dxa"/>
            <w:vAlign w:val="center"/>
          </w:tcPr>
          <w:p w14:paraId="524654CE" w14:textId="0262B23B" w:rsidR="00FE6B0A" w:rsidRPr="008741B0" w:rsidRDefault="00FE6B0A" w:rsidP="00FE6B0A">
            <w:pPr>
              <w:rPr>
                <w:rFonts w:cstheme="minorHAnsi"/>
              </w:rPr>
            </w:pPr>
            <w:r>
              <w:rPr>
                <w:rFonts w:ascii="Calibri" w:hAnsi="Calibri" w:cs="Calibri"/>
                <w:color w:val="000000"/>
              </w:rPr>
              <w:t>0.32237331</w:t>
            </w:r>
          </w:p>
        </w:tc>
        <w:tc>
          <w:tcPr>
            <w:tcW w:w="1842" w:type="dxa"/>
            <w:vAlign w:val="center"/>
          </w:tcPr>
          <w:p w14:paraId="6F303DCC" w14:textId="31D4F452" w:rsidR="00FE6B0A" w:rsidRPr="008741B0" w:rsidRDefault="00FE6B0A" w:rsidP="00FE6B0A">
            <w:pPr>
              <w:rPr>
                <w:rFonts w:cstheme="minorHAnsi"/>
              </w:rPr>
            </w:pPr>
            <w:r>
              <w:rPr>
                <w:rFonts w:ascii="Calibri" w:hAnsi="Calibri" w:cs="Calibri"/>
                <w:color w:val="000000"/>
              </w:rPr>
              <w:t>-0.16700393</w:t>
            </w:r>
          </w:p>
        </w:tc>
        <w:tc>
          <w:tcPr>
            <w:tcW w:w="1985" w:type="dxa"/>
            <w:vAlign w:val="center"/>
          </w:tcPr>
          <w:p w14:paraId="28BFA895" w14:textId="11D7985A"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5BB31E24" w14:textId="6AF06045" w:rsidR="00FE6B0A" w:rsidRPr="008741B0" w:rsidRDefault="00FE6B0A" w:rsidP="00FE6B0A">
            <w:pPr>
              <w:rPr>
                <w:rFonts w:cstheme="minorHAnsi"/>
              </w:rPr>
            </w:pPr>
            <w:r>
              <w:rPr>
                <w:rFonts w:ascii="Calibri" w:hAnsi="Calibri" w:cs="Calibri"/>
                <w:color w:val="000000"/>
              </w:rPr>
              <w:t>-3036.4351</w:t>
            </w:r>
          </w:p>
        </w:tc>
      </w:tr>
      <w:tr w:rsidR="00FE6B0A" w:rsidRPr="008741B0" w14:paraId="45B82FDC" w14:textId="77777777" w:rsidTr="00FE6B0A">
        <w:tc>
          <w:tcPr>
            <w:tcW w:w="1053" w:type="dxa"/>
            <w:vAlign w:val="center"/>
          </w:tcPr>
          <w:p w14:paraId="14C536D0" w14:textId="72123D8B" w:rsidR="00FE6B0A" w:rsidRPr="008741B0" w:rsidRDefault="00FE6B0A" w:rsidP="00FE6B0A">
            <w:pPr>
              <w:rPr>
                <w:rFonts w:cstheme="minorHAnsi"/>
              </w:rPr>
            </w:pPr>
            <w:r>
              <w:rPr>
                <w:rFonts w:ascii="Calibri" w:hAnsi="Calibri" w:cs="Calibri"/>
                <w:color w:val="000000"/>
              </w:rPr>
              <w:t>0.002469</w:t>
            </w:r>
          </w:p>
        </w:tc>
        <w:tc>
          <w:tcPr>
            <w:tcW w:w="1210" w:type="dxa"/>
            <w:vAlign w:val="bottom"/>
          </w:tcPr>
          <w:p w14:paraId="6CD479BD" w14:textId="064D2D77" w:rsidR="00FE6B0A" w:rsidRPr="008741B0" w:rsidRDefault="00FE6B0A" w:rsidP="00FE6B0A">
            <w:pPr>
              <w:rPr>
                <w:rFonts w:cstheme="minorHAnsi"/>
              </w:rPr>
            </w:pPr>
            <w:r>
              <w:rPr>
                <w:rFonts w:ascii="Aptos Narrow" w:hAnsi="Aptos Narrow"/>
                <w:color w:val="000000"/>
              </w:rPr>
              <w:t>1.1607</w:t>
            </w:r>
          </w:p>
        </w:tc>
        <w:tc>
          <w:tcPr>
            <w:tcW w:w="1560" w:type="dxa"/>
            <w:vAlign w:val="center"/>
          </w:tcPr>
          <w:p w14:paraId="2E4F3FFF" w14:textId="7D6BCC7C" w:rsidR="00FE6B0A" w:rsidRPr="008741B0" w:rsidRDefault="00FE6B0A" w:rsidP="00FE6B0A">
            <w:pPr>
              <w:rPr>
                <w:rFonts w:cstheme="minorHAnsi"/>
              </w:rPr>
            </w:pPr>
            <w:r>
              <w:rPr>
                <w:rFonts w:ascii="Calibri" w:hAnsi="Calibri" w:cs="Calibri"/>
                <w:color w:val="000000"/>
              </w:rPr>
              <w:t>0.14902327</w:t>
            </w:r>
          </w:p>
        </w:tc>
        <w:tc>
          <w:tcPr>
            <w:tcW w:w="1842" w:type="dxa"/>
            <w:vAlign w:val="center"/>
          </w:tcPr>
          <w:p w14:paraId="3156E8B0" w14:textId="6557BF2D" w:rsidR="00FE6B0A" w:rsidRPr="008741B0" w:rsidRDefault="00FE6B0A" w:rsidP="00FE6B0A">
            <w:pPr>
              <w:rPr>
                <w:rFonts w:cstheme="minorHAnsi"/>
              </w:rPr>
            </w:pPr>
            <w:r>
              <w:rPr>
                <w:rFonts w:ascii="Calibri" w:hAnsi="Calibri" w:cs="Calibri"/>
                <w:color w:val="000000"/>
              </w:rPr>
              <w:t>-0.17335004</w:t>
            </w:r>
          </w:p>
        </w:tc>
        <w:tc>
          <w:tcPr>
            <w:tcW w:w="1985" w:type="dxa"/>
            <w:vAlign w:val="center"/>
          </w:tcPr>
          <w:p w14:paraId="6E29739D" w14:textId="3622C12B"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47453968" w14:textId="76908DF8" w:rsidR="00FE6B0A" w:rsidRPr="008741B0" w:rsidRDefault="00FE6B0A" w:rsidP="00FE6B0A">
            <w:pPr>
              <w:rPr>
                <w:rFonts w:cstheme="minorHAnsi"/>
              </w:rPr>
            </w:pPr>
            <w:r>
              <w:rPr>
                <w:rFonts w:ascii="Calibri" w:hAnsi="Calibri" w:cs="Calibri"/>
                <w:color w:val="000000"/>
              </w:rPr>
              <w:t>-3151.81892</w:t>
            </w:r>
          </w:p>
        </w:tc>
      </w:tr>
      <w:tr w:rsidR="00FE6B0A" w:rsidRPr="008741B0" w14:paraId="270791EB" w14:textId="77777777" w:rsidTr="00FE6B0A">
        <w:tc>
          <w:tcPr>
            <w:tcW w:w="1053" w:type="dxa"/>
            <w:vAlign w:val="center"/>
          </w:tcPr>
          <w:p w14:paraId="4610E609" w14:textId="6E454D76" w:rsidR="00FE6B0A" w:rsidRPr="008741B0" w:rsidRDefault="00FE6B0A" w:rsidP="00FE6B0A">
            <w:pPr>
              <w:rPr>
                <w:rFonts w:cstheme="minorHAnsi"/>
              </w:rPr>
            </w:pPr>
            <w:r>
              <w:rPr>
                <w:rFonts w:ascii="Calibri" w:hAnsi="Calibri" w:cs="Calibri"/>
                <w:color w:val="000000"/>
              </w:rPr>
              <w:t>0.002524</w:t>
            </w:r>
          </w:p>
        </w:tc>
        <w:tc>
          <w:tcPr>
            <w:tcW w:w="1210" w:type="dxa"/>
            <w:vAlign w:val="bottom"/>
          </w:tcPr>
          <w:p w14:paraId="1155BC51" w14:textId="328BC238" w:rsidR="00FE6B0A" w:rsidRPr="008741B0" w:rsidRDefault="00FE6B0A" w:rsidP="00FE6B0A">
            <w:pPr>
              <w:rPr>
                <w:rFonts w:cstheme="minorHAnsi"/>
              </w:rPr>
            </w:pPr>
            <w:r>
              <w:rPr>
                <w:rFonts w:ascii="Aptos Narrow" w:hAnsi="Aptos Narrow"/>
                <w:color w:val="000000"/>
              </w:rPr>
              <w:t>0.9411</w:t>
            </w:r>
          </w:p>
        </w:tc>
        <w:tc>
          <w:tcPr>
            <w:tcW w:w="1560" w:type="dxa"/>
            <w:vAlign w:val="center"/>
          </w:tcPr>
          <w:p w14:paraId="2126291F" w14:textId="32205556" w:rsidR="00FE6B0A" w:rsidRPr="008741B0" w:rsidRDefault="00FE6B0A" w:rsidP="00FE6B0A">
            <w:pPr>
              <w:rPr>
                <w:rFonts w:cstheme="minorHAnsi"/>
              </w:rPr>
            </w:pPr>
            <w:r>
              <w:rPr>
                <w:rFonts w:ascii="Calibri" w:hAnsi="Calibri" w:cs="Calibri"/>
                <w:color w:val="000000"/>
              </w:rPr>
              <w:t>-0.06070588</w:t>
            </w:r>
          </w:p>
        </w:tc>
        <w:tc>
          <w:tcPr>
            <w:tcW w:w="1842" w:type="dxa"/>
            <w:vAlign w:val="center"/>
          </w:tcPr>
          <w:p w14:paraId="50045EDB" w14:textId="6AF1996B" w:rsidR="00FE6B0A" w:rsidRPr="008741B0" w:rsidRDefault="00FE6B0A" w:rsidP="00FE6B0A">
            <w:pPr>
              <w:rPr>
                <w:rFonts w:cstheme="minorHAnsi"/>
              </w:rPr>
            </w:pPr>
            <w:r>
              <w:rPr>
                <w:rFonts w:ascii="Calibri" w:hAnsi="Calibri" w:cs="Calibri"/>
                <w:color w:val="000000"/>
              </w:rPr>
              <w:t>-0.20972915</w:t>
            </w:r>
          </w:p>
        </w:tc>
        <w:tc>
          <w:tcPr>
            <w:tcW w:w="1985" w:type="dxa"/>
            <w:vAlign w:val="center"/>
          </w:tcPr>
          <w:p w14:paraId="52B7D42B" w14:textId="3F3F202B"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715362F0" w14:textId="71CBFB87" w:rsidR="00FE6B0A" w:rsidRPr="008741B0" w:rsidRDefault="00FE6B0A" w:rsidP="00FE6B0A">
            <w:pPr>
              <w:rPr>
                <w:rFonts w:cstheme="minorHAnsi"/>
              </w:rPr>
            </w:pPr>
            <w:r>
              <w:rPr>
                <w:rFonts w:ascii="Calibri" w:hAnsi="Calibri" w:cs="Calibri"/>
                <w:color w:val="000000"/>
              </w:rPr>
              <w:t>-3813.25721</w:t>
            </w:r>
          </w:p>
        </w:tc>
      </w:tr>
      <w:tr w:rsidR="00FE6B0A" w:rsidRPr="008741B0" w14:paraId="49BE7793" w14:textId="77777777" w:rsidTr="00FE6B0A">
        <w:tc>
          <w:tcPr>
            <w:tcW w:w="1053" w:type="dxa"/>
            <w:vAlign w:val="center"/>
          </w:tcPr>
          <w:p w14:paraId="68759A3E" w14:textId="196D9B24" w:rsidR="00FE6B0A" w:rsidRPr="008741B0" w:rsidRDefault="00FE6B0A" w:rsidP="00FE6B0A">
            <w:pPr>
              <w:rPr>
                <w:rFonts w:cstheme="minorHAnsi"/>
              </w:rPr>
            </w:pPr>
            <w:r>
              <w:rPr>
                <w:rFonts w:ascii="Calibri" w:hAnsi="Calibri" w:cs="Calibri"/>
                <w:color w:val="000000"/>
              </w:rPr>
              <w:t>0.002579</w:t>
            </w:r>
          </w:p>
        </w:tc>
        <w:tc>
          <w:tcPr>
            <w:tcW w:w="1210" w:type="dxa"/>
            <w:vAlign w:val="bottom"/>
          </w:tcPr>
          <w:p w14:paraId="02AB2D5F" w14:textId="26F66D71" w:rsidR="00FE6B0A" w:rsidRPr="008741B0" w:rsidRDefault="00FE6B0A" w:rsidP="00FE6B0A">
            <w:pPr>
              <w:rPr>
                <w:rFonts w:cstheme="minorHAnsi"/>
              </w:rPr>
            </w:pPr>
            <w:r>
              <w:rPr>
                <w:rFonts w:ascii="Aptos Narrow" w:hAnsi="Aptos Narrow"/>
                <w:color w:val="000000"/>
              </w:rPr>
              <w:t>0.7529</w:t>
            </w:r>
          </w:p>
        </w:tc>
        <w:tc>
          <w:tcPr>
            <w:tcW w:w="1560" w:type="dxa"/>
            <w:vAlign w:val="center"/>
          </w:tcPr>
          <w:p w14:paraId="7BF837C0" w14:textId="376EF2FA" w:rsidR="00FE6B0A" w:rsidRPr="008741B0" w:rsidRDefault="00FE6B0A" w:rsidP="00FE6B0A">
            <w:pPr>
              <w:rPr>
                <w:rFonts w:cstheme="minorHAnsi"/>
              </w:rPr>
            </w:pPr>
            <w:r>
              <w:rPr>
                <w:rFonts w:ascii="Calibri" w:hAnsi="Calibri" w:cs="Calibri"/>
                <w:color w:val="000000"/>
              </w:rPr>
              <w:t>-0.28382286</w:t>
            </w:r>
          </w:p>
        </w:tc>
        <w:tc>
          <w:tcPr>
            <w:tcW w:w="1842" w:type="dxa"/>
            <w:vAlign w:val="center"/>
          </w:tcPr>
          <w:p w14:paraId="7C7FC153" w14:textId="71F08D1B" w:rsidR="00FE6B0A" w:rsidRPr="008741B0" w:rsidRDefault="00FE6B0A" w:rsidP="00FE6B0A">
            <w:pPr>
              <w:rPr>
                <w:rFonts w:cstheme="minorHAnsi"/>
              </w:rPr>
            </w:pPr>
            <w:r>
              <w:rPr>
                <w:rFonts w:ascii="Calibri" w:hAnsi="Calibri" w:cs="Calibri"/>
                <w:color w:val="000000"/>
              </w:rPr>
              <w:t>-0.22311699</w:t>
            </w:r>
          </w:p>
        </w:tc>
        <w:tc>
          <w:tcPr>
            <w:tcW w:w="1985" w:type="dxa"/>
            <w:vAlign w:val="center"/>
          </w:tcPr>
          <w:p w14:paraId="4C2898BE" w14:textId="375D88AA"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4C789A26" w14:textId="25CF530A" w:rsidR="00FE6B0A" w:rsidRPr="008741B0" w:rsidRDefault="00FE6B0A" w:rsidP="00FE6B0A">
            <w:pPr>
              <w:rPr>
                <w:rFonts w:cstheme="minorHAnsi"/>
              </w:rPr>
            </w:pPr>
            <w:r>
              <w:rPr>
                <w:rFonts w:ascii="Calibri" w:hAnsi="Calibri" w:cs="Calibri"/>
                <w:color w:val="000000"/>
              </w:rPr>
              <w:t>-4056.67249</w:t>
            </w:r>
          </w:p>
        </w:tc>
      </w:tr>
      <w:tr w:rsidR="00FE6B0A" w:rsidRPr="008741B0" w14:paraId="322D0060" w14:textId="77777777" w:rsidTr="00FE6B0A">
        <w:tc>
          <w:tcPr>
            <w:tcW w:w="1053" w:type="dxa"/>
            <w:vAlign w:val="center"/>
          </w:tcPr>
          <w:p w14:paraId="2AFE1F17" w14:textId="3D63D616" w:rsidR="00FE6B0A" w:rsidRPr="008741B0" w:rsidRDefault="00FE6B0A" w:rsidP="00FE6B0A">
            <w:pPr>
              <w:rPr>
                <w:rFonts w:cstheme="minorHAnsi"/>
              </w:rPr>
            </w:pPr>
            <w:r>
              <w:rPr>
                <w:rFonts w:ascii="Calibri" w:hAnsi="Calibri" w:cs="Calibri"/>
                <w:color w:val="000000"/>
              </w:rPr>
              <w:t>0.002634</w:t>
            </w:r>
          </w:p>
        </w:tc>
        <w:tc>
          <w:tcPr>
            <w:tcW w:w="1210" w:type="dxa"/>
            <w:vAlign w:val="bottom"/>
          </w:tcPr>
          <w:p w14:paraId="71FB8347" w14:textId="6814521C" w:rsidR="00FE6B0A" w:rsidRPr="008741B0" w:rsidRDefault="00FE6B0A" w:rsidP="00FE6B0A">
            <w:pPr>
              <w:rPr>
                <w:rFonts w:cstheme="minorHAnsi"/>
              </w:rPr>
            </w:pPr>
            <w:r>
              <w:rPr>
                <w:rFonts w:ascii="Aptos Narrow" w:hAnsi="Aptos Narrow"/>
                <w:color w:val="000000"/>
              </w:rPr>
              <w:t>0.596</w:t>
            </w:r>
          </w:p>
        </w:tc>
        <w:tc>
          <w:tcPr>
            <w:tcW w:w="1560" w:type="dxa"/>
            <w:vAlign w:val="center"/>
          </w:tcPr>
          <w:p w14:paraId="58E83766" w14:textId="60AFC9CD" w:rsidR="00FE6B0A" w:rsidRPr="008741B0" w:rsidRDefault="00FE6B0A" w:rsidP="00FE6B0A">
            <w:pPr>
              <w:rPr>
                <w:rFonts w:cstheme="minorHAnsi"/>
              </w:rPr>
            </w:pPr>
            <w:r>
              <w:rPr>
                <w:rFonts w:ascii="Calibri" w:hAnsi="Calibri" w:cs="Calibri"/>
                <w:color w:val="000000"/>
              </w:rPr>
              <w:t>-0.51751461</w:t>
            </w:r>
          </w:p>
        </w:tc>
        <w:tc>
          <w:tcPr>
            <w:tcW w:w="1842" w:type="dxa"/>
            <w:vAlign w:val="center"/>
          </w:tcPr>
          <w:p w14:paraId="5FA22097" w14:textId="1B7E18AA" w:rsidR="00FE6B0A" w:rsidRPr="008741B0" w:rsidRDefault="00FE6B0A" w:rsidP="00FE6B0A">
            <w:pPr>
              <w:rPr>
                <w:rFonts w:cstheme="minorHAnsi"/>
              </w:rPr>
            </w:pPr>
            <w:r>
              <w:rPr>
                <w:rFonts w:ascii="Calibri" w:hAnsi="Calibri" w:cs="Calibri"/>
                <w:color w:val="000000"/>
              </w:rPr>
              <w:t>-0.23369175</w:t>
            </w:r>
          </w:p>
        </w:tc>
        <w:tc>
          <w:tcPr>
            <w:tcW w:w="1985" w:type="dxa"/>
            <w:vAlign w:val="center"/>
          </w:tcPr>
          <w:p w14:paraId="69C92735" w14:textId="3D010AEE"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64F1FABD" w14:textId="4CBA49B8" w:rsidR="00FE6B0A" w:rsidRPr="008741B0" w:rsidRDefault="00FE6B0A" w:rsidP="00FE6B0A">
            <w:pPr>
              <w:rPr>
                <w:rFonts w:cstheme="minorHAnsi"/>
              </w:rPr>
            </w:pPr>
            <w:r>
              <w:rPr>
                <w:rFonts w:ascii="Calibri" w:hAnsi="Calibri" w:cs="Calibri"/>
                <w:color w:val="000000"/>
              </w:rPr>
              <w:t>-4248.94091</w:t>
            </w:r>
          </w:p>
        </w:tc>
      </w:tr>
      <w:tr w:rsidR="00FE6B0A" w:rsidRPr="008741B0" w14:paraId="6EB270FB" w14:textId="77777777" w:rsidTr="00FE6B0A">
        <w:tc>
          <w:tcPr>
            <w:tcW w:w="1053" w:type="dxa"/>
            <w:vAlign w:val="center"/>
          </w:tcPr>
          <w:p w14:paraId="037422F1" w14:textId="33EA308F" w:rsidR="00FE6B0A" w:rsidRPr="008741B0" w:rsidRDefault="00FE6B0A" w:rsidP="00FE6B0A">
            <w:pPr>
              <w:rPr>
                <w:rFonts w:cstheme="minorHAnsi"/>
              </w:rPr>
            </w:pPr>
            <w:r>
              <w:rPr>
                <w:rFonts w:ascii="Calibri" w:hAnsi="Calibri" w:cs="Calibri"/>
                <w:color w:val="000000"/>
              </w:rPr>
              <w:t>0.002689</w:t>
            </w:r>
          </w:p>
        </w:tc>
        <w:tc>
          <w:tcPr>
            <w:tcW w:w="1210" w:type="dxa"/>
            <w:vAlign w:val="bottom"/>
          </w:tcPr>
          <w:p w14:paraId="196D36A5" w14:textId="0686C5E7" w:rsidR="00FE6B0A" w:rsidRPr="008741B0" w:rsidRDefault="00FE6B0A" w:rsidP="00FE6B0A">
            <w:pPr>
              <w:rPr>
                <w:rFonts w:cstheme="minorHAnsi"/>
              </w:rPr>
            </w:pPr>
            <w:r>
              <w:rPr>
                <w:rFonts w:ascii="Aptos Narrow" w:hAnsi="Aptos Narrow"/>
                <w:color w:val="000000"/>
              </w:rPr>
              <w:t>0.4078</w:t>
            </w:r>
          </w:p>
        </w:tc>
        <w:tc>
          <w:tcPr>
            <w:tcW w:w="1560" w:type="dxa"/>
            <w:vAlign w:val="center"/>
          </w:tcPr>
          <w:p w14:paraId="0DD6092C" w14:textId="1AF3159C" w:rsidR="00FE6B0A" w:rsidRPr="008741B0" w:rsidRDefault="00FE6B0A" w:rsidP="00FE6B0A">
            <w:pPr>
              <w:rPr>
                <w:rFonts w:cstheme="minorHAnsi"/>
              </w:rPr>
            </w:pPr>
            <w:r>
              <w:rPr>
                <w:rFonts w:ascii="Calibri" w:hAnsi="Calibri" w:cs="Calibri"/>
                <w:color w:val="000000"/>
              </w:rPr>
              <w:t>-0.89697842</w:t>
            </w:r>
          </w:p>
        </w:tc>
        <w:tc>
          <w:tcPr>
            <w:tcW w:w="1842" w:type="dxa"/>
            <w:vAlign w:val="center"/>
          </w:tcPr>
          <w:p w14:paraId="672A9D6C" w14:textId="1C8DC3F6" w:rsidR="00FE6B0A" w:rsidRPr="008741B0" w:rsidRDefault="00FE6B0A" w:rsidP="00FE6B0A">
            <w:pPr>
              <w:rPr>
                <w:rFonts w:cstheme="minorHAnsi"/>
              </w:rPr>
            </w:pPr>
            <w:r>
              <w:rPr>
                <w:rFonts w:ascii="Calibri" w:hAnsi="Calibri" w:cs="Calibri"/>
                <w:color w:val="000000"/>
              </w:rPr>
              <w:t>-0.37946381</w:t>
            </w:r>
          </w:p>
        </w:tc>
        <w:tc>
          <w:tcPr>
            <w:tcW w:w="1985" w:type="dxa"/>
            <w:vAlign w:val="center"/>
          </w:tcPr>
          <w:p w14:paraId="68E61A2A" w14:textId="6C0F75E4"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5E86A69B" w14:textId="08613D4B" w:rsidR="00FE6B0A" w:rsidRPr="008741B0" w:rsidRDefault="00FE6B0A" w:rsidP="00FE6B0A">
            <w:pPr>
              <w:rPr>
                <w:rFonts w:cstheme="minorHAnsi"/>
              </w:rPr>
            </w:pPr>
            <w:r>
              <w:rPr>
                <w:rFonts w:ascii="Calibri" w:hAnsi="Calibri" w:cs="Calibri"/>
                <w:color w:val="000000"/>
              </w:rPr>
              <w:t>-6899.34198</w:t>
            </w:r>
          </w:p>
        </w:tc>
      </w:tr>
      <w:tr w:rsidR="00FE6B0A" w:rsidRPr="008741B0" w14:paraId="31FBB34C" w14:textId="77777777" w:rsidTr="00FE6B0A">
        <w:tc>
          <w:tcPr>
            <w:tcW w:w="1053" w:type="dxa"/>
            <w:vAlign w:val="center"/>
          </w:tcPr>
          <w:p w14:paraId="4EA543DF" w14:textId="640766EB" w:rsidR="00FE6B0A" w:rsidRPr="008741B0" w:rsidRDefault="00FE6B0A" w:rsidP="00FE6B0A">
            <w:pPr>
              <w:rPr>
                <w:rFonts w:cstheme="minorHAnsi"/>
              </w:rPr>
            </w:pPr>
            <w:r>
              <w:rPr>
                <w:rFonts w:ascii="Calibri" w:hAnsi="Calibri" w:cs="Calibri"/>
                <w:color w:val="000000"/>
              </w:rPr>
              <w:t>0.002744</w:t>
            </w:r>
          </w:p>
        </w:tc>
        <w:tc>
          <w:tcPr>
            <w:tcW w:w="1210" w:type="dxa"/>
            <w:vAlign w:val="bottom"/>
          </w:tcPr>
          <w:p w14:paraId="35299110" w14:textId="39A6BB59" w:rsidR="00FE6B0A" w:rsidRPr="008741B0" w:rsidRDefault="00FE6B0A" w:rsidP="00FE6B0A">
            <w:pPr>
              <w:rPr>
                <w:rFonts w:cstheme="minorHAnsi"/>
              </w:rPr>
            </w:pPr>
            <w:r>
              <w:rPr>
                <w:rFonts w:ascii="Aptos Narrow" w:hAnsi="Aptos Narrow"/>
                <w:color w:val="000000"/>
              </w:rPr>
              <w:t>0.2509</w:t>
            </w:r>
          </w:p>
        </w:tc>
        <w:tc>
          <w:tcPr>
            <w:tcW w:w="1560" w:type="dxa"/>
            <w:vAlign w:val="center"/>
          </w:tcPr>
          <w:p w14:paraId="16AEDE7E" w14:textId="37331238" w:rsidR="00FE6B0A" w:rsidRPr="008741B0" w:rsidRDefault="00FE6B0A" w:rsidP="00FE6B0A">
            <w:pPr>
              <w:rPr>
                <w:rFonts w:cstheme="minorHAnsi"/>
              </w:rPr>
            </w:pPr>
            <w:r>
              <w:rPr>
                <w:rFonts w:ascii="Calibri" w:hAnsi="Calibri" w:cs="Calibri"/>
                <w:color w:val="000000"/>
              </w:rPr>
              <w:t>-1.38270083</w:t>
            </w:r>
          </w:p>
        </w:tc>
        <w:tc>
          <w:tcPr>
            <w:tcW w:w="1842" w:type="dxa"/>
            <w:vAlign w:val="center"/>
          </w:tcPr>
          <w:p w14:paraId="4D9A4CC8" w14:textId="1020BEBE" w:rsidR="00FE6B0A" w:rsidRPr="008741B0" w:rsidRDefault="00FE6B0A" w:rsidP="00FE6B0A">
            <w:pPr>
              <w:rPr>
                <w:rFonts w:cstheme="minorHAnsi"/>
              </w:rPr>
            </w:pPr>
            <w:r>
              <w:rPr>
                <w:rFonts w:ascii="Calibri" w:hAnsi="Calibri" w:cs="Calibri"/>
                <w:color w:val="000000"/>
              </w:rPr>
              <w:t>-0.4857224</w:t>
            </w:r>
          </w:p>
        </w:tc>
        <w:tc>
          <w:tcPr>
            <w:tcW w:w="1985" w:type="dxa"/>
            <w:vAlign w:val="center"/>
          </w:tcPr>
          <w:p w14:paraId="338079A9" w14:textId="30EDE3C3"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62C81C8A" w14:textId="20F54453" w:rsidR="00FE6B0A" w:rsidRPr="008741B0" w:rsidRDefault="00FE6B0A" w:rsidP="00FE6B0A">
            <w:pPr>
              <w:rPr>
                <w:rFonts w:cstheme="minorHAnsi"/>
              </w:rPr>
            </w:pPr>
            <w:r>
              <w:rPr>
                <w:rFonts w:ascii="Calibri" w:hAnsi="Calibri" w:cs="Calibri"/>
                <w:color w:val="000000"/>
              </w:rPr>
              <w:t>-8831.31645</w:t>
            </w:r>
          </w:p>
        </w:tc>
      </w:tr>
      <w:tr w:rsidR="00FE6B0A" w:rsidRPr="008741B0" w14:paraId="5A12B386" w14:textId="77777777" w:rsidTr="00FE6B0A">
        <w:tc>
          <w:tcPr>
            <w:tcW w:w="1053" w:type="dxa"/>
            <w:vAlign w:val="center"/>
          </w:tcPr>
          <w:p w14:paraId="201A4A4C" w14:textId="605E54B7" w:rsidR="00FE6B0A" w:rsidRPr="008741B0" w:rsidRDefault="00FE6B0A" w:rsidP="00FE6B0A">
            <w:pPr>
              <w:rPr>
                <w:rFonts w:cstheme="minorHAnsi"/>
              </w:rPr>
            </w:pPr>
            <w:r>
              <w:rPr>
                <w:rFonts w:ascii="Calibri" w:hAnsi="Calibri" w:cs="Calibri"/>
                <w:color w:val="000000"/>
              </w:rPr>
              <w:t>0.002799</w:t>
            </w:r>
          </w:p>
        </w:tc>
        <w:tc>
          <w:tcPr>
            <w:tcW w:w="1210" w:type="dxa"/>
            <w:vAlign w:val="bottom"/>
          </w:tcPr>
          <w:p w14:paraId="2BA0F75D" w14:textId="71264FEF" w:rsidR="00FE6B0A" w:rsidRPr="008741B0" w:rsidRDefault="00FE6B0A" w:rsidP="00FE6B0A">
            <w:pPr>
              <w:rPr>
                <w:rFonts w:cstheme="minorHAnsi"/>
              </w:rPr>
            </w:pPr>
            <w:r>
              <w:rPr>
                <w:rFonts w:ascii="Aptos Narrow" w:hAnsi="Aptos Narrow"/>
                <w:color w:val="000000"/>
              </w:rPr>
              <w:t>0.1254</w:t>
            </w:r>
          </w:p>
        </w:tc>
        <w:tc>
          <w:tcPr>
            <w:tcW w:w="1560" w:type="dxa"/>
            <w:vAlign w:val="center"/>
          </w:tcPr>
          <w:p w14:paraId="593E75A3" w14:textId="4C3986A6" w:rsidR="00FE6B0A" w:rsidRPr="008741B0" w:rsidRDefault="00FE6B0A" w:rsidP="00FE6B0A">
            <w:pPr>
              <w:rPr>
                <w:rFonts w:cstheme="minorHAnsi"/>
              </w:rPr>
            </w:pPr>
            <w:r>
              <w:rPr>
                <w:rFonts w:ascii="Calibri" w:hAnsi="Calibri" w:cs="Calibri"/>
                <w:color w:val="000000"/>
              </w:rPr>
              <w:t>-2.07624665</w:t>
            </w:r>
          </w:p>
        </w:tc>
        <w:tc>
          <w:tcPr>
            <w:tcW w:w="1842" w:type="dxa"/>
            <w:vAlign w:val="center"/>
          </w:tcPr>
          <w:p w14:paraId="4C33D9A9" w14:textId="5F5DE3E0" w:rsidR="00FE6B0A" w:rsidRPr="008741B0" w:rsidRDefault="00FE6B0A" w:rsidP="00FE6B0A">
            <w:pPr>
              <w:rPr>
                <w:rFonts w:cstheme="minorHAnsi"/>
              </w:rPr>
            </w:pPr>
            <w:r>
              <w:rPr>
                <w:rFonts w:ascii="Calibri" w:hAnsi="Calibri" w:cs="Calibri"/>
                <w:color w:val="000000"/>
              </w:rPr>
              <w:t>-0.69354583</w:t>
            </w:r>
          </w:p>
        </w:tc>
        <w:tc>
          <w:tcPr>
            <w:tcW w:w="1985" w:type="dxa"/>
            <w:vAlign w:val="center"/>
          </w:tcPr>
          <w:p w14:paraId="7C32145D" w14:textId="6F52B06E" w:rsidR="00FE6B0A" w:rsidRPr="008741B0" w:rsidRDefault="00FE6B0A" w:rsidP="00FE6B0A">
            <w:pPr>
              <w:rPr>
                <w:rFonts w:cstheme="minorHAnsi"/>
              </w:rPr>
            </w:pPr>
            <w:r>
              <w:rPr>
                <w:rFonts w:ascii="Calibri" w:hAnsi="Calibri" w:cs="Calibri"/>
                <w:color w:val="000000"/>
              </w:rPr>
              <w:t>5.5E-05</w:t>
            </w:r>
          </w:p>
        </w:tc>
        <w:tc>
          <w:tcPr>
            <w:tcW w:w="1366" w:type="dxa"/>
            <w:vAlign w:val="center"/>
          </w:tcPr>
          <w:p w14:paraId="28442A2C" w14:textId="1949B637" w:rsidR="00FE6B0A" w:rsidRPr="008741B0" w:rsidRDefault="00FE6B0A" w:rsidP="00FE6B0A">
            <w:pPr>
              <w:rPr>
                <w:rFonts w:cstheme="minorHAnsi"/>
              </w:rPr>
            </w:pPr>
            <w:r>
              <w:rPr>
                <w:rFonts w:ascii="Calibri" w:hAnsi="Calibri" w:cs="Calibri"/>
                <w:color w:val="000000"/>
              </w:rPr>
              <w:t>-12609.9241</w:t>
            </w:r>
          </w:p>
        </w:tc>
      </w:tr>
    </w:tbl>
    <w:p w14:paraId="0738F9E8" w14:textId="71B652D0" w:rsidR="00156CE0" w:rsidRDefault="00C77211" w:rsidP="00C77211">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 Table of capacitor discharge</w:t>
      </w:r>
    </w:p>
    <w:p w14:paraId="37922815" w14:textId="77777777" w:rsidR="00907111" w:rsidRPr="00907111" w:rsidRDefault="00907111" w:rsidP="00907111"/>
    <w:p w14:paraId="24153F6F" w14:textId="21218007" w:rsidR="00B030CA" w:rsidRPr="008741B0" w:rsidRDefault="00E5667C" w:rsidP="001728B1">
      <w:pPr>
        <w:pStyle w:val="Heading2"/>
        <w:rPr>
          <w:rFonts w:asciiTheme="minorHAnsi" w:hAnsiTheme="minorHAnsi" w:cstheme="minorHAnsi"/>
        </w:rPr>
      </w:pPr>
      <w:bookmarkStart w:id="6" w:name="_Toc223594325"/>
      <w:r w:rsidRPr="008741B0">
        <w:rPr>
          <w:rFonts w:asciiTheme="minorHAnsi" w:hAnsiTheme="minorHAnsi" w:cstheme="minorHAnsi"/>
        </w:rPr>
        <w:t xml:space="preserve">Plot log(V) </w:t>
      </w:r>
      <w:r w:rsidR="008F2254" w:rsidRPr="008741B0">
        <w:rPr>
          <w:rFonts w:asciiTheme="minorHAnsi" w:hAnsiTheme="minorHAnsi" w:cstheme="minorHAnsi"/>
        </w:rPr>
        <w:t>Gradient</w:t>
      </w:r>
      <w:r w:rsidR="00915067" w:rsidRPr="008741B0">
        <w:rPr>
          <w:rFonts w:asciiTheme="minorHAnsi" w:hAnsiTheme="minorHAnsi" w:cstheme="minorHAnsi"/>
        </w:rPr>
        <w:t xml:space="preserve"> (</w:t>
      </w:r>
      <w:r w:rsidR="004138A3" w:rsidRPr="008741B0">
        <w:rPr>
          <w:rFonts w:asciiTheme="minorHAnsi" w:hAnsiTheme="minorHAnsi" w:cstheme="minorHAnsi"/>
        </w:rPr>
        <w:t>5</w:t>
      </w:r>
      <w:r w:rsidR="00915067" w:rsidRPr="008741B0">
        <w:rPr>
          <w:rFonts w:asciiTheme="minorHAnsi" w:hAnsiTheme="minorHAnsi" w:cstheme="minorHAnsi"/>
        </w:rPr>
        <w:t>)</w:t>
      </w:r>
      <w:bookmarkEnd w:id="6"/>
    </w:p>
    <w:p w14:paraId="038B4D22" w14:textId="65D66C48" w:rsidR="00E5667C" w:rsidRDefault="00FE6B0A" w:rsidP="00E5667C">
      <w:pPr>
        <w:rPr>
          <w:rFonts w:cstheme="minorHAnsi"/>
        </w:rPr>
      </w:pPr>
      <w:r>
        <w:rPr>
          <w:noProof/>
        </w:rPr>
        <w:drawing>
          <wp:inline distT="0" distB="0" distL="0" distR="0" wp14:anchorId="6E0500D0" wp14:editId="77B97243">
            <wp:extent cx="5693229" cy="3058886"/>
            <wp:effectExtent l="0" t="0" r="3175" b="8255"/>
            <wp:docPr id="785649175" name="Chart 1">
              <a:extLst xmlns:a="http://schemas.openxmlformats.org/drawingml/2006/main">
                <a:ext uri="{FF2B5EF4-FFF2-40B4-BE49-F238E27FC236}">
                  <a16:creationId xmlns:a16="http://schemas.microsoft.com/office/drawing/2014/main" id="{6D457BB7-45A1-626B-F873-1AF57A65A8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B92A4D" w14:textId="06BDABE6" w:rsidR="00907111" w:rsidRDefault="00907111" w:rsidP="00907111">
      <w:pPr>
        <w:pStyle w:val="Caption"/>
        <w:rPr>
          <w:rFonts w:cstheme="minorHAnsi"/>
        </w:rPr>
      </w:pPr>
      <w:r>
        <w:t xml:space="preserve">Figure </w:t>
      </w:r>
      <w:r w:rsidR="00E54C02">
        <w:t>4</w:t>
      </w:r>
      <w:r>
        <w:t xml:space="preserve"> - Graph showing the ln of Voltage against Time</w:t>
      </w:r>
    </w:p>
    <w:p w14:paraId="68A55EEA" w14:textId="77777777" w:rsidR="00907111" w:rsidRPr="008741B0" w:rsidRDefault="00907111" w:rsidP="00E5667C">
      <w:pPr>
        <w:rPr>
          <w:rFonts w:cstheme="minorHAnsi"/>
        </w:rPr>
      </w:pPr>
    </w:p>
    <w:p w14:paraId="65F05C9F" w14:textId="39E0BFE7" w:rsidR="001728B1" w:rsidRPr="008741B0" w:rsidRDefault="00915067" w:rsidP="001728B1">
      <w:pPr>
        <w:pStyle w:val="Heading2"/>
        <w:rPr>
          <w:rFonts w:asciiTheme="minorHAnsi" w:hAnsiTheme="minorHAnsi" w:cstheme="minorHAnsi"/>
        </w:rPr>
      </w:pPr>
      <w:bookmarkStart w:id="7" w:name="_Toc223594326"/>
      <w:r w:rsidRPr="008741B0">
        <w:rPr>
          <w:rFonts w:asciiTheme="minorHAnsi" w:hAnsiTheme="minorHAnsi" w:cstheme="minorHAnsi"/>
        </w:rPr>
        <w:t xml:space="preserve">Gradient </w:t>
      </w:r>
      <w:r w:rsidR="001D60EB" w:rsidRPr="008741B0">
        <w:rPr>
          <w:rFonts w:asciiTheme="minorHAnsi" w:hAnsiTheme="minorHAnsi" w:cstheme="minorHAnsi"/>
        </w:rPr>
        <w:t>Calculations</w:t>
      </w:r>
      <w:r w:rsidR="00E829CD" w:rsidRPr="008741B0">
        <w:rPr>
          <w:rFonts w:asciiTheme="minorHAnsi" w:hAnsiTheme="minorHAnsi" w:cstheme="minorHAnsi"/>
        </w:rPr>
        <w:t xml:space="preserve"> </w:t>
      </w:r>
      <w:r w:rsidR="002F0B84" w:rsidRPr="008741B0">
        <w:rPr>
          <w:rFonts w:asciiTheme="minorHAnsi" w:hAnsiTheme="minorHAnsi" w:cstheme="minorHAnsi"/>
        </w:rPr>
        <w:t>and Compare</w:t>
      </w:r>
      <w:r w:rsidR="007C7D1F" w:rsidRPr="008741B0">
        <w:rPr>
          <w:rFonts w:asciiTheme="minorHAnsi" w:hAnsiTheme="minorHAnsi" w:cstheme="minorHAnsi"/>
        </w:rPr>
        <w:t>(</w:t>
      </w:r>
      <w:r w:rsidR="004138A3" w:rsidRPr="008741B0">
        <w:rPr>
          <w:rFonts w:asciiTheme="minorHAnsi" w:hAnsiTheme="minorHAnsi" w:cstheme="minorHAnsi"/>
        </w:rPr>
        <w:t>8</w:t>
      </w:r>
      <w:r w:rsidR="007C7D1F" w:rsidRPr="008741B0">
        <w:rPr>
          <w:rFonts w:asciiTheme="minorHAnsi" w:hAnsiTheme="minorHAnsi" w:cstheme="minorHAnsi"/>
        </w:rPr>
        <w:t>)</w:t>
      </w:r>
      <w:bookmarkEnd w:id="7"/>
    </w:p>
    <w:p w14:paraId="22AD50A2" w14:textId="142256FB" w:rsidR="003D3658" w:rsidRPr="008741B0" w:rsidRDefault="003D3658" w:rsidP="003D3658">
      <w:pPr>
        <w:pStyle w:val="Heading3"/>
        <w:rPr>
          <w:rFonts w:asciiTheme="minorHAnsi" w:hAnsiTheme="minorHAnsi" w:cstheme="minorHAnsi"/>
        </w:rPr>
      </w:pPr>
      <w:bookmarkStart w:id="8" w:name="_Toc223594327"/>
      <w:r w:rsidRPr="008741B0">
        <w:rPr>
          <w:rFonts w:asciiTheme="minorHAnsi" w:hAnsiTheme="minorHAnsi" w:cstheme="minorHAnsi"/>
        </w:rPr>
        <w:t>Gradient Calculations</w:t>
      </w:r>
      <w:bookmarkEnd w:id="8"/>
    </w:p>
    <w:p w14:paraId="45340CEA" w14:textId="0C1B6EA6" w:rsidR="003D3658" w:rsidRDefault="00733FF3" w:rsidP="003D3658">
      <w:pPr>
        <w:rPr>
          <w:rFonts w:cstheme="minorHAnsi"/>
        </w:rPr>
      </w:pPr>
      <w:r>
        <w:rPr>
          <w:rFonts w:cstheme="minorHAnsi"/>
        </w:rPr>
        <w:t>From the graph, the equation for the line of best fit is:</w:t>
      </w:r>
    </w:p>
    <w:p w14:paraId="62005132" w14:textId="27ADEDD5" w:rsidR="00733FF3" w:rsidRPr="00733FF3" w:rsidRDefault="00733FF3" w:rsidP="003D3658">
      <w:pPr>
        <w:rPr>
          <w:rFonts w:eastAsiaTheme="minorEastAsia" w:cstheme="minorHAnsi"/>
        </w:rPr>
      </w:pPr>
      <w:r>
        <w:rPr>
          <w:rFonts w:cstheme="minorHAnsi"/>
        </w:rPr>
        <w:lastRenderedPageBreak/>
        <w:tab/>
      </w:r>
      <m:oMath>
        <m:r>
          <w:rPr>
            <w:rFonts w:ascii="Cambria Math" w:hAnsi="Cambria Math" w:cstheme="minorHAnsi"/>
          </w:rPr>
          <m:t>y=-5432.3x+13.537</m:t>
        </m:r>
      </m:oMath>
      <w:r w:rsidRPr="00733FF3">
        <w:rPr>
          <w:i/>
          <w:iCs/>
          <w:color w:val="44546A" w:themeColor="text2"/>
          <w:sz w:val="18"/>
          <w:szCs w:val="18"/>
        </w:rPr>
        <w:t xml:space="preserve"> </w:t>
      </w:r>
      <w:r>
        <w:rPr>
          <w:i/>
          <w:iCs/>
          <w:color w:val="44546A" w:themeColor="text2"/>
          <w:sz w:val="18"/>
          <w:szCs w:val="18"/>
        </w:rPr>
        <w:tab/>
      </w:r>
      <w:r>
        <w:rPr>
          <w:i/>
          <w:iCs/>
          <w:color w:val="44546A" w:themeColor="text2"/>
          <w:sz w:val="18"/>
          <w:szCs w:val="18"/>
        </w:rPr>
        <w:tab/>
      </w:r>
      <w:r w:rsidRPr="008F7BD5">
        <w:rPr>
          <w:i/>
          <w:iCs/>
          <w:color w:val="44546A" w:themeColor="text2"/>
          <w:sz w:val="18"/>
          <w:szCs w:val="18"/>
        </w:rPr>
        <w:t xml:space="preserve">Equation </w:t>
      </w:r>
      <w:r w:rsidR="007B33DA" w:rsidRPr="007B33DA">
        <w:rPr>
          <w:i/>
          <w:iCs/>
          <w:color w:val="44546A" w:themeColor="text2"/>
          <w:sz w:val="18"/>
          <w:szCs w:val="18"/>
          <w:highlight w:val="yellow"/>
        </w:rPr>
        <w:t>6</w:t>
      </w:r>
      <w:r w:rsidRPr="008F7BD5">
        <w:rPr>
          <w:i/>
          <w:iCs/>
          <w:color w:val="44546A" w:themeColor="text2"/>
          <w:sz w:val="18"/>
          <w:szCs w:val="18"/>
        </w:rPr>
        <w:t xml:space="preserve"> </w:t>
      </w:r>
      <w:r>
        <w:rPr>
          <w:i/>
          <w:iCs/>
          <w:color w:val="44546A" w:themeColor="text2"/>
          <w:sz w:val="18"/>
          <w:szCs w:val="18"/>
        </w:rPr>
        <w:t>–</w:t>
      </w:r>
      <w:r w:rsidRPr="008F7BD5">
        <w:rPr>
          <w:i/>
          <w:iCs/>
          <w:color w:val="44546A" w:themeColor="text2"/>
          <w:sz w:val="18"/>
          <w:szCs w:val="18"/>
        </w:rPr>
        <w:t xml:space="preserve"> Equation</w:t>
      </w:r>
      <w:r>
        <w:rPr>
          <w:i/>
          <w:iCs/>
          <w:color w:val="44546A" w:themeColor="text2"/>
          <w:sz w:val="18"/>
          <w:szCs w:val="18"/>
        </w:rPr>
        <w:t xml:space="preserve"> of the line of best fit of the graph</w:t>
      </w:r>
    </w:p>
    <w:p w14:paraId="0887D36B" w14:textId="35A5F07B" w:rsidR="00282D9B" w:rsidRDefault="006673A7" w:rsidP="003D3658">
      <w:pPr>
        <w:rPr>
          <w:rFonts w:eastAsiaTheme="minorEastAsia" w:cstheme="minorHAnsi"/>
        </w:rPr>
      </w:pPr>
      <w:r>
        <w:rPr>
          <w:rFonts w:eastAsiaTheme="minorEastAsia" w:cstheme="minorHAnsi"/>
        </w:rPr>
        <w:t>Therefore,</w:t>
      </w:r>
      <w:r w:rsidR="00733FF3">
        <w:rPr>
          <w:rFonts w:eastAsiaTheme="minorEastAsia" w:cstheme="minorHAnsi"/>
        </w:rPr>
        <w:t xml:space="preserve"> the gradient is -5432.3.</w:t>
      </w:r>
    </w:p>
    <w:p w14:paraId="1FB8952D" w14:textId="72E77CA6" w:rsidR="00282D9B" w:rsidRDefault="00282D9B" w:rsidP="003D3658">
      <w:pPr>
        <w:rPr>
          <w:rFonts w:eastAsiaTheme="minorEastAsia" w:cstheme="minorHAnsi"/>
        </w:rPr>
      </w:pPr>
      <w:r>
        <w:rPr>
          <w:rFonts w:eastAsiaTheme="minorEastAsia" w:cstheme="minorHAnsi"/>
        </w:rPr>
        <w:t>For a discharging capacitor:</w:t>
      </w:r>
    </w:p>
    <w:p w14:paraId="1637C55F" w14:textId="749B79B7" w:rsidR="00390B1F" w:rsidRPr="00390B1F" w:rsidRDefault="00282D9B" w:rsidP="00390B1F">
      <w:pPr>
        <w:ind w:firstLine="720"/>
        <w:rPr>
          <w:i/>
          <w:iCs/>
          <w:color w:val="44546A" w:themeColor="text2"/>
          <w:sz w:val="18"/>
          <w:szCs w:val="18"/>
        </w:rPr>
      </w:pPr>
      <m:oMath>
        <m:r>
          <w:rPr>
            <w:rFonts w:ascii="Cambria Math" w:eastAsiaTheme="minorEastAsia" w:hAnsi="Cambria Math" w:cstheme="minorHAnsi"/>
          </w:rPr>
          <m:t>gradient= -</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RC</m:t>
            </m:r>
          </m:den>
        </m:f>
      </m:oMath>
      <w:r w:rsidR="00390B1F">
        <w:rPr>
          <w:rFonts w:eastAsiaTheme="minorEastAsia" w:cstheme="minorHAnsi"/>
        </w:rPr>
        <w:tab/>
      </w:r>
      <w:r w:rsidR="00390B1F">
        <w:rPr>
          <w:rFonts w:eastAsiaTheme="minorEastAsia" w:cstheme="minorHAnsi"/>
        </w:rPr>
        <w:tab/>
      </w:r>
      <w:r w:rsidR="00390B1F">
        <w:rPr>
          <w:rFonts w:eastAsiaTheme="minorEastAsia" w:cstheme="minorHAnsi"/>
        </w:rPr>
        <w:tab/>
      </w:r>
      <w:r w:rsidR="00390B1F" w:rsidRPr="008F7BD5">
        <w:rPr>
          <w:i/>
          <w:iCs/>
          <w:color w:val="44546A" w:themeColor="text2"/>
          <w:sz w:val="18"/>
          <w:szCs w:val="18"/>
        </w:rPr>
        <w:t xml:space="preserve">Equation </w:t>
      </w:r>
      <w:r w:rsidR="00390B1F" w:rsidRPr="00390B1F">
        <w:rPr>
          <w:i/>
          <w:iCs/>
          <w:color w:val="44546A" w:themeColor="text2"/>
          <w:sz w:val="18"/>
          <w:szCs w:val="18"/>
          <w:highlight w:val="yellow"/>
        </w:rPr>
        <w:t>7</w:t>
      </w:r>
      <w:r w:rsidR="00390B1F" w:rsidRPr="008F7BD5">
        <w:rPr>
          <w:i/>
          <w:iCs/>
          <w:color w:val="44546A" w:themeColor="text2"/>
          <w:sz w:val="18"/>
          <w:szCs w:val="18"/>
        </w:rPr>
        <w:t xml:space="preserve"> </w:t>
      </w:r>
      <w:r w:rsidR="00390B1F">
        <w:rPr>
          <w:i/>
          <w:iCs/>
          <w:color w:val="44546A" w:themeColor="text2"/>
          <w:sz w:val="18"/>
          <w:szCs w:val="18"/>
        </w:rPr>
        <w:t>–</w:t>
      </w:r>
      <w:r w:rsidR="00390B1F" w:rsidRPr="008F7BD5">
        <w:rPr>
          <w:i/>
          <w:iCs/>
          <w:color w:val="44546A" w:themeColor="text2"/>
          <w:sz w:val="18"/>
          <w:szCs w:val="18"/>
        </w:rPr>
        <w:t xml:space="preserve"> Equation</w:t>
      </w:r>
      <w:r w:rsidR="00390B1F">
        <w:rPr>
          <w:i/>
          <w:iCs/>
          <w:color w:val="44546A" w:themeColor="text2"/>
          <w:sz w:val="18"/>
          <w:szCs w:val="18"/>
        </w:rPr>
        <w:t xml:space="preserve"> of th</w:t>
      </w:r>
      <w:r w:rsidR="00390B1F">
        <w:rPr>
          <w:i/>
          <w:iCs/>
          <w:color w:val="44546A" w:themeColor="text2"/>
          <w:sz w:val="18"/>
          <w:szCs w:val="18"/>
        </w:rPr>
        <w:t>e gradient</w:t>
      </w:r>
    </w:p>
    <w:p w14:paraId="46E89A01" w14:textId="3966D4B4" w:rsidR="00282D9B" w:rsidRDefault="00390B1F" w:rsidP="003D3658">
      <w:pPr>
        <w:rPr>
          <w:rFonts w:eastAsiaTheme="minorEastAsia" w:cstheme="minorHAnsi"/>
        </w:rPr>
      </w:pPr>
      <w:r>
        <w:rPr>
          <w:rFonts w:eastAsiaTheme="minorEastAsia" w:cstheme="minorHAnsi"/>
        </w:rPr>
        <w:t>Rearranging:</w:t>
      </w:r>
    </w:p>
    <w:p w14:paraId="4F8197CC" w14:textId="533A5F8E" w:rsidR="00390B1F" w:rsidRPr="00390B1F" w:rsidRDefault="00390B1F" w:rsidP="004E388D">
      <w:pPr>
        <w:ind w:firstLine="720"/>
        <w:rPr>
          <w:rFonts w:eastAsiaTheme="minorEastAsia" w:cstheme="minorHAnsi"/>
        </w:rPr>
      </w:pPr>
      <m:oMath>
        <m:r>
          <w:rPr>
            <w:rFonts w:ascii="Cambria Math" w:eastAsiaTheme="minorEastAsia" w:hAnsi="Cambria Math" w:cstheme="minorHAnsi"/>
          </w:rPr>
          <m:t>RC= -</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gradient</m:t>
            </m:r>
          </m:den>
        </m:f>
      </m:oMath>
      <w:r w:rsidR="004E388D">
        <w:rPr>
          <w:rFonts w:eastAsiaTheme="minorEastAsia" w:cstheme="minorHAnsi"/>
        </w:rPr>
        <w:tab/>
      </w:r>
      <w:r w:rsidR="004E388D">
        <w:rPr>
          <w:rFonts w:eastAsiaTheme="minorEastAsia" w:cstheme="minorHAnsi"/>
        </w:rPr>
        <w:tab/>
      </w:r>
      <w:r w:rsidR="004E388D">
        <w:rPr>
          <w:rFonts w:eastAsiaTheme="minorEastAsia" w:cstheme="minorHAnsi"/>
        </w:rPr>
        <w:tab/>
      </w:r>
      <w:r w:rsidR="004E388D" w:rsidRPr="008F7BD5">
        <w:rPr>
          <w:i/>
          <w:iCs/>
          <w:color w:val="44546A" w:themeColor="text2"/>
          <w:sz w:val="18"/>
          <w:szCs w:val="18"/>
        </w:rPr>
        <w:t xml:space="preserve">Equation </w:t>
      </w:r>
      <w:r w:rsidR="004E388D" w:rsidRPr="004E388D">
        <w:rPr>
          <w:i/>
          <w:iCs/>
          <w:color w:val="44546A" w:themeColor="text2"/>
          <w:sz w:val="18"/>
          <w:szCs w:val="18"/>
          <w:highlight w:val="yellow"/>
        </w:rPr>
        <w:t>8</w:t>
      </w:r>
      <w:r w:rsidR="004E388D" w:rsidRPr="008F7BD5">
        <w:rPr>
          <w:i/>
          <w:iCs/>
          <w:color w:val="44546A" w:themeColor="text2"/>
          <w:sz w:val="18"/>
          <w:szCs w:val="18"/>
        </w:rPr>
        <w:t xml:space="preserve"> </w:t>
      </w:r>
      <w:r w:rsidR="004E388D">
        <w:rPr>
          <w:i/>
          <w:iCs/>
          <w:color w:val="44546A" w:themeColor="text2"/>
          <w:sz w:val="18"/>
          <w:szCs w:val="18"/>
        </w:rPr>
        <w:t>–</w:t>
      </w:r>
      <w:r w:rsidR="004E388D" w:rsidRPr="008F7BD5">
        <w:rPr>
          <w:i/>
          <w:iCs/>
          <w:color w:val="44546A" w:themeColor="text2"/>
          <w:sz w:val="18"/>
          <w:szCs w:val="18"/>
        </w:rPr>
        <w:t xml:space="preserve"> </w:t>
      </w:r>
      <w:r w:rsidR="004E388D">
        <w:rPr>
          <w:i/>
          <w:iCs/>
          <w:color w:val="44546A" w:themeColor="text2"/>
          <w:sz w:val="18"/>
          <w:szCs w:val="18"/>
        </w:rPr>
        <w:t>Equation to calculate a time constant</w:t>
      </w:r>
    </w:p>
    <w:p w14:paraId="405F2BFF" w14:textId="286FF41D" w:rsidR="00390B1F" w:rsidRDefault="00390B1F" w:rsidP="004E388D">
      <w:pPr>
        <w:ind w:firstLine="720"/>
        <w:rPr>
          <w:rFonts w:eastAsiaTheme="minorEastAsia" w:cstheme="minorHAnsi"/>
        </w:rPr>
      </w:pPr>
      <m:oMath>
        <m:r>
          <w:rPr>
            <w:rFonts w:ascii="Cambria Math" w:eastAsiaTheme="minorEastAsia" w:hAnsi="Cambria Math" w:cstheme="minorHAnsi"/>
          </w:rPr>
          <m:t>∴RC=</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5432.3</m:t>
            </m:r>
          </m:den>
        </m:f>
        <m:r>
          <w:rPr>
            <w:rFonts w:ascii="Cambria Math" w:eastAsiaTheme="minorEastAsia" w:hAnsi="Cambria Math" w:cstheme="minorHAnsi"/>
          </w:rPr>
          <m:t>=1.84×</m:t>
        </m:r>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-4</m:t>
            </m:r>
          </m:sup>
        </m:sSup>
        <m:r>
          <w:rPr>
            <w:rFonts w:ascii="Cambria Math" w:eastAsiaTheme="minorEastAsia" w:hAnsi="Cambria Math" w:cstheme="minorHAnsi"/>
          </w:rPr>
          <m:t xml:space="preserve"> s</m:t>
        </m:r>
      </m:oMath>
      <w:r w:rsidR="004E388D" w:rsidRPr="004E388D">
        <w:rPr>
          <w:i/>
          <w:iCs/>
          <w:color w:val="44546A" w:themeColor="text2"/>
          <w:sz w:val="18"/>
          <w:szCs w:val="18"/>
        </w:rPr>
        <w:t xml:space="preserve"> </w:t>
      </w:r>
      <w:r w:rsidR="004E388D">
        <w:rPr>
          <w:i/>
          <w:iCs/>
          <w:color w:val="44546A" w:themeColor="text2"/>
          <w:sz w:val="18"/>
          <w:szCs w:val="18"/>
        </w:rPr>
        <w:tab/>
      </w:r>
      <w:r w:rsidR="004E388D">
        <w:rPr>
          <w:i/>
          <w:iCs/>
          <w:color w:val="44546A" w:themeColor="text2"/>
          <w:sz w:val="18"/>
          <w:szCs w:val="18"/>
        </w:rPr>
        <w:tab/>
      </w:r>
      <w:r w:rsidR="004E388D" w:rsidRPr="008F7BD5">
        <w:rPr>
          <w:i/>
          <w:iCs/>
          <w:color w:val="44546A" w:themeColor="text2"/>
          <w:sz w:val="18"/>
          <w:szCs w:val="18"/>
        </w:rPr>
        <w:t xml:space="preserve">Equation </w:t>
      </w:r>
      <w:r w:rsidR="004E388D" w:rsidRPr="004E388D">
        <w:rPr>
          <w:i/>
          <w:iCs/>
          <w:color w:val="44546A" w:themeColor="text2"/>
          <w:sz w:val="18"/>
          <w:szCs w:val="18"/>
          <w:highlight w:val="yellow"/>
        </w:rPr>
        <w:t>9</w:t>
      </w:r>
      <w:r w:rsidR="004E388D" w:rsidRPr="008F7BD5">
        <w:rPr>
          <w:i/>
          <w:iCs/>
          <w:color w:val="44546A" w:themeColor="text2"/>
          <w:sz w:val="18"/>
          <w:szCs w:val="18"/>
        </w:rPr>
        <w:t xml:space="preserve"> </w:t>
      </w:r>
      <w:r w:rsidR="004E388D">
        <w:rPr>
          <w:i/>
          <w:iCs/>
          <w:color w:val="44546A" w:themeColor="text2"/>
          <w:sz w:val="18"/>
          <w:szCs w:val="18"/>
        </w:rPr>
        <w:t>–</w:t>
      </w:r>
      <w:r w:rsidR="004E388D" w:rsidRPr="008F7BD5">
        <w:rPr>
          <w:i/>
          <w:iCs/>
          <w:color w:val="44546A" w:themeColor="text2"/>
          <w:sz w:val="18"/>
          <w:szCs w:val="18"/>
        </w:rPr>
        <w:t xml:space="preserve"> Equation</w:t>
      </w:r>
      <w:r w:rsidR="004E388D">
        <w:rPr>
          <w:i/>
          <w:iCs/>
          <w:color w:val="44546A" w:themeColor="text2"/>
          <w:sz w:val="18"/>
          <w:szCs w:val="18"/>
        </w:rPr>
        <w:t xml:space="preserve"> </w:t>
      </w:r>
      <w:r w:rsidR="004E388D">
        <w:rPr>
          <w:i/>
          <w:iCs/>
          <w:color w:val="44546A" w:themeColor="text2"/>
          <w:sz w:val="18"/>
          <w:szCs w:val="18"/>
        </w:rPr>
        <w:t>calculating the time constant</w:t>
      </w:r>
    </w:p>
    <w:p w14:paraId="19F110A8" w14:textId="288E11DB" w:rsidR="00390B1F" w:rsidRDefault="00390B1F" w:rsidP="003D3658">
      <w:pPr>
        <w:rPr>
          <w:rFonts w:eastAsiaTheme="minorEastAsia" w:cstheme="minorHAnsi"/>
        </w:rPr>
      </w:pPr>
      <w:r>
        <w:rPr>
          <w:rFonts w:eastAsiaTheme="minorEastAsia" w:cstheme="minorHAnsi"/>
        </w:rPr>
        <w:t>Now:</w:t>
      </w:r>
    </w:p>
    <w:p w14:paraId="5F3DD121" w14:textId="140A17EA" w:rsidR="00390B1F" w:rsidRDefault="00390B1F" w:rsidP="004E388D">
      <w:pPr>
        <w:ind w:firstLine="720"/>
        <w:rPr>
          <w:rFonts w:eastAsiaTheme="minorEastAsia" w:cstheme="minorHAnsi"/>
        </w:rPr>
      </w:pPr>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RC</m:t>
            </m:r>
          </m:num>
          <m:den>
            <m:r>
              <w:rPr>
                <w:rFonts w:ascii="Cambria Math" w:eastAsiaTheme="minorEastAsia" w:hAnsi="Cambria Math" w:cstheme="minorHAnsi"/>
              </w:rPr>
              <m:t>R</m:t>
            </m:r>
          </m:den>
        </m:f>
      </m:oMath>
      <w:r w:rsidR="004E388D">
        <w:rPr>
          <w:rFonts w:eastAsiaTheme="minorEastAsia" w:cstheme="minorHAnsi"/>
        </w:rPr>
        <w:tab/>
      </w:r>
      <w:r w:rsidR="004E388D">
        <w:rPr>
          <w:rFonts w:eastAsiaTheme="minorEastAsia" w:cstheme="minorHAnsi"/>
        </w:rPr>
        <w:tab/>
      </w:r>
      <w:r w:rsidR="004E388D">
        <w:rPr>
          <w:rFonts w:eastAsiaTheme="minorEastAsia" w:cstheme="minorHAnsi"/>
        </w:rPr>
        <w:tab/>
      </w:r>
      <w:r w:rsidR="004E388D">
        <w:rPr>
          <w:rFonts w:eastAsiaTheme="minorEastAsia" w:cstheme="minorHAnsi"/>
        </w:rPr>
        <w:tab/>
      </w:r>
      <w:r w:rsidR="004E388D" w:rsidRPr="008F7BD5">
        <w:rPr>
          <w:i/>
          <w:iCs/>
          <w:color w:val="44546A" w:themeColor="text2"/>
          <w:sz w:val="18"/>
          <w:szCs w:val="18"/>
        </w:rPr>
        <w:t xml:space="preserve">Equation </w:t>
      </w:r>
      <w:r w:rsidR="004E388D" w:rsidRPr="004E388D">
        <w:rPr>
          <w:i/>
          <w:iCs/>
          <w:color w:val="44546A" w:themeColor="text2"/>
          <w:sz w:val="18"/>
          <w:szCs w:val="18"/>
          <w:highlight w:val="yellow"/>
        </w:rPr>
        <w:t>10</w:t>
      </w:r>
      <w:r w:rsidR="004E388D" w:rsidRPr="008F7BD5">
        <w:rPr>
          <w:i/>
          <w:iCs/>
          <w:color w:val="44546A" w:themeColor="text2"/>
          <w:sz w:val="18"/>
          <w:szCs w:val="18"/>
        </w:rPr>
        <w:t xml:space="preserve"> </w:t>
      </w:r>
      <w:r w:rsidR="004E388D">
        <w:rPr>
          <w:i/>
          <w:iCs/>
          <w:color w:val="44546A" w:themeColor="text2"/>
          <w:sz w:val="18"/>
          <w:szCs w:val="18"/>
        </w:rPr>
        <w:t>–</w:t>
      </w:r>
      <w:r w:rsidR="004E388D" w:rsidRPr="008F7BD5">
        <w:rPr>
          <w:i/>
          <w:iCs/>
          <w:color w:val="44546A" w:themeColor="text2"/>
          <w:sz w:val="18"/>
          <w:szCs w:val="18"/>
        </w:rPr>
        <w:t xml:space="preserve"> Equation</w:t>
      </w:r>
      <w:r w:rsidR="004E388D">
        <w:rPr>
          <w:i/>
          <w:iCs/>
          <w:color w:val="44546A" w:themeColor="text2"/>
          <w:sz w:val="18"/>
          <w:szCs w:val="18"/>
        </w:rPr>
        <w:t xml:space="preserve"> </w:t>
      </w:r>
      <w:r w:rsidR="004E388D">
        <w:rPr>
          <w:i/>
          <w:iCs/>
          <w:color w:val="44546A" w:themeColor="text2"/>
          <w:sz w:val="18"/>
          <w:szCs w:val="18"/>
        </w:rPr>
        <w:t>to calculate the capacitance</w:t>
      </w:r>
    </w:p>
    <w:p w14:paraId="2F97B87E" w14:textId="6E55AF20" w:rsidR="00390B1F" w:rsidRDefault="00390B1F" w:rsidP="003D3658">
      <w:pPr>
        <w:rPr>
          <w:rFonts w:eastAsiaTheme="minorEastAsia" w:cstheme="minorHAnsi"/>
        </w:rPr>
      </w:pPr>
      <w:r>
        <w:rPr>
          <w:rFonts w:eastAsiaTheme="minorEastAsia" w:cstheme="minorHAnsi"/>
        </w:rPr>
        <w:t>As the resistance is 100Ω</w:t>
      </w:r>
    </w:p>
    <w:p w14:paraId="5170C1B8" w14:textId="71976328" w:rsidR="00390B1F" w:rsidRPr="004E388D" w:rsidRDefault="00390B1F" w:rsidP="004E388D">
      <w:pPr>
        <w:ind w:firstLine="720"/>
        <w:rPr>
          <w:rFonts w:eastAsiaTheme="minorEastAsia" w:cstheme="minorHAnsi"/>
        </w:rPr>
      </w:pPr>
      <m:oMath>
        <m:r>
          <w:rPr>
            <w:rFonts w:ascii="Cambria Math" w:eastAsiaTheme="minorEastAsia" w:hAnsi="Cambria Math" w:cstheme="minorHAnsi"/>
          </w:rPr>
          <m:t>C=</m:t>
        </m:r>
        <m:f>
          <m:fPr>
            <m:ctrlPr>
              <w:rPr>
                <w:rFonts w:ascii="Cambria Math" w:eastAsiaTheme="minorEastAsia" w:hAnsi="Cambria Math" w:cstheme="minorHAnsi"/>
                <w:i/>
              </w:rPr>
            </m:ctrlPr>
          </m:fPr>
          <m:num>
            <m:r>
              <w:rPr>
                <w:rFonts w:ascii="Cambria Math" w:eastAsiaTheme="minorEastAsia" w:hAnsi="Cambria Math" w:cstheme="minorHAnsi"/>
              </w:rPr>
              <m:t>1.84×</m:t>
            </m:r>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-4</m:t>
                </m:r>
              </m:sup>
            </m:sSup>
          </m:num>
          <m:den>
            <m:r>
              <w:rPr>
                <w:rFonts w:ascii="Cambria Math" w:eastAsiaTheme="minorEastAsia" w:hAnsi="Cambria Math" w:cstheme="minorHAnsi"/>
              </w:rPr>
              <m:t>100</m:t>
            </m:r>
          </m:den>
        </m:f>
        <m:r>
          <w:rPr>
            <w:rFonts w:ascii="Cambria Math" w:eastAsiaTheme="minorEastAsia" w:hAnsi="Cambria Math" w:cstheme="minorHAnsi"/>
          </w:rPr>
          <m:t>=1.84</m:t>
        </m:r>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-6</m:t>
            </m:r>
          </m:sup>
        </m:sSup>
        <m:r>
          <w:rPr>
            <w:rFonts w:ascii="Cambria Math" w:eastAsiaTheme="minorEastAsia" w:hAnsi="Cambria Math" w:cstheme="minorHAnsi"/>
          </w:rPr>
          <m:t>F</m:t>
        </m:r>
      </m:oMath>
      <w:r w:rsidR="004E388D">
        <w:rPr>
          <w:rFonts w:eastAsiaTheme="minorEastAsia" w:cstheme="minorHAnsi"/>
        </w:rPr>
        <w:tab/>
      </w:r>
      <w:r w:rsidR="004E388D" w:rsidRPr="008F7BD5">
        <w:rPr>
          <w:i/>
          <w:iCs/>
          <w:color w:val="44546A" w:themeColor="text2"/>
          <w:sz w:val="18"/>
          <w:szCs w:val="18"/>
        </w:rPr>
        <w:t xml:space="preserve">Equation </w:t>
      </w:r>
      <w:r w:rsidR="004E388D" w:rsidRPr="00CD7832">
        <w:rPr>
          <w:i/>
          <w:iCs/>
          <w:color w:val="44546A" w:themeColor="text2"/>
          <w:sz w:val="18"/>
          <w:szCs w:val="18"/>
          <w:highlight w:val="yellow"/>
        </w:rPr>
        <w:t>11</w:t>
      </w:r>
      <w:r w:rsidR="004E388D" w:rsidRPr="008F7BD5">
        <w:rPr>
          <w:i/>
          <w:iCs/>
          <w:color w:val="44546A" w:themeColor="text2"/>
          <w:sz w:val="18"/>
          <w:szCs w:val="18"/>
        </w:rPr>
        <w:t xml:space="preserve"> </w:t>
      </w:r>
      <w:r w:rsidR="004E388D">
        <w:rPr>
          <w:i/>
          <w:iCs/>
          <w:color w:val="44546A" w:themeColor="text2"/>
          <w:sz w:val="18"/>
          <w:szCs w:val="18"/>
        </w:rPr>
        <w:t>–</w:t>
      </w:r>
      <w:r w:rsidR="004E388D" w:rsidRPr="008F7BD5">
        <w:rPr>
          <w:i/>
          <w:iCs/>
          <w:color w:val="44546A" w:themeColor="text2"/>
          <w:sz w:val="18"/>
          <w:szCs w:val="18"/>
        </w:rPr>
        <w:t xml:space="preserve"> Equation</w:t>
      </w:r>
      <w:r w:rsidR="004E388D">
        <w:rPr>
          <w:i/>
          <w:iCs/>
          <w:color w:val="44546A" w:themeColor="text2"/>
          <w:sz w:val="18"/>
          <w:szCs w:val="18"/>
        </w:rPr>
        <w:t xml:space="preserve"> </w:t>
      </w:r>
      <w:r w:rsidR="004E388D">
        <w:rPr>
          <w:i/>
          <w:iCs/>
          <w:color w:val="44546A" w:themeColor="text2"/>
          <w:sz w:val="18"/>
          <w:szCs w:val="18"/>
        </w:rPr>
        <w:t>calculating the capacitance of our 100</w:t>
      </w:r>
      <w:r w:rsidR="004E388D">
        <w:rPr>
          <w:rFonts w:cstheme="minorHAnsi"/>
          <w:i/>
          <w:iCs/>
          <w:color w:val="44546A" w:themeColor="text2"/>
          <w:sz w:val="18"/>
          <w:szCs w:val="18"/>
        </w:rPr>
        <w:t>Ω resist</w:t>
      </w:r>
      <w:r w:rsidR="00CD7832">
        <w:rPr>
          <w:rFonts w:cstheme="minorHAnsi"/>
          <w:i/>
          <w:iCs/>
          <w:color w:val="44546A" w:themeColor="text2"/>
          <w:sz w:val="18"/>
          <w:szCs w:val="18"/>
        </w:rPr>
        <w:t>o</w:t>
      </w:r>
      <w:r w:rsidR="004E388D">
        <w:rPr>
          <w:rFonts w:cstheme="minorHAnsi"/>
          <w:i/>
          <w:iCs/>
          <w:color w:val="44546A" w:themeColor="text2"/>
          <w:sz w:val="18"/>
          <w:szCs w:val="18"/>
        </w:rPr>
        <w:t>r</w:t>
      </w:r>
    </w:p>
    <w:p w14:paraId="79269D50" w14:textId="22B13FB1" w:rsidR="004E388D" w:rsidRPr="004E388D" w:rsidRDefault="004E388D" w:rsidP="004E388D">
      <w:pPr>
        <w:ind w:left="720" w:firstLine="720"/>
        <w:rPr>
          <w:rFonts w:eastAsiaTheme="minorEastAsia" w:cstheme="minorHAnsi"/>
        </w:rPr>
      </w:pPr>
      <m:oMathPara>
        <m:oMathParaPr>
          <m:jc m:val="left"/>
        </m:oMathParaPr>
        <m:oMath>
          <m:r>
            <w:rPr>
              <w:rFonts w:ascii="Cambria Math" w:eastAsiaTheme="minorEastAsia" w:hAnsi="Cambria Math" w:cstheme="minorHAnsi"/>
            </w:rPr>
            <m:t>∴C=1.84μF</m:t>
          </m:r>
        </m:oMath>
      </m:oMathPara>
    </w:p>
    <w:p w14:paraId="29446057" w14:textId="77777777" w:rsidR="00390B1F" w:rsidRDefault="00390B1F" w:rsidP="003D3658">
      <w:pPr>
        <w:rPr>
          <w:rFonts w:eastAsiaTheme="minorEastAsia" w:cstheme="minorHAnsi"/>
        </w:rPr>
      </w:pPr>
    </w:p>
    <w:p w14:paraId="4B7F0CD4" w14:textId="4B6DE63E" w:rsidR="00390B1F" w:rsidRDefault="00CD7832" w:rsidP="003D3658">
      <w:pPr>
        <w:rPr>
          <w:rFonts w:eastAsiaTheme="minorEastAsia" w:cstheme="minorHAnsi"/>
        </w:rPr>
      </w:pPr>
      <w:r>
        <w:rPr>
          <w:rFonts w:eastAsiaTheme="minorEastAsia" w:cstheme="minorHAnsi"/>
        </w:rPr>
        <w:t>To calculate the delta:</w:t>
      </w:r>
    </w:p>
    <w:p w14:paraId="30171CA9" w14:textId="1B6220D5" w:rsidR="00CD7832" w:rsidRDefault="00CD7832" w:rsidP="003D3658">
      <w:pPr>
        <w:rPr>
          <w:rFonts w:eastAsiaTheme="minorEastAsia" w:cstheme="minorHAnsi"/>
        </w:rPr>
      </w:pPr>
      <w:r>
        <w:rPr>
          <w:rFonts w:eastAsiaTheme="minorEastAsia" w:cstheme="minorHAnsi"/>
        </w:rPr>
        <w:tab/>
      </w:r>
      <m:oMath>
        <m:r>
          <w:rPr>
            <w:rFonts w:ascii="Cambria Math" w:eastAsiaTheme="minorEastAsia" w:hAnsi="Cambria Math" w:cstheme="minorHAnsi"/>
          </w:rPr>
          <m:t>Delta=</m:t>
        </m:r>
        <m:sSub>
          <m:sSubPr>
            <m:ctrlPr>
              <w:rPr>
                <w:rFonts w:ascii="Cambria Math" w:eastAsiaTheme="minorEastAsia" w:hAnsi="Cambria Math" w:cstheme="minorHAnsi"/>
                <w:i/>
              </w:rPr>
            </m:ctrlPr>
          </m:sSubPr>
          <m:e>
            <m:r>
              <w:rPr>
                <w:rFonts w:ascii="Cambria Math" w:eastAsiaTheme="minorEastAsia" w:hAnsi="Cambria Math" w:cstheme="minorHAnsi"/>
              </w:rPr>
              <m:t>C</m:t>
            </m:r>
          </m:e>
          <m:sub>
            <m:r>
              <w:rPr>
                <w:rFonts w:ascii="Cambria Math" w:eastAsiaTheme="minorEastAsia" w:hAnsi="Cambria Math" w:cstheme="minorHAnsi"/>
              </w:rPr>
              <m:t>measured</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C</m:t>
            </m:r>
          </m:e>
          <m:sub>
            <m:r>
              <w:rPr>
                <w:rFonts w:ascii="Cambria Math" w:eastAsiaTheme="minorEastAsia" w:hAnsi="Cambria Math" w:cstheme="minorHAnsi"/>
              </w:rPr>
              <m:t>calculated</m:t>
            </m:r>
          </m:sub>
        </m:sSub>
      </m:oMath>
      <w:r w:rsidR="00907111">
        <w:rPr>
          <w:rFonts w:eastAsiaTheme="minorEastAsia" w:cstheme="minorHAnsi"/>
        </w:rPr>
        <w:tab/>
      </w:r>
      <w:r w:rsidR="00907111">
        <w:rPr>
          <w:rFonts w:eastAsiaTheme="minorEastAsia" w:cstheme="minorHAnsi"/>
        </w:rPr>
        <w:tab/>
      </w:r>
      <w:r w:rsidR="00907111" w:rsidRPr="008F7BD5">
        <w:rPr>
          <w:i/>
          <w:iCs/>
          <w:color w:val="44546A" w:themeColor="text2"/>
          <w:sz w:val="18"/>
          <w:szCs w:val="18"/>
        </w:rPr>
        <w:t xml:space="preserve">Equation </w:t>
      </w:r>
      <w:r w:rsidR="00907111" w:rsidRPr="004E388D">
        <w:rPr>
          <w:i/>
          <w:iCs/>
          <w:color w:val="44546A" w:themeColor="text2"/>
          <w:sz w:val="18"/>
          <w:szCs w:val="18"/>
          <w:highlight w:val="yellow"/>
        </w:rPr>
        <w:t>1</w:t>
      </w:r>
      <w:r w:rsidR="00907111">
        <w:rPr>
          <w:i/>
          <w:iCs/>
          <w:color w:val="44546A" w:themeColor="text2"/>
          <w:sz w:val="18"/>
          <w:szCs w:val="18"/>
        </w:rPr>
        <w:t>2</w:t>
      </w:r>
      <w:r w:rsidR="00907111" w:rsidRPr="008F7BD5">
        <w:rPr>
          <w:i/>
          <w:iCs/>
          <w:color w:val="44546A" w:themeColor="text2"/>
          <w:sz w:val="18"/>
          <w:szCs w:val="18"/>
        </w:rPr>
        <w:t xml:space="preserve"> </w:t>
      </w:r>
      <w:r w:rsidR="00907111">
        <w:rPr>
          <w:i/>
          <w:iCs/>
          <w:color w:val="44546A" w:themeColor="text2"/>
          <w:sz w:val="18"/>
          <w:szCs w:val="18"/>
        </w:rPr>
        <w:t>–</w:t>
      </w:r>
      <w:r w:rsidR="00907111" w:rsidRPr="008F7BD5">
        <w:rPr>
          <w:i/>
          <w:iCs/>
          <w:color w:val="44546A" w:themeColor="text2"/>
          <w:sz w:val="18"/>
          <w:szCs w:val="18"/>
        </w:rPr>
        <w:t xml:space="preserve"> Equation</w:t>
      </w:r>
      <w:r w:rsidR="00907111">
        <w:rPr>
          <w:i/>
          <w:iCs/>
          <w:color w:val="44546A" w:themeColor="text2"/>
          <w:sz w:val="18"/>
          <w:szCs w:val="18"/>
        </w:rPr>
        <w:t xml:space="preserve"> to calculate the </w:t>
      </w:r>
      <w:r w:rsidR="00907111">
        <w:rPr>
          <w:i/>
          <w:iCs/>
          <w:color w:val="44546A" w:themeColor="text2"/>
          <w:sz w:val="18"/>
          <w:szCs w:val="18"/>
        </w:rPr>
        <w:t>delta</w:t>
      </w:r>
    </w:p>
    <w:p w14:paraId="2AEF51BE" w14:textId="77777777" w:rsidR="00282D9B" w:rsidRDefault="00282D9B" w:rsidP="003D3658">
      <w:pPr>
        <w:rPr>
          <w:rFonts w:eastAsiaTheme="minorEastAsia" w:cstheme="minorHAnsi"/>
        </w:rPr>
      </w:pPr>
    </w:p>
    <w:p w14:paraId="3347ECF2" w14:textId="50CCA68B" w:rsidR="00907111" w:rsidRDefault="00907111" w:rsidP="003D3658">
      <w:pPr>
        <w:rPr>
          <w:rFonts w:eastAsiaTheme="minorEastAsia" w:cstheme="minorHAnsi"/>
        </w:rPr>
      </w:pPr>
      <w:r>
        <w:rPr>
          <w:rFonts w:eastAsiaTheme="minorEastAsia" w:cstheme="minorHAnsi"/>
        </w:rPr>
        <w:t xml:space="preserve">So, the </w:t>
      </w:r>
      <w:r w:rsidR="006E5821">
        <w:rPr>
          <w:rFonts w:eastAsiaTheme="minorEastAsia" w:cstheme="minorHAnsi"/>
        </w:rPr>
        <w:t xml:space="preserve">percentage </w:t>
      </w:r>
      <w:r>
        <w:rPr>
          <w:rFonts w:eastAsiaTheme="minorEastAsia" w:cstheme="minorHAnsi"/>
        </w:rPr>
        <w:t>difference:</w:t>
      </w:r>
    </w:p>
    <w:p w14:paraId="23A3F870" w14:textId="7C29A780" w:rsidR="00907111" w:rsidRDefault="00907111" w:rsidP="003D3658">
      <w:pPr>
        <w:rPr>
          <w:rFonts w:eastAsiaTheme="minorEastAsia" w:cstheme="minorHAnsi"/>
        </w:rPr>
      </w:pPr>
      <w:r>
        <w:rPr>
          <w:rFonts w:eastAsiaTheme="minorEastAsia" w:cstheme="minorHAnsi"/>
        </w:rPr>
        <w:tab/>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Delta</m:t>
            </m:r>
          </m:num>
          <m:den>
            <m:r>
              <w:rPr>
                <w:rFonts w:ascii="Cambria Math" w:eastAsiaTheme="minorEastAsia" w:hAnsi="Cambria Math" w:cstheme="minorHAnsi"/>
              </w:rPr>
              <m:t>Actual</m:t>
            </m:r>
          </m:den>
        </m:f>
        <m:r>
          <w:rPr>
            <w:rFonts w:ascii="Cambria Math" w:eastAsiaTheme="minorEastAsia" w:hAnsi="Cambria Math" w:cstheme="minorHAnsi"/>
          </w:rPr>
          <m:t>×100</m:t>
        </m:r>
      </m:oMath>
      <w:r>
        <w:rPr>
          <w:rFonts w:eastAsiaTheme="minorEastAsia" w:cstheme="minorHAnsi"/>
        </w:rPr>
        <w:tab/>
      </w:r>
      <w:r>
        <w:rPr>
          <w:rFonts w:eastAsiaTheme="minorEastAsia" w:cstheme="minorHAnsi"/>
        </w:rPr>
        <w:tab/>
      </w:r>
      <w:r>
        <w:rPr>
          <w:rFonts w:eastAsiaTheme="minorEastAsia" w:cstheme="minorHAnsi"/>
        </w:rPr>
        <w:tab/>
      </w:r>
      <w:r w:rsidRPr="008F7BD5">
        <w:rPr>
          <w:i/>
          <w:iCs/>
          <w:color w:val="44546A" w:themeColor="text2"/>
          <w:sz w:val="18"/>
          <w:szCs w:val="18"/>
        </w:rPr>
        <w:t xml:space="preserve">Equation </w:t>
      </w:r>
      <w:r w:rsidRPr="004E388D">
        <w:rPr>
          <w:i/>
          <w:iCs/>
          <w:color w:val="44546A" w:themeColor="text2"/>
          <w:sz w:val="18"/>
          <w:szCs w:val="18"/>
          <w:highlight w:val="yellow"/>
        </w:rPr>
        <w:t>1</w:t>
      </w:r>
      <w:r w:rsidR="006E5821">
        <w:rPr>
          <w:i/>
          <w:iCs/>
          <w:color w:val="44546A" w:themeColor="text2"/>
          <w:sz w:val="18"/>
          <w:szCs w:val="18"/>
        </w:rPr>
        <w:t>3</w:t>
      </w:r>
      <w:r w:rsidRPr="008F7BD5">
        <w:rPr>
          <w:i/>
          <w:iCs/>
          <w:color w:val="44546A" w:themeColor="text2"/>
          <w:sz w:val="18"/>
          <w:szCs w:val="18"/>
        </w:rPr>
        <w:t xml:space="preserve"> </w:t>
      </w:r>
      <w:r>
        <w:rPr>
          <w:i/>
          <w:iCs/>
          <w:color w:val="44546A" w:themeColor="text2"/>
          <w:sz w:val="18"/>
          <w:szCs w:val="18"/>
        </w:rPr>
        <w:t>–</w:t>
      </w:r>
      <w:r w:rsidRPr="008F7BD5">
        <w:rPr>
          <w:i/>
          <w:iCs/>
          <w:color w:val="44546A" w:themeColor="text2"/>
          <w:sz w:val="18"/>
          <w:szCs w:val="18"/>
        </w:rPr>
        <w:t xml:space="preserve"> Equation</w:t>
      </w:r>
      <w:r>
        <w:rPr>
          <w:i/>
          <w:iCs/>
          <w:color w:val="44546A" w:themeColor="text2"/>
          <w:sz w:val="18"/>
          <w:szCs w:val="18"/>
        </w:rPr>
        <w:t xml:space="preserve"> to calculate the</w:t>
      </w:r>
      <w:r w:rsidR="006E5821">
        <w:rPr>
          <w:i/>
          <w:iCs/>
          <w:color w:val="44546A" w:themeColor="text2"/>
          <w:sz w:val="18"/>
          <w:szCs w:val="18"/>
        </w:rPr>
        <w:t xml:space="preserve"> percentage</w:t>
      </w:r>
      <w:r>
        <w:rPr>
          <w:i/>
          <w:iCs/>
          <w:color w:val="44546A" w:themeColor="text2"/>
          <w:sz w:val="18"/>
          <w:szCs w:val="18"/>
        </w:rPr>
        <w:t xml:space="preserve"> d</w:t>
      </w:r>
      <w:r w:rsidR="006E5821">
        <w:rPr>
          <w:i/>
          <w:iCs/>
          <w:color w:val="44546A" w:themeColor="text2"/>
          <w:sz w:val="18"/>
          <w:szCs w:val="18"/>
        </w:rPr>
        <w:t>ifference</w:t>
      </w:r>
    </w:p>
    <w:p w14:paraId="372BD0FA" w14:textId="77777777" w:rsidR="00907111" w:rsidRPr="00733FF3" w:rsidRDefault="00907111" w:rsidP="003D3658">
      <w:pPr>
        <w:rPr>
          <w:rFonts w:eastAsiaTheme="minorEastAsia" w:cstheme="minorHAnsi"/>
        </w:rPr>
      </w:pPr>
    </w:p>
    <w:p w14:paraId="4DF6D0EB" w14:textId="3B83A601" w:rsidR="003D3658" w:rsidRPr="008741B0" w:rsidRDefault="00AB4271" w:rsidP="003D3658">
      <w:pPr>
        <w:pStyle w:val="Heading3"/>
        <w:rPr>
          <w:rFonts w:asciiTheme="minorHAnsi" w:hAnsiTheme="minorHAnsi" w:cstheme="minorHAnsi"/>
        </w:rPr>
      </w:pPr>
      <w:bookmarkStart w:id="9" w:name="_Toc223594328"/>
      <w:r w:rsidRPr="008741B0">
        <w:rPr>
          <w:rFonts w:asciiTheme="minorHAnsi" w:hAnsiTheme="minorHAnsi" w:cstheme="minorHAnsi"/>
        </w:rPr>
        <w:t>Comparison table</w:t>
      </w:r>
      <w:bookmarkEnd w:id="9"/>
    </w:p>
    <w:tbl>
      <w:tblPr>
        <w:tblStyle w:val="TableGrid"/>
        <w:tblW w:w="0" w:type="auto"/>
        <w:tblLook w:val="04A0" w:firstRow="1" w:lastRow="0" w:firstColumn="1" w:lastColumn="0" w:noHBand="0" w:noVBand="1"/>
      </w:tblPr>
      <w:tblGrid>
        <w:gridCol w:w="2405"/>
        <w:gridCol w:w="2439"/>
        <w:gridCol w:w="2068"/>
        <w:gridCol w:w="2104"/>
      </w:tblGrid>
      <w:tr w:rsidR="006F12E5" w:rsidRPr="008741B0" w14:paraId="050FAEAE" w14:textId="77777777" w:rsidTr="00460A92">
        <w:tc>
          <w:tcPr>
            <w:tcW w:w="2492" w:type="dxa"/>
          </w:tcPr>
          <w:p w14:paraId="57097462" w14:textId="77777777" w:rsidR="006F12E5" w:rsidRPr="008741B0" w:rsidRDefault="006F12E5" w:rsidP="00460A92">
            <w:pPr>
              <w:rPr>
                <w:rFonts w:cstheme="minorHAnsi"/>
              </w:rPr>
            </w:pPr>
          </w:p>
        </w:tc>
        <w:tc>
          <w:tcPr>
            <w:tcW w:w="2522" w:type="dxa"/>
          </w:tcPr>
          <w:p w14:paraId="20C2C8A2" w14:textId="77777777" w:rsidR="006F12E5" w:rsidRPr="008741B0" w:rsidRDefault="006F12E5" w:rsidP="00460A92">
            <w:pPr>
              <w:rPr>
                <w:rFonts w:cstheme="minorHAnsi"/>
              </w:rPr>
            </w:pPr>
            <w:r w:rsidRPr="008741B0">
              <w:rPr>
                <w:rFonts w:cstheme="minorHAnsi"/>
              </w:rPr>
              <w:t>Capacitance</w:t>
            </w:r>
          </w:p>
        </w:tc>
        <w:tc>
          <w:tcPr>
            <w:tcW w:w="2168" w:type="dxa"/>
          </w:tcPr>
          <w:p w14:paraId="6B97AEC3" w14:textId="77777777" w:rsidR="006F12E5" w:rsidRPr="008741B0" w:rsidRDefault="006F12E5" w:rsidP="00460A92">
            <w:pPr>
              <w:rPr>
                <w:rFonts w:cstheme="minorHAnsi"/>
              </w:rPr>
            </w:pPr>
            <w:r w:rsidRPr="008741B0">
              <w:rPr>
                <w:rFonts w:cstheme="minorHAnsi"/>
              </w:rPr>
              <w:t>Delta</w:t>
            </w:r>
          </w:p>
        </w:tc>
        <w:tc>
          <w:tcPr>
            <w:tcW w:w="2168" w:type="dxa"/>
          </w:tcPr>
          <w:p w14:paraId="35186CB8" w14:textId="77777777" w:rsidR="006F12E5" w:rsidRPr="008741B0" w:rsidRDefault="006F12E5" w:rsidP="00460A92">
            <w:pPr>
              <w:rPr>
                <w:rFonts w:cstheme="minorHAnsi"/>
              </w:rPr>
            </w:pPr>
            <w:r w:rsidRPr="008741B0">
              <w:rPr>
                <w:rFonts w:cstheme="minorHAnsi"/>
              </w:rPr>
              <w:t>Percentage difference</w:t>
            </w:r>
          </w:p>
        </w:tc>
      </w:tr>
      <w:tr w:rsidR="006F12E5" w:rsidRPr="008741B0" w14:paraId="42A28B9B" w14:textId="77777777" w:rsidTr="00460A92">
        <w:tc>
          <w:tcPr>
            <w:tcW w:w="2492" w:type="dxa"/>
          </w:tcPr>
          <w:p w14:paraId="45AD08E6" w14:textId="77777777" w:rsidR="006F12E5" w:rsidRPr="008741B0" w:rsidRDefault="006F12E5" w:rsidP="00460A92">
            <w:pPr>
              <w:rPr>
                <w:rFonts w:cstheme="minorHAnsi"/>
              </w:rPr>
            </w:pPr>
            <w:r w:rsidRPr="008741B0">
              <w:rPr>
                <w:rFonts w:cstheme="minorHAnsi"/>
              </w:rPr>
              <w:t>Actual</w:t>
            </w:r>
          </w:p>
        </w:tc>
        <w:tc>
          <w:tcPr>
            <w:tcW w:w="2522" w:type="dxa"/>
          </w:tcPr>
          <w:p w14:paraId="1A3B4888" w14:textId="77777777" w:rsidR="006F12E5" w:rsidRPr="008741B0" w:rsidRDefault="006F12E5" w:rsidP="00460A92">
            <w:pPr>
              <w:rPr>
                <w:rFonts w:cstheme="minorHAnsi"/>
              </w:rPr>
            </w:pPr>
            <w:r w:rsidRPr="008741B0">
              <w:rPr>
                <w:rFonts w:cstheme="minorHAnsi"/>
              </w:rPr>
              <w:t>1 µF</w:t>
            </w:r>
          </w:p>
        </w:tc>
        <w:tc>
          <w:tcPr>
            <w:tcW w:w="2168" w:type="dxa"/>
          </w:tcPr>
          <w:p w14:paraId="6F5A4F3D" w14:textId="77777777" w:rsidR="006F12E5" w:rsidRPr="008741B0" w:rsidRDefault="006F12E5" w:rsidP="00460A92">
            <w:pPr>
              <w:rPr>
                <w:rFonts w:cstheme="minorHAnsi"/>
              </w:rPr>
            </w:pPr>
            <w:r w:rsidRPr="008741B0">
              <w:rPr>
                <w:rFonts w:cstheme="minorHAnsi"/>
              </w:rPr>
              <w:t>x</w:t>
            </w:r>
          </w:p>
        </w:tc>
        <w:tc>
          <w:tcPr>
            <w:tcW w:w="2168" w:type="dxa"/>
          </w:tcPr>
          <w:p w14:paraId="769EBC16" w14:textId="77777777" w:rsidR="006F12E5" w:rsidRPr="008741B0" w:rsidRDefault="006F12E5" w:rsidP="00460A92">
            <w:pPr>
              <w:rPr>
                <w:rFonts w:cstheme="minorHAnsi"/>
              </w:rPr>
            </w:pPr>
            <w:r w:rsidRPr="008741B0">
              <w:rPr>
                <w:rFonts w:cstheme="minorHAnsi"/>
              </w:rPr>
              <w:t>X</w:t>
            </w:r>
          </w:p>
        </w:tc>
      </w:tr>
      <w:tr w:rsidR="006F12E5" w:rsidRPr="008741B0" w14:paraId="79B55629" w14:textId="77777777" w:rsidTr="00460A92">
        <w:tc>
          <w:tcPr>
            <w:tcW w:w="2492" w:type="dxa"/>
          </w:tcPr>
          <w:p w14:paraId="70D29DA3" w14:textId="77777777" w:rsidR="006F12E5" w:rsidRPr="008741B0" w:rsidRDefault="006F12E5" w:rsidP="00460A92">
            <w:pPr>
              <w:rPr>
                <w:rFonts w:cstheme="minorHAnsi"/>
              </w:rPr>
            </w:pPr>
            <w:r w:rsidRPr="008741B0">
              <w:rPr>
                <w:rFonts w:cstheme="minorHAnsi"/>
              </w:rPr>
              <w:t>Marker Calculation</w:t>
            </w:r>
          </w:p>
        </w:tc>
        <w:tc>
          <w:tcPr>
            <w:tcW w:w="2522" w:type="dxa"/>
          </w:tcPr>
          <w:p w14:paraId="5AF6585F" w14:textId="5F46C660" w:rsidR="006F12E5" w:rsidRPr="008741B0" w:rsidRDefault="00390B1F" w:rsidP="00460A92">
            <w:pPr>
              <w:rPr>
                <w:rFonts w:cstheme="minorHAnsi"/>
              </w:rPr>
            </w:pPr>
            <w:r>
              <w:rPr>
                <w:rFonts w:cstheme="minorHAnsi"/>
              </w:rPr>
              <w:t>1</w:t>
            </w:r>
          </w:p>
        </w:tc>
        <w:tc>
          <w:tcPr>
            <w:tcW w:w="2168" w:type="dxa"/>
          </w:tcPr>
          <w:p w14:paraId="37A90C8E" w14:textId="14C71D79" w:rsidR="006F12E5" w:rsidRPr="008741B0" w:rsidRDefault="00390B1F" w:rsidP="00460A92">
            <w:pPr>
              <w:rPr>
                <w:rFonts w:cstheme="minorHAnsi"/>
              </w:rPr>
            </w:pPr>
            <w:r>
              <w:rPr>
                <w:rFonts w:cstheme="minorHAnsi"/>
              </w:rPr>
              <w:t>0.00</w:t>
            </w:r>
          </w:p>
        </w:tc>
        <w:tc>
          <w:tcPr>
            <w:tcW w:w="2168" w:type="dxa"/>
          </w:tcPr>
          <w:p w14:paraId="6B536778" w14:textId="7DD5ACAC" w:rsidR="006F12E5" w:rsidRPr="008741B0" w:rsidRDefault="00390B1F" w:rsidP="00460A92">
            <w:pPr>
              <w:rPr>
                <w:rFonts w:cstheme="minorHAnsi"/>
              </w:rPr>
            </w:pPr>
            <w:r>
              <w:rPr>
                <w:rFonts w:cstheme="minorHAnsi"/>
              </w:rPr>
              <w:t>0%</w:t>
            </w:r>
          </w:p>
        </w:tc>
      </w:tr>
      <w:tr w:rsidR="006F12E5" w:rsidRPr="008741B0" w14:paraId="2DB11235" w14:textId="77777777" w:rsidTr="00460A92">
        <w:tc>
          <w:tcPr>
            <w:tcW w:w="2492" w:type="dxa"/>
          </w:tcPr>
          <w:p w14:paraId="3CB74E91" w14:textId="77777777" w:rsidR="006F12E5" w:rsidRPr="008741B0" w:rsidRDefault="006F12E5" w:rsidP="00460A92">
            <w:pPr>
              <w:rPr>
                <w:rFonts w:cstheme="minorHAnsi"/>
              </w:rPr>
            </w:pPr>
            <w:r w:rsidRPr="008741B0">
              <w:rPr>
                <w:rFonts w:cstheme="minorHAnsi"/>
              </w:rPr>
              <w:t>Gradient Calculation</w:t>
            </w:r>
          </w:p>
        </w:tc>
        <w:tc>
          <w:tcPr>
            <w:tcW w:w="2522" w:type="dxa"/>
          </w:tcPr>
          <w:p w14:paraId="5F4DEB43" w14:textId="7AAD7588" w:rsidR="006F12E5" w:rsidRPr="008741B0" w:rsidRDefault="00390B1F" w:rsidP="00460A92">
            <w:pPr>
              <w:rPr>
                <w:rFonts w:cstheme="minorHAnsi"/>
              </w:rPr>
            </w:pPr>
            <w:r>
              <w:rPr>
                <w:rFonts w:cstheme="minorHAnsi"/>
              </w:rPr>
              <w:t>1.84</w:t>
            </w:r>
          </w:p>
        </w:tc>
        <w:tc>
          <w:tcPr>
            <w:tcW w:w="2168" w:type="dxa"/>
          </w:tcPr>
          <w:p w14:paraId="4B475A55" w14:textId="7BDC0FE6" w:rsidR="006F12E5" w:rsidRPr="008741B0" w:rsidRDefault="00390B1F" w:rsidP="00460A92">
            <w:pPr>
              <w:rPr>
                <w:rFonts w:cstheme="minorHAnsi"/>
              </w:rPr>
            </w:pPr>
            <w:r>
              <w:rPr>
                <w:rFonts w:cstheme="minorHAnsi"/>
              </w:rPr>
              <w:t>0.84</w:t>
            </w:r>
          </w:p>
        </w:tc>
        <w:tc>
          <w:tcPr>
            <w:tcW w:w="2168" w:type="dxa"/>
          </w:tcPr>
          <w:p w14:paraId="0B61456D" w14:textId="2B39B0F7" w:rsidR="006F12E5" w:rsidRPr="008741B0" w:rsidRDefault="00390B1F" w:rsidP="00460A92">
            <w:pPr>
              <w:rPr>
                <w:rFonts w:cstheme="minorHAnsi"/>
              </w:rPr>
            </w:pPr>
            <w:r>
              <w:rPr>
                <w:rFonts w:cstheme="minorHAnsi"/>
              </w:rPr>
              <w:t>84%</w:t>
            </w:r>
          </w:p>
        </w:tc>
      </w:tr>
    </w:tbl>
    <w:p w14:paraId="7F24EF53" w14:textId="77777777" w:rsidR="008B26B3" w:rsidRDefault="008B26B3" w:rsidP="00AB4271">
      <w:pPr>
        <w:rPr>
          <w:rFonts w:cstheme="minorHAnsi"/>
        </w:rPr>
      </w:pPr>
    </w:p>
    <w:p w14:paraId="69439BDB" w14:textId="56580385" w:rsidR="007C7D1F" w:rsidRPr="008B26B3" w:rsidRDefault="007C7D1F" w:rsidP="008B26B3">
      <w:pPr>
        <w:pStyle w:val="Heading2"/>
        <w:rPr>
          <w:rFonts w:asciiTheme="minorHAnsi" w:hAnsiTheme="minorHAnsi" w:cstheme="minorHAnsi"/>
        </w:rPr>
      </w:pPr>
      <w:bookmarkStart w:id="10" w:name="_Toc223594329"/>
      <w:r w:rsidRPr="008B26B3">
        <w:rPr>
          <w:rFonts w:asciiTheme="minorHAnsi" w:hAnsiTheme="minorHAnsi" w:cstheme="minorHAnsi"/>
        </w:rPr>
        <w:t>Capacitor Uses (5)</w:t>
      </w:r>
      <w:bookmarkEnd w:id="10"/>
    </w:p>
    <w:p w14:paraId="0DD86FF1" w14:textId="30BDA87E" w:rsidR="00D52273" w:rsidRPr="00D52273" w:rsidRDefault="00D52273" w:rsidP="00D52273">
      <w:pPr>
        <w:pStyle w:val="NormalWeb"/>
        <w:spacing w:before="0" w:beforeAutospacing="0"/>
        <w:rPr>
          <w:rFonts w:asciiTheme="minorHAnsi" w:hAnsiTheme="minorHAnsi" w:cstheme="minorHAnsi"/>
        </w:rPr>
      </w:pPr>
      <w:r w:rsidRPr="00D52273">
        <w:rPr>
          <w:rFonts w:asciiTheme="minorHAnsi" w:hAnsiTheme="minorHAnsi" w:cstheme="minorHAnsi"/>
        </w:rPr>
        <w:t xml:space="preserve">Capacitors are used a lot in general electrical systems, mainly because they can store and release energy quickly. One of the main uses is in power supplies, where they smooth out the voltage and </w:t>
      </w:r>
      <w:r>
        <w:rPr>
          <w:rFonts w:asciiTheme="minorHAnsi" w:hAnsiTheme="minorHAnsi" w:cstheme="minorHAnsi"/>
        </w:rPr>
        <w:t>ensure</w:t>
      </w:r>
      <w:r w:rsidRPr="00D52273">
        <w:rPr>
          <w:rFonts w:asciiTheme="minorHAnsi" w:hAnsiTheme="minorHAnsi" w:cstheme="minorHAnsi"/>
        </w:rPr>
        <w:t xml:space="preserve"> the output is more stable. They’re also used in filtering circuits to remove unwanted noise from signals, which is important in electronics where clean signals are needed. In timing circuits, capacitors work with resistors to control delays, which is useful in things like oscillators and flashing lights. They can also act as temporary energy storage and</w:t>
      </w:r>
      <w:r w:rsidR="00081BCE">
        <w:rPr>
          <w:rFonts w:asciiTheme="minorHAnsi" w:hAnsiTheme="minorHAnsi" w:cstheme="minorHAnsi"/>
        </w:rPr>
        <w:t xml:space="preserve"> thus</w:t>
      </w:r>
      <w:r w:rsidRPr="00D52273">
        <w:rPr>
          <w:rFonts w:asciiTheme="minorHAnsi" w:hAnsiTheme="minorHAnsi" w:cstheme="minorHAnsi"/>
        </w:rPr>
        <w:t xml:space="preserve"> help</w:t>
      </w:r>
      <w:r w:rsidR="00081BCE">
        <w:rPr>
          <w:rFonts w:asciiTheme="minorHAnsi" w:hAnsiTheme="minorHAnsi" w:cstheme="minorHAnsi"/>
        </w:rPr>
        <w:t xml:space="preserve"> prevent damage to circuits</w:t>
      </w:r>
      <w:r w:rsidRPr="00D52273">
        <w:rPr>
          <w:rFonts w:asciiTheme="minorHAnsi" w:hAnsiTheme="minorHAnsi" w:cstheme="minorHAnsi"/>
        </w:rPr>
        <w:t xml:space="preserve"> by absorbing sudden voltage spikes.</w:t>
      </w:r>
      <w:r w:rsidR="00081BCE">
        <w:rPr>
          <w:rFonts w:asciiTheme="minorHAnsi" w:hAnsiTheme="minorHAnsi" w:cstheme="minorHAnsi"/>
        </w:rPr>
        <w:t xml:space="preserve"> </w:t>
      </w:r>
      <w:r w:rsidR="00081BCE">
        <w:rPr>
          <w:rFonts w:asciiTheme="minorHAnsi" w:hAnsiTheme="minorHAnsi" w:cstheme="minorHAnsi"/>
        </w:rPr>
        <w:lastRenderedPageBreak/>
        <w:t>Capacitors are used in the foregoing applications because</w:t>
      </w:r>
      <w:r w:rsidRPr="00D52273">
        <w:rPr>
          <w:rFonts w:asciiTheme="minorHAnsi" w:hAnsiTheme="minorHAnsi" w:cstheme="minorHAnsi"/>
        </w:rPr>
        <w:t xml:space="preserve"> </w:t>
      </w:r>
      <w:r w:rsidR="00081BCE">
        <w:rPr>
          <w:rFonts w:asciiTheme="minorHAnsi" w:hAnsiTheme="minorHAnsi" w:cstheme="minorHAnsi"/>
        </w:rPr>
        <w:t xml:space="preserve">they </w:t>
      </w:r>
      <w:r w:rsidRPr="00D52273">
        <w:rPr>
          <w:rFonts w:asciiTheme="minorHAnsi" w:hAnsiTheme="minorHAnsi" w:cstheme="minorHAnsi"/>
        </w:rPr>
        <w:t>store and release electrical energy in a controlled way (EBSCO, 2021; ScienceDirect, 2023) .</w:t>
      </w:r>
    </w:p>
    <w:p w14:paraId="434B38C8" w14:textId="425DCF8F" w:rsidR="00D52273" w:rsidRPr="00D52273" w:rsidRDefault="00D52273" w:rsidP="00D52273">
      <w:pPr>
        <w:pStyle w:val="NormalWeb"/>
        <w:spacing w:before="0" w:beforeAutospacing="0"/>
        <w:rPr>
          <w:rFonts w:asciiTheme="minorHAnsi" w:hAnsiTheme="minorHAnsi" w:cstheme="minorHAnsi"/>
        </w:rPr>
      </w:pPr>
      <w:r w:rsidRPr="00D52273">
        <w:rPr>
          <w:rFonts w:asciiTheme="minorHAnsi" w:hAnsiTheme="minorHAnsi" w:cstheme="minorHAnsi"/>
        </w:rPr>
        <w:t>In automotive applications, capacitors have several important roles as well. They are used in ECUs (engine control units) to help stabilise voltage and ensure reliable operation of sensors and processors</w:t>
      </w:r>
      <w:r w:rsidR="00081BCE">
        <w:rPr>
          <w:rFonts w:asciiTheme="minorHAnsi" w:hAnsiTheme="minorHAnsi" w:cstheme="minorHAnsi"/>
        </w:rPr>
        <w:t xml:space="preserve"> by filtering out electrical noise</w:t>
      </w:r>
      <w:r w:rsidRPr="00D52273">
        <w:rPr>
          <w:rFonts w:asciiTheme="minorHAnsi" w:hAnsiTheme="minorHAnsi" w:cstheme="minorHAnsi"/>
        </w:rPr>
        <w:t xml:space="preserve">. In ignition systems, </w:t>
      </w:r>
      <w:r w:rsidR="00081BCE">
        <w:rPr>
          <w:rFonts w:asciiTheme="minorHAnsi" w:hAnsiTheme="minorHAnsi" w:cstheme="minorHAnsi"/>
        </w:rPr>
        <w:t xml:space="preserve"> while coils </w:t>
      </w:r>
      <w:r w:rsidRPr="00D52273">
        <w:rPr>
          <w:rFonts w:asciiTheme="minorHAnsi" w:hAnsiTheme="minorHAnsi" w:cstheme="minorHAnsi"/>
        </w:rPr>
        <w:t xml:space="preserve">deliver </w:t>
      </w:r>
      <w:r w:rsidR="00081BCE">
        <w:rPr>
          <w:rFonts w:asciiTheme="minorHAnsi" w:hAnsiTheme="minorHAnsi" w:cstheme="minorHAnsi"/>
        </w:rPr>
        <w:t xml:space="preserve">the </w:t>
      </w:r>
      <w:r w:rsidRPr="00D52273">
        <w:rPr>
          <w:rFonts w:asciiTheme="minorHAnsi" w:hAnsiTheme="minorHAnsi" w:cstheme="minorHAnsi"/>
        </w:rPr>
        <w:t>quick bursts of energy needed for spark generation</w:t>
      </w:r>
      <w:r w:rsidR="00877E26">
        <w:rPr>
          <w:rFonts w:asciiTheme="minorHAnsi" w:hAnsiTheme="minorHAnsi" w:cstheme="minorHAnsi"/>
        </w:rPr>
        <w:t>,</w:t>
      </w:r>
      <w:r w:rsidR="00081BCE">
        <w:rPr>
          <w:rFonts w:asciiTheme="minorHAnsi" w:hAnsiTheme="minorHAnsi" w:cstheme="minorHAnsi"/>
        </w:rPr>
        <w:t xml:space="preserve"> capacitors</w:t>
      </w:r>
      <w:r w:rsidRPr="00D52273">
        <w:rPr>
          <w:rFonts w:asciiTheme="minorHAnsi" w:hAnsiTheme="minorHAnsi" w:cstheme="minorHAnsi"/>
        </w:rPr>
        <w:t xml:space="preserve"> prevent unwanted arcing in components like</w:t>
      </w:r>
      <w:r w:rsidR="00877E26">
        <w:rPr>
          <w:rFonts w:asciiTheme="minorHAnsi" w:hAnsiTheme="minorHAnsi" w:cstheme="minorHAnsi"/>
        </w:rPr>
        <w:t xml:space="preserve"> the points in the </w:t>
      </w:r>
      <w:r w:rsidRPr="00D52273">
        <w:rPr>
          <w:rFonts w:asciiTheme="minorHAnsi" w:hAnsiTheme="minorHAnsi" w:cstheme="minorHAnsi"/>
        </w:rPr>
        <w:t>distributor. They’re also used in car audio systems to smooth out power delivery and prevent voltage drops</w:t>
      </w:r>
      <w:r w:rsidR="00A51E87">
        <w:rPr>
          <w:rFonts w:asciiTheme="minorHAnsi" w:hAnsiTheme="minorHAnsi" w:cstheme="minorHAnsi"/>
        </w:rPr>
        <w:t>, thus delivering more punchy bass</w:t>
      </w:r>
      <w:r w:rsidRPr="00D52273">
        <w:rPr>
          <w:rFonts w:asciiTheme="minorHAnsi" w:hAnsiTheme="minorHAnsi" w:cstheme="minorHAnsi"/>
        </w:rPr>
        <w:t xml:space="preserve">. </w:t>
      </w:r>
      <w:r w:rsidR="00A51E87">
        <w:rPr>
          <w:rFonts w:asciiTheme="minorHAnsi" w:hAnsiTheme="minorHAnsi" w:cstheme="minorHAnsi"/>
        </w:rPr>
        <w:t>As c</w:t>
      </w:r>
      <w:r w:rsidRPr="00D52273">
        <w:rPr>
          <w:rFonts w:asciiTheme="minorHAnsi" w:hAnsiTheme="minorHAnsi" w:cstheme="minorHAnsi"/>
        </w:rPr>
        <w:t>apacitors can help filter signals from sensors</w:t>
      </w:r>
      <w:r w:rsidR="00A51E87">
        <w:rPr>
          <w:rFonts w:asciiTheme="minorHAnsi" w:hAnsiTheme="minorHAnsi" w:cstheme="minorHAnsi"/>
        </w:rPr>
        <w:t>,</w:t>
      </w:r>
      <w:r w:rsidRPr="00D52273">
        <w:rPr>
          <w:rFonts w:asciiTheme="minorHAnsi" w:hAnsiTheme="minorHAnsi" w:cstheme="minorHAnsi"/>
        </w:rPr>
        <w:t xml:space="preserve"> </w:t>
      </w:r>
      <w:r w:rsidR="00A51E87">
        <w:rPr>
          <w:rFonts w:asciiTheme="minorHAnsi" w:hAnsiTheme="minorHAnsi" w:cstheme="minorHAnsi"/>
        </w:rPr>
        <w:t xml:space="preserve">so as </w:t>
      </w:r>
      <w:r w:rsidRPr="00D52273">
        <w:rPr>
          <w:rFonts w:asciiTheme="minorHAnsi" w:hAnsiTheme="minorHAnsi" w:cstheme="minorHAnsi"/>
        </w:rPr>
        <w:t>to make readings more accurate,</w:t>
      </w:r>
      <w:r w:rsidR="00A51E87">
        <w:rPr>
          <w:rFonts w:asciiTheme="minorHAnsi" w:hAnsiTheme="minorHAnsi" w:cstheme="minorHAnsi"/>
        </w:rPr>
        <w:t xml:space="preserve"> </w:t>
      </w:r>
      <w:r w:rsidRPr="00D52273">
        <w:rPr>
          <w:rFonts w:asciiTheme="minorHAnsi" w:hAnsiTheme="minorHAnsi" w:cstheme="minorHAnsi"/>
        </w:rPr>
        <w:t>they are also used in start-stop systems to support quick restarts.(EBSCO, 2021)</w:t>
      </w:r>
    </w:p>
    <w:p w14:paraId="511E315A" w14:textId="77777777" w:rsidR="001728B1" w:rsidRPr="008741B0" w:rsidRDefault="001728B1" w:rsidP="001728B1">
      <w:pPr>
        <w:rPr>
          <w:rFonts w:cstheme="minorHAnsi"/>
        </w:rPr>
      </w:pPr>
    </w:p>
    <w:p w14:paraId="0E5831A0" w14:textId="674DF1A3" w:rsidR="001728B1" w:rsidRPr="008741B0" w:rsidRDefault="004D5065" w:rsidP="001728B1">
      <w:pPr>
        <w:pStyle w:val="Heading2"/>
        <w:rPr>
          <w:rFonts w:asciiTheme="minorHAnsi" w:hAnsiTheme="minorHAnsi" w:cstheme="minorHAnsi"/>
        </w:rPr>
      </w:pPr>
      <w:bookmarkStart w:id="11" w:name="_Toc223594330"/>
      <w:r w:rsidRPr="008741B0">
        <w:rPr>
          <w:rFonts w:asciiTheme="minorHAnsi" w:hAnsiTheme="minorHAnsi" w:cstheme="minorHAnsi"/>
        </w:rPr>
        <w:t>Inaccur</w:t>
      </w:r>
      <w:r w:rsidR="009F732A" w:rsidRPr="008741B0">
        <w:rPr>
          <w:rFonts w:asciiTheme="minorHAnsi" w:hAnsiTheme="minorHAnsi" w:cstheme="minorHAnsi"/>
        </w:rPr>
        <w:t>acies Question</w:t>
      </w:r>
      <w:r w:rsidR="007C7D1F" w:rsidRPr="008741B0">
        <w:rPr>
          <w:rFonts w:asciiTheme="minorHAnsi" w:hAnsiTheme="minorHAnsi" w:cstheme="minorHAnsi"/>
        </w:rPr>
        <w:t xml:space="preserve"> (</w:t>
      </w:r>
      <w:r w:rsidR="00D52273">
        <w:rPr>
          <w:rFonts w:asciiTheme="minorHAnsi" w:hAnsiTheme="minorHAnsi" w:cstheme="minorHAnsi"/>
        </w:rPr>
        <w:t>5</w:t>
      </w:r>
      <w:r w:rsidR="007C7D1F" w:rsidRPr="008741B0">
        <w:rPr>
          <w:rFonts w:asciiTheme="minorHAnsi" w:hAnsiTheme="minorHAnsi" w:cstheme="minorHAnsi"/>
        </w:rPr>
        <w:t>)</w:t>
      </w:r>
      <w:bookmarkEnd w:id="11"/>
    </w:p>
    <w:p w14:paraId="43D746ED" w14:textId="48602DCE" w:rsidR="00A609D1" w:rsidRPr="00A609D1" w:rsidRDefault="00A609D1" w:rsidP="00A609D1">
      <w:pPr>
        <w:pStyle w:val="NormalWeb"/>
        <w:spacing w:before="0" w:beforeAutospacing="0" w:after="240" w:afterAutospacing="0"/>
        <w:rPr>
          <w:rFonts w:asciiTheme="minorHAnsi" w:hAnsiTheme="minorHAnsi" w:cstheme="minorHAnsi"/>
        </w:rPr>
      </w:pPr>
      <w:r w:rsidRPr="00A609D1">
        <w:rPr>
          <w:rFonts w:asciiTheme="minorHAnsi" w:hAnsiTheme="minorHAnsi" w:cstheme="minorHAnsi"/>
        </w:rPr>
        <w:t>There are several sources of inaccuracy</w:t>
      </w:r>
      <w:r w:rsidR="00A51E87">
        <w:rPr>
          <w:rFonts w:asciiTheme="minorHAnsi" w:hAnsiTheme="minorHAnsi" w:cstheme="minorHAnsi"/>
        </w:rPr>
        <w:t xml:space="preserve"> in the experiment</w:t>
      </w:r>
      <w:r w:rsidR="00D72435">
        <w:rPr>
          <w:rFonts w:asciiTheme="minorHAnsi" w:hAnsiTheme="minorHAnsi" w:cstheme="minorHAnsi"/>
        </w:rPr>
        <w:t>,</w:t>
      </w:r>
      <w:r w:rsidRPr="00A609D1">
        <w:rPr>
          <w:rFonts w:asciiTheme="minorHAnsi" w:hAnsiTheme="minorHAnsi" w:cstheme="minorHAnsi"/>
        </w:rPr>
        <w:t xml:space="preserve"> which can affect the final </w:t>
      </w:r>
      <w:r w:rsidR="00A51E87">
        <w:rPr>
          <w:rFonts w:asciiTheme="minorHAnsi" w:hAnsiTheme="minorHAnsi" w:cstheme="minorHAnsi"/>
        </w:rPr>
        <w:t xml:space="preserve">calculated </w:t>
      </w:r>
      <w:r w:rsidRPr="00A609D1">
        <w:rPr>
          <w:rFonts w:asciiTheme="minorHAnsi" w:hAnsiTheme="minorHAnsi" w:cstheme="minorHAnsi"/>
        </w:rPr>
        <w:t xml:space="preserve">value of </w:t>
      </w:r>
      <w:r w:rsidR="00A51E87">
        <w:rPr>
          <w:rFonts w:asciiTheme="minorHAnsi" w:hAnsiTheme="minorHAnsi" w:cstheme="minorHAnsi"/>
        </w:rPr>
        <w:t xml:space="preserve">the </w:t>
      </w:r>
      <w:r w:rsidRPr="00A609D1">
        <w:rPr>
          <w:rFonts w:asciiTheme="minorHAnsi" w:hAnsiTheme="minorHAnsi" w:cstheme="minorHAnsi"/>
        </w:rPr>
        <w:t xml:space="preserve">capacitance. One of the main factors </w:t>
      </w:r>
      <w:r w:rsidR="001A449F">
        <w:rPr>
          <w:rFonts w:asciiTheme="minorHAnsi" w:hAnsiTheme="minorHAnsi" w:cstheme="minorHAnsi"/>
        </w:rPr>
        <w:t>is human error when</w:t>
      </w:r>
      <w:r w:rsidRPr="00A609D1">
        <w:rPr>
          <w:rFonts w:asciiTheme="minorHAnsi" w:hAnsiTheme="minorHAnsi" w:cstheme="minorHAnsi"/>
        </w:rPr>
        <w:t xml:space="preserve"> reading values from the oscilloscope, as it can be difficult to accurately identify the exact point where the voltage reaches 63</w:t>
      </w:r>
      <w:r w:rsidR="001A449F">
        <w:rPr>
          <w:rFonts w:asciiTheme="minorHAnsi" w:hAnsiTheme="minorHAnsi" w:cstheme="minorHAnsi"/>
        </w:rPr>
        <w:t>%,</w:t>
      </w:r>
      <w:r w:rsidRPr="00A609D1">
        <w:rPr>
          <w:rFonts w:asciiTheme="minorHAnsi" w:hAnsiTheme="minorHAnsi" w:cstheme="minorHAnsi"/>
        </w:rPr>
        <w:t xml:space="preserve"> when </w:t>
      </w:r>
      <w:r w:rsidR="001A449F">
        <w:rPr>
          <w:rFonts w:asciiTheme="minorHAnsi" w:hAnsiTheme="minorHAnsi" w:cstheme="minorHAnsi"/>
        </w:rPr>
        <w:t>reading</w:t>
      </w:r>
      <w:r w:rsidRPr="00A609D1">
        <w:rPr>
          <w:rFonts w:asciiTheme="minorHAnsi" w:hAnsiTheme="minorHAnsi" w:cstheme="minorHAnsi"/>
        </w:rPr>
        <w:t xml:space="preserve"> values from the </w:t>
      </w:r>
      <w:r w:rsidR="001A449F">
        <w:rPr>
          <w:rFonts w:asciiTheme="minorHAnsi" w:hAnsiTheme="minorHAnsi" w:cstheme="minorHAnsi"/>
        </w:rPr>
        <w:t>wave</w:t>
      </w:r>
      <w:r w:rsidRPr="00A609D1">
        <w:rPr>
          <w:rFonts w:asciiTheme="minorHAnsi" w:hAnsiTheme="minorHAnsi" w:cstheme="minorHAnsi"/>
        </w:rPr>
        <w:t>.</w:t>
      </w:r>
    </w:p>
    <w:p w14:paraId="34C8CC03" w14:textId="401260AA" w:rsidR="00A609D1" w:rsidRPr="00A609D1" w:rsidRDefault="00A609D1" w:rsidP="00A609D1">
      <w:pPr>
        <w:pStyle w:val="NormalWeb"/>
        <w:spacing w:before="0" w:beforeAutospacing="0" w:after="240" w:afterAutospacing="0"/>
        <w:rPr>
          <w:rFonts w:asciiTheme="minorHAnsi" w:hAnsiTheme="minorHAnsi" w:cstheme="minorHAnsi"/>
        </w:rPr>
      </w:pPr>
      <w:r w:rsidRPr="00A609D1">
        <w:rPr>
          <w:rFonts w:asciiTheme="minorHAnsi" w:hAnsiTheme="minorHAnsi" w:cstheme="minorHAnsi"/>
        </w:rPr>
        <w:t>The oscilloscope itself can also introduce error, as its input impedance and capacitance can affect the circuit being measured, slightly altering the</w:t>
      </w:r>
      <w:r w:rsidR="001A449F">
        <w:rPr>
          <w:rFonts w:asciiTheme="minorHAnsi" w:hAnsiTheme="minorHAnsi" w:cstheme="minorHAnsi"/>
        </w:rPr>
        <w:t xml:space="preserve"> displayed</w:t>
      </w:r>
      <w:r w:rsidRPr="00A609D1">
        <w:rPr>
          <w:rFonts w:asciiTheme="minorHAnsi" w:hAnsiTheme="minorHAnsi" w:cstheme="minorHAnsi"/>
        </w:rPr>
        <w:t xml:space="preserve"> signal. In addition, incorrect probe compensation or calibration issues can lead to inaccurate voltage and timing readings. Noise in the signal can also make the waveform less clear, increasing uncertainty.</w:t>
      </w:r>
    </w:p>
    <w:p w14:paraId="164767BC" w14:textId="0B8DC6AA" w:rsidR="00A609D1" w:rsidRPr="00A609D1" w:rsidRDefault="00A609D1" w:rsidP="00D72435">
      <w:pPr>
        <w:pStyle w:val="NormalWeb"/>
        <w:spacing w:after="240"/>
        <w:rPr>
          <w:rFonts w:asciiTheme="minorHAnsi" w:hAnsiTheme="minorHAnsi" w:cstheme="minorHAnsi"/>
        </w:rPr>
      </w:pPr>
      <w:r w:rsidRPr="00A609D1">
        <w:rPr>
          <w:rFonts w:asciiTheme="minorHAnsi" w:hAnsiTheme="minorHAnsi" w:cstheme="minorHAnsi"/>
        </w:rPr>
        <w:t xml:space="preserve">Component limitations are another key source of error. Capacitors are not ideal and </w:t>
      </w:r>
      <w:r w:rsidR="001A449F">
        <w:rPr>
          <w:rFonts w:asciiTheme="minorHAnsi" w:hAnsiTheme="minorHAnsi" w:cstheme="minorHAnsi"/>
        </w:rPr>
        <w:t>exhibit</w:t>
      </w:r>
      <w:r w:rsidRPr="00A609D1">
        <w:rPr>
          <w:rFonts w:asciiTheme="minorHAnsi" w:hAnsiTheme="minorHAnsi" w:cstheme="minorHAnsi"/>
        </w:rPr>
        <w:t xml:space="preserve"> leakag</w:t>
      </w:r>
      <w:r w:rsidR="001A449F">
        <w:rPr>
          <w:rFonts w:asciiTheme="minorHAnsi" w:hAnsiTheme="minorHAnsi" w:cstheme="minorHAnsi"/>
        </w:rPr>
        <w:t>e</w:t>
      </w:r>
      <w:r w:rsidRPr="00A609D1">
        <w:rPr>
          <w:rFonts w:asciiTheme="minorHAnsi" w:hAnsiTheme="minorHAnsi" w:cstheme="minorHAnsi"/>
        </w:rPr>
        <w:t>, causing the voltage to decay faster than expected and affecting measurements (ScienceDirect, 2023) . They may also show non-ideal behaviour such as dielectric absorption, which can distort the charging and discharging curve</w:t>
      </w:r>
      <w:r w:rsidR="001A449F">
        <w:rPr>
          <w:rFonts w:asciiTheme="minorHAnsi" w:hAnsiTheme="minorHAnsi" w:cstheme="minorHAnsi"/>
        </w:rPr>
        <w:t>s</w:t>
      </w:r>
      <w:r w:rsidR="00D72435" w:rsidRPr="00D72435">
        <w:t xml:space="preserve"> </w:t>
      </w:r>
      <w:r w:rsidR="00D72435" w:rsidRPr="00D72435">
        <w:rPr>
          <w:rFonts w:cstheme="minorHAnsi"/>
        </w:rPr>
        <w:t>(</w:t>
      </w:r>
      <w:r w:rsidR="00D72435" w:rsidRPr="00D72435">
        <w:rPr>
          <w:rFonts w:asciiTheme="minorHAnsi" w:hAnsiTheme="minorHAnsi" w:cstheme="minorHAnsi"/>
        </w:rPr>
        <w:t>Hickson, 2025)</w:t>
      </w:r>
      <w:r w:rsidRPr="00A609D1">
        <w:rPr>
          <w:rFonts w:asciiTheme="minorHAnsi" w:hAnsiTheme="minorHAnsi" w:cstheme="minorHAnsi"/>
        </w:rPr>
        <w:t>. Similarly, resistors and capacitors both have tolerances, meaning their actual values may differ from their labelled values.</w:t>
      </w:r>
    </w:p>
    <w:p w14:paraId="4C634634" w14:textId="3B28B40F" w:rsidR="00A609D1" w:rsidRPr="00A609D1" w:rsidRDefault="00A609D1" w:rsidP="00A609D1">
      <w:pPr>
        <w:pStyle w:val="NormalWeb"/>
        <w:spacing w:before="0" w:beforeAutospacing="0" w:after="240" w:afterAutospacing="0"/>
        <w:rPr>
          <w:rFonts w:asciiTheme="minorHAnsi" w:hAnsiTheme="minorHAnsi" w:cstheme="minorHAnsi"/>
        </w:rPr>
      </w:pPr>
      <w:r w:rsidRPr="00A609D1">
        <w:rPr>
          <w:rFonts w:asciiTheme="minorHAnsi" w:hAnsiTheme="minorHAnsi" w:cstheme="minorHAnsi"/>
        </w:rPr>
        <w:t xml:space="preserve">Other factors include temperature variations, which can change resistance slightly, and </w:t>
      </w:r>
      <w:r w:rsidR="001A449F">
        <w:rPr>
          <w:rFonts w:asciiTheme="minorHAnsi" w:hAnsiTheme="minorHAnsi" w:cstheme="minorHAnsi"/>
        </w:rPr>
        <w:t xml:space="preserve">the </w:t>
      </w:r>
      <w:r w:rsidRPr="00A609D1">
        <w:rPr>
          <w:rFonts w:asciiTheme="minorHAnsi" w:hAnsiTheme="minorHAnsi" w:cstheme="minorHAnsi"/>
        </w:rPr>
        <w:t xml:space="preserve">additional resistance </w:t>
      </w:r>
      <w:r w:rsidR="001A449F">
        <w:rPr>
          <w:rFonts w:asciiTheme="minorHAnsi" w:hAnsiTheme="minorHAnsi" w:cstheme="minorHAnsi"/>
        </w:rPr>
        <w:t>of</w:t>
      </w:r>
      <w:r w:rsidRPr="00A609D1">
        <w:rPr>
          <w:rFonts w:asciiTheme="minorHAnsi" w:hAnsiTheme="minorHAnsi" w:cstheme="minorHAnsi"/>
        </w:rPr>
        <w:t xml:space="preserve"> wires </w:t>
      </w:r>
      <w:r w:rsidR="001A449F">
        <w:rPr>
          <w:rFonts w:asciiTheme="minorHAnsi" w:hAnsiTheme="minorHAnsi" w:cstheme="minorHAnsi"/>
        </w:rPr>
        <w:t>and</w:t>
      </w:r>
      <w:r w:rsidRPr="00A609D1">
        <w:rPr>
          <w:rFonts w:asciiTheme="minorHAnsi" w:hAnsiTheme="minorHAnsi" w:cstheme="minorHAnsi"/>
        </w:rPr>
        <w:t xml:space="preserve"> connections. There may also be extra resistance introduced by the measurement setup itself, which can affect the accuracy of capacitance calculations. </w:t>
      </w:r>
    </w:p>
    <w:p w14:paraId="4E30A2E4" w14:textId="77777777" w:rsidR="008741B0" w:rsidRPr="008741B0" w:rsidRDefault="008741B0" w:rsidP="00E50744">
      <w:pPr>
        <w:rPr>
          <w:rFonts w:cstheme="minorHAnsi"/>
        </w:rPr>
      </w:pPr>
    </w:p>
    <w:p w14:paraId="62F8FF46" w14:textId="25EF1F61" w:rsidR="004138A3" w:rsidRPr="008741B0" w:rsidRDefault="004138A3" w:rsidP="004138A3">
      <w:pPr>
        <w:pStyle w:val="Heading2"/>
        <w:rPr>
          <w:rFonts w:asciiTheme="minorHAnsi" w:hAnsiTheme="minorHAnsi" w:cstheme="minorHAnsi"/>
        </w:rPr>
      </w:pPr>
      <w:bookmarkStart w:id="12" w:name="_Toc223594331"/>
      <w:r w:rsidRPr="00D52273">
        <w:rPr>
          <w:rFonts w:asciiTheme="minorHAnsi" w:hAnsiTheme="minorHAnsi" w:cstheme="minorHAnsi"/>
        </w:rPr>
        <w:t>Risk Question (10)</w:t>
      </w:r>
      <w:bookmarkEnd w:id="12"/>
    </w:p>
    <w:p w14:paraId="49023692" w14:textId="1F5199EF"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Mitigating cybersecurity risks in a vehicle’s CAN</w:t>
      </w:r>
      <w:r w:rsidR="00A75352">
        <w:rPr>
          <w:rFonts w:asciiTheme="minorHAnsi" w:hAnsiTheme="minorHAnsi" w:cstheme="minorHAnsi"/>
        </w:rPr>
        <w:t xml:space="preserve"> (controller area </w:t>
      </w:r>
      <w:r w:rsidR="00D72435">
        <w:rPr>
          <w:rFonts w:asciiTheme="minorHAnsi" w:hAnsiTheme="minorHAnsi" w:cstheme="minorHAnsi"/>
        </w:rPr>
        <w:t xml:space="preserve"> </w:t>
      </w:r>
      <w:r w:rsidR="001A449F">
        <w:rPr>
          <w:rFonts w:asciiTheme="minorHAnsi" w:hAnsiTheme="minorHAnsi" w:cstheme="minorHAnsi"/>
        </w:rPr>
        <w:t>network</w:t>
      </w:r>
      <w:r w:rsidR="00A75352">
        <w:rPr>
          <w:rFonts w:asciiTheme="minorHAnsi" w:hAnsiTheme="minorHAnsi" w:cstheme="minorHAnsi"/>
        </w:rPr>
        <w:t>)</w:t>
      </w:r>
      <w:r w:rsidRPr="008741B0">
        <w:rPr>
          <w:rFonts w:asciiTheme="minorHAnsi" w:hAnsiTheme="minorHAnsi" w:cstheme="minorHAnsi"/>
        </w:rPr>
        <w:t xml:space="preserve"> bus system is not just about adding one or two security features. </w:t>
      </w:r>
      <w:r w:rsidRPr="008741B0">
        <w:rPr>
          <w:rStyle w:val="whitespace-normal"/>
          <w:rFonts w:asciiTheme="minorHAnsi" w:eastAsiaTheme="majorEastAsia" w:hAnsiTheme="minorHAnsi" w:cstheme="minorHAnsi"/>
        </w:rPr>
        <w:t>ISO/SAE 21434:2021</w:t>
      </w:r>
      <w:r w:rsidRPr="008741B0">
        <w:rPr>
          <w:rFonts w:asciiTheme="minorHAnsi" w:hAnsiTheme="minorHAnsi" w:cstheme="minorHAnsi"/>
        </w:rPr>
        <w:t xml:space="preserve"> makes it clear that security has to be considered across the whole vehicle lifecycle, from the initial design stage through to end of life (Konfirmity.com, 2026; Newtec.de, 2021).</w:t>
      </w:r>
    </w:p>
    <w:p w14:paraId="74F44CA9" w14:textId="451AC41D"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 xml:space="preserve">One of the main ways to do this is through Threat Analysis and Risk Assessment. This involves identifying how an attacker could target the CAN bus, such as spoofing or replaying </w:t>
      </w:r>
      <w:r w:rsidRPr="008741B0">
        <w:rPr>
          <w:rFonts w:asciiTheme="minorHAnsi" w:hAnsiTheme="minorHAnsi" w:cstheme="minorHAnsi"/>
        </w:rPr>
        <w:lastRenderedPageBreak/>
        <w:t>messages, and then assessing how serious those risks are. From this, manufacturers can define security goals early, rather than reacting to problems later (Rahimi, Schuelke-Leech and Mirhassani, 2025).</w:t>
      </w:r>
    </w:p>
    <w:p w14:paraId="5B2DF67D" w14:textId="6B59E8A2"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 xml:space="preserve">Another key mitigation is network design. The CAN bus has no built in security, so systems need to be structured to reduce the impact of an attack. For example, critical systems like braking and steering ECUs can be separated from </w:t>
      </w:r>
      <w:r w:rsidR="00A609D1" w:rsidRPr="008741B0">
        <w:rPr>
          <w:rFonts w:asciiTheme="minorHAnsi" w:hAnsiTheme="minorHAnsi" w:cstheme="minorHAnsi"/>
        </w:rPr>
        <w:t>non-critical</w:t>
      </w:r>
      <w:r w:rsidRPr="008741B0">
        <w:rPr>
          <w:rFonts w:asciiTheme="minorHAnsi" w:hAnsiTheme="minorHAnsi" w:cstheme="minorHAnsi"/>
        </w:rPr>
        <w:t xml:space="preserve"> systems like infotainment using secure gateways. This follows a defence in depth approach, where multiple layers of protection are used instead of relying on a single control (</w:t>
      </w:r>
      <w:proofErr w:type="spellStart"/>
      <w:r w:rsidRPr="008741B0">
        <w:rPr>
          <w:rFonts w:asciiTheme="minorHAnsi" w:hAnsiTheme="minorHAnsi" w:cstheme="minorHAnsi"/>
        </w:rPr>
        <w:t>Bozdal</w:t>
      </w:r>
      <w:proofErr w:type="spellEnd"/>
      <w:r w:rsidRPr="008741B0">
        <w:rPr>
          <w:rFonts w:asciiTheme="minorHAnsi" w:hAnsiTheme="minorHAnsi" w:cstheme="minorHAnsi"/>
        </w:rPr>
        <w:t xml:space="preserve"> et al., 2020).</w:t>
      </w:r>
    </w:p>
    <w:p w14:paraId="0D56066F" w14:textId="77777777"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Authentication and encryption are also important. Since CAN messages are not secure by default, adding message authentication codes helps ensure messages are coming from trusted sources and have not been altered. Without this, attackers could inject false messages onto the network (</w:t>
      </w:r>
      <w:proofErr w:type="spellStart"/>
      <w:r w:rsidRPr="008741B0">
        <w:rPr>
          <w:rFonts w:asciiTheme="minorHAnsi" w:hAnsiTheme="minorHAnsi" w:cstheme="minorHAnsi"/>
        </w:rPr>
        <w:t>Bozdal</w:t>
      </w:r>
      <w:proofErr w:type="spellEnd"/>
      <w:r w:rsidRPr="008741B0">
        <w:rPr>
          <w:rFonts w:asciiTheme="minorHAnsi" w:hAnsiTheme="minorHAnsi" w:cstheme="minorHAnsi"/>
        </w:rPr>
        <w:t xml:space="preserve"> et al., 2020).</w:t>
      </w:r>
    </w:p>
    <w:p w14:paraId="38418ED1" w14:textId="77777777"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At ECU level, secure hardware and software practices are required. This includes secure boot, hardware security modules, and regular testing such as penetration testing. These measures reduce the risk of compromised software spreading across the system (Newtec.de, 2021).</w:t>
      </w:r>
    </w:p>
    <w:p w14:paraId="4610AE22" w14:textId="77777777"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Secure updates are another key area, especially over the air updates. These updates must be encrypted and verified so that attackers cannot install malicious software onto ECUs (Konfirmity.com, 2026).</w:t>
      </w:r>
    </w:p>
    <w:p w14:paraId="08F52FC3" w14:textId="77777777" w:rsidR="008741B0" w:rsidRPr="008741B0" w:rsidRDefault="008741B0" w:rsidP="008741B0">
      <w:pPr>
        <w:pStyle w:val="NormalWeb"/>
        <w:rPr>
          <w:rFonts w:asciiTheme="minorHAnsi" w:hAnsiTheme="minorHAnsi" w:cstheme="minorHAnsi"/>
        </w:rPr>
      </w:pPr>
      <w:r w:rsidRPr="008741B0">
        <w:rPr>
          <w:rFonts w:asciiTheme="minorHAnsi" w:hAnsiTheme="minorHAnsi" w:cstheme="minorHAnsi"/>
        </w:rPr>
        <w:t>Finally, continuous monitoring and maintenance are essential. Even after the vehicle is in use, manufacturers need to track new threats and apply updates when needed. Advanced approaches such as intrusion detection systems can also be used to monitor CAN traffic for unusual behaviour (Andreica et al., 2024).</w:t>
      </w:r>
    </w:p>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13" w:name="_Toc223594332"/>
      <w:r>
        <w:lastRenderedPageBreak/>
        <w:t>References</w:t>
      </w:r>
      <w:bookmarkEnd w:id="13"/>
    </w:p>
    <w:p w14:paraId="27602539" w14:textId="77777777" w:rsidR="00237CF9" w:rsidRPr="00237CF9" w:rsidRDefault="00237CF9" w:rsidP="00237CF9">
      <w:pPr>
        <w:spacing w:before="240"/>
        <w:rPr>
          <w:sz w:val="24"/>
          <w:szCs w:val="24"/>
        </w:rPr>
      </w:pPr>
      <w:r w:rsidRPr="00237CF9">
        <w:t xml:space="preserve">Andreica, T., </w:t>
      </w:r>
      <w:proofErr w:type="spellStart"/>
      <w:r w:rsidRPr="00237CF9">
        <w:t>Musuroi</w:t>
      </w:r>
      <w:proofErr w:type="spellEnd"/>
      <w:r w:rsidRPr="00237CF9">
        <w:t xml:space="preserve">, A., </w:t>
      </w:r>
      <w:proofErr w:type="spellStart"/>
      <w:r w:rsidRPr="00237CF9">
        <w:t>Anistoroaei</w:t>
      </w:r>
      <w:proofErr w:type="spellEnd"/>
      <w:r w:rsidRPr="00237CF9">
        <w:t xml:space="preserve">, A., </w:t>
      </w:r>
      <w:proofErr w:type="spellStart"/>
      <w:r w:rsidRPr="00237CF9">
        <w:t>Jichici</w:t>
      </w:r>
      <w:proofErr w:type="spellEnd"/>
      <w:r w:rsidRPr="00237CF9">
        <w:t xml:space="preserve">, C. and Groza, B. (2024). Blockchain integration for in-vehicle CAN bus intrusion detection systems with ISO/SAE 21434 compliant reporting. </w:t>
      </w:r>
      <w:r w:rsidRPr="00237CF9">
        <w:rPr>
          <w:i/>
          <w:iCs/>
        </w:rPr>
        <w:t>Scientific Reports</w:t>
      </w:r>
      <w:r w:rsidRPr="00237CF9">
        <w:t xml:space="preserve">, 14(1). </w:t>
      </w:r>
      <w:proofErr w:type="spellStart"/>
      <w:r w:rsidRPr="00237CF9">
        <w:t>doi:https</w:t>
      </w:r>
      <w:proofErr w:type="spellEnd"/>
      <w:r w:rsidRPr="00237CF9">
        <w:t>://doi.org/10.1038/s41598-024-58694-4.</w:t>
      </w:r>
    </w:p>
    <w:p w14:paraId="2E80BED8" w14:textId="77777777" w:rsidR="00237CF9" w:rsidRPr="00237CF9" w:rsidRDefault="00237CF9" w:rsidP="00237CF9">
      <w:pPr>
        <w:spacing w:before="240"/>
      </w:pPr>
      <w:proofErr w:type="spellStart"/>
      <w:r w:rsidRPr="00237CF9">
        <w:t>Bozdal</w:t>
      </w:r>
      <w:proofErr w:type="spellEnd"/>
      <w:r w:rsidRPr="00237CF9">
        <w:t xml:space="preserve">, M., Samie, M., Aslam, S. and </w:t>
      </w:r>
      <w:proofErr w:type="spellStart"/>
      <w:r w:rsidRPr="00237CF9">
        <w:t>Jennions</w:t>
      </w:r>
      <w:proofErr w:type="spellEnd"/>
      <w:r w:rsidRPr="00237CF9">
        <w:t xml:space="preserve">, I. (2020). Evaluation of CAN Bus Security Challenges. </w:t>
      </w:r>
      <w:r w:rsidRPr="00237CF9">
        <w:rPr>
          <w:i/>
          <w:iCs/>
        </w:rPr>
        <w:t>Sensors</w:t>
      </w:r>
      <w:r w:rsidRPr="00237CF9">
        <w:t xml:space="preserve">, 20(8), p.2364. </w:t>
      </w:r>
      <w:proofErr w:type="spellStart"/>
      <w:r w:rsidRPr="00237CF9">
        <w:t>doi:https</w:t>
      </w:r>
      <w:proofErr w:type="spellEnd"/>
      <w:r w:rsidRPr="00237CF9">
        <w:t>://doi.org/10.3390/s20082364.</w:t>
      </w:r>
    </w:p>
    <w:p w14:paraId="1C2634B8" w14:textId="77777777" w:rsidR="00237CF9" w:rsidRPr="00237CF9" w:rsidRDefault="00237CF9" w:rsidP="00237CF9">
      <w:pPr>
        <w:spacing w:before="240"/>
      </w:pPr>
      <w:r w:rsidRPr="00237CF9">
        <w:t xml:space="preserve">EBSCO. (2022). </w:t>
      </w:r>
      <w:r w:rsidRPr="00237CF9">
        <w:rPr>
          <w:i/>
          <w:iCs/>
        </w:rPr>
        <w:t>Capacitors | Research Starters | EBSCO Research</w:t>
      </w:r>
      <w:r w:rsidRPr="00237CF9">
        <w:t>. [online] Available at: https://www.ebsco.com/research-starters/science/capacitors.</w:t>
      </w:r>
    </w:p>
    <w:p w14:paraId="00C13EEE" w14:textId="77777777" w:rsidR="00237CF9" w:rsidRPr="00237CF9" w:rsidRDefault="00237CF9" w:rsidP="00237CF9">
      <w:pPr>
        <w:spacing w:before="240"/>
      </w:pPr>
      <w:r w:rsidRPr="00237CF9">
        <w:t xml:space="preserve">Hickson, I. (2025). </w:t>
      </w:r>
      <w:r w:rsidRPr="00237CF9">
        <w:rPr>
          <w:i/>
          <w:iCs/>
        </w:rPr>
        <w:t>Ian Hickson’s Capacitor Experiment</w:t>
      </w:r>
      <w:r w:rsidRPr="00237CF9">
        <w:t>. [online] Hixie.ch. Available at: https://academia.hixie.ch/bath/capacitor/home.html.</w:t>
      </w:r>
    </w:p>
    <w:p w14:paraId="1097D9E6" w14:textId="77777777" w:rsidR="00237CF9" w:rsidRPr="00237CF9" w:rsidRDefault="00237CF9" w:rsidP="00237CF9">
      <w:pPr>
        <w:spacing w:before="240"/>
      </w:pPr>
      <w:r w:rsidRPr="00237CF9">
        <w:t xml:space="preserve">Konfirmity.com. (2026). </w:t>
      </w:r>
      <w:r w:rsidRPr="00237CF9">
        <w:rPr>
          <w:i/>
          <w:iCs/>
        </w:rPr>
        <w:t>ISO/SAE 21434: Definition, use cases, and compliance relevance (2026)</w:t>
      </w:r>
      <w:r w:rsidRPr="00237CF9">
        <w:t>. [online] Available at: https://www.konfirmity.com/glossary/iso-sae-21434.</w:t>
      </w:r>
    </w:p>
    <w:p w14:paraId="2C8F1131" w14:textId="77777777" w:rsidR="00237CF9" w:rsidRPr="00237CF9" w:rsidRDefault="00237CF9" w:rsidP="00237CF9">
      <w:pPr>
        <w:spacing w:before="240"/>
      </w:pPr>
      <w:r w:rsidRPr="00237CF9">
        <w:t xml:space="preserve">Liu, B., Wang, J., Zeng, J., Zhao, L., Wang, Y., Feng, Y. and Du, R. (2020). A Review of High Shear Wet Granulation for Better Process understanding, Control and Product Development. </w:t>
      </w:r>
      <w:r w:rsidRPr="00237CF9">
        <w:rPr>
          <w:i/>
          <w:iCs/>
        </w:rPr>
        <w:t>Powder Technology</w:t>
      </w:r>
      <w:r w:rsidRPr="00237CF9">
        <w:t xml:space="preserve">, 381. </w:t>
      </w:r>
      <w:proofErr w:type="spellStart"/>
      <w:r w:rsidRPr="00237CF9">
        <w:t>doi:https</w:t>
      </w:r>
      <w:proofErr w:type="spellEnd"/>
      <w:r w:rsidRPr="00237CF9">
        <w:t>://doi.org/10.1016/j.powtec.2020.11.051.</w:t>
      </w:r>
    </w:p>
    <w:p w14:paraId="07935278" w14:textId="77777777" w:rsidR="00237CF9" w:rsidRPr="00237CF9" w:rsidRDefault="00237CF9" w:rsidP="00237CF9">
      <w:pPr>
        <w:spacing w:before="240"/>
      </w:pPr>
      <w:r w:rsidRPr="00237CF9">
        <w:t xml:space="preserve">Newtec.de. (2021). </w:t>
      </w:r>
      <w:r w:rsidRPr="00237CF9">
        <w:rPr>
          <w:i/>
          <w:iCs/>
        </w:rPr>
        <w:t>ISO/SAE 21434: Cyber security in motor vehicles</w:t>
      </w:r>
      <w:r w:rsidRPr="00237CF9">
        <w:t>. [online] Available at: https://www.newtec.de/en/knowledge/iso-sae-21434-cyber-security-in-motor-vehicles [Accessed 18 Apr. 2026].</w:t>
      </w:r>
    </w:p>
    <w:p w14:paraId="39CF7044" w14:textId="77777777" w:rsidR="00237CF9" w:rsidRPr="00237CF9" w:rsidRDefault="00237CF9" w:rsidP="00237CF9">
      <w:pPr>
        <w:spacing w:before="240"/>
      </w:pPr>
      <w:r w:rsidRPr="00237CF9">
        <w:t xml:space="preserve">Rahimi, N., Schuelke-Leech, B.-A. and Mirhassani, M. (2025). Cyber Threat Susceptibility Assessment for Heavy-Duty Vehicles Based on ISO/SAE 21434. </w:t>
      </w:r>
      <w:r w:rsidRPr="00237CF9">
        <w:rPr>
          <w:i/>
          <w:iCs/>
        </w:rPr>
        <w:t>IEEE Open Journal of Vehicular Technology</w:t>
      </w:r>
      <w:r w:rsidRPr="00237CF9">
        <w:t xml:space="preserve">, 6, pp.969–990. </w:t>
      </w:r>
      <w:proofErr w:type="spellStart"/>
      <w:r w:rsidRPr="00237CF9">
        <w:t>doi:https</w:t>
      </w:r>
      <w:proofErr w:type="spellEnd"/>
      <w:r w:rsidRPr="00237CF9">
        <w:t>://doi.org/10.1109/ojvt.2025.3550307.</w:t>
      </w:r>
    </w:p>
    <w:p w14:paraId="6612B868" w14:textId="77777777" w:rsidR="00237CF9" w:rsidRPr="00237CF9" w:rsidRDefault="00237CF9" w:rsidP="00237CF9">
      <w:pPr>
        <w:spacing w:before="240"/>
      </w:pPr>
      <w:r w:rsidRPr="00237CF9">
        <w:t xml:space="preserve">www.sciencedirect.com. (n.d.). </w:t>
      </w:r>
      <w:r w:rsidRPr="00237CF9">
        <w:rPr>
          <w:i/>
          <w:iCs/>
        </w:rPr>
        <w:t>Capacitor - an Overview | ScienceDirect Topics</w:t>
      </w:r>
      <w:r w:rsidRPr="00237CF9">
        <w:t>. [online] Available at: https://www.sciencedirect.com/topics/materials-science/capacitor.</w:t>
      </w:r>
    </w:p>
    <w:p w14:paraId="622A0EBC" w14:textId="49E945B6" w:rsidR="0004542F" w:rsidRPr="0004542F" w:rsidRDefault="0004542F" w:rsidP="00237CF9"/>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35B7" w14:textId="77777777" w:rsidR="00C91A75" w:rsidRDefault="00C91A75" w:rsidP="00962E5F">
      <w:pPr>
        <w:spacing w:after="0" w:line="240" w:lineRule="auto"/>
      </w:pPr>
      <w:r>
        <w:separator/>
      </w:r>
    </w:p>
  </w:endnote>
  <w:endnote w:type="continuationSeparator" w:id="0">
    <w:p w14:paraId="085B1B46" w14:textId="77777777" w:rsidR="00C91A75" w:rsidRDefault="00C91A7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0F3E5" w14:textId="77777777" w:rsidR="00C91A75" w:rsidRDefault="00C91A75" w:rsidP="00962E5F">
      <w:pPr>
        <w:spacing w:after="0" w:line="240" w:lineRule="auto"/>
      </w:pPr>
      <w:r>
        <w:separator/>
      </w:r>
    </w:p>
  </w:footnote>
  <w:footnote w:type="continuationSeparator" w:id="0">
    <w:p w14:paraId="14D24304" w14:textId="77777777" w:rsidR="00C91A75" w:rsidRDefault="00C91A7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DDBED52" w:rsidR="000D61BC" w:rsidRPr="00E50744" w:rsidRDefault="00E50744">
    <w:pPr>
      <w:pStyle w:val="Header"/>
      <w:rPr>
        <w:highlight w:val="yellow"/>
      </w:rPr>
    </w:pPr>
    <w:r>
      <w:t>Lucy Robinson</w:t>
    </w:r>
    <w:r w:rsidR="000D61BC">
      <w:ptab w:relativeTo="margin" w:alignment="center" w:leader="none"/>
    </w:r>
    <w:r w:rsidR="003A02C3" w:rsidRPr="00E50744">
      <w:rPr>
        <w:highlight w:val="yellow"/>
      </w:rPr>
      <w:t>Assignment Title or</w:t>
    </w:r>
    <w:r w:rsidR="003A02C3">
      <w:t xml:space="preserve"> </w:t>
    </w:r>
    <w:r w:rsidR="003A02C3" w:rsidRPr="00E50744">
      <w:rPr>
        <w:highlight w:val="yellow"/>
      </w:rPr>
      <w:t>Module</w:t>
    </w:r>
    <w:r w:rsidR="000D61BC">
      <w:ptab w:relativeTo="margin" w:alignment="right" w:leader="none"/>
    </w:r>
    <w:r>
      <w:t>2517610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10941CF"/>
    <w:multiLevelType w:val="multilevel"/>
    <w:tmpl w:val="94CA8C7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DF04DF1"/>
    <w:multiLevelType w:val="hybridMultilevel"/>
    <w:tmpl w:val="9E6618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0"/>
  </w:num>
  <w:num w:numId="2" w16cid:durableId="1353342105">
    <w:abstractNumId w:val="0"/>
  </w:num>
  <w:num w:numId="3" w16cid:durableId="1560366043">
    <w:abstractNumId w:val="1"/>
  </w:num>
  <w:num w:numId="4" w16cid:durableId="507720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56CC3"/>
    <w:rsid w:val="00060EC0"/>
    <w:rsid w:val="00067C94"/>
    <w:rsid w:val="00077B77"/>
    <w:rsid w:val="00081BCE"/>
    <w:rsid w:val="000C44D0"/>
    <w:rsid w:val="000D61BC"/>
    <w:rsid w:val="000F0D22"/>
    <w:rsid w:val="001454FC"/>
    <w:rsid w:val="00156CE0"/>
    <w:rsid w:val="001728B1"/>
    <w:rsid w:val="0019332E"/>
    <w:rsid w:val="001A449F"/>
    <w:rsid w:val="001A4EB7"/>
    <w:rsid w:val="001D16D3"/>
    <w:rsid w:val="001D34E0"/>
    <w:rsid w:val="001D60EB"/>
    <w:rsid w:val="001E3C05"/>
    <w:rsid w:val="001E535D"/>
    <w:rsid w:val="00201A61"/>
    <w:rsid w:val="00203670"/>
    <w:rsid w:val="002044B2"/>
    <w:rsid w:val="00237CF9"/>
    <w:rsid w:val="00270878"/>
    <w:rsid w:val="00282D9B"/>
    <w:rsid w:val="002A2C0D"/>
    <w:rsid w:val="002A400B"/>
    <w:rsid w:val="002C2808"/>
    <w:rsid w:val="002F0B84"/>
    <w:rsid w:val="00301299"/>
    <w:rsid w:val="003211F6"/>
    <w:rsid w:val="00324D41"/>
    <w:rsid w:val="00324EDD"/>
    <w:rsid w:val="00337E35"/>
    <w:rsid w:val="00367038"/>
    <w:rsid w:val="0037417D"/>
    <w:rsid w:val="00390B1F"/>
    <w:rsid w:val="00395053"/>
    <w:rsid w:val="003A02C3"/>
    <w:rsid w:val="003B1A68"/>
    <w:rsid w:val="003D2A1B"/>
    <w:rsid w:val="003D3658"/>
    <w:rsid w:val="00400DC7"/>
    <w:rsid w:val="004138A3"/>
    <w:rsid w:val="004506B2"/>
    <w:rsid w:val="0045095D"/>
    <w:rsid w:val="004D5065"/>
    <w:rsid w:val="004E2E7C"/>
    <w:rsid w:val="004E388D"/>
    <w:rsid w:val="004F2C29"/>
    <w:rsid w:val="0050456F"/>
    <w:rsid w:val="00510730"/>
    <w:rsid w:val="00514DC8"/>
    <w:rsid w:val="005356C3"/>
    <w:rsid w:val="005919FC"/>
    <w:rsid w:val="005D62C6"/>
    <w:rsid w:val="005E4F7B"/>
    <w:rsid w:val="005F4B3F"/>
    <w:rsid w:val="006206FF"/>
    <w:rsid w:val="00647B3D"/>
    <w:rsid w:val="00651E6C"/>
    <w:rsid w:val="00660A53"/>
    <w:rsid w:val="00664834"/>
    <w:rsid w:val="0066554A"/>
    <w:rsid w:val="006673A7"/>
    <w:rsid w:val="00684820"/>
    <w:rsid w:val="0069150D"/>
    <w:rsid w:val="006A4811"/>
    <w:rsid w:val="006A53AA"/>
    <w:rsid w:val="006E5821"/>
    <w:rsid w:val="006F12E5"/>
    <w:rsid w:val="00733FF3"/>
    <w:rsid w:val="00746710"/>
    <w:rsid w:val="0075047F"/>
    <w:rsid w:val="00750A67"/>
    <w:rsid w:val="007861CC"/>
    <w:rsid w:val="007A0C00"/>
    <w:rsid w:val="007B33DA"/>
    <w:rsid w:val="007C7D1F"/>
    <w:rsid w:val="007D5B33"/>
    <w:rsid w:val="008104B7"/>
    <w:rsid w:val="00814DB7"/>
    <w:rsid w:val="008741B0"/>
    <w:rsid w:val="00877E26"/>
    <w:rsid w:val="008B05DA"/>
    <w:rsid w:val="008B26B3"/>
    <w:rsid w:val="008E4667"/>
    <w:rsid w:val="008F2254"/>
    <w:rsid w:val="008F7BD5"/>
    <w:rsid w:val="00901BF3"/>
    <w:rsid w:val="00907111"/>
    <w:rsid w:val="00915067"/>
    <w:rsid w:val="00952BC4"/>
    <w:rsid w:val="00962E5F"/>
    <w:rsid w:val="00965787"/>
    <w:rsid w:val="009D1102"/>
    <w:rsid w:val="009F732A"/>
    <w:rsid w:val="00A358CC"/>
    <w:rsid w:val="00A51E87"/>
    <w:rsid w:val="00A609D1"/>
    <w:rsid w:val="00A75352"/>
    <w:rsid w:val="00A8184D"/>
    <w:rsid w:val="00AB4271"/>
    <w:rsid w:val="00AD7244"/>
    <w:rsid w:val="00AE0F5E"/>
    <w:rsid w:val="00B0072D"/>
    <w:rsid w:val="00B030CA"/>
    <w:rsid w:val="00B14C99"/>
    <w:rsid w:val="00B25D24"/>
    <w:rsid w:val="00B43617"/>
    <w:rsid w:val="00B44170"/>
    <w:rsid w:val="00B6046C"/>
    <w:rsid w:val="00BA4DAA"/>
    <w:rsid w:val="00BB0E3E"/>
    <w:rsid w:val="00C20694"/>
    <w:rsid w:val="00C34C38"/>
    <w:rsid w:val="00C675BB"/>
    <w:rsid w:val="00C77211"/>
    <w:rsid w:val="00C91A75"/>
    <w:rsid w:val="00CA5F1C"/>
    <w:rsid w:val="00CD63BF"/>
    <w:rsid w:val="00CD7832"/>
    <w:rsid w:val="00CE51D4"/>
    <w:rsid w:val="00D26C24"/>
    <w:rsid w:val="00D52273"/>
    <w:rsid w:val="00D72435"/>
    <w:rsid w:val="00D80299"/>
    <w:rsid w:val="00D95D78"/>
    <w:rsid w:val="00DB24FE"/>
    <w:rsid w:val="00DC25E0"/>
    <w:rsid w:val="00E279FB"/>
    <w:rsid w:val="00E44D60"/>
    <w:rsid w:val="00E50744"/>
    <w:rsid w:val="00E54C02"/>
    <w:rsid w:val="00E5667C"/>
    <w:rsid w:val="00E829CD"/>
    <w:rsid w:val="00E930BA"/>
    <w:rsid w:val="00EE755C"/>
    <w:rsid w:val="00EE7C07"/>
    <w:rsid w:val="00F32D0B"/>
    <w:rsid w:val="00F63948"/>
    <w:rsid w:val="00FA11A3"/>
    <w:rsid w:val="00FC3082"/>
    <w:rsid w:val="00FE6B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8741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8741B0"/>
  </w:style>
  <w:style w:type="character" w:styleId="PlaceholderText">
    <w:name w:val="Placeholder Text"/>
    <w:basedOn w:val="DefaultParagraphFont"/>
    <w:uiPriority w:val="99"/>
    <w:semiHidden/>
    <w:rsid w:val="001E535D"/>
    <w:rPr>
      <w:color w:val="666666"/>
    </w:rPr>
  </w:style>
  <w:style w:type="paragraph" w:styleId="EndnoteText">
    <w:name w:val="endnote text"/>
    <w:basedOn w:val="Normal"/>
    <w:link w:val="EndnoteTextChar"/>
    <w:uiPriority w:val="99"/>
    <w:semiHidden/>
    <w:unhideWhenUsed/>
    <w:rsid w:val="001E535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535D"/>
    <w:rPr>
      <w:sz w:val="20"/>
      <w:szCs w:val="20"/>
    </w:rPr>
  </w:style>
  <w:style w:type="character" w:styleId="EndnoteReference">
    <w:name w:val="endnote reference"/>
    <w:basedOn w:val="DefaultParagraphFont"/>
    <w:uiPriority w:val="99"/>
    <w:semiHidden/>
    <w:unhideWhenUsed/>
    <w:rsid w:val="001E535D"/>
    <w:rPr>
      <w:vertAlign w:val="superscript"/>
    </w:rPr>
  </w:style>
  <w:style w:type="paragraph" w:styleId="ListParagraph">
    <w:name w:val="List Paragraph"/>
    <w:basedOn w:val="Normal"/>
    <w:uiPriority w:val="34"/>
    <w:qFormat/>
    <w:rsid w:val="00237C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ucya\Desktop\Uni%20Work\Year%201\cap%20wave%20excel.x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log of voltage against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12058301970480126"/>
                  <c:y val="-0.1887122216428364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 wave excel'!$E$5:$E$13</c:f>
              <c:numCache>
                <c:formatCode>General</c:formatCode>
                <c:ptCount val="9"/>
                <c:pt idx="0">
                  <c:v>2.359E-3</c:v>
                </c:pt>
                <c:pt idx="1">
                  <c:v>2.4139999999999999E-3</c:v>
                </c:pt>
                <c:pt idx="2">
                  <c:v>2.4689999999999998E-3</c:v>
                </c:pt>
                <c:pt idx="3">
                  <c:v>2.5240000000000002E-3</c:v>
                </c:pt>
                <c:pt idx="4">
                  <c:v>2.5790000000000001E-3</c:v>
                </c:pt>
                <c:pt idx="5">
                  <c:v>2.6340000000000001E-3</c:v>
                </c:pt>
                <c:pt idx="6">
                  <c:v>2.689E-3</c:v>
                </c:pt>
                <c:pt idx="7">
                  <c:v>2.7439999999999999E-3</c:v>
                </c:pt>
                <c:pt idx="8">
                  <c:v>2.7989999999999998E-3</c:v>
                </c:pt>
              </c:numCache>
            </c:numRef>
          </c:xVal>
          <c:yVal>
            <c:numRef>
              <c:f>'cap wave excel'!$G$5:$G$13</c:f>
              <c:numCache>
                <c:formatCode>General</c:formatCode>
                <c:ptCount val="9"/>
                <c:pt idx="0">
                  <c:v>0.48937724296011986</c:v>
                </c:pt>
                <c:pt idx="1">
                  <c:v>0.32237331224171117</c:v>
                </c:pt>
                <c:pt idx="2">
                  <c:v>0.14902327139243998</c:v>
                </c:pt>
                <c:pt idx="3">
                  <c:v>-6.0705875117394843E-2</c:v>
                </c:pt>
                <c:pt idx="4">
                  <c:v>-0.28382286212606045</c:v>
                </c:pt>
                <c:pt idx="5">
                  <c:v>-0.51751461191678738</c:v>
                </c:pt>
                <c:pt idx="6">
                  <c:v>-0.89697842084178225</c:v>
                </c:pt>
                <c:pt idx="7">
                  <c:v>-1.3827008256097604</c:v>
                </c:pt>
                <c:pt idx="8">
                  <c:v>-2.0762466507833164</c:v>
                </c:pt>
              </c:numCache>
            </c:numRef>
          </c:yVal>
          <c:smooth val="0"/>
          <c:extLst>
            <c:ext xmlns:c16="http://schemas.microsoft.com/office/drawing/2014/chart" uri="{C3380CC4-5D6E-409C-BE32-E72D297353CC}">
              <c16:uniqueId val="{00000002-55AD-44BE-B7DF-0E107AE1072E}"/>
            </c:ext>
          </c:extLst>
        </c:ser>
        <c:dLbls>
          <c:showLegendKey val="0"/>
          <c:showVal val="0"/>
          <c:showCatName val="0"/>
          <c:showSerName val="0"/>
          <c:showPercent val="0"/>
          <c:showBubbleSize val="0"/>
        </c:dLbls>
        <c:axId val="1458643119"/>
        <c:axId val="1458645039"/>
      </c:scatterChart>
      <c:valAx>
        <c:axId val="14586431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645039"/>
        <c:crosses val="autoZero"/>
        <c:crossBetween val="midCat"/>
      </c:valAx>
      <c:valAx>
        <c:axId val="1458645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 of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64311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9</Pages>
  <Words>1870</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Lucy Robinson (2517610)</cp:lastModifiedBy>
  <cp:revision>92</cp:revision>
  <cp:lastPrinted>2021-09-30T11:07:00Z</cp:lastPrinted>
  <dcterms:created xsi:type="dcterms:W3CDTF">2021-09-30T07:43:00Z</dcterms:created>
  <dcterms:modified xsi:type="dcterms:W3CDTF">2026-04-19T00:48:00Z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