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4C33DE" w14:textId="4B85889B" w:rsidR="00FF69A0" w:rsidRPr="00E95FDA" w:rsidRDefault="00794AA5" w:rsidP="00794AA5">
      <w:pPr>
        <w:rPr>
          <w:b/>
          <w:sz w:val="28"/>
          <w:szCs w:val="28"/>
          <w:u w:val="single"/>
        </w:rPr>
      </w:pPr>
      <w:r w:rsidRPr="00E95FDA">
        <w:rPr>
          <w:b/>
          <w:sz w:val="28"/>
          <w:szCs w:val="28"/>
          <w:u w:val="single"/>
        </w:rPr>
        <w:t xml:space="preserve">AI acknowledgment: </w:t>
      </w:r>
    </w:p>
    <w:p w14:paraId="29C7B2A1" w14:textId="77777777" w:rsidR="00794AA5" w:rsidRPr="00E95FDA" w:rsidRDefault="00794AA5" w:rsidP="00794AA5">
      <w:pPr>
        <w:rPr>
          <w:bCs/>
          <w:sz w:val="24"/>
          <w:szCs w:val="24"/>
        </w:rPr>
      </w:pPr>
    </w:p>
    <w:p w14:paraId="38A9EF3C" w14:textId="35B7A758" w:rsidR="00CB32A6" w:rsidRPr="00E95FDA" w:rsidRDefault="00CB32A6" w:rsidP="00794AA5">
      <w:pPr>
        <w:rPr>
          <w:bCs/>
          <w:sz w:val="24"/>
          <w:szCs w:val="24"/>
        </w:rPr>
      </w:pPr>
      <w:r w:rsidRPr="00E95FDA">
        <w:rPr>
          <w:bCs/>
          <w:sz w:val="24"/>
          <w:szCs w:val="24"/>
        </w:rPr>
        <w:t>I would like to confirm that p</w:t>
      </w:r>
      <w:r w:rsidR="00813D48" w:rsidRPr="00E95FDA">
        <w:rPr>
          <w:bCs/>
          <w:sz w:val="24"/>
          <w:szCs w:val="24"/>
        </w:rPr>
        <w:t xml:space="preserve">iece of work below was written solely by me and no ai assistance was used </w:t>
      </w:r>
      <w:r w:rsidR="00FB6A4B" w:rsidRPr="00E95FDA">
        <w:rPr>
          <w:bCs/>
          <w:sz w:val="24"/>
          <w:szCs w:val="24"/>
        </w:rPr>
        <w:t xml:space="preserve">in the form of grammar, </w:t>
      </w:r>
      <w:r w:rsidR="00005E89" w:rsidRPr="00E95FDA">
        <w:rPr>
          <w:bCs/>
          <w:sz w:val="24"/>
          <w:szCs w:val="24"/>
        </w:rPr>
        <w:t>structure,</w:t>
      </w:r>
      <w:r w:rsidR="00FB6A4B" w:rsidRPr="00E95FDA">
        <w:rPr>
          <w:bCs/>
          <w:sz w:val="24"/>
          <w:szCs w:val="24"/>
        </w:rPr>
        <w:t xml:space="preserve"> or content. I would like to formally acknowledge the use of ai </w:t>
      </w:r>
      <w:r w:rsidR="00852B97" w:rsidRPr="00E95FDA">
        <w:rPr>
          <w:bCs/>
          <w:sz w:val="24"/>
          <w:szCs w:val="24"/>
        </w:rPr>
        <w:t xml:space="preserve">assistance in research and the clarification of ideas. </w:t>
      </w:r>
    </w:p>
    <w:p w14:paraId="0B6019D9" w14:textId="77777777" w:rsidR="004A7AD5" w:rsidRPr="00E95FDA" w:rsidRDefault="004A7AD5" w:rsidP="00794AA5">
      <w:pPr>
        <w:rPr>
          <w:bCs/>
          <w:sz w:val="24"/>
          <w:szCs w:val="24"/>
        </w:rPr>
      </w:pPr>
    </w:p>
    <w:p w14:paraId="3AF7C7C4" w14:textId="77777777" w:rsidR="004A7AD5" w:rsidRPr="00E95FDA" w:rsidRDefault="004A7AD5" w:rsidP="00794AA5">
      <w:pPr>
        <w:rPr>
          <w:bCs/>
          <w:sz w:val="24"/>
          <w:szCs w:val="24"/>
        </w:rPr>
      </w:pPr>
    </w:p>
    <w:p w14:paraId="6FB389C1" w14:textId="584AA5A5" w:rsidR="004A7AD5" w:rsidRPr="00E95FDA" w:rsidRDefault="004A7AD5" w:rsidP="00794AA5">
      <w:pPr>
        <w:rPr>
          <w:bCs/>
          <w:sz w:val="24"/>
          <w:szCs w:val="24"/>
        </w:rPr>
      </w:pPr>
      <w:r w:rsidRPr="00E95FDA">
        <w:rPr>
          <w:bCs/>
          <w:sz w:val="24"/>
          <w:szCs w:val="24"/>
        </w:rPr>
        <w:t xml:space="preserve">Use of AI: </w:t>
      </w:r>
    </w:p>
    <w:p w14:paraId="166E6E8E" w14:textId="77777777" w:rsidR="004A7AD5" w:rsidRPr="00E95FDA" w:rsidRDefault="004A7AD5" w:rsidP="00794AA5">
      <w:pPr>
        <w:rPr>
          <w:bCs/>
          <w:sz w:val="24"/>
          <w:szCs w:val="24"/>
        </w:rPr>
      </w:pPr>
    </w:p>
    <w:tbl>
      <w:tblPr>
        <w:tblStyle w:val="TableGrid"/>
        <w:tblW w:w="0" w:type="auto"/>
        <w:tblLook w:val="04A0" w:firstRow="1" w:lastRow="0" w:firstColumn="1" w:lastColumn="0" w:noHBand="0" w:noVBand="1"/>
      </w:tblPr>
      <w:tblGrid>
        <w:gridCol w:w="4508"/>
        <w:gridCol w:w="4508"/>
      </w:tblGrid>
      <w:tr w:rsidR="00290F12" w:rsidRPr="00E95FDA" w14:paraId="2485B6A4" w14:textId="77777777" w:rsidTr="00290F12">
        <w:tc>
          <w:tcPr>
            <w:tcW w:w="4508" w:type="dxa"/>
          </w:tcPr>
          <w:p w14:paraId="09A641C9" w14:textId="6B340955" w:rsidR="00290F12" w:rsidRPr="00E95FDA" w:rsidRDefault="00290F12" w:rsidP="00A34D59">
            <w:pPr>
              <w:spacing w:before="100" w:beforeAutospacing="1" w:after="100" w:afterAutospacing="1"/>
              <w:rPr>
                <w:sz w:val="24"/>
                <w:szCs w:val="24"/>
              </w:rPr>
            </w:pPr>
            <w:r w:rsidRPr="00E95FDA">
              <w:rPr>
                <w:sz w:val="24"/>
                <w:szCs w:val="24"/>
              </w:rPr>
              <w:t xml:space="preserve">Date: </w:t>
            </w:r>
          </w:p>
        </w:tc>
        <w:tc>
          <w:tcPr>
            <w:tcW w:w="4508" w:type="dxa"/>
          </w:tcPr>
          <w:p w14:paraId="4A3669CD" w14:textId="7267FE49" w:rsidR="00290F12" w:rsidRPr="00E95FDA" w:rsidRDefault="00290F12" w:rsidP="00A34D59">
            <w:pPr>
              <w:spacing w:before="100" w:beforeAutospacing="1" w:after="100" w:afterAutospacing="1"/>
              <w:rPr>
                <w:sz w:val="24"/>
                <w:szCs w:val="24"/>
              </w:rPr>
            </w:pPr>
            <w:r w:rsidRPr="00E95FDA">
              <w:rPr>
                <w:sz w:val="24"/>
                <w:szCs w:val="24"/>
              </w:rPr>
              <w:t>Prompt:</w:t>
            </w:r>
          </w:p>
        </w:tc>
      </w:tr>
      <w:tr w:rsidR="00290F12" w:rsidRPr="00E95FDA" w14:paraId="08138A67" w14:textId="77777777" w:rsidTr="00290F12">
        <w:tc>
          <w:tcPr>
            <w:tcW w:w="4508" w:type="dxa"/>
          </w:tcPr>
          <w:p w14:paraId="36B52AA3" w14:textId="11CF36DE" w:rsidR="00290F12" w:rsidRPr="00E95FDA" w:rsidRDefault="00290F12" w:rsidP="00A34D59">
            <w:pPr>
              <w:spacing w:before="100" w:beforeAutospacing="1" w:after="100" w:afterAutospacing="1"/>
              <w:rPr>
                <w:sz w:val="24"/>
                <w:szCs w:val="24"/>
              </w:rPr>
            </w:pPr>
            <w:r w:rsidRPr="00E95FDA">
              <w:rPr>
                <w:sz w:val="24"/>
                <w:szCs w:val="24"/>
              </w:rPr>
              <w:t>22. 10. 25</w:t>
            </w:r>
          </w:p>
        </w:tc>
        <w:tc>
          <w:tcPr>
            <w:tcW w:w="4508" w:type="dxa"/>
          </w:tcPr>
          <w:p w14:paraId="5F31799E" w14:textId="1F29AB04" w:rsidR="00290F12" w:rsidRPr="00E95FDA" w:rsidRDefault="00290F12" w:rsidP="00A34D59">
            <w:pPr>
              <w:spacing w:before="100" w:beforeAutospacing="1" w:after="100" w:afterAutospacing="1"/>
              <w:rPr>
                <w:sz w:val="24"/>
                <w:szCs w:val="24"/>
              </w:rPr>
            </w:pPr>
            <w:r w:rsidRPr="00E95FDA">
              <w:rPr>
                <w:sz w:val="24"/>
                <w:szCs w:val="24"/>
              </w:rPr>
              <w:t xml:space="preserve">Provide sources on </w:t>
            </w:r>
            <w:proofErr w:type="spellStart"/>
            <w:r w:rsidR="007D01A1" w:rsidRPr="00E95FDA">
              <w:rPr>
                <w:sz w:val="24"/>
                <w:szCs w:val="24"/>
              </w:rPr>
              <w:t>self determination</w:t>
            </w:r>
            <w:proofErr w:type="spellEnd"/>
            <w:r w:rsidR="007D01A1" w:rsidRPr="00E95FDA">
              <w:rPr>
                <w:sz w:val="24"/>
                <w:szCs w:val="24"/>
              </w:rPr>
              <w:t xml:space="preserve"> theory in relation to exercise</w:t>
            </w:r>
          </w:p>
        </w:tc>
      </w:tr>
      <w:tr w:rsidR="007D01A1" w:rsidRPr="00E95FDA" w14:paraId="4854F6A6" w14:textId="77777777" w:rsidTr="00290F12">
        <w:tc>
          <w:tcPr>
            <w:tcW w:w="4508" w:type="dxa"/>
          </w:tcPr>
          <w:p w14:paraId="66DE25E1" w14:textId="095A3A61" w:rsidR="007D01A1" w:rsidRPr="00E95FDA" w:rsidRDefault="00C36075" w:rsidP="00A34D59">
            <w:pPr>
              <w:spacing w:before="100" w:beforeAutospacing="1" w:after="100" w:afterAutospacing="1"/>
              <w:rPr>
                <w:sz w:val="24"/>
                <w:szCs w:val="24"/>
              </w:rPr>
            </w:pPr>
            <w:r w:rsidRPr="00E95FDA">
              <w:rPr>
                <w:sz w:val="24"/>
                <w:szCs w:val="24"/>
              </w:rPr>
              <w:t>16. 11. 25</w:t>
            </w:r>
          </w:p>
        </w:tc>
        <w:tc>
          <w:tcPr>
            <w:tcW w:w="4508" w:type="dxa"/>
          </w:tcPr>
          <w:p w14:paraId="736016BB" w14:textId="241FF98F" w:rsidR="007D01A1" w:rsidRPr="00E95FDA" w:rsidRDefault="00C36075" w:rsidP="00A34D59">
            <w:pPr>
              <w:spacing w:before="100" w:beforeAutospacing="1" w:after="100" w:afterAutospacing="1"/>
              <w:rPr>
                <w:sz w:val="24"/>
                <w:szCs w:val="24"/>
              </w:rPr>
            </w:pPr>
            <w:r w:rsidRPr="00E95FDA">
              <w:rPr>
                <w:sz w:val="24"/>
                <w:szCs w:val="24"/>
              </w:rPr>
              <w:t xml:space="preserve">Please </w:t>
            </w:r>
            <w:r w:rsidR="00B35DA1" w:rsidRPr="00E95FDA">
              <w:rPr>
                <w:sz w:val="24"/>
                <w:szCs w:val="24"/>
              </w:rPr>
              <w:t xml:space="preserve">confirm the correct citation use for </w:t>
            </w:r>
            <w:r w:rsidR="002A1DAB" w:rsidRPr="00E95FDA">
              <w:rPr>
                <w:sz w:val="24"/>
                <w:szCs w:val="24"/>
              </w:rPr>
              <w:t>Harvard style 13</w:t>
            </w:r>
            <w:r w:rsidR="002A1DAB" w:rsidRPr="00E95FDA">
              <w:rPr>
                <w:sz w:val="24"/>
                <w:szCs w:val="24"/>
                <w:vertAlign w:val="superscript"/>
              </w:rPr>
              <w:t>th</w:t>
            </w:r>
            <w:r w:rsidR="002A1DAB" w:rsidRPr="00E95FDA">
              <w:rPr>
                <w:sz w:val="24"/>
                <w:szCs w:val="24"/>
              </w:rPr>
              <w:t xml:space="preserve"> edition </w:t>
            </w:r>
          </w:p>
        </w:tc>
      </w:tr>
      <w:tr w:rsidR="00503362" w:rsidRPr="00E95FDA" w14:paraId="5BD0B739" w14:textId="77777777" w:rsidTr="00290F12">
        <w:tc>
          <w:tcPr>
            <w:tcW w:w="4508" w:type="dxa"/>
          </w:tcPr>
          <w:p w14:paraId="3CD1A1AD" w14:textId="28D8BD19" w:rsidR="00503362" w:rsidRPr="00E95FDA" w:rsidRDefault="00EE7A92" w:rsidP="00A34D59">
            <w:pPr>
              <w:spacing w:before="100" w:beforeAutospacing="1" w:after="100" w:afterAutospacing="1"/>
              <w:rPr>
                <w:sz w:val="24"/>
                <w:szCs w:val="24"/>
              </w:rPr>
            </w:pPr>
            <w:r w:rsidRPr="00E95FDA">
              <w:rPr>
                <w:sz w:val="24"/>
                <w:szCs w:val="24"/>
              </w:rPr>
              <w:t>22. 10.25</w:t>
            </w:r>
          </w:p>
        </w:tc>
        <w:tc>
          <w:tcPr>
            <w:tcW w:w="4508" w:type="dxa"/>
          </w:tcPr>
          <w:p w14:paraId="51343B38" w14:textId="3838DE22" w:rsidR="00503362" w:rsidRPr="00E95FDA" w:rsidRDefault="00EE7A92" w:rsidP="00A34D59">
            <w:pPr>
              <w:spacing w:before="100" w:beforeAutospacing="1" w:after="100" w:afterAutospacing="1"/>
              <w:rPr>
                <w:sz w:val="24"/>
                <w:szCs w:val="24"/>
              </w:rPr>
            </w:pPr>
            <w:r w:rsidRPr="00E95FDA">
              <w:rPr>
                <w:sz w:val="24"/>
                <w:szCs w:val="24"/>
              </w:rPr>
              <w:t>Please define the meaning of ‘Cochrane’ systemic review</w:t>
            </w:r>
          </w:p>
        </w:tc>
      </w:tr>
    </w:tbl>
    <w:p w14:paraId="0BBAB16A" w14:textId="7D9A8DDA" w:rsidR="00A34D59" w:rsidRPr="00E95FDA" w:rsidRDefault="00A34D59" w:rsidP="00A34D59">
      <w:pPr>
        <w:spacing w:before="100" w:beforeAutospacing="1" w:after="100" w:afterAutospacing="1"/>
        <w:rPr>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81"/>
      </w:tblGrid>
      <w:tr w:rsidR="00A34D59" w:rsidRPr="00E95FDA" w14:paraId="7309FB17" w14:textId="77777777">
        <w:trPr>
          <w:tblHeader/>
          <w:tblCellSpacing w:w="15" w:type="dxa"/>
        </w:trPr>
        <w:tc>
          <w:tcPr>
            <w:tcW w:w="0" w:type="auto"/>
            <w:vAlign w:val="center"/>
            <w:hideMark/>
          </w:tcPr>
          <w:p w14:paraId="1434D75F" w14:textId="77777777" w:rsidR="00A34D59" w:rsidRPr="00E95FDA" w:rsidRDefault="00A34D59" w:rsidP="00A34D59">
            <w:pPr>
              <w:spacing w:before="100" w:beforeAutospacing="1" w:after="100" w:afterAutospacing="1"/>
              <w:rPr>
                <w:sz w:val="24"/>
                <w:szCs w:val="24"/>
              </w:rPr>
            </w:pPr>
          </w:p>
        </w:tc>
        <w:tc>
          <w:tcPr>
            <w:tcW w:w="0" w:type="auto"/>
            <w:vAlign w:val="center"/>
            <w:hideMark/>
          </w:tcPr>
          <w:p w14:paraId="4A372344" w14:textId="77777777" w:rsidR="00A34D59" w:rsidRPr="00E95FDA" w:rsidRDefault="00A34D59" w:rsidP="00A34D59">
            <w:pPr>
              <w:jc w:val="center"/>
            </w:pPr>
          </w:p>
        </w:tc>
        <w:tc>
          <w:tcPr>
            <w:tcW w:w="0" w:type="auto"/>
            <w:vAlign w:val="center"/>
            <w:hideMark/>
          </w:tcPr>
          <w:p w14:paraId="4050B3AE" w14:textId="77777777" w:rsidR="00A34D59" w:rsidRPr="00E95FDA" w:rsidRDefault="00A34D59" w:rsidP="00A34D59">
            <w:pPr>
              <w:jc w:val="center"/>
            </w:pPr>
          </w:p>
        </w:tc>
      </w:tr>
      <w:tr w:rsidR="00A34D59" w:rsidRPr="00E95FDA" w14:paraId="3BD4DCFF" w14:textId="77777777">
        <w:trPr>
          <w:tblCellSpacing w:w="15" w:type="dxa"/>
        </w:trPr>
        <w:tc>
          <w:tcPr>
            <w:tcW w:w="0" w:type="auto"/>
            <w:vAlign w:val="center"/>
            <w:hideMark/>
          </w:tcPr>
          <w:p w14:paraId="60F29C3C" w14:textId="77777777" w:rsidR="00A34D59" w:rsidRPr="00E95FDA" w:rsidRDefault="00A34D59" w:rsidP="00A34D59">
            <w:pPr>
              <w:jc w:val="center"/>
            </w:pPr>
          </w:p>
        </w:tc>
        <w:tc>
          <w:tcPr>
            <w:tcW w:w="0" w:type="auto"/>
            <w:vAlign w:val="center"/>
            <w:hideMark/>
          </w:tcPr>
          <w:p w14:paraId="5660A5CD" w14:textId="77777777" w:rsidR="00A34D59" w:rsidRPr="00E95FDA" w:rsidRDefault="00A34D59" w:rsidP="00A34D59"/>
        </w:tc>
        <w:tc>
          <w:tcPr>
            <w:tcW w:w="0" w:type="auto"/>
            <w:vAlign w:val="center"/>
            <w:hideMark/>
          </w:tcPr>
          <w:p w14:paraId="54C59AEA" w14:textId="77777777" w:rsidR="00A34D59" w:rsidRPr="00E95FDA" w:rsidRDefault="00A34D59" w:rsidP="00A34D59"/>
        </w:tc>
      </w:tr>
      <w:tr w:rsidR="00A34D59" w:rsidRPr="00E95FDA" w14:paraId="0ADC7978" w14:textId="77777777">
        <w:trPr>
          <w:tblCellSpacing w:w="15" w:type="dxa"/>
        </w:trPr>
        <w:tc>
          <w:tcPr>
            <w:tcW w:w="0" w:type="auto"/>
            <w:vAlign w:val="center"/>
            <w:hideMark/>
          </w:tcPr>
          <w:p w14:paraId="702F023E" w14:textId="77777777" w:rsidR="00A34D59" w:rsidRPr="00E95FDA" w:rsidRDefault="00A34D59" w:rsidP="00A34D59"/>
        </w:tc>
        <w:tc>
          <w:tcPr>
            <w:tcW w:w="0" w:type="auto"/>
            <w:vAlign w:val="center"/>
            <w:hideMark/>
          </w:tcPr>
          <w:p w14:paraId="5675FC08" w14:textId="77777777" w:rsidR="00A34D59" w:rsidRPr="00E95FDA" w:rsidRDefault="00A34D59" w:rsidP="00A34D59"/>
        </w:tc>
        <w:tc>
          <w:tcPr>
            <w:tcW w:w="0" w:type="auto"/>
            <w:vAlign w:val="center"/>
            <w:hideMark/>
          </w:tcPr>
          <w:p w14:paraId="0752B453" w14:textId="77777777" w:rsidR="00A34D59" w:rsidRPr="00E95FDA" w:rsidRDefault="00A34D59" w:rsidP="00A34D59"/>
        </w:tc>
      </w:tr>
      <w:tr w:rsidR="00A34D59" w:rsidRPr="00E95FDA" w14:paraId="30D1CF66" w14:textId="77777777">
        <w:trPr>
          <w:tblCellSpacing w:w="15" w:type="dxa"/>
        </w:trPr>
        <w:tc>
          <w:tcPr>
            <w:tcW w:w="0" w:type="auto"/>
            <w:vAlign w:val="center"/>
            <w:hideMark/>
          </w:tcPr>
          <w:p w14:paraId="472CB59A" w14:textId="77777777" w:rsidR="00A34D59" w:rsidRPr="00E95FDA" w:rsidRDefault="00A34D59" w:rsidP="00A34D59"/>
        </w:tc>
        <w:tc>
          <w:tcPr>
            <w:tcW w:w="0" w:type="auto"/>
            <w:vAlign w:val="center"/>
            <w:hideMark/>
          </w:tcPr>
          <w:p w14:paraId="193FB9F4" w14:textId="77777777" w:rsidR="00A34D59" w:rsidRPr="00E95FDA" w:rsidRDefault="00A34D59" w:rsidP="00A34D59"/>
        </w:tc>
        <w:tc>
          <w:tcPr>
            <w:tcW w:w="0" w:type="auto"/>
            <w:vAlign w:val="center"/>
            <w:hideMark/>
          </w:tcPr>
          <w:p w14:paraId="3CCD736C" w14:textId="77777777" w:rsidR="00A34D59" w:rsidRPr="00E95FDA" w:rsidRDefault="00A34D59" w:rsidP="00A34D59"/>
        </w:tc>
      </w:tr>
      <w:tr w:rsidR="00A34D59" w:rsidRPr="00E95FDA" w14:paraId="7E8F40E3" w14:textId="77777777">
        <w:trPr>
          <w:tblCellSpacing w:w="15" w:type="dxa"/>
        </w:trPr>
        <w:tc>
          <w:tcPr>
            <w:tcW w:w="0" w:type="auto"/>
            <w:vAlign w:val="center"/>
            <w:hideMark/>
          </w:tcPr>
          <w:p w14:paraId="7C0E5BBC" w14:textId="77777777" w:rsidR="00A34D59" w:rsidRPr="00E95FDA" w:rsidRDefault="00A34D59" w:rsidP="00A34D59"/>
        </w:tc>
        <w:tc>
          <w:tcPr>
            <w:tcW w:w="0" w:type="auto"/>
            <w:vAlign w:val="center"/>
            <w:hideMark/>
          </w:tcPr>
          <w:p w14:paraId="4DE239C6" w14:textId="77777777" w:rsidR="00A34D59" w:rsidRPr="00E95FDA" w:rsidRDefault="00A34D59" w:rsidP="00A34D59"/>
        </w:tc>
        <w:tc>
          <w:tcPr>
            <w:tcW w:w="0" w:type="auto"/>
            <w:vAlign w:val="center"/>
            <w:hideMark/>
          </w:tcPr>
          <w:p w14:paraId="7ACF5225" w14:textId="77777777" w:rsidR="00A34D59" w:rsidRPr="00E95FDA" w:rsidRDefault="00A34D59" w:rsidP="00A34D59"/>
        </w:tc>
      </w:tr>
    </w:tbl>
    <w:p w14:paraId="0352CA8B" w14:textId="7ADA261A" w:rsidR="00B1549A" w:rsidRPr="00E95FDA" w:rsidRDefault="00FF69A0" w:rsidP="00740E54">
      <w:pPr>
        <w:pStyle w:val="NormalWeb"/>
      </w:pPr>
      <w:r w:rsidRPr="00E95FDA">
        <w:rPr>
          <w:bCs/>
        </w:rPr>
        <w:br w:type="page"/>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81"/>
      </w:tblGrid>
      <w:tr w:rsidR="00B1549A" w:rsidRPr="00E95FDA" w14:paraId="4AF32886" w14:textId="77777777">
        <w:trPr>
          <w:tblHeader/>
          <w:tblCellSpacing w:w="15" w:type="dxa"/>
        </w:trPr>
        <w:tc>
          <w:tcPr>
            <w:tcW w:w="0" w:type="auto"/>
            <w:vAlign w:val="center"/>
            <w:hideMark/>
          </w:tcPr>
          <w:p w14:paraId="1A30F3DD" w14:textId="77777777" w:rsidR="00B1549A" w:rsidRPr="00E95FDA" w:rsidRDefault="00B1549A" w:rsidP="00B1549A">
            <w:pPr>
              <w:spacing w:before="100" w:beforeAutospacing="1" w:after="100" w:afterAutospacing="1"/>
              <w:rPr>
                <w:sz w:val="24"/>
                <w:szCs w:val="24"/>
              </w:rPr>
            </w:pPr>
          </w:p>
        </w:tc>
        <w:tc>
          <w:tcPr>
            <w:tcW w:w="0" w:type="auto"/>
            <w:vAlign w:val="center"/>
            <w:hideMark/>
          </w:tcPr>
          <w:p w14:paraId="6308360F" w14:textId="77777777" w:rsidR="00B1549A" w:rsidRPr="00E95FDA" w:rsidRDefault="00B1549A" w:rsidP="00B1549A">
            <w:pPr>
              <w:jc w:val="center"/>
            </w:pPr>
          </w:p>
        </w:tc>
        <w:tc>
          <w:tcPr>
            <w:tcW w:w="0" w:type="auto"/>
            <w:vAlign w:val="center"/>
            <w:hideMark/>
          </w:tcPr>
          <w:p w14:paraId="4D0EC6F3" w14:textId="77777777" w:rsidR="00B1549A" w:rsidRPr="00E95FDA" w:rsidRDefault="00B1549A" w:rsidP="00B1549A">
            <w:pPr>
              <w:jc w:val="center"/>
            </w:pPr>
          </w:p>
        </w:tc>
      </w:tr>
      <w:tr w:rsidR="00B1549A" w:rsidRPr="00E95FDA" w14:paraId="7C617BD3" w14:textId="77777777">
        <w:trPr>
          <w:tblCellSpacing w:w="15" w:type="dxa"/>
        </w:trPr>
        <w:tc>
          <w:tcPr>
            <w:tcW w:w="0" w:type="auto"/>
            <w:vAlign w:val="center"/>
            <w:hideMark/>
          </w:tcPr>
          <w:p w14:paraId="6D668B1F" w14:textId="77777777" w:rsidR="00B1549A" w:rsidRPr="00E95FDA" w:rsidRDefault="00B1549A" w:rsidP="00B1549A">
            <w:pPr>
              <w:jc w:val="center"/>
            </w:pPr>
          </w:p>
        </w:tc>
        <w:tc>
          <w:tcPr>
            <w:tcW w:w="0" w:type="auto"/>
            <w:vAlign w:val="center"/>
            <w:hideMark/>
          </w:tcPr>
          <w:p w14:paraId="11F41A6D" w14:textId="77777777" w:rsidR="00B1549A" w:rsidRPr="00E95FDA" w:rsidRDefault="00B1549A" w:rsidP="00B1549A"/>
        </w:tc>
        <w:tc>
          <w:tcPr>
            <w:tcW w:w="0" w:type="auto"/>
            <w:vAlign w:val="center"/>
            <w:hideMark/>
          </w:tcPr>
          <w:p w14:paraId="5CA68C4E" w14:textId="77777777" w:rsidR="00B1549A" w:rsidRPr="00E95FDA" w:rsidRDefault="00B1549A" w:rsidP="00B1549A"/>
        </w:tc>
      </w:tr>
      <w:tr w:rsidR="00B1549A" w:rsidRPr="00E95FDA" w14:paraId="59EE5FF7" w14:textId="77777777">
        <w:trPr>
          <w:tblCellSpacing w:w="15" w:type="dxa"/>
        </w:trPr>
        <w:tc>
          <w:tcPr>
            <w:tcW w:w="0" w:type="auto"/>
            <w:vAlign w:val="center"/>
            <w:hideMark/>
          </w:tcPr>
          <w:p w14:paraId="42D858A5" w14:textId="77777777" w:rsidR="00B1549A" w:rsidRPr="00E95FDA" w:rsidRDefault="00B1549A" w:rsidP="00B1549A"/>
        </w:tc>
        <w:tc>
          <w:tcPr>
            <w:tcW w:w="0" w:type="auto"/>
            <w:vAlign w:val="center"/>
            <w:hideMark/>
          </w:tcPr>
          <w:p w14:paraId="00CD89B0" w14:textId="77777777" w:rsidR="00B1549A" w:rsidRPr="00E95FDA" w:rsidRDefault="00B1549A" w:rsidP="00B1549A"/>
        </w:tc>
        <w:tc>
          <w:tcPr>
            <w:tcW w:w="0" w:type="auto"/>
            <w:vAlign w:val="center"/>
            <w:hideMark/>
          </w:tcPr>
          <w:p w14:paraId="6827CCF2" w14:textId="77777777" w:rsidR="00B1549A" w:rsidRPr="00E95FDA" w:rsidRDefault="00B1549A" w:rsidP="00B1549A"/>
        </w:tc>
      </w:tr>
      <w:tr w:rsidR="00B1549A" w:rsidRPr="00E95FDA" w14:paraId="42B7197A" w14:textId="77777777">
        <w:trPr>
          <w:tblCellSpacing w:w="15" w:type="dxa"/>
        </w:trPr>
        <w:tc>
          <w:tcPr>
            <w:tcW w:w="0" w:type="auto"/>
            <w:vAlign w:val="center"/>
            <w:hideMark/>
          </w:tcPr>
          <w:p w14:paraId="28E47C4B" w14:textId="77777777" w:rsidR="00B1549A" w:rsidRPr="00E95FDA" w:rsidRDefault="00B1549A" w:rsidP="00B1549A"/>
        </w:tc>
        <w:tc>
          <w:tcPr>
            <w:tcW w:w="0" w:type="auto"/>
            <w:vAlign w:val="center"/>
            <w:hideMark/>
          </w:tcPr>
          <w:p w14:paraId="608122DC" w14:textId="77777777" w:rsidR="00B1549A" w:rsidRPr="00E95FDA" w:rsidRDefault="00B1549A" w:rsidP="00B1549A"/>
        </w:tc>
        <w:tc>
          <w:tcPr>
            <w:tcW w:w="0" w:type="auto"/>
            <w:vAlign w:val="center"/>
            <w:hideMark/>
          </w:tcPr>
          <w:p w14:paraId="5523350D" w14:textId="77777777" w:rsidR="00B1549A" w:rsidRPr="00E95FDA" w:rsidRDefault="00B1549A" w:rsidP="00B1549A"/>
        </w:tc>
      </w:tr>
      <w:tr w:rsidR="00B1549A" w:rsidRPr="00E95FDA" w14:paraId="562114EE" w14:textId="77777777">
        <w:trPr>
          <w:tblCellSpacing w:w="15" w:type="dxa"/>
        </w:trPr>
        <w:tc>
          <w:tcPr>
            <w:tcW w:w="0" w:type="auto"/>
            <w:vAlign w:val="center"/>
            <w:hideMark/>
          </w:tcPr>
          <w:p w14:paraId="05592A6D" w14:textId="77777777" w:rsidR="00B1549A" w:rsidRPr="00E95FDA" w:rsidRDefault="00B1549A" w:rsidP="00B1549A"/>
        </w:tc>
        <w:tc>
          <w:tcPr>
            <w:tcW w:w="0" w:type="auto"/>
            <w:vAlign w:val="center"/>
            <w:hideMark/>
          </w:tcPr>
          <w:p w14:paraId="48BD478D" w14:textId="77777777" w:rsidR="00B1549A" w:rsidRPr="00E95FDA" w:rsidRDefault="00B1549A" w:rsidP="00B1549A"/>
        </w:tc>
        <w:tc>
          <w:tcPr>
            <w:tcW w:w="0" w:type="auto"/>
            <w:vAlign w:val="center"/>
            <w:hideMark/>
          </w:tcPr>
          <w:p w14:paraId="206ECFA8" w14:textId="77777777" w:rsidR="00B1549A" w:rsidRPr="00E95FDA" w:rsidRDefault="00B1549A" w:rsidP="00B1549A"/>
        </w:tc>
      </w:tr>
      <w:tr w:rsidR="00B1549A" w:rsidRPr="00E95FDA" w14:paraId="1F5E85D8" w14:textId="77777777">
        <w:trPr>
          <w:tblCellSpacing w:w="15" w:type="dxa"/>
        </w:trPr>
        <w:tc>
          <w:tcPr>
            <w:tcW w:w="0" w:type="auto"/>
            <w:vAlign w:val="center"/>
            <w:hideMark/>
          </w:tcPr>
          <w:p w14:paraId="4E2CD171" w14:textId="77777777" w:rsidR="00B1549A" w:rsidRPr="00E95FDA" w:rsidRDefault="00B1549A" w:rsidP="00B1549A"/>
        </w:tc>
        <w:tc>
          <w:tcPr>
            <w:tcW w:w="0" w:type="auto"/>
            <w:vAlign w:val="center"/>
            <w:hideMark/>
          </w:tcPr>
          <w:p w14:paraId="286BB3DE" w14:textId="77777777" w:rsidR="00B1549A" w:rsidRPr="00E95FDA" w:rsidRDefault="00B1549A" w:rsidP="00B1549A"/>
        </w:tc>
        <w:tc>
          <w:tcPr>
            <w:tcW w:w="0" w:type="auto"/>
            <w:vAlign w:val="center"/>
            <w:hideMark/>
          </w:tcPr>
          <w:p w14:paraId="46E020FE" w14:textId="77777777" w:rsidR="00B1549A" w:rsidRPr="00E95FDA" w:rsidRDefault="00B1549A" w:rsidP="00B1549A"/>
        </w:tc>
      </w:tr>
    </w:tbl>
    <w:p w14:paraId="3B5EBB39" w14:textId="49A918B9" w:rsidR="00FF70DA" w:rsidRPr="00E95FDA" w:rsidRDefault="00FF70DA" w:rsidP="002A2275">
      <w:pPr>
        <w:jc w:val="center"/>
        <w:rPr>
          <w:b/>
          <w:sz w:val="32"/>
          <w:szCs w:val="32"/>
          <w:u w:val="single"/>
        </w:rPr>
      </w:pPr>
      <w:r w:rsidRPr="00E95FDA">
        <w:rPr>
          <w:b/>
          <w:sz w:val="32"/>
          <w:szCs w:val="32"/>
          <w:u w:val="single"/>
        </w:rPr>
        <w:t xml:space="preserve">Physical </w:t>
      </w:r>
      <w:r w:rsidR="00824837" w:rsidRPr="00E95FDA">
        <w:rPr>
          <w:b/>
          <w:sz w:val="32"/>
          <w:szCs w:val="32"/>
          <w:u w:val="single"/>
        </w:rPr>
        <w:t>A</w:t>
      </w:r>
      <w:r w:rsidRPr="00E95FDA">
        <w:rPr>
          <w:b/>
          <w:sz w:val="32"/>
          <w:szCs w:val="32"/>
          <w:u w:val="single"/>
        </w:rPr>
        <w:t xml:space="preserve">ctivity and </w:t>
      </w:r>
      <w:r w:rsidR="00824837" w:rsidRPr="00E95FDA">
        <w:rPr>
          <w:b/>
          <w:sz w:val="32"/>
          <w:szCs w:val="32"/>
          <w:u w:val="single"/>
        </w:rPr>
        <w:t>B</w:t>
      </w:r>
      <w:r w:rsidRPr="00E95FDA">
        <w:rPr>
          <w:b/>
          <w:sz w:val="32"/>
          <w:szCs w:val="32"/>
          <w:u w:val="single"/>
        </w:rPr>
        <w:t xml:space="preserve">ehavioural </w:t>
      </w:r>
      <w:r w:rsidR="00824837" w:rsidRPr="00E95FDA">
        <w:rPr>
          <w:b/>
          <w:sz w:val="32"/>
          <w:szCs w:val="32"/>
          <w:u w:val="single"/>
        </w:rPr>
        <w:t>Re</w:t>
      </w:r>
      <w:r w:rsidRPr="00E95FDA">
        <w:rPr>
          <w:b/>
          <w:sz w:val="32"/>
          <w:szCs w:val="32"/>
          <w:u w:val="single"/>
        </w:rPr>
        <w:t xml:space="preserve">gulation </w:t>
      </w:r>
      <w:r w:rsidR="00F90723" w:rsidRPr="00E95FDA">
        <w:rPr>
          <w:b/>
          <w:sz w:val="32"/>
          <w:szCs w:val="32"/>
          <w:u w:val="single"/>
        </w:rPr>
        <w:t>for</w:t>
      </w:r>
      <w:r w:rsidRPr="00E95FDA">
        <w:rPr>
          <w:b/>
          <w:sz w:val="32"/>
          <w:szCs w:val="32"/>
          <w:u w:val="single"/>
        </w:rPr>
        <w:t xml:space="preserve"> </w:t>
      </w:r>
      <w:r w:rsidR="00824837" w:rsidRPr="00E95FDA">
        <w:rPr>
          <w:b/>
          <w:sz w:val="32"/>
          <w:szCs w:val="32"/>
          <w:u w:val="single"/>
        </w:rPr>
        <w:t>T</w:t>
      </w:r>
      <w:r w:rsidRPr="00E95FDA">
        <w:rPr>
          <w:b/>
          <w:sz w:val="32"/>
          <w:szCs w:val="32"/>
          <w:u w:val="single"/>
        </w:rPr>
        <w:t xml:space="preserve">aking </w:t>
      </w:r>
      <w:r w:rsidR="00824837" w:rsidRPr="00E95FDA">
        <w:rPr>
          <w:b/>
          <w:sz w:val="32"/>
          <w:szCs w:val="32"/>
          <w:u w:val="single"/>
        </w:rPr>
        <w:t>P</w:t>
      </w:r>
      <w:r w:rsidRPr="00E95FDA">
        <w:rPr>
          <w:b/>
          <w:sz w:val="32"/>
          <w:szCs w:val="32"/>
          <w:u w:val="single"/>
        </w:rPr>
        <w:t xml:space="preserve">art in </w:t>
      </w:r>
      <w:r w:rsidR="00824837" w:rsidRPr="00E95FDA">
        <w:rPr>
          <w:b/>
          <w:sz w:val="32"/>
          <w:szCs w:val="32"/>
          <w:u w:val="single"/>
        </w:rPr>
        <w:t>E</w:t>
      </w:r>
      <w:r w:rsidRPr="00E95FDA">
        <w:rPr>
          <w:b/>
          <w:sz w:val="32"/>
          <w:szCs w:val="32"/>
          <w:u w:val="single"/>
        </w:rPr>
        <w:t>xercise</w:t>
      </w:r>
    </w:p>
    <w:p w14:paraId="1D2867EA" w14:textId="77777777" w:rsidR="002C6DC9" w:rsidRPr="00E95FDA" w:rsidRDefault="002C6DC9" w:rsidP="00BC539D">
      <w:pPr>
        <w:rPr>
          <w:bCs/>
        </w:rPr>
      </w:pPr>
    </w:p>
    <w:p w14:paraId="1E3E52FA" w14:textId="3008A5AC" w:rsidR="00BC539D" w:rsidRPr="00E95FDA" w:rsidRDefault="00D45755" w:rsidP="00BC539D">
      <w:pPr>
        <w:rPr>
          <w:bCs/>
        </w:rPr>
      </w:pPr>
      <w:r w:rsidRPr="00E95FDA">
        <w:rPr>
          <w:bCs/>
        </w:rPr>
        <w:t>Written by: Stephen D Tonkiss</w:t>
      </w:r>
      <w:r w:rsidR="00436414" w:rsidRPr="00E95FDA">
        <w:rPr>
          <w:bCs/>
        </w:rPr>
        <w:t xml:space="preserve"> </w:t>
      </w:r>
      <w:r w:rsidR="00D40E8E" w:rsidRPr="00E95FDA">
        <w:rPr>
          <w:bCs/>
        </w:rPr>
        <w:t>– student No. 2500744</w:t>
      </w:r>
      <w:r w:rsidR="006F12BD" w:rsidRPr="00E95FDA">
        <w:rPr>
          <w:bCs/>
        </w:rPr>
        <w:t xml:space="preserve"> – Module code: BMSH4303</w:t>
      </w:r>
    </w:p>
    <w:p w14:paraId="78408FC8" w14:textId="77777777" w:rsidR="002C6DC9" w:rsidRPr="00E95FDA" w:rsidRDefault="002C6DC9" w:rsidP="00FF70DA">
      <w:pPr>
        <w:rPr>
          <w:b/>
          <w:sz w:val="28"/>
          <w:szCs w:val="28"/>
        </w:rPr>
      </w:pPr>
    </w:p>
    <w:p w14:paraId="3F90FDD2" w14:textId="14A0CF62" w:rsidR="00FF70DA" w:rsidRPr="00E95FDA" w:rsidRDefault="00FF70DA" w:rsidP="00FF70DA">
      <w:pPr>
        <w:rPr>
          <w:b/>
          <w:sz w:val="28"/>
          <w:szCs w:val="28"/>
        </w:rPr>
      </w:pPr>
      <w:r w:rsidRPr="00E95FDA">
        <w:rPr>
          <w:b/>
          <w:sz w:val="28"/>
          <w:szCs w:val="28"/>
        </w:rPr>
        <w:t>Introduction (Abstract):</w:t>
      </w:r>
    </w:p>
    <w:p w14:paraId="1E6224B2" w14:textId="50B2A0F8" w:rsidR="00FF70DA" w:rsidRPr="00E95FDA" w:rsidRDefault="00B77426" w:rsidP="00FF70DA">
      <w:pPr>
        <w:rPr>
          <w:bCs/>
          <w:sz w:val="24"/>
          <w:szCs w:val="24"/>
        </w:rPr>
      </w:pPr>
      <w:r w:rsidRPr="00E95FDA">
        <w:rPr>
          <w:bCs/>
          <w:sz w:val="24"/>
          <w:szCs w:val="24"/>
        </w:rPr>
        <w:t xml:space="preserve">Health is a state of physical, mental and social wellbeing and not merely the absence of disease or infirmity, World Health Organization (WHO, 1946). </w:t>
      </w:r>
      <w:r w:rsidR="001019DB" w:rsidRPr="00E95FDA">
        <w:rPr>
          <w:bCs/>
          <w:sz w:val="24"/>
          <w:szCs w:val="24"/>
        </w:rPr>
        <w:t xml:space="preserve">It is undisputed that physical activity (PA) has strong correlation with lower mortality rates; according to a Cochrane Systematic review (CSR) published in 2020, </w:t>
      </w:r>
      <w:r w:rsidR="00022251" w:rsidRPr="00E95FDA">
        <w:rPr>
          <w:bCs/>
          <w:sz w:val="24"/>
          <w:szCs w:val="24"/>
        </w:rPr>
        <w:t>the evidence suggested that increased PA resulted in a 13% lower mortality rate, with indications of higher quality of life (QOL)</w:t>
      </w:r>
      <w:r w:rsidR="00F97649" w:rsidRPr="00E95FDA">
        <w:rPr>
          <w:bCs/>
          <w:sz w:val="24"/>
          <w:szCs w:val="24"/>
        </w:rPr>
        <w:t xml:space="preserve">, </w:t>
      </w:r>
      <w:bookmarkStart w:id="0" w:name="_Hlk214709909"/>
      <w:r w:rsidR="00022251" w:rsidRPr="00E95FDA">
        <w:rPr>
          <w:bCs/>
          <w:sz w:val="24"/>
          <w:szCs w:val="24"/>
        </w:rPr>
        <w:t>(</w:t>
      </w:r>
      <w:proofErr w:type="spellStart"/>
      <w:r w:rsidR="00022251" w:rsidRPr="00E95FDA">
        <w:rPr>
          <w:bCs/>
          <w:sz w:val="24"/>
          <w:szCs w:val="24"/>
        </w:rPr>
        <w:t>Posadzki</w:t>
      </w:r>
      <w:proofErr w:type="spellEnd"/>
      <w:r w:rsidR="00B82666" w:rsidRPr="00E95FDA">
        <w:rPr>
          <w:bCs/>
          <w:sz w:val="24"/>
          <w:szCs w:val="24"/>
        </w:rPr>
        <w:t xml:space="preserve"> </w:t>
      </w:r>
      <w:r w:rsidR="00022251" w:rsidRPr="00E95FDA">
        <w:rPr>
          <w:bCs/>
          <w:sz w:val="24"/>
          <w:szCs w:val="24"/>
        </w:rPr>
        <w:t>et al</w:t>
      </w:r>
      <w:r w:rsidR="00DA0B4E" w:rsidRPr="00E95FDA">
        <w:rPr>
          <w:bCs/>
          <w:sz w:val="24"/>
          <w:szCs w:val="24"/>
        </w:rPr>
        <w:t xml:space="preserve">., </w:t>
      </w:r>
      <w:r w:rsidR="00022251" w:rsidRPr="00E95FDA">
        <w:rPr>
          <w:bCs/>
          <w:sz w:val="24"/>
          <w:szCs w:val="24"/>
        </w:rPr>
        <w:t xml:space="preserve">2020). </w:t>
      </w:r>
      <w:bookmarkEnd w:id="0"/>
    </w:p>
    <w:p w14:paraId="28A56165" w14:textId="49017203" w:rsidR="00022251" w:rsidRPr="00E95FDA" w:rsidRDefault="00022251" w:rsidP="00FF70DA">
      <w:pPr>
        <w:rPr>
          <w:bCs/>
          <w:sz w:val="24"/>
          <w:szCs w:val="24"/>
        </w:rPr>
      </w:pPr>
      <w:r w:rsidRPr="00E95FDA">
        <w:rPr>
          <w:bCs/>
          <w:sz w:val="24"/>
          <w:szCs w:val="24"/>
        </w:rPr>
        <w:t xml:space="preserve">The evidence is clear then, PA at the minimum recommended levels of 75 minutes of vigorous or 150 minutes of moderate intensity exercise (VPA and MPA respectively) per week (WHO, 2020) reduces all forms of mortality and according to </w:t>
      </w:r>
      <w:proofErr w:type="spellStart"/>
      <w:r w:rsidRPr="00E95FDA">
        <w:rPr>
          <w:bCs/>
          <w:sz w:val="24"/>
          <w:szCs w:val="24"/>
        </w:rPr>
        <w:t>Posadzki</w:t>
      </w:r>
      <w:proofErr w:type="spellEnd"/>
      <w:r w:rsidR="00694361" w:rsidRPr="00E95FDA">
        <w:rPr>
          <w:bCs/>
          <w:sz w:val="24"/>
          <w:szCs w:val="24"/>
        </w:rPr>
        <w:t xml:space="preserve"> et al</w:t>
      </w:r>
      <w:r w:rsidR="00B85CF2" w:rsidRPr="00E95FDA">
        <w:rPr>
          <w:bCs/>
          <w:sz w:val="24"/>
          <w:szCs w:val="24"/>
        </w:rPr>
        <w:t>.,</w:t>
      </w:r>
      <w:r w:rsidR="00694361" w:rsidRPr="00E95FDA">
        <w:rPr>
          <w:bCs/>
          <w:sz w:val="24"/>
          <w:szCs w:val="24"/>
        </w:rPr>
        <w:t xml:space="preserve"> (2020)</w:t>
      </w:r>
      <w:r w:rsidR="00634F79" w:rsidRPr="00E95FDA">
        <w:rPr>
          <w:bCs/>
          <w:sz w:val="24"/>
          <w:szCs w:val="24"/>
        </w:rPr>
        <w:t xml:space="preserve">, </w:t>
      </w:r>
      <w:r w:rsidR="00000344" w:rsidRPr="00E95FDA">
        <w:rPr>
          <w:bCs/>
          <w:sz w:val="24"/>
          <w:szCs w:val="24"/>
        </w:rPr>
        <w:t>once more</w:t>
      </w:r>
      <w:r w:rsidRPr="00E95FDA">
        <w:rPr>
          <w:bCs/>
          <w:sz w:val="24"/>
          <w:szCs w:val="24"/>
        </w:rPr>
        <w:t xml:space="preserve">, this implication is greater in those with pre-existing mental health issues. </w:t>
      </w:r>
    </w:p>
    <w:p w14:paraId="1BCCBCD5" w14:textId="7EE8B32D" w:rsidR="00022251" w:rsidRPr="00E95FDA" w:rsidRDefault="00F97649" w:rsidP="00FF70DA">
      <w:pPr>
        <w:rPr>
          <w:bCs/>
          <w:sz w:val="24"/>
          <w:szCs w:val="24"/>
        </w:rPr>
      </w:pPr>
      <w:r w:rsidRPr="00E95FDA">
        <w:rPr>
          <w:bCs/>
          <w:sz w:val="24"/>
          <w:szCs w:val="24"/>
        </w:rPr>
        <w:t>With such strong implications and this knowledge being internationally broadcast by the backing of entities such as WHO and The American College of Sports Medicine (ACSM), what are quantifiable reasons for not participating in at least the minimum dose of MVPA</w:t>
      </w:r>
      <w:r w:rsidR="00271969" w:rsidRPr="00E95FDA">
        <w:rPr>
          <w:bCs/>
          <w:sz w:val="24"/>
          <w:szCs w:val="24"/>
        </w:rPr>
        <w:t xml:space="preserve">, </w:t>
      </w:r>
      <w:r w:rsidRPr="00E95FDA">
        <w:rPr>
          <w:bCs/>
          <w:sz w:val="24"/>
          <w:szCs w:val="24"/>
        </w:rPr>
        <w:t>and why are university students in particular struggling to meet these requirements?</w:t>
      </w:r>
    </w:p>
    <w:p w14:paraId="34844285" w14:textId="77777777" w:rsidR="003D7D4E" w:rsidRPr="00E95FDA" w:rsidRDefault="003D7D4E" w:rsidP="00FF70DA">
      <w:pPr>
        <w:rPr>
          <w:bCs/>
          <w:sz w:val="24"/>
          <w:szCs w:val="24"/>
        </w:rPr>
      </w:pPr>
    </w:p>
    <w:p w14:paraId="31BAEFF9" w14:textId="576441DF" w:rsidR="00AE66E6" w:rsidRPr="00E95FDA" w:rsidRDefault="00F73239" w:rsidP="00FF70DA">
      <w:pPr>
        <w:rPr>
          <w:bCs/>
          <w:sz w:val="24"/>
          <w:szCs w:val="24"/>
        </w:rPr>
      </w:pPr>
      <w:r w:rsidRPr="00E95FDA">
        <w:rPr>
          <w:bCs/>
          <w:sz w:val="24"/>
          <w:szCs w:val="24"/>
        </w:rPr>
        <w:t>The ‘Self Determination Theory’ (SDT) (Ryan and D</w:t>
      </w:r>
      <w:r w:rsidR="00540272" w:rsidRPr="00E95FDA">
        <w:rPr>
          <w:bCs/>
          <w:sz w:val="24"/>
          <w:szCs w:val="24"/>
        </w:rPr>
        <w:t>eci</w:t>
      </w:r>
      <w:r w:rsidRPr="00E95FDA">
        <w:rPr>
          <w:bCs/>
          <w:sz w:val="24"/>
          <w:szCs w:val="24"/>
        </w:rPr>
        <w:t>, 2000) is a globally acknowledged theory</w:t>
      </w:r>
      <w:r w:rsidR="00BF1A03" w:rsidRPr="00E95FDA">
        <w:rPr>
          <w:bCs/>
          <w:sz w:val="24"/>
          <w:szCs w:val="24"/>
        </w:rPr>
        <w:t xml:space="preserve">; </w:t>
      </w:r>
      <w:r w:rsidR="003D7D4E" w:rsidRPr="00E95FDA">
        <w:rPr>
          <w:bCs/>
          <w:sz w:val="24"/>
          <w:szCs w:val="24"/>
        </w:rPr>
        <w:t xml:space="preserve">the measurement of this theory in relation to exercise being </w:t>
      </w:r>
      <w:r w:rsidR="0023437C" w:rsidRPr="00E95FDA">
        <w:rPr>
          <w:bCs/>
          <w:sz w:val="24"/>
          <w:szCs w:val="24"/>
        </w:rPr>
        <w:t xml:space="preserve">the Behavioural Regulation in Exercise Questionnaire – version 3 (BREQ-3). </w:t>
      </w:r>
    </w:p>
    <w:p w14:paraId="44FEE068" w14:textId="70C10E15" w:rsidR="00C35594" w:rsidRPr="00E95FDA" w:rsidRDefault="00C35594" w:rsidP="00FF70DA">
      <w:pPr>
        <w:rPr>
          <w:bCs/>
          <w:sz w:val="24"/>
          <w:szCs w:val="24"/>
        </w:rPr>
      </w:pPr>
      <w:r w:rsidRPr="00E95FDA">
        <w:rPr>
          <w:bCs/>
          <w:sz w:val="24"/>
          <w:szCs w:val="24"/>
        </w:rPr>
        <w:t>SDT posits that there are six levels of motivation behaviours ranging from amotivation to more autonomous forms of motivation,</w:t>
      </w:r>
      <w:r w:rsidR="00117BBC">
        <w:rPr>
          <w:bCs/>
          <w:sz w:val="24"/>
          <w:szCs w:val="24"/>
        </w:rPr>
        <w:t xml:space="preserve"> these being,</w:t>
      </w:r>
      <w:r w:rsidRPr="00E95FDA">
        <w:rPr>
          <w:bCs/>
          <w:sz w:val="24"/>
          <w:szCs w:val="24"/>
        </w:rPr>
        <w:t xml:space="preserve"> integrated </w:t>
      </w:r>
      <w:r w:rsidR="00E95FDA" w:rsidRPr="00E95FDA">
        <w:rPr>
          <w:bCs/>
          <w:sz w:val="24"/>
          <w:szCs w:val="24"/>
        </w:rPr>
        <w:t>motivation</w:t>
      </w:r>
      <w:r w:rsidRPr="00E95FDA">
        <w:rPr>
          <w:bCs/>
          <w:sz w:val="24"/>
          <w:szCs w:val="24"/>
        </w:rPr>
        <w:t xml:space="preserve"> and intrinsic motivation. Countless studies have measured this idea in relation to exercise among diverse demographic </w:t>
      </w:r>
      <w:r w:rsidR="00F73239" w:rsidRPr="00E95FDA">
        <w:rPr>
          <w:bCs/>
          <w:sz w:val="24"/>
          <w:szCs w:val="24"/>
        </w:rPr>
        <w:t>groups,</w:t>
      </w:r>
      <w:r w:rsidRPr="00E95FDA">
        <w:rPr>
          <w:bCs/>
          <w:sz w:val="24"/>
          <w:szCs w:val="24"/>
        </w:rPr>
        <w:t xml:space="preserve"> and they show a positive correlation between more autonomous </w:t>
      </w:r>
      <w:r w:rsidR="00C81FA8" w:rsidRPr="00E95FDA">
        <w:rPr>
          <w:bCs/>
          <w:sz w:val="24"/>
          <w:szCs w:val="24"/>
        </w:rPr>
        <w:t xml:space="preserve">forms </w:t>
      </w:r>
      <w:r w:rsidRPr="00E95FDA">
        <w:rPr>
          <w:bCs/>
          <w:sz w:val="24"/>
          <w:szCs w:val="24"/>
        </w:rPr>
        <w:t xml:space="preserve">motivation and exercise </w:t>
      </w:r>
      <w:bookmarkStart w:id="1" w:name="_Hlk214702687"/>
      <w:r w:rsidRPr="00E95FDA">
        <w:rPr>
          <w:bCs/>
          <w:sz w:val="24"/>
          <w:szCs w:val="24"/>
        </w:rPr>
        <w:t>(Tei</w:t>
      </w:r>
      <w:r w:rsidR="00F73239" w:rsidRPr="00E95FDA">
        <w:rPr>
          <w:bCs/>
          <w:sz w:val="24"/>
          <w:szCs w:val="24"/>
        </w:rPr>
        <w:t>xeira</w:t>
      </w:r>
      <w:r w:rsidR="00B85CF2" w:rsidRPr="00E95FDA">
        <w:rPr>
          <w:bCs/>
          <w:sz w:val="24"/>
          <w:szCs w:val="24"/>
        </w:rPr>
        <w:t xml:space="preserve"> </w:t>
      </w:r>
      <w:r w:rsidR="00F73239" w:rsidRPr="00E95FDA">
        <w:rPr>
          <w:bCs/>
          <w:sz w:val="24"/>
          <w:szCs w:val="24"/>
        </w:rPr>
        <w:t>et al</w:t>
      </w:r>
      <w:r w:rsidR="00B85CF2" w:rsidRPr="00E95FDA">
        <w:rPr>
          <w:bCs/>
          <w:sz w:val="24"/>
          <w:szCs w:val="24"/>
        </w:rPr>
        <w:t>.,</w:t>
      </w:r>
      <w:r w:rsidR="00F73239" w:rsidRPr="00E95FDA">
        <w:rPr>
          <w:bCs/>
          <w:sz w:val="24"/>
          <w:szCs w:val="24"/>
        </w:rPr>
        <w:t xml:space="preserve"> 2012). </w:t>
      </w:r>
      <w:bookmarkEnd w:id="1"/>
    </w:p>
    <w:p w14:paraId="1D3B53BC" w14:textId="77777777" w:rsidR="00F73239" w:rsidRPr="00E95FDA" w:rsidRDefault="00F73239" w:rsidP="00FF70DA">
      <w:pPr>
        <w:rPr>
          <w:bCs/>
          <w:sz w:val="24"/>
          <w:szCs w:val="24"/>
        </w:rPr>
      </w:pPr>
    </w:p>
    <w:p w14:paraId="356A6BB6" w14:textId="269E6ECA" w:rsidR="00F73239" w:rsidRPr="00E95FDA" w:rsidRDefault="00F73239" w:rsidP="00FF70DA">
      <w:pPr>
        <w:rPr>
          <w:bCs/>
          <w:sz w:val="24"/>
          <w:szCs w:val="24"/>
        </w:rPr>
      </w:pPr>
      <w:r w:rsidRPr="00E95FDA">
        <w:rPr>
          <w:bCs/>
          <w:sz w:val="24"/>
          <w:szCs w:val="24"/>
        </w:rPr>
        <w:t xml:space="preserve"> It is widely accepted that university students are among the least active demographics globally. A systematic review involving over 20,000 college students in the USA revealed that only 22.4% achieved the minimum PA guidelines (Yuan et </w:t>
      </w:r>
      <w:r w:rsidR="00DF766B" w:rsidRPr="00E95FDA">
        <w:rPr>
          <w:bCs/>
          <w:sz w:val="24"/>
          <w:szCs w:val="24"/>
        </w:rPr>
        <w:t>al</w:t>
      </w:r>
      <w:r w:rsidR="0091498C" w:rsidRPr="00E95FDA">
        <w:rPr>
          <w:bCs/>
          <w:sz w:val="24"/>
          <w:szCs w:val="24"/>
        </w:rPr>
        <w:t xml:space="preserve">., </w:t>
      </w:r>
      <w:r w:rsidRPr="00E95FDA">
        <w:rPr>
          <w:bCs/>
          <w:sz w:val="24"/>
          <w:szCs w:val="24"/>
        </w:rPr>
        <w:t xml:space="preserve">2024). It is noted in the same review that in a study of a diverse range of 23 countries, 41.4% exhibited insufficient PA. </w:t>
      </w:r>
    </w:p>
    <w:p w14:paraId="6E5C101A" w14:textId="77777777" w:rsidR="00A264F7" w:rsidRPr="00E95FDA" w:rsidRDefault="00A264F7" w:rsidP="00FF70DA">
      <w:pPr>
        <w:rPr>
          <w:bCs/>
          <w:sz w:val="24"/>
          <w:szCs w:val="24"/>
        </w:rPr>
      </w:pPr>
    </w:p>
    <w:p w14:paraId="7C0FA4B6" w14:textId="7A0CAB34" w:rsidR="00A264F7" w:rsidRPr="00E95FDA" w:rsidRDefault="00BC3287" w:rsidP="00FF70DA">
      <w:pPr>
        <w:rPr>
          <w:bCs/>
          <w:sz w:val="24"/>
          <w:szCs w:val="24"/>
        </w:rPr>
      </w:pPr>
      <w:r w:rsidRPr="00E95FDA">
        <w:rPr>
          <w:bCs/>
          <w:sz w:val="24"/>
          <w:szCs w:val="24"/>
        </w:rPr>
        <w:t xml:space="preserve">Relevant studies have been conducted </w:t>
      </w:r>
      <w:r w:rsidR="00FD12F7" w:rsidRPr="00E95FDA">
        <w:rPr>
          <w:bCs/>
          <w:sz w:val="24"/>
          <w:szCs w:val="24"/>
        </w:rPr>
        <w:t xml:space="preserve">that share strong relation with this article; </w:t>
      </w:r>
      <w:r w:rsidR="004C5750" w:rsidRPr="00E95FDA">
        <w:rPr>
          <w:bCs/>
          <w:sz w:val="24"/>
          <w:szCs w:val="24"/>
        </w:rPr>
        <w:t>a Spanish study</w:t>
      </w:r>
      <w:r w:rsidR="00F419B9" w:rsidRPr="00E95FDA">
        <w:rPr>
          <w:bCs/>
          <w:sz w:val="24"/>
          <w:szCs w:val="24"/>
        </w:rPr>
        <w:t xml:space="preserve"> (Sevil</w:t>
      </w:r>
      <w:r w:rsidR="00F907F2" w:rsidRPr="00E95FDA">
        <w:rPr>
          <w:bCs/>
          <w:sz w:val="24"/>
          <w:szCs w:val="24"/>
        </w:rPr>
        <w:t xml:space="preserve"> et al</w:t>
      </w:r>
      <w:r w:rsidR="00F477A4" w:rsidRPr="00E95FDA">
        <w:rPr>
          <w:bCs/>
          <w:sz w:val="24"/>
          <w:szCs w:val="24"/>
        </w:rPr>
        <w:t>.,</w:t>
      </w:r>
      <w:r w:rsidR="00F907F2" w:rsidRPr="00E95FDA">
        <w:rPr>
          <w:bCs/>
          <w:sz w:val="24"/>
          <w:szCs w:val="24"/>
        </w:rPr>
        <w:t xml:space="preserve"> 2015)</w:t>
      </w:r>
      <w:r w:rsidR="004C5750" w:rsidRPr="00E95FDA">
        <w:rPr>
          <w:bCs/>
          <w:sz w:val="24"/>
          <w:szCs w:val="24"/>
        </w:rPr>
        <w:t xml:space="preserve"> </w:t>
      </w:r>
      <w:r w:rsidR="001504AB" w:rsidRPr="00E95FDA">
        <w:rPr>
          <w:bCs/>
          <w:sz w:val="24"/>
          <w:szCs w:val="24"/>
        </w:rPr>
        <w:t xml:space="preserve">analysed the relationships </w:t>
      </w:r>
      <w:r w:rsidR="00BB430B" w:rsidRPr="00E95FDA">
        <w:rPr>
          <w:bCs/>
          <w:sz w:val="24"/>
          <w:szCs w:val="24"/>
        </w:rPr>
        <w:t>between PA and barriers to PA</w:t>
      </w:r>
      <w:r w:rsidR="00B540EA" w:rsidRPr="00E95FDA">
        <w:rPr>
          <w:bCs/>
          <w:sz w:val="24"/>
          <w:szCs w:val="24"/>
        </w:rPr>
        <w:t xml:space="preserve"> in university students</w:t>
      </w:r>
      <w:r w:rsidR="00E028A2" w:rsidRPr="00E95FDA">
        <w:rPr>
          <w:bCs/>
          <w:sz w:val="24"/>
          <w:szCs w:val="24"/>
        </w:rPr>
        <w:t>. Th</w:t>
      </w:r>
      <w:r w:rsidR="001C4F6F" w:rsidRPr="00E95FDA">
        <w:rPr>
          <w:bCs/>
          <w:sz w:val="24"/>
          <w:szCs w:val="24"/>
        </w:rPr>
        <w:t>e</w:t>
      </w:r>
      <w:r w:rsidR="00E028A2" w:rsidRPr="00E95FDA">
        <w:rPr>
          <w:bCs/>
          <w:sz w:val="24"/>
          <w:szCs w:val="24"/>
        </w:rPr>
        <w:t xml:space="preserve"> article </w:t>
      </w:r>
      <w:r w:rsidR="00DE7065" w:rsidRPr="00E95FDA">
        <w:rPr>
          <w:bCs/>
          <w:sz w:val="24"/>
          <w:szCs w:val="24"/>
        </w:rPr>
        <w:t>(Sevil</w:t>
      </w:r>
      <w:r w:rsidR="00F477A4" w:rsidRPr="00E95FDA">
        <w:rPr>
          <w:bCs/>
          <w:sz w:val="24"/>
          <w:szCs w:val="24"/>
        </w:rPr>
        <w:t xml:space="preserve"> </w:t>
      </w:r>
      <w:r w:rsidR="004A6936" w:rsidRPr="00E95FDA">
        <w:rPr>
          <w:bCs/>
          <w:sz w:val="24"/>
          <w:szCs w:val="24"/>
        </w:rPr>
        <w:t>et al</w:t>
      </w:r>
      <w:r w:rsidR="00F477A4" w:rsidRPr="00E95FDA">
        <w:rPr>
          <w:bCs/>
          <w:sz w:val="24"/>
          <w:szCs w:val="24"/>
        </w:rPr>
        <w:t xml:space="preserve">., </w:t>
      </w:r>
      <w:r w:rsidR="00DE7065" w:rsidRPr="00E95FDA">
        <w:rPr>
          <w:bCs/>
          <w:sz w:val="24"/>
          <w:szCs w:val="24"/>
        </w:rPr>
        <w:t xml:space="preserve">2015) </w:t>
      </w:r>
      <w:r w:rsidR="00E028A2" w:rsidRPr="00E95FDA">
        <w:rPr>
          <w:bCs/>
          <w:sz w:val="24"/>
          <w:szCs w:val="24"/>
        </w:rPr>
        <w:t xml:space="preserve">also used the BREQ-3 in its method, </w:t>
      </w:r>
      <w:r w:rsidR="00B90CDA" w:rsidRPr="00E95FDA">
        <w:rPr>
          <w:bCs/>
          <w:sz w:val="24"/>
          <w:szCs w:val="24"/>
        </w:rPr>
        <w:t xml:space="preserve">similarly to the one conducted here. </w:t>
      </w:r>
      <w:r w:rsidR="006553E8" w:rsidRPr="00E95FDA">
        <w:rPr>
          <w:bCs/>
          <w:sz w:val="24"/>
          <w:szCs w:val="24"/>
        </w:rPr>
        <w:t xml:space="preserve">Furthermore, </w:t>
      </w:r>
      <w:r w:rsidR="009015FD" w:rsidRPr="00E95FDA">
        <w:rPr>
          <w:bCs/>
          <w:sz w:val="24"/>
          <w:szCs w:val="24"/>
        </w:rPr>
        <w:t xml:space="preserve">according to </w:t>
      </w:r>
      <w:r w:rsidR="0025009B" w:rsidRPr="00E95FDA">
        <w:rPr>
          <w:bCs/>
          <w:sz w:val="24"/>
          <w:szCs w:val="24"/>
        </w:rPr>
        <w:t xml:space="preserve">Dooley, K. (2013), it was discovered that within that sample </w:t>
      </w:r>
      <w:r w:rsidR="00955FB3" w:rsidRPr="00E95FDA">
        <w:rPr>
          <w:bCs/>
          <w:sz w:val="24"/>
          <w:szCs w:val="24"/>
        </w:rPr>
        <w:t>of 871 students</w:t>
      </w:r>
      <w:r w:rsidR="001D766A" w:rsidRPr="00E95FDA">
        <w:rPr>
          <w:bCs/>
          <w:sz w:val="24"/>
          <w:szCs w:val="24"/>
        </w:rPr>
        <w:t>, 18</w:t>
      </w:r>
      <w:r w:rsidR="00941ABB" w:rsidRPr="00E95FDA">
        <w:rPr>
          <w:bCs/>
          <w:sz w:val="24"/>
          <w:szCs w:val="24"/>
        </w:rPr>
        <w:t xml:space="preserve">.2% of the overall students did not participate in any MVPA. </w:t>
      </w:r>
      <w:r w:rsidR="00602A8C" w:rsidRPr="00E95FDA">
        <w:rPr>
          <w:bCs/>
          <w:sz w:val="24"/>
          <w:szCs w:val="24"/>
        </w:rPr>
        <w:t>Upon data collection for this article, it has become apparent that</w:t>
      </w:r>
      <w:r w:rsidR="002A2275" w:rsidRPr="00E95FDA">
        <w:rPr>
          <w:bCs/>
          <w:sz w:val="24"/>
          <w:szCs w:val="24"/>
        </w:rPr>
        <w:t xml:space="preserve"> </w:t>
      </w:r>
      <w:r w:rsidR="00560A58" w:rsidRPr="00E95FDA">
        <w:rPr>
          <w:bCs/>
          <w:sz w:val="24"/>
          <w:szCs w:val="24"/>
        </w:rPr>
        <w:t xml:space="preserve">there has been </w:t>
      </w:r>
      <w:r w:rsidR="00CB207C" w:rsidRPr="00E95FDA">
        <w:rPr>
          <w:bCs/>
          <w:sz w:val="24"/>
          <w:szCs w:val="24"/>
        </w:rPr>
        <w:t>a multitude of</w:t>
      </w:r>
      <w:r w:rsidR="00560A58" w:rsidRPr="00E95FDA">
        <w:rPr>
          <w:bCs/>
          <w:sz w:val="24"/>
          <w:szCs w:val="24"/>
        </w:rPr>
        <w:t xml:space="preserve"> instances</w:t>
      </w:r>
      <w:r w:rsidR="00CB207C" w:rsidRPr="00E95FDA">
        <w:rPr>
          <w:bCs/>
          <w:sz w:val="24"/>
          <w:szCs w:val="24"/>
        </w:rPr>
        <w:t xml:space="preserve"> </w:t>
      </w:r>
      <w:r w:rsidR="001D2D7A" w:rsidRPr="00E95FDA">
        <w:rPr>
          <w:bCs/>
          <w:sz w:val="24"/>
          <w:szCs w:val="24"/>
        </w:rPr>
        <w:t>of university students struggling to engage with physical activity</w:t>
      </w:r>
      <w:r w:rsidR="00A0371E" w:rsidRPr="00E95FDA">
        <w:rPr>
          <w:bCs/>
          <w:sz w:val="24"/>
          <w:szCs w:val="24"/>
        </w:rPr>
        <w:t xml:space="preserve">. </w:t>
      </w:r>
      <w:r w:rsidR="002A1F53" w:rsidRPr="00E95FDA">
        <w:rPr>
          <w:bCs/>
          <w:sz w:val="24"/>
          <w:szCs w:val="24"/>
        </w:rPr>
        <w:t>Both</w:t>
      </w:r>
      <w:r w:rsidR="00FB554E" w:rsidRPr="00E95FDA">
        <w:rPr>
          <w:bCs/>
          <w:sz w:val="24"/>
          <w:szCs w:val="24"/>
        </w:rPr>
        <w:t xml:space="preserve"> studies </w:t>
      </w:r>
      <w:r w:rsidR="00DB6ACD" w:rsidRPr="00E95FDA">
        <w:rPr>
          <w:bCs/>
          <w:sz w:val="24"/>
          <w:szCs w:val="24"/>
        </w:rPr>
        <w:t>found simila</w:t>
      </w:r>
      <w:r w:rsidR="000D11C0" w:rsidRPr="00E95FDA">
        <w:rPr>
          <w:bCs/>
          <w:sz w:val="24"/>
          <w:szCs w:val="24"/>
        </w:rPr>
        <w:t xml:space="preserve">r trends, that as physical activity levels increase so does </w:t>
      </w:r>
      <w:r w:rsidR="002A1F53" w:rsidRPr="00E95FDA">
        <w:rPr>
          <w:bCs/>
          <w:sz w:val="24"/>
          <w:szCs w:val="24"/>
        </w:rPr>
        <w:t xml:space="preserve">motivational autonomy. </w:t>
      </w:r>
      <w:r w:rsidR="00841F6B" w:rsidRPr="00E95FDA">
        <w:rPr>
          <w:bCs/>
          <w:sz w:val="24"/>
          <w:szCs w:val="24"/>
        </w:rPr>
        <w:t xml:space="preserve">It was also noted that in both studies, there was a </w:t>
      </w:r>
      <w:r w:rsidR="0029280B" w:rsidRPr="00E95FDA">
        <w:rPr>
          <w:bCs/>
          <w:sz w:val="24"/>
          <w:szCs w:val="24"/>
        </w:rPr>
        <w:t xml:space="preserve">positive </w:t>
      </w:r>
      <w:r w:rsidR="007C16D6" w:rsidRPr="00E95FDA">
        <w:rPr>
          <w:bCs/>
          <w:sz w:val="24"/>
          <w:szCs w:val="24"/>
        </w:rPr>
        <w:t xml:space="preserve">correlation </w:t>
      </w:r>
      <w:r w:rsidR="00826637" w:rsidRPr="00E95FDA">
        <w:rPr>
          <w:bCs/>
          <w:sz w:val="24"/>
          <w:szCs w:val="24"/>
        </w:rPr>
        <w:t>in that</w:t>
      </w:r>
      <w:r w:rsidR="00C07EEA">
        <w:rPr>
          <w:bCs/>
          <w:sz w:val="24"/>
          <w:szCs w:val="24"/>
        </w:rPr>
        <w:t xml:space="preserve">, </w:t>
      </w:r>
      <w:r w:rsidR="00826637" w:rsidRPr="00E95FDA">
        <w:rPr>
          <w:bCs/>
          <w:sz w:val="24"/>
          <w:szCs w:val="24"/>
        </w:rPr>
        <w:t xml:space="preserve">the lower the </w:t>
      </w:r>
      <w:r w:rsidR="00DF766B" w:rsidRPr="00E95FDA">
        <w:rPr>
          <w:bCs/>
          <w:sz w:val="24"/>
          <w:szCs w:val="24"/>
        </w:rPr>
        <w:t xml:space="preserve">motivational state, the lower the physical activity level </w:t>
      </w:r>
      <w:r w:rsidR="00C07EEA">
        <w:rPr>
          <w:bCs/>
          <w:sz w:val="24"/>
          <w:szCs w:val="24"/>
        </w:rPr>
        <w:t>was</w:t>
      </w:r>
      <w:r w:rsidR="0001256A">
        <w:rPr>
          <w:bCs/>
          <w:sz w:val="24"/>
          <w:szCs w:val="24"/>
        </w:rPr>
        <w:t xml:space="preserve"> in </w:t>
      </w:r>
      <w:r w:rsidR="00C07EEA">
        <w:rPr>
          <w:bCs/>
          <w:sz w:val="24"/>
          <w:szCs w:val="24"/>
        </w:rPr>
        <w:t xml:space="preserve">the </w:t>
      </w:r>
      <w:r w:rsidR="00DF766B" w:rsidRPr="00E95FDA">
        <w:rPr>
          <w:bCs/>
          <w:sz w:val="24"/>
          <w:szCs w:val="24"/>
        </w:rPr>
        <w:t xml:space="preserve">observed subjects. </w:t>
      </w:r>
    </w:p>
    <w:p w14:paraId="5CB653B3" w14:textId="77777777" w:rsidR="006B3771" w:rsidRPr="00E95FDA" w:rsidRDefault="006B3771" w:rsidP="00FF70DA">
      <w:pPr>
        <w:rPr>
          <w:bCs/>
          <w:sz w:val="24"/>
          <w:szCs w:val="24"/>
        </w:rPr>
      </w:pPr>
    </w:p>
    <w:p w14:paraId="3FB694B6" w14:textId="77777777" w:rsidR="004E595A" w:rsidRPr="00E95FDA" w:rsidRDefault="007E2E83" w:rsidP="00FF70DA">
      <w:pPr>
        <w:rPr>
          <w:bCs/>
          <w:sz w:val="24"/>
          <w:szCs w:val="24"/>
        </w:rPr>
      </w:pPr>
      <w:r w:rsidRPr="00E95FDA">
        <w:rPr>
          <w:bCs/>
          <w:sz w:val="24"/>
          <w:szCs w:val="24"/>
        </w:rPr>
        <w:lastRenderedPageBreak/>
        <w:t>The purpose of this article it to outline the correlation between SDT and level of MVPA (low, moderate, high)</w:t>
      </w:r>
      <w:r w:rsidR="00F73239" w:rsidRPr="00E95FDA">
        <w:rPr>
          <w:bCs/>
          <w:sz w:val="24"/>
          <w:szCs w:val="24"/>
        </w:rPr>
        <w:t xml:space="preserve"> in a sample group of university students from the University of Wales, Trinity Saint David (UWTSD)</w:t>
      </w:r>
      <w:r w:rsidR="002C771C" w:rsidRPr="00E95FDA">
        <w:rPr>
          <w:bCs/>
          <w:sz w:val="24"/>
          <w:szCs w:val="24"/>
        </w:rPr>
        <w:t xml:space="preserve">. It will be discussed if the </w:t>
      </w:r>
      <w:r w:rsidR="0039367C" w:rsidRPr="00E95FDA">
        <w:rPr>
          <w:bCs/>
          <w:sz w:val="24"/>
          <w:szCs w:val="24"/>
        </w:rPr>
        <w:t>preceding</w:t>
      </w:r>
      <w:r w:rsidR="002C771C" w:rsidRPr="00E95FDA">
        <w:rPr>
          <w:bCs/>
          <w:sz w:val="24"/>
          <w:szCs w:val="24"/>
        </w:rPr>
        <w:t xml:space="preserve"> mentions of</w:t>
      </w:r>
      <w:r w:rsidR="00CA533F" w:rsidRPr="00E95FDA">
        <w:rPr>
          <w:bCs/>
          <w:sz w:val="24"/>
          <w:szCs w:val="24"/>
        </w:rPr>
        <w:t xml:space="preserve"> the lack of PA with</w:t>
      </w:r>
      <w:r w:rsidR="002C771C" w:rsidRPr="00E95FDA">
        <w:rPr>
          <w:bCs/>
          <w:sz w:val="24"/>
          <w:szCs w:val="24"/>
        </w:rPr>
        <w:t xml:space="preserve"> </w:t>
      </w:r>
      <w:r w:rsidR="00954CAE" w:rsidRPr="00E95FDA">
        <w:rPr>
          <w:bCs/>
          <w:sz w:val="24"/>
          <w:szCs w:val="24"/>
        </w:rPr>
        <w:t>university students have been isolated occurrences</w:t>
      </w:r>
      <w:r w:rsidR="005D24C8" w:rsidRPr="00E95FDA">
        <w:rPr>
          <w:bCs/>
          <w:sz w:val="24"/>
          <w:szCs w:val="24"/>
        </w:rPr>
        <w:t xml:space="preserve">, </w:t>
      </w:r>
      <w:r w:rsidR="00954CAE" w:rsidRPr="00E95FDA">
        <w:rPr>
          <w:bCs/>
          <w:sz w:val="24"/>
          <w:szCs w:val="24"/>
        </w:rPr>
        <w:t xml:space="preserve">or whether </w:t>
      </w:r>
      <w:r w:rsidR="0039367C" w:rsidRPr="00E95FDA">
        <w:rPr>
          <w:bCs/>
          <w:sz w:val="24"/>
          <w:szCs w:val="24"/>
        </w:rPr>
        <w:t xml:space="preserve">there is an </w:t>
      </w:r>
      <w:r w:rsidR="00BC75FA" w:rsidRPr="00E95FDA">
        <w:rPr>
          <w:bCs/>
          <w:sz w:val="24"/>
          <w:szCs w:val="24"/>
        </w:rPr>
        <w:t xml:space="preserve">underlaying issue that spans </w:t>
      </w:r>
      <w:r w:rsidR="009A1992" w:rsidRPr="00E95FDA">
        <w:rPr>
          <w:bCs/>
          <w:sz w:val="24"/>
          <w:szCs w:val="24"/>
        </w:rPr>
        <w:t>further</w:t>
      </w:r>
      <w:r w:rsidR="002C22D2" w:rsidRPr="00E95FDA">
        <w:rPr>
          <w:bCs/>
          <w:sz w:val="24"/>
          <w:szCs w:val="24"/>
        </w:rPr>
        <w:t>. This</w:t>
      </w:r>
      <w:r w:rsidR="00F73239" w:rsidRPr="00E95FDA">
        <w:rPr>
          <w:bCs/>
          <w:sz w:val="24"/>
          <w:szCs w:val="24"/>
        </w:rPr>
        <w:t xml:space="preserve"> article will discuss</w:t>
      </w:r>
      <w:r w:rsidRPr="00E95FDA">
        <w:rPr>
          <w:bCs/>
          <w:sz w:val="24"/>
          <w:szCs w:val="24"/>
        </w:rPr>
        <w:t xml:space="preserve"> how th</w:t>
      </w:r>
      <w:r w:rsidR="00F73239" w:rsidRPr="00E95FDA">
        <w:rPr>
          <w:bCs/>
          <w:sz w:val="24"/>
          <w:szCs w:val="24"/>
        </w:rPr>
        <w:t>ese findings</w:t>
      </w:r>
      <w:r w:rsidRPr="00E95FDA">
        <w:rPr>
          <w:bCs/>
          <w:sz w:val="24"/>
          <w:szCs w:val="24"/>
        </w:rPr>
        <w:t xml:space="preserve"> specifically affect</w:t>
      </w:r>
      <w:r w:rsidR="00F73239" w:rsidRPr="00E95FDA">
        <w:rPr>
          <w:bCs/>
          <w:sz w:val="24"/>
          <w:szCs w:val="24"/>
        </w:rPr>
        <w:t xml:space="preserve"> </w:t>
      </w:r>
      <w:r w:rsidRPr="00E95FDA">
        <w:rPr>
          <w:bCs/>
          <w:sz w:val="24"/>
          <w:szCs w:val="24"/>
        </w:rPr>
        <w:t>university students and suggestions of how potential barriers may be overcome</w:t>
      </w:r>
      <w:r w:rsidR="00F73239" w:rsidRPr="00E95FDA">
        <w:rPr>
          <w:bCs/>
          <w:sz w:val="24"/>
          <w:szCs w:val="24"/>
        </w:rPr>
        <w:t>.</w:t>
      </w:r>
    </w:p>
    <w:p w14:paraId="5E526D6E" w14:textId="77777777" w:rsidR="00387CD0" w:rsidRPr="00E95FDA" w:rsidRDefault="00387CD0" w:rsidP="00FF70DA">
      <w:pPr>
        <w:rPr>
          <w:b/>
          <w:sz w:val="28"/>
          <w:szCs w:val="28"/>
        </w:rPr>
      </w:pPr>
    </w:p>
    <w:p w14:paraId="31901343" w14:textId="77777777" w:rsidR="002A2275" w:rsidRPr="00E95FDA" w:rsidRDefault="002A2275" w:rsidP="00FF70DA">
      <w:pPr>
        <w:rPr>
          <w:b/>
          <w:sz w:val="28"/>
          <w:szCs w:val="28"/>
        </w:rPr>
      </w:pPr>
    </w:p>
    <w:p w14:paraId="49FE5C70" w14:textId="77777777" w:rsidR="002A2275" w:rsidRPr="00E95FDA" w:rsidRDefault="002A2275" w:rsidP="00FF70DA">
      <w:pPr>
        <w:rPr>
          <w:b/>
          <w:sz w:val="28"/>
          <w:szCs w:val="28"/>
        </w:rPr>
      </w:pPr>
    </w:p>
    <w:p w14:paraId="057AF3F9" w14:textId="7F3FB48C" w:rsidR="0054372E" w:rsidRPr="00E95FDA" w:rsidRDefault="00B537E2" w:rsidP="00FF70DA">
      <w:pPr>
        <w:rPr>
          <w:b/>
          <w:sz w:val="28"/>
          <w:szCs w:val="28"/>
        </w:rPr>
      </w:pPr>
      <w:r w:rsidRPr="00E95FDA">
        <w:rPr>
          <w:b/>
          <w:sz w:val="28"/>
          <w:szCs w:val="28"/>
        </w:rPr>
        <w:t xml:space="preserve"> </w:t>
      </w:r>
      <w:r w:rsidR="004E595A" w:rsidRPr="00E95FDA">
        <w:rPr>
          <w:b/>
          <w:sz w:val="28"/>
          <w:szCs w:val="28"/>
        </w:rPr>
        <w:t>Materials and methods</w:t>
      </w:r>
      <w:r w:rsidR="0054372E" w:rsidRPr="00E95FDA">
        <w:rPr>
          <w:b/>
          <w:sz w:val="28"/>
          <w:szCs w:val="28"/>
        </w:rPr>
        <w:t>:</w:t>
      </w:r>
    </w:p>
    <w:p w14:paraId="5CDB453B" w14:textId="77777777" w:rsidR="00462EE2" w:rsidRPr="00E95FDA" w:rsidRDefault="00462EE2" w:rsidP="00FF70DA">
      <w:pPr>
        <w:rPr>
          <w:bCs/>
          <w:sz w:val="24"/>
          <w:szCs w:val="24"/>
        </w:rPr>
      </w:pPr>
    </w:p>
    <w:p w14:paraId="3C8787DD" w14:textId="7E5FB643" w:rsidR="0054372E" w:rsidRPr="00E95FDA" w:rsidRDefault="00E50C1C" w:rsidP="00FF70DA">
      <w:pPr>
        <w:rPr>
          <w:bCs/>
          <w:sz w:val="24"/>
          <w:szCs w:val="24"/>
        </w:rPr>
      </w:pPr>
      <w:r w:rsidRPr="00E95FDA">
        <w:rPr>
          <w:bCs/>
          <w:sz w:val="24"/>
          <w:szCs w:val="24"/>
        </w:rPr>
        <w:t xml:space="preserve">This article </w:t>
      </w:r>
      <w:r w:rsidR="00D24EED" w:rsidRPr="00E95FDA">
        <w:rPr>
          <w:bCs/>
          <w:sz w:val="24"/>
          <w:szCs w:val="24"/>
        </w:rPr>
        <w:t>gathered</w:t>
      </w:r>
      <w:r w:rsidRPr="00E95FDA">
        <w:rPr>
          <w:bCs/>
          <w:sz w:val="24"/>
          <w:szCs w:val="24"/>
        </w:rPr>
        <w:t xml:space="preserve"> </w:t>
      </w:r>
      <w:r w:rsidR="00350A45" w:rsidRPr="00E95FDA">
        <w:rPr>
          <w:bCs/>
          <w:sz w:val="24"/>
          <w:szCs w:val="24"/>
        </w:rPr>
        <w:t xml:space="preserve">data from a sample group of students </w:t>
      </w:r>
      <w:r w:rsidR="00B67E9C" w:rsidRPr="00E95FDA">
        <w:rPr>
          <w:bCs/>
          <w:sz w:val="24"/>
          <w:szCs w:val="24"/>
        </w:rPr>
        <w:t xml:space="preserve">(N=56) </w:t>
      </w:r>
      <w:r w:rsidR="00350A45" w:rsidRPr="00E95FDA">
        <w:rPr>
          <w:bCs/>
          <w:sz w:val="24"/>
          <w:szCs w:val="24"/>
        </w:rPr>
        <w:t>from UWTSD</w:t>
      </w:r>
      <w:r w:rsidR="004C6620" w:rsidRPr="00E95FDA">
        <w:rPr>
          <w:bCs/>
          <w:sz w:val="24"/>
          <w:szCs w:val="24"/>
        </w:rPr>
        <w:t>. T</w:t>
      </w:r>
      <w:r w:rsidR="00CC3DD1" w:rsidRPr="00E95FDA">
        <w:rPr>
          <w:bCs/>
          <w:sz w:val="24"/>
          <w:szCs w:val="24"/>
        </w:rPr>
        <w:t xml:space="preserve">he </w:t>
      </w:r>
      <w:r w:rsidR="00D523A4" w:rsidRPr="00E95FDA">
        <w:rPr>
          <w:bCs/>
          <w:sz w:val="24"/>
          <w:szCs w:val="24"/>
        </w:rPr>
        <w:t>participants comprised of students within the school of sport and healthy living</w:t>
      </w:r>
      <w:r w:rsidR="00FC66F8" w:rsidRPr="00E95FDA">
        <w:rPr>
          <w:bCs/>
          <w:sz w:val="24"/>
          <w:szCs w:val="24"/>
        </w:rPr>
        <w:t xml:space="preserve"> Carmarthen campus</w:t>
      </w:r>
      <w:r w:rsidR="004C6620" w:rsidRPr="00E95FDA">
        <w:rPr>
          <w:bCs/>
          <w:sz w:val="24"/>
          <w:szCs w:val="24"/>
        </w:rPr>
        <w:t xml:space="preserve"> </w:t>
      </w:r>
      <w:r w:rsidR="00BC22EC" w:rsidRPr="00E95FDA">
        <w:rPr>
          <w:bCs/>
          <w:sz w:val="24"/>
          <w:szCs w:val="24"/>
        </w:rPr>
        <w:t xml:space="preserve">and ranged in age from 18-64, with varied </w:t>
      </w:r>
      <w:r w:rsidR="00A15FA8" w:rsidRPr="00E95FDA">
        <w:rPr>
          <w:bCs/>
          <w:sz w:val="24"/>
          <w:szCs w:val="24"/>
        </w:rPr>
        <w:t>gender</w:t>
      </w:r>
      <w:r w:rsidR="002810E1" w:rsidRPr="00E95FDA">
        <w:rPr>
          <w:bCs/>
          <w:sz w:val="24"/>
          <w:szCs w:val="24"/>
        </w:rPr>
        <w:t xml:space="preserve"> </w:t>
      </w:r>
      <w:r w:rsidR="00BC539D" w:rsidRPr="00E95FDA">
        <w:rPr>
          <w:bCs/>
          <w:sz w:val="24"/>
          <w:szCs w:val="24"/>
        </w:rPr>
        <w:t>identity</w:t>
      </w:r>
      <w:r w:rsidR="00A15FA8" w:rsidRPr="00E95FDA">
        <w:rPr>
          <w:bCs/>
          <w:sz w:val="24"/>
          <w:szCs w:val="24"/>
        </w:rPr>
        <w:t>, race</w:t>
      </w:r>
      <w:r w:rsidR="00AB539D" w:rsidRPr="00E95FDA">
        <w:rPr>
          <w:bCs/>
          <w:sz w:val="24"/>
          <w:szCs w:val="24"/>
        </w:rPr>
        <w:t xml:space="preserve"> and religion(s). </w:t>
      </w:r>
    </w:p>
    <w:p w14:paraId="77EF1891" w14:textId="77777777" w:rsidR="00FE7111" w:rsidRPr="00E95FDA" w:rsidRDefault="00B13F92" w:rsidP="00FF70DA">
      <w:pPr>
        <w:rPr>
          <w:bCs/>
          <w:sz w:val="24"/>
          <w:szCs w:val="24"/>
        </w:rPr>
      </w:pPr>
      <w:r w:rsidRPr="00E95FDA">
        <w:rPr>
          <w:bCs/>
          <w:sz w:val="24"/>
          <w:szCs w:val="24"/>
        </w:rPr>
        <w:t>The study used</w:t>
      </w:r>
      <w:r w:rsidR="00A04E8B" w:rsidRPr="00E95FDA">
        <w:rPr>
          <w:bCs/>
          <w:sz w:val="24"/>
          <w:szCs w:val="24"/>
        </w:rPr>
        <w:t xml:space="preserve"> the International </w:t>
      </w:r>
      <w:r w:rsidR="006B6DF0" w:rsidRPr="00E95FDA">
        <w:rPr>
          <w:bCs/>
          <w:sz w:val="24"/>
          <w:szCs w:val="24"/>
        </w:rPr>
        <w:t xml:space="preserve">Physical Activity Questionnaire (IPAQ), an independently </w:t>
      </w:r>
      <w:r w:rsidR="0048517D" w:rsidRPr="00E95FDA">
        <w:rPr>
          <w:bCs/>
          <w:sz w:val="24"/>
          <w:szCs w:val="24"/>
        </w:rPr>
        <w:t>answered questionnaire which estimates an individual’s current physical acti</w:t>
      </w:r>
      <w:r w:rsidRPr="00E95FDA">
        <w:rPr>
          <w:bCs/>
          <w:sz w:val="24"/>
          <w:szCs w:val="24"/>
        </w:rPr>
        <w:t>vity over 7 days</w:t>
      </w:r>
      <w:r w:rsidR="00261C90" w:rsidRPr="00E95FDA">
        <w:rPr>
          <w:bCs/>
          <w:sz w:val="24"/>
          <w:szCs w:val="24"/>
        </w:rPr>
        <w:t>; the I</w:t>
      </w:r>
      <w:r w:rsidR="00133012" w:rsidRPr="00E95FDA">
        <w:rPr>
          <w:bCs/>
          <w:sz w:val="24"/>
          <w:szCs w:val="24"/>
        </w:rPr>
        <w:t xml:space="preserve">PAQ has </w:t>
      </w:r>
      <w:r w:rsidR="00C16844" w:rsidRPr="00E95FDA">
        <w:rPr>
          <w:bCs/>
          <w:sz w:val="24"/>
          <w:szCs w:val="24"/>
        </w:rPr>
        <w:t xml:space="preserve">had proven validity in numerous studies and </w:t>
      </w:r>
      <w:r w:rsidR="00FE7111" w:rsidRPr="00E95FDA">
        <w:rPr>
          <w:bCs/>
          <w:sz w:val="24"/>
          <w:szCs w:val="24"/>
        </w:rPr>
        <w:t>systematic reviews (Craig et al. 2003)</w:t>
      </w:r>
      <w:r w:rsidR="00556771" w:rsidRPr="00E95FDA">
        <w:rPr>
          <w:bCs/>
          <w:sz w:val="24"/>
          <w:szCs w:val="24"/>
        </w:rPr>
        <w:t xml:space="preserve">. </w:t>
      </w:r>
    </w:p>
    <w:p w14:paraId="00074058" w14:textId="535B9D23" w:rsidR="00A04E8B" w:rsidRPr="00E95FDA" w:rsidRDefault="00556771" w:rsidP="00FF70DA">
      <w:pPr>
        <w:rPr>
          <w:bCs/>
          <w:sz w:val="24"/>
          <w:szCs w:val="24"/>
        </w:rPr>
      </w:pPr>
      <w:r w:rsidRPr="00E95FDA">
        <w:rPr>
          <w:bCs/>
          <w:sz w:val="24"/>
          <w:szCs w:val="24"/>
        </w:rPr>
        <w:t xml:space="preserve">The total sample group </w:t>
      </w:r>
      <w:r w:rsidR="00995993" w:rsidRPr="00E95FDA">
        <w:rPr>
          <w:bCs/>
          <w:sz w:val="24"/>
          <w:szCs w:val="24"/>
        </w:rPr>
        <w:t xml:space="preserve">was asked to complete and answer the IPAQ </w:t>
      </w:r>
      <w:r w:rsidR="0031040A" w:rsidRPr="00E95FDA">
        <w:rPr>
          <w:bCs/>
          <w:sz w:val="24"/>
          <w:szCs w:val="24"/>
        </w:rPr>
        <w:t>honestly and</w:t>
      </w:r>
      <w:r w:rsidR="00995993" w:rsidRPr="00E95FDA">
        <w:rPr>
          <w:bCs/>
          <w:sz w:val="24"/>
          <w:szCs w:val="24"/>
        </w:rPr>
        <w:t xml:space="preserve"> con</w:t>
      </w:r>
      <w:r w:rsidR="00133CE5" w:rsidRPr="00E95FDA">
        <w:rPr>
          <w:bCs/>
          <w:sz w:val="24"/>
          <w:szCs w:val="24"/>
        </w:rPr>
        <w:t xml:space="preserve">sented to have the results be used to </w:t>
      </w:r>
      <w:r w:rsidR="0050382B" w:rsidRPr="00E95FDA">
        <w:rPr>
          <w:bCs/>
          <w:sz w:val="24"/>
          <w:szCs w:val="24"/>
        </w:rPr>
        <w:t>separate the total sample into three sub-groups based on current PA level</w:t>
      </w:r>
      <w:r w:rsidR="002353A4" w:rsidRPr="00E95FDA">
        <w:rPr>
          <w:bCs/>
          <w:sz w:val="24"/>
          <w:szCs w:val="24"/>
        </w:rPr>
        <w:t xml:space="preserve"> – low, moderate and high (L, M, H, respectively)</w:t>
      </w:r>
      <w:r w:rsidR="0050382B" w:rsidRPr="00E95FDA">
        <w:rPr>
          <w:bCs/>
          <w:sz w:val="24"/>
          <w:szCs w:val="24"/>
        </w:rPr>
        <w:t xml:space="preserve">. </w:t>
      </w:r>
    </w:p>
    <w:p w14:paraId="7A190890" w14:textId="4D4781D2" w:rsidR="004F265E" w:rsidRPr="00E95FDA" w:rsidRDefault="004F265E" w:rsidP="00FF70DA">
      <w:pPr>
        <w:rPr>
          <w:bCs/>
          <w:sz w:val="24"/>
          <w:szCs w:val="24"/>
        </w:rPr>
      </w:pPr>
      <w:r w:rsidRPr="00E95FDA">
        <w:rPr>
          <w:bCs/>
          <w:sz w:val="24"/>
          <w:szCs w:val="24"/>
        </w:rPr>
        <w:t xml:space="preserve">The three sub-groups consisted </w:t>
      </w:r>
      <w:r w:rsidR="00B10428" w:rsidRPr="00E95FDA">
        <w:rPr>
          <w:bCs/>
          <w:sz w:val="24"/>
          <w:szCs w:val="24"/>
        </w:rPr>
        <w:t xml:space="preserve">in number </w:t>
      </w:r>
      <w:r w:rsidRPr="00E95FDA">
        <w:rPr>
          <w:bCs/>
          <w:sz w:val="24"/>
          <w:szCs w:val="24"/>
        </w:rPr>
        <w:t xml:space="preserve">of </w:t>
      </w:r>
      <w:r w:rsidR="00B10428" w:rsidRPr="00E95FDA">
        <w:rPr>
          <w:bCs/>
          <w:sz w:val="24"/>
          <w:szCs w:val="24"/>
        </w:rPr>
        <w:t>(low = 16</w:t>
      </w:r>
      <w:r w:rsidR="00E667C1" w:rsidRPr="00E95FDA">
        <w:rPr>
          <w:bCs/>
          <w:sz w:val="24"/>
          <w:szCs w:val="24"/>
        </w:rPr>
        <w:t>, moderate = 20, high = 20)</w:t>
      </w:r>
      <w:r w:rsidR="00B537E2" w:rsidRPr="00E95FDA">
        <w:rPr>
          <w:bCs/>
          <w:sz w:val="24"/>
          <w:szCs w:val="24"/>
        </w:rPr>
        <w:t xml:space="preserve">. </w:t>
      </w:r>
    </w:p>
    <w:tbl>
      <w:tblPr>
        <w:tblpPr w:leftFromText="180" w:rightFromText="180" w:vertAnchor="text" w:horzAnchor="margin" w:tblpXSpec="center" w:tblpY="1966"/>
        <w:tblW w:w="11365" w:type="dxa"/>
        <w:tblLook w:val="04A0" w:firstRow="1" w:lastRow="0" w:firstColumn="1" w:lastColumn="0" w:noHBand="0" w:noVBand="1"/>
      </w:tblPr>
      <w:tblGrid>
        <w:gridCol w:w="1106"/>
        <w:gridCol w:w="1837"/>
        <w:gridCol w:w="1666"/>
        <w:gridCol w:w="1666"/>
        <w:gridCol w:w="1666"/>
        <w:gridCol w:w="1666"/>
        <w:gridCol w:w="1758"/>
      </w:tblGrid>
      <w:tr w:rsidR="00D23B35" w:rsidRPr="00E95FDA" w14:paraId="650CF611" w14:textId="77777777" w:rsidTr="008244DD">
        <w:trPr>
          <w:trHeight w:val="1270"/>
        </w:trPr>
        <w:tc>
          <w:tcPr>
            <w:tcW w:w="1106" w:type="dxa"/>
            <w:tcBorders>
              <w:top w:val="single" w:sz="4" w:space="0" w:color="CEB5DD"/>
              <w:left w:val="single" w:sz="4" w:space="0" w:color="CEB5DD"/>
              <w:bottom w:val="single" w:sz="4" w:space="0" w:color="CEB5DD"/>
              <w:right w:val="nil"/>
            </w:tcBorders>
            <w:shd w:val="clear" w:color="AD84C6" w:fill="AD84C6"/>
            <w:noWrap/>
            <w:vAlign w:val="bottom"/>
            <w:hideMark/>
          </w:tcPr>
          <w:p w14:paraId="216F14CB" w14:textId="77777777" w:rsidR="00D23B35" w:rsidRPr="00E95FDA" w:rsidRDefault="00D23B35" w:rsidP="00D23B35">
            <w:pPr>
              <w:rPr>
                <w:rFonts w:ascii="Aptos Narrow" w:hAnsi="Aptos Narrow"/>
                <w:b/>
                <w:bCs/>
                <w:color w:val="FFFFFF"/>
                <w:sz w:val="22"/>
                <w:szCs w:val="22"/>
              </w:rPr>
            </w:pPr>
            <w:r w:rsidRPr="00E95FDA">
              <w:rPr>
                <w:rFonts w:ascii="Aptos Narrow" w:hAnsi="Aptos Narrow"/>
                <w:b/>
                <w:bCs/>
                <w:color w:val="FFFFFF"/>
                <w:sz w:val="22"/>
                <w:szCs w:val="22"/>
              </w:rPr>
              <w:t>Activity level</w:t>
            </w:r>
          </w:p>
        </w:tc>
        <w:tc>
          <w:tcPr>
            <w:tcW w:w="1837" w:type="dxa"/>
            <w:tcBorders>
              <w:top w:val="single" w:sz="4" w:space="0" w:color="CEB5DD"/>
              <w:left w:val="nil"/>
              <w:bottom w:val="single" w:sz="4" w:space="0" w:color="CEB5DD"/>
              <w:right w:val="nil"/>
            </w:tcBorders>
            <w:shd w:val="clear" w:color="AD84C6" w:fill="AD84C6"/>
            <w:noWrap/>
            <w:vAlign w:val="bottom"/>
            <w:hideMark/>
          </w:tcPr>
          <w:p w14:paraId="3D7D792D" w14:textId="77777777" w:rsidR="00D23B35" w:rsidRPr="00E95FDA" w:rsidRDefault="00D23B35" w:rsidP="00D23B35">
            <w:pPr>
              <w:rPr>
                <w:rFonts w:ascii="Aptos Narrow" w:hAnsi="Aptos Narrow"/>
                <w:b/>
                <w:bCs/>
                <w:color w:val="FFFFFF"/>
                <w:sz w:val="22"/>
                <w:szCs w:val="22"/>
              </w:rPr>
            </w:pPr>
            <w:r w:rsidRPr="00E95FDA">
              <w:rPr>
                <w:rFonts w:ascii="Aptos Narrow" w:hAnsi="Aptos Narrow"/>
                <w:b/>
                <w:bCs/>
                <w:color w:val="FFFFFF"/>
                <w:sz w:val="22"/>
                <w:szCs w:val="22"/>
              </w:rPr>
              <w:t xml:space="preserve">Amotivation </w:t>
            </w:r>
          </w:p>
        </w:tc>
        <w:tc>
          <w:tcPr>
            <w:tcW w:w="1666" w:type="dxa"/>
            <w:tcBorders>
              <w:top w:val="single" w:sz="4" w:space="0" w:color="CEB5DD"/>
              <w:left w:val="nil"/>
              <w:bottom w:val="single" w:sz="4" w:space="0" w:color="CEB5DD"/>
              <w:right w:val="nil"/>
            </w:tcBorders>
            <w:shd w:val="clear" w:color="AD84C6" w:fill="AD84C6"/>
            <w:noWrap/>
            <w:vAlign w:val="bottom"/>
            <w:hideMark/>
          </w:tcPr>
          <w:p w14:paraId="119E8D7D" w14:textId="77777777" w:rsidR="00D23B35" w:rsidRPr="00E95FDA" w:rsidRDefault="00D23B35" w:rsidP="00D23B35">
            <w:pPr>
              <w:rPr>
                <w:rFonts w:ascii="Aptos Narrow" w:hAnsi="Aptos Narrow"/>
                <w:b/>
                <w:bCs/>
                <w:color w:val="FFFFFF"/>
                <w:sz w:val="22"/>
                <w:szCs w:val="22"/>
              </w:rPr>
            </w:pPr>
            <w:r w:rsidRPr="00E95FDA">
              <w:rPr>
                <w:rFonts w:ascii="Aptos Narrow" w:hAnsi="Aptos Narrow"/>
                <w:b/>
                <w:bCs/>
                <w:color w:val="FFFFFF"/>
                <w:sz w:val="22"/>
                <w:szCs w:val="22"/>
              </w:rPr>
              <w:t>Ext. Regulation</w:t>
            </w:r>
          </w:p>
        </w:tc>
        <w:tc>
          <w:tcPr>
            <w:tcW w:w="1666" w:type="dxa"/>
            <w:tcBorders>
              <w:top w:val="single" w:sz="4" w:space="0" w:color="CEB5DD"/>
              <w:left w:val="nil"/>
              <w:bottom w:val="single" w:sz="4" w:space="0" w:color="CEB5DD"/>
              <w:right w:val="nil"/>
            </w:tcBorders>
            <w:shd w:val="clear" w:color="AD84C6" w:fill="AD84C6"/>
            <w:noWrap/>
            <w:vAlign w:val="bottom"/>
            <w:hideMark/>
          </w:tcPr>
          <w:p w14:paraId="0AA6BB98" w14:textId="77777777" w:rsidR="00D23B35" w:rsidRPr="00E95FDA" w:rsidRDefault="00D23B35" w:rsidP="00D23B35">
            <w:pPr>
              <w:rPr>
                <w:rFonts w:ascii="Aptos Narrow" w:hAnsi="Aptos Narrow"/>
                <w:b/>
                <w:bCs/>
                <w:color w:val="FFFFFF"/>
                <w:sz w:val="22"/>
                <w:szCs w:val="22"/>
              </w:rPr>
            </w:pPr>
            <w:r w:rsidRPr="00E95FDA">
              <w:rPr>
                <w:rFonts w:ascii="Aptos Narrow" w:hAnsi="Aptos Narrow"/>
                <w:b/>
                <w:bCs/>
                <w:color w:val="FFFFFF"/>
                <w:sz w:val="22"/>
                <w:szCs w:val="22"/>
              </w:rPr>
              <w:t>Intro. Regulation</w:t>
            </w:r>
          </w:p>
        </w:tc>
        <w:tc>
          <w:tcPr>
            <w:tcW w:w="1666" w:type="dxa"/>
            <w:tcBorders>
              <w:top w:val="single" w:sz="4" w:space="0" w:color="CEB5DD"/>
              <w:left w:val="nil"/>
              <w:bottom w:val="single" w:sz="4" w:space="0" w:color="CEB5DD"/>
              <w:right w:val="nil"/>
            </w:tcBorders>
            <w:shd w:val="clear" w:color="AD84C6" w:fill="AD84C6"/>
            <w:noWrap/>
            <w:vAlign w:val="bottom"/>
            <w:hideMark/>
          </w:tcPr>
          <w:p w14:paraId="39777F20" w14:textId="77777777" w:rsidR="00D23B35" w:rsidRPr="00E95FDA" w:rsidRDefault="00D23B35" w:rsidP="00D23B35">
            <w:pPr>
              <w:rPr>
                <w:rFonts w:ascii="Aptos Narrow" w:hAnsi="Aptos Narrow"/>
                <w:b/>
                <w:bCs/>
                <w:color w:val="FFFFFF"/>
                <w:sz w:val="22"/>
                <w:szCs w:val="22"/>
              </w:rPr>
            </w:pPr>
            <w:r w:rsidRPr="00E95FDA">
              <w:rPr>
                <w:rFonts w:ascii="Aptos Narrow" w:hAnsi="Aptos Narrow"/>
                <w:b/>
                <w:bCs/>
                <w:color w:val="FFFFFF"/>
                <w:sz w:val="22"/>
                <w:szCs w:val="22"/>
              </w:rPr>
              <w:t>Indent. Regulation</w:t>
            </w:r>
          </w:p>
        </w:tc>
        <w:tc>
          <w:tcPr>
            <w:tcW w:w="1666" w:type="dxa"/>
            <w:tcBorders>
              <w:top w:val="single" w:sz="4" w:space="0" w:color="CEB5DD"/>
              <w:left w:val="nil"/>
              <w:bottom w:val="single" w:sz="4" w:space="0" w:color="CEB5DD"/>
              <w:right w:val="nil"/>
            </w:tcBorders>
            <w:shd w:val="clear" w:color="AD84C6" w:fill="AD84C6"/>
            <w:noWrap/>
            <w:vAlign w:val="bottom"/>
            <w:hideMark/>
          </w:tcPr>
          <w:p w14:paraId="3854BE59" w14:textId="77777777" w:rsidR="00D23B35" w:rsidRPr="00E95FDA" w:rsidRDefault="00D23B35" w:rsidP="00D23B35">
            <w:pPr>
              <w:rPr>
                <w:rFonts w:ascii="Aptos Narrow" w:hAnsi="Aptos Narrow"/>
                <w:b/>
                <w:bCs/>
                <w:color w:val="FFFFFF"/>
                <w:sz w:val="22"/>
                <w:szCs w:val="22"/>
              </w:rPr>
            </w:pPr>
            <w:proofErr w:type="spellStart"/>
            <w:r w:rsidRPr="00E95FDA">
              <w:rPr>
                <w:rFonts w:ascii="Aptos Narrow" w:hAnsi="Aptos Narrow"/>
                <w:b/>
                <w:bCs/>
                <w:color w:val="FFFFFF"/>
                <w:sz w:val="22"/>
                <w:szCs w:val="22"/>
              </w:rPr>
              <w:t>Integ</w:t>
            </w:r>
            <w:proofErr w:type="spellEnd"/>
            <w:r w:rsidRPr="00E95FDA">
              <w:rPr>
                <w:rFonts w:ascii="Aptos Narrow" w:hAnsi="Aptos Narrow"/>
                <w:b/>
                <w:bCs/>
                <w:color w:val="FFFFFF"/>
                <w:sz w:val="22"/>
                <w:szCs w:val="22"/>
              </w:rPr>
              <w:t>. Regulation</w:t>
            </w:r>
          </w:p>
        </w:tc>
        <w:tc>
          <w:tcPr>
            <w:tcW w:w="1758" w:type="dxa"/>
            <w:tcBorders>
              <w:top w:val="single" w:sz="4" w:space="0" w:color="CEB5DD"/>
              <w:left w:val="nil"/>
              <w:bottom w:val="single" w:sz="4" w:space="0" w:color="CEB5DD"/>
              <w:right w:val="single" w:sz="4" w:space="0" w:color="CEB5DD"/>
            </w:tcBorders>
            <w:shd w:val="clear" w:color="AD84C6" w:fill="AD84C6"/>
            <w:noWrap/>
            <w:vAlign w:val="bottom"/>
            <w:hideMark/>
          </w:tcPr>
          <w:p w14:paraId="2617405D" w14:textId="77777777" w:rsidR="00D23B35" w:rsidRPr="00E95FDA" w:rsidRDefault="00D23B35" w:rsidP="00D23B35">
            <w:pPr>
              <w:rPr>
                <w:rFonts w:ascii="Aptos Narrow" w:hAnsi="Aptos Narrow"/>
                <w:b/>
                <w:bCs/>
                <w:color w:val="FFFFFF"/>
                <w:sz w:val="22"/>
                <w:szCs w:val="22"/>
              </w:rPr>
            </w:pPr>
            <w:proofErr w:type="spellStart"/>
            <w:r w:rsidRPr="00E95FDA">
              <w:rPr>
                <w:rFonts w:ascii="Aptos Narrow" w:hAnsi="Aptos Narrow"/>
                <w:b/>
                <w:bCs/>
                <w:color w:val="FFFFFF"/>
                <w:sz w:val="22"/>
                <w:szCs w:val="22"/>
              </w:rPr>
              <w:t>Intrins</w:t>
            </w:r>
            <w:proofErr w:type="spellEnd"/>
            <w:r w:rsidRPr="00E95FDA">
              <w:rPr>
                <w:rFonts w:ascii="Aptos Narrow" w:hAnsi="Aptos Narrow"/>
                <w:b/>
                <w:bCs/>
                <w:color w:val="FFFFFF"/>
                <w:sz w:val="22"/>
                <w:szCs w:val="22"/>
              </w:rPr>
              <w:t>. Regulation</w:t>
            </w:r>
          </w:p>
        </w:tc>
      </w:tr>
      <w:tr w:rsidR="00D23B35" w:rsidRPr="00E95FDA" w14:paraId="5D4688D1" w14:textId="77777777" w:rsidTr="008244DD">
        <w:trPr>
          <w:trHeight w:val="1270"/>
        </w:trPr>
        <w:tc>
          <w:tcPr>
            <w:tcW w:w="1106" w:type="dxa"/>
            <w:tcBorders>
              <w:top w:val="single" w:sz="4" w:space="0" w:color="CEB5DD"/>
              <w:left w:val="single" w:sz="4" w:space="0" w:color="CEB5DD"/>
              <w:bottom w:val="single" w:sz="4" w:space="0" w:color="CEB5DD"/>
              <w:right w:val="nil"/>
            </w:tcBorders>
            <w:shd w:val="clear" w:color="EFE7F3" w:fill="EFE7F3"/>
            <w:noWrap/>
            <w:vAlign w:val="bottom"/>
            <w:hideMark/>
          </w:tcPr>
          <w:p w14:paraId="3D48D28D" w14:textId="77777777" w:rsidR="00D23B35" w:rsidRPr="00E95FDA" w:rsidRDefault="00D23B35" w:rsidP="00D23B35">
            <w:pPr>
              <w:rPr>
                <w:rFonts w:ascii="Aptos Narrow" w:hAnsi="Aptos Narrow"/>
                <w:color w:val="000000"/>
                <w:sz w:val="22"/>
                <w:szCs w:val="22"/>
              </w:rPr>
            </w:pPr>
            <w:r w:rsidRPr="00E95FDA">
              <w:rPr>
                <w:rFonts w:ascii="Aptos Narrow" w:hAnsi="Aptos Narrow"/>
                <w:color w:val="000000"/>
                <w:sz w:val="22"/>
                <w:szCs w:val="22"/>
              </w:rPr>
              <w:t xml:space="preserve">Low </w:t>
            </w:r>
          </w:p>
        </w:tc>
        <w:tc>
          <w:tcPr>
            <w:tcW w:w="1837" w:type="dxa"/>
            <w:tcBorders>
              <w:top w:val="single" w:sz="4" w:space="0" w:color="CEB5DD"/>
              <w:left w:val="nil"/>
              <w:bottom w:val="single" w:sz="4" w:space="0" w:color="CEB5DD"/>
              <w:right w:val="nil"/>
            </w:tcBorders>
            <w:shd w:val="clear" w:color="EFE7F3" w:fill="EFE7F3"/>
            <w:noWrap/>
            <w:vAlign w:val="bottom"/>
            <w:hideMark/>
          </w:tcPr>
          <w:p w14:paraId="2DC2460A" w14:textId="77777777" w:rsidR="00D23B35" w:rsidRPr="00E95FDA" w:rsidRDefault="00D23B35" w:rsidP="00D23B35">
            <w:pPr>
              <w:rPr>
                <w:rFonts w:ascii="Aptos Narrow" w:hAnsi="Aptos Narrow"/>
                <w:color w:val="000000"/>
                <w:sz w:val="22"/>
                <w:szCs w:val="22"/>
              </w:rPr>
            </w:pPr>
            <w:r w:rsidRPr="00E95FDA">
              <w:rPr>
                <w:rFonts w:ascii="Aptos Narrow" w:hAnsi="Aptos Narrow"/>
                <w:color w:val="000000"/>
                <w:sz w:val="22"/>
                <w:szCs w:val="22"/>
              </w:rPr>
              <w:t xml:space="preserve">1.81 (SD-1.45) </w:t>
            </w:r>
          </w:p>
        </w:tc>
        <w:tc>
          <w:tcPr>
            <w:tcW w:w="1666" w:type="dxa"/>
            <w:tcBorders>
              <w:top w:val="single" w:sz="4" w:space="0" w:color="CEB5DD"/>
              <w:left w:val="nil"/>
              <w:bottom w:val="single" w:sz="4" w:space="0" w:color="CEB5DD"/>
              <w:right w:val="nil"/>
            </w:tcBorders>
            <w:shd w:val="clear" w:color="EFE7F3" w:fill="EFE7F3"/>
            <w:noWrap/>
            <w:vAlign w:val="bottom"/>
            <w:hideMark/>
          </w:tcPr>
          <w:p w14:paraId="1105A6CE" w14:textId="77777777" w:rsidR="00D23B35" w:rsidRPr="00E95FDA" w:rsidRDefault="00D23B35" w:rsidP="00D23B35">
            <w:pPr>
              <w:rPr>
                <w:rFonts w:ascii="Aptos Narrow" w:hAnsi="Aptos Narrow"/>
                <w:color w:val="000000"/>
                <w:sz w:val="22"/>
                <w:szCs w:val="22"/>
              </w:rPr>
            </w:pPr>
            <w:r w:rsidRPr="00E95FDA">
              <w:rPr>
                <w:rFonts w:ascii="Aptos Narrow" w:hAnsi="Aptos Narrow"/>
                <w:color w:val="000000"/>
                <w:sz w:val="22"/>
                <w:szCs w:val="22"/>
              </w:rPr>
              <w:t>2.73 (SD- 1.12)</w:t>
            </w:r>
          </w:p>
        </w:tc>
        <w:tc>
          <w:tcPr>
            <w:tcW w:w="1666" w:type="dxa"/>
            <w:tcBorders>
              <w:top w:val="single" w:sz="4" w:space="0" w:color="CEB5DD"/>
              <w:left w:val="nil"/>
              <w:bottom w:val="single" w:sz="4" w:space="0" w:color="CEB5DD"/>
              <w:right w:val="nil"/>
            </w:tcBorders>
            <w:shd w:val="clear" w:color="EFE7F3" w:fill="EFE7F3"/>
            <w:noWrap/>
            <w:vAlign w:val="bottom"/>
            <w:hideMark/>
          </w:tcPr>
          <w:p w14:paraId="20DCF704" w14:textId="77777777" w:rsidR="00D23B35" w:rsidRPr="00E95FDA" w:rsidRDefault="00D23B35" w:rsidP="00D23B35">
            <w:pPr>
              <w:rPr>
                <w:rFonts w:ascii="Aptos Narrow" w:hAnsi="Aptos Narrow"/>
                <w:color w:val="000000"/>
                <w:sz w:val="22"/>
                <w:szCs w:val="22"/>
              </w:rPr>
            </w:pPr>
            <w:r w:rsidRPr="00E95FDA">
              <w:rPr>
                <w:rFonts w:ascii="Aptos Narrow" w:hAnsi="Aptos Narrow"/>
                <w:color w:val="000000"/>
                <w:sz w:val="22"/>
                <w:szCs w:val="22"/>
              </w:rPr>
              <w:t>2.59 (SD- 0.76)</w:t>
            </w:r>
          </w:p>
        </w:tc>
        <w:tc>
          <w:tcPr>
            <w:tcW w:w="1666" w:type="dxa"/>
            <w:tcBorders>
              <w:top w:val="single" w:sz="4" w:space="0" w:color="CEB5DD"/>
              <w:left w:val="nil"/>
              <w:bottom w:val="single" w:sz="4" w:space="0" w:color="CEB5DD"/>
              <w:right w:val="nil"/>
            </w:tcBorders>
            <w:shd w:val="clear" w:color="EFE7F3" w:fill="EFE7F3"/>
            <w:noWrap/>
            <w:vAlign w:val="bottom"/>
            <w:hideMark/>
          </w:tcPr>
          <w:p w14:paraId="57FD278C" w14:textId="77777777" w:rsidR="00D23B35" w:rsidRPr="00E95FDA" w:rsidRDefault="00D23B35" w:rsidP="00D23B35">
            <w:pPr>
              <w:rPr>
                <w:rFonts w:ascii="Aptos Narrow" w:hAnsi="Aptos Narrow"/>
                <w:color w:val="000000"/>
                <w:sz w:val="22"/>
                <w:szCs w:val="22"/>
              </w:rPr>
            </w:pPr>
            <w:r w:rsidRPr="00E95FDA">
              <w:rPr>
                <w:rFonts w:ascii="Aptos Narrow" w:hAnsi="Aptos Narrow"/>
                <w:color w:val="000000"/>
                <w:sz w:val="22"/>
                <w:szCs w:val="22"/>
              </w:rPr>
              <w:t>2.22 (SD-0.76)</w:t>
            </w:r>
          </w:p>
        </w:tc>
        <w:tc>
          <w:tcPr>
            <w:tcW w:w="1666" w:type="dxa"/>
            <w:tcBorders>
              <w:top w:val="single" w:sz="4" w:space="0" w:color="CEB5DD"/>
              <w:left w:val="nil"/>
              <w:bottom w:val="single" w:sz="4" w:space="0" w:color="CEB5DD"/>
              <w:right w:val="nil"/>
            </w:tcBorders>
            <w:shd w:val="clear" w:color="EFE7F3" w:fill="EFE7F3"/>
            <w:noWrap/>
            <w:vAlign w:val="bottom"/>
            <w:hideMark/>
          </w:tcPr>
          <w:p w14:paraId="25E3108F" w14:textId="77777777" w:rsidR="00D23B35" w:rsidRPr="00E95FDA" w:rsidRDefault="00D23B35" w:rsidP="00D23B35">
            <w:pPr>
              <w:rPr>
                <w:rFonts w:ascii="Aptos Narrow" w:hAnsi="Aptos Narrow"/>
                <w:color w:val="000000"/>
                <w:sz w:val="22"/>
                <w:szCs w:val="22"/>
              </w:rPr>
            </w:pPr>
            <w:r w:rsidRPr="00E95FDA">
              <w:rPr>
                <w:rFonts w:ascii="Aptos Narrow" w:hAnsi="Aptos Narrow"/>
                <w:color w:val="000000"/>
                <w:sz w:val="22"/>
                <w:szCs w:val="22"/>
              </w:rPr>
              <w:t>1.08 (SD-1.10)</w:t>
            </w:r>
          </w:p>
        </w:tc>
        <w:tc>
          <w:tcPr>
            <w:tcW w:w="1758" w:type="dxa"/>
            <w:tcBorders>
              <w:top w:val="single" w:sz="4" w:space="0" w:color="CEB5DD"/>
              <w:left w:val="nil"/>
              <w:bottom w:val="single" w:sz="4" w:space="0" w:color="CEB5DD"/>
              <w:right w:val="single" w:sz="4" w:space="0" w:color="CEB5DD"/>
            </w:tcBorders>
            <w:shd w:val="clear" w:color="EFE7F3" w:fill="EFE7F3"/>
            <w:noWrap/>
            <w:vAlign w:val="bottom"/>
            <w:hideMark/>
          </w:tcPr>
          <w:p w14:paraId="12FF0A9B" w14:textId="77777777" w:rsidR="00D23B35" w:rsidRPr="00E95FDA" w:rsidRDefault="00D23B35" w:rsidP="00D23B35">
            <w:pPr>
              <w:rPr>
                <w:rFonts w:ascii="Aptos Narrow" w:hAnsi="Aptos Narrow"/>
                <w:color w:val="000000"/>
                <w:sz w:val="22"/>
                <w:szCs w:val="22"/>
              </w:rPr>
            </w:pPr>
            <w:r w:rsidRPr="00E95FDA">
              <w:rPr>
                <w:rFonts w:ascii="Aptos Narrow" w:hAnsi="Aptos Narrow"/>
                <w:color w:val="000000"/>
                <w:sz w:val="22"/>
                <w:szCs w:val="22"/>
              </w:rPr>
              <w:t>0.78 (SD-1.08)</w:t>
            </w:r>
          </w:p>
        </w:tc>
      </w:tr>
      <w:tr w:rsidR="00D23B35" w:rsidRPr="00E95FDA" w14:paraId="09279867" w14:textId="77777777" w:rsidTr="008244DD">
        <w:trPr>
          <w:trHeight w:val="1270"/>
        </w:trPr>
        <w:tc>
          <w:tcPr>
            <w:tcW w:w="1106" w:type="dxa"/>
            <w:tcBorders>
              <w:top w:val="single" w:sz="4" w:space="0" w:color="CEB5DD"/>
              <w:left w:val="single" w:sz="4" w:space="0" w:color="CEB5DD"/>
              <w:bottom w:val="single" w:sz="4" w:space="0" w:color="CEB5DD"/>
              <w:right w:val="nil"/>
            </w:tcBorders>
            <w:noWrap/>
            <w:vAlign w:val="bottom"/>
            <w:hideMark/>
          </w:tcPr>
          <w:p w14:paraId="75FB8FB7" w14:textId="0B6F87A7" w:rsidR="00D23B35" w:rsidRPr="00E95FDA" w:rsidRDefault="00D23B35" w:rsidP="00D23B35">
            <w:pPr>
              <w:rPr>
                <w:rFonts w:ascii="Aptos Narrow" w:hAnsi="Aptos Narrow"/>
                <w:color w:val="000000"/>
                <w:sz w:val="22"/>
                <w:szCs w:val="22"/>
              </w:rPr>
            </w:pPr>
            <w:r w:rsidRPr="00E95FDA">
              <w:rPr>
                <w:rFonts w:ascii="Aptos Narrow" w:hAnsi="Aptos Narrow"/>
                <w:color w:val="000000"/>
                <w:sz w:val="22"/>
                <w:szCs w:val="22"/>
              </w:rPr>
              <w:t>M</w:t>
            </w:r>
            <w:r w:rsidR="0077677B" w:rsidRPr="00E95FDA">
              <w:rPr>
                <w:rFonts w:ascii="Aptos Narrow" w:hAnsi="Aptos Narrow"/>
                <w:color w:val="000000"/>
                <w:sz w:val="22"/>
                <w:szCs w:val="22"/>
              </w:rPr>
              <w:t>oderate</w:t>
            </w:r>
          </w:p>
        </w:tc>
        <w:tc>
          <w:tcPr>
            <w:tcW w:w="1837" w:type="dxa"/>
            <w:tcBorders>
              <w:top w:val="single" w:sz="4" w:space="0" w:color="CEB5DD"/>
              <w:left w:val="nil"/>
              <w:bottom w:val="single" w:sz="4" w:space="0" w:color="CEB5DD"/>
              <w:right w:val="nil"/>
            </w:tcBorders>
            <w:noWrap/>
            <w:vAlign w:val="bottom"/>
            <w:hideMark/>
          </w:tcPr>
          <w:p w14:paraId="4EC55EDC" w14:textId="77777777" w:rsidR="00D23B35" w:rsidRPr="00E95FDA" w:rsidRDefault="00D23B35" w:rsidP="00D23B35">
            <w:pPr>
              <w:rPr>
                <w:rFonts w:ascii="Aptos Narrow" w:hAnsi="Aptos Narrow"/>
                <w:color w:val="000000"/>
                <w:sz w:val="22"/>
                <w:szCs w:val="22"/>
              </w:rPr>
            </w:pPr>
            <w:r w:rsidRPr="00E95FDA">
              <w:rPr>
                <w:rFonts w:ascii="Aptos Narrow" w:hAnsi="Aptos Narrow"/>
                <w:color w:val="000000"/>
                <w:sz w:val="22"/>
                <w:szCs w:val="22"/>
              </w:rPr>
              <w:t>0.05 (SD-0.13)</w:t>
            </w:r>
          </w:p>
        </w:tc>
        <w:tc>
          <w:tcPr>
            <w:tcW w:w="1666" w:type="dxa"/>
            <w:tcBorders>
              <w:top w:val="single" w:sz="4" w:space="0" w:color="CEB5DD"/>
              <w:left w:val="nil"/>
              <w:bottom w:val="single" w:sz="4" w:space="0" w:color="CEB5DD"/>
              <w:right w:val="nil"/>
            </w:tcBorders>
            <w:noWrap/>
            <w:vAlign w:val="bottom"/>
            <w:hideMark/>
          </w:tcPr>
          <w:p w14:paraId="04D4EFAC" w14:textId="77777777" w:rsidR="00D23B35" w:rsidRPr="00E95FDA" w:rsidRDefault="00D23B35" w:rsidP="00D23B35">
            <w:pPr>
              <w:rPr>
                <w:rFonts w:ascii="Aptos Narrow" w:hAnsi="Aptos Narrow"/>
                <w:color w:val="000000"/>
                <w:sz w:val="22"/>
                <w:szCs w:val="22"/>
              </w:rPr>
            </w:pPr>
            <w:r w:rsidRPr="00E95FDA">
              <w:rPr>
                <w:rFonts w:ascii="Aptos Narrow" w:hAnsi="Aptos Narrow"/>
                <w:color w:val="000000"/>
                <w:sz w:val="22"/>
                <w:szCs w:val="22"/>
              </w:rPr>
              <w:t>0.36 (SD-0.45)</w:t>
            </w:r>
          </w:p>
        </w:tc>
        <w:tc>
          <w:tcPr>
            <w:tcW w:w="1666" w:type="dxa"/>
            <w:tcBorders>
              <w:top w:val="single" w:sz="4" w:space="0" w:color="CEB5DD"/>
              <w:left w:val="nil"/>
              <w:bottom w:val="single" w:sz="4" w:space="0" w:color="CEB5DD"/>
              <w:right w:val="nil"/>
            </w:tcBorders>
            <w:noWrap/>
            <w:vAlign w:val="bottom"/>
            <w:hideMark/>
          </w:tcPr>
          <w:p w14:paraId="77FB537A" w14:textId="77777777" w:rsidR="00D23B35" w:rsidRPr="00E95FDA" w:rsidRDefault="00D23B35" w:rsidP="00D23B35">
            <w:pPr>
              <w:rPr>
                <w:rFonts w:ascii="Aptos Narrow" w:hAnsi="Aptos Narrow"/>
                <w:color w:val="000000"/>
                <w:sz w:val="22"/>
                <w:szCs w:val="22"/>
              </w:rPr>
            </w:pPr>
            <w:r w:rsidRPr="00E95FDA">
              <w:rPr>
                <w:rFonts w:ascii="Aptos Narrow" w:hAnsi="Aptos Narrow"/>
                <w:color w:val="000000"/>
                <w:sz w:val="22"/>
                <w:szCs w:val="22"/>
              </w:rPr>
              <w:t>2.28 (SD-1.00)</w:t>
            </w:r>
          </w:p>
        </w:tc>
        <w:tc>
          <w:tcPr>
            <w:tcW w:w="1666" w:type="dxa"/>
            <w:tcBorders>
              <w:top w:val="single" w:sz="4" w:space="0" w:color="CEB5DD"/>
              <w:left w:val="nil"/>
              <w:bottom w:val="single" w:sz="4" w:space="0" w:color="CEB5DD"/>
              <w:right w:val="nil"/>
            </w:tcBorders>
            <w:noWrap/>
            <w:vAlign w:val="bottom"/>
            <w:hideMark/>
          </w:tcPr>
          <w:p w14:paraId="7FBE5FC9" w14:textId="77777777" w:rsidR="00D23B35" w:rsidRPr="00E95FDA" w:rsidRDefault="00D23B35" w:rsidP="00D23B35">
            <w:pPr>
              <w:rPr>
                <w:rFonts w:ascii="Aptos Narrow" w:hAnsi="Aptos Narrow"/>
                <w:color w:val="000000"/>
                <w:sz w:val="22"/>
                <w:szCs w:val="22"/>
              </w:rPr>
            </w:pPr>
            <w:r w:rsidRPr="00E95FDA">
              <w:rPr>
                <w:rFonts w:ascii="Aptos Narrow" w:hAnsi="Aptos Narrow"/>
                <w:color w:val="000000"/>
                <w:sz w:val="22"/>
                <w:szCs w:val="22"/>
              </w:rPr>
              <w:t>3.26 (SD-0.58)</w:t>
            </w:r>
          </w:p>
        </w:tc>
        <w:tc>
          <w:tcPr>
            <w:tcW w:w="1666" w:type="dxa"/>
            <w:tcBorders>
              <w:top w:val="single" w:sz="4" w:space="0" w:color="CEB5DD"/>
              <w:left w:val="nil"/>
              <w:bottom w:val="single" w:sz="4" w:space="0" w:color="CEB5DD"/>
              <w:right w:val="nil"/>
            </w:tcBorders>
            <w:noWrap/>
            <w:vAlign w:val="bottom"/>
            <w:hideMark/>
          </w:tcPr>
          <w:p w14:paraId="456D9496" w14:textId="77777777" w:rsidR="00D23B35" w:rsidRPr="00E95FDA" w:rsidRDefault="00D23B35" w:rsidP="00D23B35">
            <w:pPr>
              <w:rPr>
                <w:rFonts w:ascii="Aptos Narrow" w:hAnsi="Aptos Narrow"/>
                <w:color w:val="000000"/>
                <w:sz w:val="22"/>
                <w:szCs w:val="22"/>
              </w:rPr>
            </w:pPr>
            <w:r w:rsidRPr="00E95FDA">
              <w:rPr>
                <w:rFonts w:ascii="Aptos Narrow" w:hAnsi="Aptos Narrow"/>
                <w:color w:val="000000"/>
                <w:sz w:val="22"/>
                <w:szCs w:val="22"/>
              </w:rPr>
              <w:t>2.71 (SD-1.23)</w:t>
            </w:r>
          </w:p>
        </w:tc>
        <w:tc>
          <w:tcPr>
            <w:tcW w:w="1758" w:type="dxa"/>
            <w:tcBorders>
              <w:top w:val="single" w:sz="4" w:space="0" w:color="CEB5DD"/>
              <w:left w:val="nil"/>
              <w:bottom w:val="single" w:sz="4" w:space="0" w:color="CEB5DD"/>
              <w:right w:val="single" w:sz="4" w:space="0" w:color="CEB5DD"/>
            </w:tcBorders>
            <w:noWrap/>
            <w:vAlign w:val="bottom"/>
            <w:hideMark/>
          </w:tcPr>
          <w:p w14:paraId="17EA0DFE" w14:textId="77777777" w:rsidR="00D23B35" w:rsidRPr="00E95FDA" w:rsidRDefault="00D23B35" w:rsidP="00D23B35">
            <w:pPr>
              <w:rPr>
                <w:rFonts w:ascii="Aptos Narrow" w:hAnsi="Aptos Narrow"/>
                <w:color w:val="000000"/>
                <w:sz w:val="22"/>
                <w:szCs w:val="22"/>
              </w:rPr>
            </w:pPr>
            <w:r w:rsidRPr="00E95FDA">
              <w:rPr>
                <w:rFonts w:ascii="Aptos Narrow" w:hAnsi="Aptos Narrow"/>
                <w:color w:val="000000"/>
                <w:sz w:val="22"/>
                <w:szCs w:val="22"/>
              </w:rPr>
              <w:t>3.1 (SD-0.56)</w:t>
            </w:r>
          </w:p>
        </w:tc>
      </w:tr>
      <w:tr w:rsidR="00D23B35" w:rsidRPr="00E95FDA" w14:paraId="4B291471" w14:textId="77777777" w:rsidTr="008244DD">
        <w:trPr>
          <w:trHeight w:val="1270"/>
        </w:trPr>
        <w:tc>
          <w:tcPr>
            <w:tcW w:w="1106" w:type="dxa"/>
            <w:tcBorders>
              <w:top w:val="single" w:sz="4" w:space="0" w:color="CEB5DD"/>
              <w:left w:val="single" w:sz="4" w:space="0" w:color="CEB5DD"/>
              <w:bottom w:val="single" w:sz="4" w:space="0" w:color="CEB5DD"/>
              <w:right w:val="nil"/>
            </w:tcBorders>
            <w:shd w:val="clear" w:color="EFE7F3" w:fill="EFE7F3"/>
            <w:noWrap/>
            <w:vAlign w:val="bottom"/>
            <w:hideMark/>
          </w:tcPr>
          <w:p w14:paraId="4F0E53B3" w14:textId="77777777" w:rsidR="00D23B35" w:rsidRPr="00E95FDA" w:rsidRDefault="00D23B35" w:rsidP="00D23B35">
            <w:pPr>
              <w:rPr>
                <w:rFonts w:ascii="Aptos Narrow" w:hAnsi="Aptos Narrow"/>
                <w:color w:val="000000"/>
                <w:sz w:val="22"/>
                <w:szCs w:val="22"/>
              </w:rPr>
            </w:pPr>
            <w:r w:rsidRPr="00E95FDA">
              <w:rPr>
                <w:rFonts w:ascii="Aptos Narrow" w:hAnsi="Aptos Narrow"/>
                <w:color w:val="000000"/>
                <w:sz w:val="22"/>
                <w:szCs w:val="22"/>
              </w:rPr>
              <w:t xml:space="preserve">High </w:t>
            </w:r>
          </w:p>
        </w:tc>
        <w:tc>
          <w:tcPr>
            <w:tcW w:w="1837" w:type="dxa"/>
            <w:tcBorders>
              <w:top w:val="single" w:sz="4" w:space="0" w:color="CEB5DD"/>
              <w:left w:val="nil"/>
              <w:bottom w:val="single" w:sz="4" w:space="0" w:color="CEB5DD"/>
              <w:right w:val="nil"/>
            </w:tcBorders>
            <w:shd w:val="clear" w:color="EFE7F3" w:fill="EFE7F3"/>
            <w:noWrap/>
            <w:vAlign w:val="bottom"/>
            <w:hideMark/>
          </w:tcPr>
          <w:p w14:paraId="73ADE147" w14:textId="77777777" w:rsidR="00D23B35" w:rsidRPr="00E95FDA" w:rsidRDefault="00D23B35" w:rsidP="00D23B35">
            <w:pPr>
              <w:rPr>
                <w:rFonts w:ascii="Aptos Narrow" w:hAnsi="Aptos Narrow"/>
                <w:color w:val="000000"/>
                <w:sz w:val="22"/>
                <w:szCs w:val="22"/>
              </w:rPr>
            </w:pPr>
            <w:r w:rsidRPr="00E95FDA">
              <w:rPr>
                <w:rFonts w:ascii="Aptos Narrow" w:hAnsi="Aptos Narrow"/>
                <w:color w:val="000000"/>
                <w:sz w:val="22"/>
                <w:szCs w:val="22"/>
              </w:rPr>
              <w:t>0.25 (SD-0.64)</w:t>
            </w:r>
          </w:p>
        </w:tc>
        <w:tc>
          <w:tcPr>
            <w:tcW w:w="1666" w:type="dxa"/>
            <w:tcBorders>
              <w:top w:val="single" w:sz="4" w:space="0" w:color="CEB5DD"/>
              <w:left w:val="nil"/>
              <w:bottom w:val="single" w:sz="4" w:space="0" w:color="CEB5DD"/>
              <w:right w:val="nil"/>
            </w:tcBorders>
            <w:shd w:val="clear" w:color="EFE7F3" w:fill="EFE7F3"/>
            <w:noWrap/>
            <w:vAlign w:val="bottom"/>
            <w:hideMark/>
          </w:tcPr>
          <w:p w14:paraId="70A8462B" w14:textId="77777777" w:rsidR="00D23B35" w:rsidRPr="00E95FDA" w:rsidRDefault="00D23B35" w:rsidP="00D23B35">
            <w:pPr>
              <w:rPr>
                <w:rFonts w:ascii="Aptos Narrow" w:hAnsi="Aptos Narrow"/>
                <w:color w:val="000000"/>
                <w:sz w:val="22"/>
                <w:szCs w:val="22"/>
              </w:rPr>
            </w:pPr>
            <w:r w:rsidRPr="00E95FDA">
              <w:rPr>
                <w:rFonts w:ascii="Aptos Narrow" w:hAnsi="Aptos Narrow"/>
                <w:color w:val="000000"/>
                <w:sz w:val="22"/>
                <w:szCs w:val="22"/>
              </w:rPr>
              <w:t>0.7 (SD-0.98)</w:t>
            </w:r>
          </w:p>
        </w:tc>
        <w:tc>
          <w:tcPr>
            <w:tcW w:w="1666" w:type="dxa"/>
            <w:tcBorders>
              <w:top w:val="single" w:sz="4" w:space="0" w:color="CEB5DD"/>
              <w:left w:val="nil"/>
              <w:bottom w:val="single" w:sz="4" w:space="0" w:color="CEB5DD"/>
              <w:right w:val="nil"/>
            </w:tcBorders>
            <w:shd w:val="clear" w:color="EFE7F3" w:fill="EFE7F3"/>
            <w:noWrap/>
            <w:vAlign w:val="bottom"/>
            <w:hideMark/>
          </w:tcPr>
          <w:p w14:paraId="0298D6B0" w14:textId="77777777" w:rsidR="00D23B35" w:rsidRPr="00E95FDA" w:rsidRDefault="00D23B35" w:rsidP="00D23B35">
            <w:pPr>
              <w:rPr>
                <w:rFonts w:ascii="Aptos Narrow" w:hAnsi="Aptos Narrow"/>
                <w:color w:val="000000"/>
                <w:sz w:val="22"/>
                <w:szCs w:val="22"/>
              </w:rPr>
            </w:pPr>
            <w:r w:rsidRPr="00E95FDA">
              <w:rPr>
                <w:rFonts w:ascii="Aptos Narrow" w:hAnsi="Aptos Narrow"/>
                <w:color w:val="000000"/>
                <w:sz w:val="22"/>
                <w:szCs w:val="22"/>
              </w:rPr>
              <w:t>2.6 (SD-1.01)</w:t>
            </w:r>
          </w:p>
        </w:tc>
        <w:tc>
          <w:tcPr>
            <w:tcW w:w="1666" w:type="dxa"/>
            <w:tcBorders>
              <w:top w:val="single" w:sz="4" w:space="0" w:color="CEB5DD"/>
              <w:left w:val="nil"/>
              <w:bottom w:val="single" w:sz="4" w:space="0" w:color="CEB5DD"/>
              <w:right w:val="nil"/>
            </w:tcBorders>
            <w:shd w:val="clear" w:color="EFE7F3" w:fill="EFE7F3"/>
            <w:noWrap/>
            <w:vAlign w:val="bottom"/>
            <w:hideMark/>
          </w:tcPr>
          <w:p w14:paraId="3C70C32D" w14:textId="77777777" w:rsidR="00D23B35" w:rsidRPr="00E95FDA" w:rsidRDefault="00D23B35" w:rsidP="00D23B35">
            <w:pPr>
              <w:rPr>
                <w:rFonts w:ascii="Aptos Narrow" w:hAnsi="Aptos Narrow"/>
                <w:color w:val="000000"/>
                <w:sz w:val="22"/>
                <w:szCs w:val="22"/>
              </w:rPr>
            </w:pPr>
            <w:r w:rsidRPr="00E95FDA">
              <w:rPr>
                <w:rFonts w:ascii="Aptos Narrow" w:hAnsi="Aptos Narrow"/>
                <w:color w:val="000000"/>
                <w:sz w:val="22"/>
                <w:szCs w:val="22"/>
              </w:rPr>
              <w:t>3.51(SD-0.47)</w:t>
            </w:r>
          </w:p>
        </w:tc>
        <w:tc>
          <w:tcPr>
            <w:tcW w:w="1666" w:type="dxa"/>
            <w:tcBorders>
              <w:top w:val="single" w:sz="4" w:space="0" w:color="CEB5DD"/>
              <w:left w:val="nil"/>
              <w:bottom w:val="single" w:sz="4" w:space="0" w:color="CEB5DD"/>
              <w:right w:val="nil"/>
            </w:tcBorders>
            <w:shd w:val="clear" w:color="EFE7F3" w:fill="EFE7F3"/>
            <w:noWrap/>
            <w:vAlign w:val="bottom"/>
            <w:hideMark/>
          </w:tcPr>
          <w:p w14:paraId="4CFC79C1" w14:textId="77777777" w:rsidR="00D23B35" w:rsidRPr="00E95FDA" w:rsidRDefault="00D23B35" w:rsidP="00D23B35">
            <w:pPr>
              <w:rPr>
                <w:rFonts w:ascii="Aptos Narrow" w:hAnsi="Aptos Narrow"/>
                <w:color w:val="000000"/>
                <w:sz w:val="22"/>
                <w:szCs w:val="22"/>
              </w:rPr>
            </w:pPr>
            <w:r w:rsidRPr="00E95FDA">
              <w:rPr>
                <w:rFonts w:ascii="Aptos Narrow" w:hAnsi="Aptos Narrow"/>
                <w:color w:val="000000"/>
                <w:sz w:val="22"/>
                <w:szCs w:val="22"/>
              </w:rPr>
              <w:t>3.16 (SD-0.77)</w:t>
            </w:r>
          </w:p>
        </w:tc>
        <w:tc>
          <w:tcPr>
            <w:tcW w:w="1758" w:type="dxa"/>
            <w:tcBorders>
              <w:top w:val="single" w:sz="4" w:space="0" w:color="CEB5DD"/>
              <w:left w:val="nil"/>
              <w:bottom w:val="single" w:sz="4" w:space="0" w:color="CEB5DD"/>
              <w:right w:val="single" w:sz="4" w:space="0" w:color="CEB5DD"/>
            </w:tcBorders>
            <w:shd w:val="clear" w:color="EFE7F3" w:fill="EFE7F3"/>
            <w:noWrap/>
            <w:vAlign w:val="bottom"/>
            <w:hideMark/>
          </w:tcPr>
          <w:p w14:paraId="0CD7BAE1" w14:textId="77777777" w:rsidR="00D23B35" w:rsidRPr="00E95FDA" w:rsidRDefault="00D23B35" w:rsidP="00D23B35">
            <w:pPr>
              <w:rPr>
                <w:rFonts w:ascii="Aptos Narrow" w:hAnsi="Aptos Narrow"/>
                <w:color w:val="000000"/>
                <w:sz w:val="22"/>
                <w:szCs w:val="22"/>
              </w:rPr>
            </w:pPr>
            <w:r w:rsidRPr="00E95FDA">
              <w:rPr>
                <w:rFonts w:ascii="Aptos Narrow" w:hAnsi="Aptos Narrow"/>
                <w:color w:val="000000"/>
                <w:sz w:val="22"/>
                <w:szCs w:val="22"/>
              </w:rPr>
              <w:t>3.23 (SD-0.67)</w:t>
            </w:r>
          </w:p>
        </w:tc>
      </w:tr>
    </w:tbl>
    <w:p w14:paraId="394E3F41" w14:textId="08F19F89" w:rsidR="00C33BE8" w:rsidRPr="00E95FDA" w:rsidRDefault="004E595A" w:rsidP="00D23B35">
      <w:pPr>
        <w:rPr>
          <w:bCs/>
          <w:sz w:val="24"/>
          <w:szCs w:val="24"/>
        </w:rPr>
      </w:pPr>
      <w:r w:rsidRPr="00E95FDA">
        <w:rPr>
          <w:bCs/>
          <w:sz w:val="24"/>
          <w:szCs w:val="24"/>
        </w:rPr>
        <w:t>Once the sub-groups had been established, each group was then asked to complete the BREQ-3</w:t>
      </w:r>
      <w:r w:rsidR="00FA72FF" w:rsidRPr="00E95FDA">
        <w:rPr>
          <w:bCs/>
          <w:sz w:val="24"/>
          <w:szCs w:val="24"/>
        </w:rPr>
        <w:t xml:space="preserve">, this was done to observe the </w:t>
      </w:r>
      <w:r w:rsidR="00720036" w:rsidRPr="00E95FDA">
        <w:rPr>
          <w:bCs/>
          <w:sz w:val="24"/>
          <w:szCs w:val="24"/>
        </w:rPr>
        <w:t xml:space="preserve">‘feeling’ about PA </w:t>
      </w:r>
      <w:r w:rsidR="005D696C">
        <w:rPr>
          <w:bCs/>
          <w:sz w:val="24"/>
          <w:szCs w:val="24"/>
        </w:rPr>
        <w:t>on a scale of amotivation to intrinsic motivation.</w:t>
      </w:r>
    </w:p>
    <w:p w14:paraId="5F717AEE" w14:textId="77777777" w:rsidR="00D23B35" w:rsidRPr="00E95FDA" w:rsidRDefault="00D23B35" w:rsidP="00D23B35">
      <w:pPr>
        <w:rPr>
          <w:b/>
          <w:sz w:val="28"/>
          <w:szCs w:val="28"/>
        </w:rPr>
      </w:pPr>
    </w:p>
    <w:p w14:paraId="53891212" w14:textId="77777777" w:rsidR="0077677B" w:rsidRPr="00E95FDA" w:rsidRDefault="0077677B" w:rsidP="00D23B35">
      <w:pPr>
        <w:rPr>
          <w:b/>
          <w:sz w:val="28"/>
          <w:szCs w:val="28"/>
        </w:rPr>
      </w:pPr>
    </w:p>
    <w:p w14:paraId="2442322A" w14:textId="173125EF" w:rsidR="00D23B35" w:rsidRPr="00E95FDA" w:rsidRDefault="00D23B35" w:rsidP="00D23B35">
      <w:pPr>
        <w:rPr>
          <w:b/>
          <w:sz w:val="28"/>
          <w:szCs w:val="28"/>
        </w:rPr>
      </w:pPr>
      <w:r w:rsidRPr="00E95FDA">
        <w:rPr>
          <w:b/>
          <w:sz w:val="28"/>
          <w:szCs w:val="28"/>
        </w:rPr>
        <w:t xml:space="preserve">Results: </w:t>
      </w:r>
    </w:p>
    <w:p w14:paraId="57C8115A" w14:textId="61937FBC" w:rsidR="0077677B" w:rsidRPr="00E95FDA" w:rsidRDefault="0077677B" w:rsidP="0077677B">
      <w:pPr>
        <w:jc w:val="both"/>
        <w:rPr>
          <w:sz w:val="24"/>
          <w:szCs w:val="24"/>
        </w:rPr>
      </w:pPr>
      <w:r w:rsidRPr="00E95FDA">
        <w:rPr>
          <w:sz w:val="24"/>
          <w:szCs w:val="24"/>
        </w:rPr>
        <w:t>(Table: 1)</w:t>
      </w:r>
      <w:r w:rsidR="005E5C35" w:rsidRPr="00E95FDA">
        <w:rPr>
          <w:sz w:val="24"/>
          <w:szCs w:val="24"/>
        </w:rPr>
        <w:t xml:space="preserve"> –Table of mean scores</w:t>
      </w:r>
      <w:r w:rsidR="00211BBB">
        <w:rPr>
          <w:sz w:val="24"/>
          <w:szCs w:val="24"/>
        </w:rPr>
        <w:t xml:space="preserve"> for</w:t>
      </w:r>
      <w:r w:rsidR="005E5C35" w:rsidRPr="00E95FDA">
        <w:rPr>
          <w:sz w:val="24"/>
          <w:szCs w:val="24"/>
        </w:rPr>
        <w:t xml:space="preserve"> </w:t>
      </w:r>
      <w:r w:rsidR="00B86D55" w:rsidRPr="00E95FDA">
        <w:rPr>
          <w:sz w:val="24"/>
          <w:szCs w:val="24"/>
        </w:rPr>
        <w:t>physical a</w:t>
      </w:r>
      <w:r w:rsidR="001D6FA1" w:rsidRPr="00E95FDA">
        <w:rPr>
          <w:sz w:val="24"/>
          <w:szCs w:val="24"/>
        </w:rPr>
        <w:t>ctivity level and motivation regulation stage</w:t>
      </w:r>
      <w:r w:rsidR="000C68B6" w:rsidRPr="00E95FDA">
        <w:rPr>
          <w:sz w:val="24"/>
          <w:szCs w:val="24"/>
        </w:rPr>
        <w:t>.</w:t>
      </w:r>
    </w:p>
    <w:p w14:paraId="2F568191" w14:textId="68830153" w:rsidR="0077677B" w:rsidRPr="00E95FDA" w:rsidRDefault="000C68B6" w:rsidP="0077677B">
      <w:pPr>
        <w:jc w:val="both"/>
        <w:rPr>
          <w:sz w:val="24"/>
          <w:szCs w:val="24"/>
        </w:rPr>
      </w:pPr>
      <w:r w:rsidRPr="00E95FDA">
        <w:rPr>
          <w14:ligatures w14:val="standardContextual"/>
        </w:rPr>
        <w:lastRenderedPageBreak/>
        <w:drawing>
          <wp:inline distT="0" distB="0" distL="0" distR="0" wp14:anchorId="04D6C305" wp14:editId="17BBDEBB">
            <wp:extent cx="6454140" cy="3337560"/>
            <wp:effectExtent l="0" t="0" r="3810" b="15240"/>
            <wp:docPr id="1917728909" name="Chart 1">
              <a:extLst xmlns:a="http://schemas.openxmlformats.org/drawingml/2006/main">
                <a:ext uri="{FF2B5EF4-FFF2-40B4-BE49-F238E27FC236}">
                  <a16:creationId xmlns:a16="http://schemas.microsoft.com/office/drawing/2014/main" id="{D72A6131-1B7B-C73A-5CDC-BFA6F3370C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7CB6BE2" w14:textId="27C8C4F9" w:rsidR="0077677B" w:rsidRPr="00E95FDA" w:rsidRDefault="008244DD" w:rsidP="0077677B">
      <w:pPr>
        <w:rPr>
          <w:sz w:val="24"/>
          <w:szCs w:val="24"/>
        </w:rPr>
      </w:pPr>
      <w:r w:rsidRPr="00E95FDA">
        <w:rPr>
          <w:sz w:val="24"/>
          <w:szCs w:val="24"/>
        </w:rPr>
        <w:t xml:space="preserve">(Figure: 1) – </w:t>
      </w:r>
    </w:p>
    <w:p w14:paraId="6E314477" w14:textId="401D35BF" w:rsidR="008244DD" w:rsidRPr="00E95FDA" w:rsidRDefault="00F354D7" w:rsidP="0077677B">
      <w:pPr>
        <w:rPr>
          <w:sz w:val="24"/>
          <w:szCs w:val="24"/>
        </w:rPr>
      </w:pPr>
      <w:r w:rsidRPr="00E95FDA">
        <w:rPr>
          <w:sz w:val="24"/>
          <w:szCs w:val="24"/>
        </w:rPr>
        <w:t xml:space="preserve">A horizontal bar chart presenting the mean scores of each </w:t>
      </w:r>
      <w:r w:rsidR="00135ECF" w:rsidRPr="00E95FDA">
        <w:rPr>
          <w:sz w:val="24"/>
          <w:szCs w:val="24"/>
        </w:rPr>
        <w:t xml:space="preserve">level of physical activity </w:t>
      </w:r>
      <w:r w:rsidR="00A2409E" w:rsidRPr="00E95FDA">
        <w:rPr>
          <w:sz w:val="24"/>
          <w:szCs w:val="24"/>
        </w:rPr>
        <w:t xml:space="preserve">(Y axis) </w:t>
      </w:r>
      <w:r w:rsidR="00135ECF" w:rsidRPr="00E95FDA">
        <w:rPr>
          <w:sz w:val="24"/>
          <w:szCs w:val="24"/>
        </w:rPr>
        <w:t>and mot</w:t>
      </w:r>
      <w:r w:rsidR="00A2409E" w:rsidRPr="00E95FDA">
        <w:rPr>
          <w:sz w:val="24"/>
          <w:szCs w:val="24"/>
        </w:rPr>
        <w:t>ivation stage (x axis).</w:t>
      </w:r>
    </w:p>
    <w:p w14:paraId="192A5F9A" w14:textId="77777777" w:rsidR="0077677B" w:rsidRPr="00E95FDA" w:rsidRDefault="0077677B" w:rsidP="0077677B">
      <w:pPr>
        <w:rPr>
          <w:sz w:val="24"/>
          <w:szCs w:val="24"/>
        </w:rPr>
      </w:pPr>
    </w:p>
    <w:p w14:paraId="318F6899" w14:textId="77777777" w:rsidR="0077677B" w:rsidRPr="00E95FDA" w:rsidRDefault="0077677B" w:rsidP="0077677B">
      <w:pPr>
        <w:rPr>
          <w:sz w:val="24"/>
          <w:szCs w:val="24"/>
        </w:rPr>
      </w:pPr>
    </w:p>
    <w:p w14:paraId="4D81FE5C" w14:textId="77777777" w:rsidR="00637CE8" w:rsidRPr="00E95FDA" w:rsidRDefault="00637CE8">
      <w:pPr>
        <w:spacing w:after="160" w:line="278" w:lineRule="auto"/>
        <w:rPr>
          <w:sz w:val="24"/>
          <w:szCs w:val="24"/>
          <w14:ligatures w14:val="standardContextual"/>
        </w:rPr>
      </w:pPr>
    </w:p>
    <w:p w14:paraId="0DB2DC5C" w14:textId="51F82D3F" w:rsidR="001630AA" w:rsidRPr="00E95FDA" w:rsidRDefault="00520691">
      <w:pPr>
        <w:spacing w:after="160" w:line="278" w:lineRule="auto"/>
        <w:rPr>
          <w:sz w:val="24"/>
          <w:szCs w:val="24"/>
          <w14:ligatures w14:val="standardContextual"/>
        </w:rPr>
      </w:pPr>
      <w:r w:rsidRPr="00E95FDA">
        <w:rPr>
          <w:sz w:val="24"/>
          <w:szCs w:val="24"/>
          <w14:ligatures w14:val="standardContextual"/>
        </w:rPr>
        <w:t xml:space="preserve">The results </w:t>
      </w:r>
      <w:r w:rsidR="007A0748" w:rsidRPr="00E95FDA">
        <w:rPr>
          <w:sz w:val="24"/>
          <w:szCs w:val="24"/>
          <w14:ligatures w14:val="standardContextual"/>
        </w:rPr>
        <w:t>from (</w:t>
      </w:r>
      <w:r w:rsidR="00A54E34" w:rsidRPr="00E95FDA">
        <w:rPr>
          <w:sz w:val="24"/>
          <w:szCs w:val="24"/>
          <w14:ligatures w14:val="standardContextual"/>
        </w:rPr>
        <w:t>figure:</w:t>
      </w:r>
      <w:r w:rsidR="005566F3">
        <w:rPr>
          <w:sz w:val="24"/>
          <w:szCs w:val="24"/>
          <w14:ligatures w14:val="standardContextual"/>
        </w:rPr>
        <w:t>1</w:t>
      </w:r>
      <w:r w:rsidR="007A0748" w:rsidRPr="00E95FDA">
        <w:rPr>
          <w:sz w:val="24"/>
          <w:szCs w:val="24"/>
          <w14:ligatures w14:val="standardContextual"/>
        </w:rPr>
        <w:t xml:space="preserve">) have been displayed using a conventional </w:t>
      </w:r>
      <w:r w:rsidR="007A15AB" w:rsidRPr="00E95FDA">
        <w:rPr>
          <w:sz w:val="24"/>
          <w:szCs w:val="24"/>
          <w14:ligatures w14:val="standardContextual"/>
        </w:rPr>
        <w:t>horizontal bar chart, thus</w:t>
      </w:r>
      <w:r w:rsidR="001A1004" w:rsidRPr="00E95FDA">
        <w:rPr>
          <w:sz w:val="24"/>
          <w:szCs w:val="24"/>
          <w14:ligatures w14:val="standardContextual"/>
        </w:rPr>
        <w:t xml:space="preserve"> allowing view at the clear indication of </w:t>
      </w:r>
      <w:r w:rsidR="00B428C8" w:rsidRPr="00E95FDA">
        <w:rPr>
          <w:sz w:val="24"/>
          <w:szCs w:val="24"/>
          <w14:ligatures w14:val="standardContextual"/>
        </w:rPr>
        <w:t>differ</w:t>
      </w:r>
      <w:r w:rsidR="00DA6673">
        <w:rPr>
          <w:sz w:val="24"/>
          <w:szCs w:val="24"/>
          <w14:ligatures w14:val="standardContextual"/>
        </w:rPr>
        <w:t>ing</w:t>
      </w:r>
      <w:r w:rsidR="00B428C8" w:rsidRPr="00E95FDA">
        <w:rPr>
          <w:sz w:val="24"/>
          <w:szCs w:val="24"/>
          <w14:ligatures w14:val="standardContextual"/>
        </w:rPr>
        <w:t xml:space="preserve"> </w:t>
      </w:r>
      <w:r w:rsidR="00B026B4" w:rsidRPr="00E95FDA">
        <w:rPr>
          <w:sz w:val="24"/>
          <w:szCs w:val="24"/>
          <w14:ligatures w14:val="standardContextual"/>
        </w:rPr>
        <w:t xml:space="preserve">PA levels and scale of motivation </w:t>
      </w:r>
      <w:r w:rsidR="008E62D5" w:rsidRPr="00E95FDA">
        <w:rPr>
          <w:sz w:val="24"/>
          <w:szCs w:val="24"/>
          <w14:ligatures w14:val="standardContextual"/>
        </w:rPr>
        <w:t xml:space="preserve">as </w:t>
      </w:r>
      <w:r w:rsidR="00A12BA1" w:rsidRPr="00E95FDA">
        <w:rPr>
          <w:sz w:val="24"/>
          <w:szCs w:val="24"/>
          <w14:ligatures w14:val="standardContextual"/>
        </w:rPr>
        <w:t>identified</w:t>
      </w:r>
      <w:r w:rsidR="008E62D5" w:rsidRPr="00E95FDA">
        <w:rPr>
          <w:sz w:val="24"/>
          <w:szCs w:val="24"/>
          <w14:ligatures w14:val="standardContextual"/>
        </w:rPr>
        <w:t xml:space="preserve"> using the IPAQ and BREQ-3 respectively.</w:t>
      </w:r>
      <w:r w:rsidR="00B46713" w:rsidRPr="00E95FDA">
        <w:rPr>
          <w:sz w:val="24"/>
          <w:szCs w:val="24"/>
          <w14:ligatures w14:val="standardContextual"/>
        </w:rPr>
        <w:t xml:space="preserve"> (Table:1) represents </w:t>
      </w:r>
      <w:r w:rsidR="00AB7BCF" w:rsidRPr="00E95FDA">
        <w:rPr>
          <w:sz w:val="24"/>
          <w:szCs w:val="24"/>
          <w14:ligatures w14:val="standardContextual"/>
        </w:rPr>
        <w:t xml:space="preserve">the mean scores of PA levels and motivation stage </w:t>
      </w:r>
      <w:r w:rsidR="002A43AB" w:rsidRPr="00E95FDA">
        <w:rPr>
          <w:sz w:val="24"/>
          <w:szCs w:val="24"/>
          <w14:ligatures w14:val="standardContextual"/>
        </w:rPr>
        <w:t xml:space="preserve">with an associated </w:t>
      </w:r>
      <w:r w:rsidR="00C2514E" w:rsidRPr="00E95FDA">
        <w:rPr>
          <w:sz w:val="24"/>
          <w:szCs w:val="24"/>
          <w14:ligatures w14:val="standardContextual"/>
        </w:rPr>
        <w:t xml:space="preserve">standard deviation; the same methods of data collection were used. </w:t>
      </w:r>
    </w:p>
    <w:p w14:paraId="1EF5147D" w14:textId="2A14F246" w:rsidR="00D64C00" w:rsidRPr="00E95FDA" w:rsidRDefault="00D91868">
      <w:pPr>
        <w:spacing w:after="160" w:line="278" w:lineRule="auto"/>
        <w:rPr>
          <w:sz w:val="24"/>
          <w:szCs w:val="24"/>
          <w14:ligatures w14:val="standardContextual"/>
        </w:rPr>
      </w:pPr>
      <w:r w:rsidRPr="00E95FDA">
        <w:rPr>
          <w:sz w:val="24"/>
          <w:szCs w:val="24"/>
          <w14:ligatures w14:val="standardContextual"/>
        </w:rPr>
        <w:t>In reference to (figure:1)</w:t>
      </w:r>
      <w:r w:rsidR="005336AF" w:rsidRPr="00E95FDA">
        <w:rPr>
          <w:sz w:val="24"/>
          <w:szCs w:val="24"/>
          <w14:ligatures w14:val="standardContextual"/>
        </w:rPr>
        <w:t xml:space="preserve"> it is </w:t>
      </w:r>
      <w:r w:rsidR="00DA6673" w:rsidRPr="00E95FDA">
        <w:rPr>
          <w:sz w:val="24"/>
          <w:szCs w:val="24"/>
          <w14:ligatures w14:val="standardContextual"/>
        </w:rPr>
        <w:t>immediately</w:t>
      </w:r>
      <w:r w:rsidR="005336AF" w:rsidRPr="00E95FDA">
        <w:rPr>
          <w:sz w:val="24"/>
          <w:szCs w:val="24"/>
          <w14:ligatures w14:val="standardContextual"/>
        </w:rPr>
        <w:t xml:space="preserve"> </w:t>
      </w:r>
      <w:r w:rsidR="00DA6673" w:rsidRPr="00E95FDA">
        <w:rPr>
          <w:sz w:val="24"/>
          <w:szCs w:val="24"/>
          <w14:ligatures w14:val="standardContextual"/>
        </w:rPr>
        <w:t>apparent</w:t>
      </w:r>
      <w:r w:rsidR="005336AF" w:rsidRPr="00E95FDA">
        <w:rPr>
          <w:sz w:val="24"/>
          <w:szCs w:val="24"/>
          <w14:ligatures w14:val="standardContextual"/>
        </w:rPr>
        <w:t xml:space="preserve"> that those is L</w:t>
      </w:r>
      <w:r w:rsidR="00DD6001" w:rsidRPr="00E95FDA">
        <w:rPr>
          <w:sz w:val="24"/>
          <w:szCs w:val="24"/>
          <w14:ligatures w14:val="standardContextual"/>
        </w:rPr>
        <w:t xml:space="preserve"> </w:t>
      </w:r>
      <w:r w:rsidR="0039627A" w:rsidRPr="00E95FDA">
        <w:rPr>
          <w:sz w:val="24"/>
          <w:szCs w:val="24"/>
          <w14:ligatures w14:val="standardContextual"/>
        </w:rPr>
        <w:t xml:space="preserve">group have </w:t>
      </w:r>
      <w:r w:rsidR="00DA6673" w:rsidRPr="00E95FDA">
        <w:rPr>
          <w:sz w:val="24"/>
          <w:szCs w:val="24"/>
          <w14:ligatures w14:val="standardContextual"/>
        </w:rPr>
        <w:t>significantly</w:t>
      </w:r>
      <w:r w:rsidR="0039627A" w:rsidRPr="00E95FDA">
        <w:rPr>
          <w:sz w:val="24"/>
          <w:szCs w:val="24"/>
          <w14:ligatures w14:val="standardContextual"/>
        </w:rPr>
        <w:t xml:space="preserve"> </w:t>
      </w:r>
      <w:r w:rsidR="008350D5" w:rsidRPr="00E95FDA">
        <w:rPr>
          <w:sz w:val="24"/>
          <w:szCs w:val="24"/>
          <w14:ligatures w14:val="standardContextual"/>
        </w:rPr>
        <w:t xml:space="preserve">lower </w:t>
      </w:r>
      <w:r w:rsidR="00111522" w:rsidRPr="00E95FDA">
        <w:rPr>
          <w:sz w:val="24"/>
          <w:szCs w:val="24"/>
          <w14:ligatures w14:val="standardContextual"/>
        </w:rPr>
        <w:t>reporting</w:t>
      </w:r>
      <w:r w:rsidR="00111522">
        <w:rPr>
          <w:sz w:val="24"/>
          <w:szCs w:val="24"/>
          <w14:ligatures w14:val="standardContextual"/>
        </w:rPr>
        <w:t>’s</w:t>
      </w:r>
      <w:r w:rsidR="008350D5" w:rsidRPr="00E95FDA">
        <w:rPr>
          <w:sz w:val="24"/>
          <w:szCs w:val="24"/>
          <w14:ligatures w14:val="standardContextual"/>
        </w:rPr>
        <w:t xml:space="preserve"> of intrinsic motivation</w:t>
      </w:r>
      <w:r w:rsidR="002238BA" w:rsidRPr="00E95FDA">
        <w:rPr>
          <w:sz w:val="24"/>
          <w:szCs w:val="24"/>
          <w14:ligatures w14:val="standardContextual"/>
        </w:rPr>
        <w:t xml:space="preserve">, </w:t>
      </w:r>
      <w:r w:rsidR="005D6F99" w:rsidRPr="00E95FDA">
        <w:rPr>
          <w:sz w:val="24"/>
          <w:szCs w:val="24"/>
          <w14:ligatures w14:val="standardContextual"/>
        </w:rPr>
        <w:t xml:space="preserve">integrated regulation and </w:t>
      </w:r>
      <w:r w:rsidR="00DA6673" w:rsidRPr="00E95FDA">
        <w:rPr>
          <w:sz w:val="24"/>
          <w:szCs w:val="24"/>
          <w14:ligatures w14:val="standardContextual"/>
        </w:rPr>
        <w:t>identified</w:t>
      </w:r>
      <w:r w:rsidR="00127B1F" w:rsidRPr="00E95FDA">
        <w:rPr>
          <w:sz w:val="24"/>
          <w:szCs w:val="24"/>
          <w14:ligatures w14:val="standardContextual"/>
        </w:rPr>
        <w:t xml:space="preserve"> regulation; all of these are recognised as the most </w:t>
      </w:r>
      <w:r w:rsidR="00DA6673" w:rsidRPr="00E95FDA">
        <w:rPr>
          <w:sz w:val="24"/>
          <w:szCs w:val="24"/>
          <w14:ligatures w14:val="standardContextual"/>
        </w:rPr>
        <w:t>autonomous</w:t>
      </w:r>
      <w:r w:rsidR="00540272" w:rsidRPr="00E95FDA">
        <w:rPr>
          <w:sz w:val="24"/>
          <w:szCs w:val="24"/>
          <w14:ligatures w14:val="standardContextual"/>
        </w:rPr>
        <w:t xml:space="preserve"> forms of motivation as stated by Ryan and De</w:t>
      </w:r>
      <w:r w:rsidR="0043440F" w:rsidRPr="00E95FDA">
        <w:rPr>
          <w:sz w:val="24"/>
          <w:szCs w:val="24"/>
          <w14:ligatures w14:val="standardContextual"/>
        </w:rPr>
        <w:t xml:space="preserve">ci (2000). </w:t>
      </w:r>
      <w:r w:rsidR="00DA6673" w:rsidRPr="00E95FDA">
        <w:rPr>
          <w:sz w:val="24"/>
          <w:szCs w:val="24"/>
          <w14:ligatures w14:val="standardContextual"/>
        </w:rPr>
        <w:t>Again,</w:t>
      </w:r>
      <w:r w:rsidR="009E3E7F" w:rsidRPr="00E95FDA">
        <w:rPr>
          <w:sz w:val="24"/>
          <w:szCs w:val="24"/>
          <w14:ligatures w14:val="standardContextual"/>
        </w:rPr>
        <w:t xml:space="preserve"> in</w:t>
      </w:r>
      <w:r w:rsidR="00D612F1" w:rsidRPr="00E95FDA">
        <w:rPr>
          <w:sz w:val="24"/>
          <w:szCs w:val="24"/>
          <w14:ligatures w14:val="standardContextual"/>
        </w:rPr>
        <w:t xml:space="preserve"> reference to (figure: 1) it is evident that </w:t>
      </w:r>
      <w:r w:rsidR="00913E53" w:rsidRPr="00E95FDA">
        <w:rPr>
          <w:sz w:val="24"/>
          <w:szCs w:val="24"/>
          <w14:ligatures w14:val="standardContextual"/>
        </w:rPr>
        <w:t>the lowest form of motivation, amotivation, has the highest peak in L group, as does</w:t>
      </w:r>
      <w:r w:rsidR="00270201" w:rsidRPr="00E95FDA">
        <w:rPr>
          <w:sz w:val="24"/>
          <w:szCs w:val="24"/>
          <w14:ligatures w14:val="standardContextual"/>
        </w:rPr>
        <w:t xml:space="preserve"> reports of being </w:t>
      </w:r>
      <w:r w:rsidR="00DA6673" w:rsidRPr="00E95FDA">
        <w:rPr>
          <w:sz w:val="24"/>
          <w:szCs w:val="24"/>
          <w14:ligatures w14:val="standardContextual"/>
        </w:rPr>
        <w:t>extrinsically</w:t>
      </w:r>
      <w:r w:rsidR="00270201" w:rsidRPr="00E95FDA">
        <w:rPr>
          <w:sz w:val="24"/>
          <w:szCs w:val="24"/>
          <w14:ligatures w14:val="standardContextual"/>
        </w:rPr>
        <w:t xml:space="preserve"> motivated. </w:t>
      </w:r>
    </w:p>
    <w:p w14:paraId="2D7674F3" w14:textId="04F0067B" w:rsidR="00270201" w:rsidRPr="00E95FDA" w:rsidRDefault="00B03876">
      <w:pPr>
        <w:spacing w:after="160" w:line="278" w:lineRule="auto"/>
        <w:rPr>
          <w:sz w:val="24"/>
          <w:szCs w:val="24"/>
          <w14:ligatures w14:val="standardContextual"/>
        </w:rPr>
      </w:pPr>
      <w:r w:rsidRPr="00E95FDA">
        <w:rPr>
          <w:sz w:val="24"/>
          <w:szCs w:val="24"/>
          <w14:ligatures w14:val="standardContextual"/>
        </w:rPr>
        <w:t xml:space="preserve">In juxtaposition, </w:t>
      </w:r>
      <w:r w:rsidR="007D1D5C" w:rsidRPr="00E95FDA">
        <w:rPr>
          <w:sz w:val="24"/>
          <w:szCs w:val="24"/>
          <w14:ligatures w14:val="standardContextual"/>
        </w:rPr>
        <w:t xml:space="preserve">there are </w:t>
      </w:r>
      <w:r w:rsidR="00FD615C" w:rsidRPr="00E95FDA">
        <w:rPr>
          <w:sz w:val="24"/>
          <w:szCs w:val="24"/>
          <w14:ligatures w14:val="standardContextual"/>
        </w:rPr>
        <w:t xml:space="preserve">a fraction of reports of </w:t>
      </w:r>
      <w:r w:rsidR="00DA6673" w:rsidRPr="00E95FDA">
        <w:rPr>
          <w:sz w:val="24"/>
          <w:szCs w:val="24"/>
          <w14:ligatures w14:val="standardContextual"/>
        </w:rPr>
        <w:t>amotivation</w:t>
      </w:r>
      <w:r w:rsidR="00FD615C" w:rsidRPr="00E95FDA">
        <w:rPr>
          <w:sz w:val="24"/>
          <w:szCs w:val="24"/>
          <w14:ligatures w14:val="standardContextual"/>
        </w:rPr>
        <w:t xml:space="preserve"> i</w:t>
      </w:r>
      <w:r w:rsidR="00540539">
        <w:rPr>
          <w:sz w:val="24"/>
          <w:szCs w:val="24"/>
          <w14:ligatures w14:val="standardContextual"/>
        </w:rPr>
        <w:t>n</w:t>
      </w:r>
      <w:r w:rsidR="00FD615C" w:rsidRPr="00E95FDA">
        <w:rPr>
          <w:sz w:val="24"/>
          <w:szCs w:val="24"/>
          <w14:ligatures w14:val="standardContextual"/>
        </w:rPr>
        <w:t xml:space="preserve"> both groups M and H</w:t>
      </w:r>
      <w:r w:rsidR="00970ADE" w:rsidRPr="00E95FDA">
        <w:rPr>
          <w:sz w:val="24"/>
          <w:szCs w:val="24"/>
          <w14:ligatures w14:val="standardContextual"/>
        </w:rPr>
        <w:t xml:space="preserve">. </w:t>
      </w:r>
      <w:r w:rsidR="00273670" w:rsidRPr="00E95FDA">
        <w:rPr>
          <w:sz w:val="24"/>
          <w:szCs w:val="24"/>
          <w14:ligatures w14:val="standardContextual"/>
        </w:rPr>
        <w:t>F</w:t>
      </w:r>
      <w:r w:rsidR="00970ADE" w:rsidRPr="00E95FDA">
        <w:rPr>
          <w:sz w:val="24"/>
          <w:szCs w:val="24"/>
          <w14:ligatures w14:val="standardContextual"/>
        </w:rPr>
        <w:t>rom the data</w:t>
      </w:r>
      <w:r w:rsidR="00273670" w:rsidRPr="00E95FDA">
        <w:rPr>
          <w:sz w:val="24"/>
          <w:szCs w:val="24"/>
          <w14:ligatures w14:val="standardContextual"/>
        </w:rPr>
        <w:t xml:space="preserve"> it</w:t>
      </w:r>
      <w:r w:rsidR="00970ADE" w:rsidRPr="00E95FDA">
        <w:rPr>
          <w:sz w:val="24"/>
          <w:szCs w:val="24"/>
          <w14:ligatures w14:val="standardContextual"/>
        </w:rPr>
        <w:t xml:space="preserve"> </w:t>
      </w:r>
      <w:r w:rsidR="00512299" w:rsidRPr="00E95FDA">
        <w:rPr>
          <w:sz w:val="24"/>
          <w:szCs w:val="24"/>
          <w14:ligatures w14:val="standardContextual"/>
        </w:rPr>
        <w:t xml:space="preserve">can be </w:t>
      </w:r>
      <w:r w:rsidR="00DA6673" w:rsidRPr="00E95FDA">
        <w:rPr>
          <w:sz w:val="24"/>
          <w:szCs w:val="24"/>
          <w14:ligatures w14:val="standardContextual"/>
        </w:rPr>
        <w:t>inferred</w:t>
      </w:r>
      <w:r w:rsidR="00273670" w:rsidRPr="00E95FDA">
        <w:rPr>
          <w:sz w:val="24"/>
          <w:szCs w:val="24"/>
          <w14:ligatures w14:val="standardContextual"/>
        </w:rPr>
        <w:t xml:space="preserve"> that </w:t>
      </w:r>
      <w:r w:rsidR="00BA6418" w:rsidRPr="00E95FDA">
        <w:rPr>
          <w:sz w:val="24"/>
          <w:szCs w:val="24"/>
          <w14:ligatures w14:val="standardContextual"/>
        </w:rPr>
        <w:t xml:space="preserve">those participating in a higher level of PA, </w:t>
      </w:r>
      <w:r w:rsidR="00970ADE" w:rsidRPr="00E95FDA">
        <w:rPr>
          <w:sz w:val="24"/>
          <w:szCs w:val="24"/>
          <w14:ligatures w14:val="standardContextual"/>
        </w:rPr>
        <w:t xml:space="preserve">particularly at the threshold of moderate, </w:t>
      </w:r>
      <w:r w:rsidR="00273670" w:rsidRPr="00E95FDA">
        <w:rPr>
          <w:sz w:val="24"/>
          <w:szCs w:val="24"/>
          <w14:ligatures w14:val="standardContextual"/>
        </w:rPr>
        <w:t xml:space="preserve">are not </w:t>
      </w:r>
      <w:r w:rsidR="00DA6673" w:rsidRPr="00E95FDA">
        <w:rPr>
          <w:sz w:val="24"/>
          <w:szCs w:val="24"/>
          <w14:ligatures w14:val="standardContextual"/>
        </w:rPr>
        <w:t>afflicted</w:t>
      </w:r>
      <w:r w:rsidR="00273670" w:rsidRPr="00E95FDA">
        <w:rPr>
          <w:sz w:val="24"/>
          <w:szCs w:val="24"/>
          <w14:ligatures w14:val="standardContextual"/>
        </w:rPr>
        <w:t xml:space="preserve"> with</w:t>
      </w:r>
      <w:r w:rsidR="00724BB5" w:rsidRPr="00E95FDA">
        <w:rPr>
          <w:sz w:val="24"/>
          <w:szCs w:val="24"/>
          <w14:ligatures w14:val="standardContextual"/>
        </w:rPr>
        <w:t xml:space="preserve"> such strong</w:t>
      </w:r>
      <w:r w:rsidR="00273670" w:rsidRPr="00E95FDA">
        <w:rPr>
          <w:sz w:val="24"/>
          <w:szCs w:val="24"/>
          <w14:ligatures w14:val="standardContextual"/>
        </w:rPr>
        <w:t xml:space="preserve"> bouts of amotivation, at least </w:t>
      </w:r>
      <w:r w:rsidR="00C0404C" w:rsidRPr="00E95FDA">
        <w:rPr>
          <w:sz w:val="24"/>
          <w:szCs w:val="24"/>
          <w14:ligatures w14:val="standardContextual"/>
        </w:rPr>
        <w:t xml:space="preserve">not to a similar degree of those with low </w:t>
      </w:r>
      <w:r w:rsidR="00724BB5" w:rsidRPr="00E95FDA">
        <w:rPr>
          <w:sz w:val="24"/>
          <w:szCs w:val="24"/>
          <w14:ligatures w14:val="standardContextual"/>
        </w:rPr>
        <w:t>PA levels</w:t>
      </w:r>
      <w:r w:rsidR="00C0404C" w:rsidRPr="00E95FDA">
        <w:rPr>
          <w:sz w:val="24"/>
          <w:szCs w:val="24"/>
          <w14:ligatures w14:val="standardContextual"/>
        </w:rPr>
        <w:t>.</w:t>
      </w:r>
    </w:p>
    <w:p w14:paraId="058DB7EB" w14:textId="6537BA17" w:rsidR="00740BB6" w:rsidRPr="00E95FDA" w:rsidRDefault="00740BB6">
      <w:pPr>
        <w:spacing w:after="160" w:line="278" w:lineRule="auto"/>
        <w:rPr>
          <w:sz w:val="24"/>
          <w:szCs w:val="24"/>
          <w14:ligatures w14:val="standardContextual"/>
        </w:rPr>
      </w:pPr>
      <w:r w:rsidRPr="00E95FDA">
        <w:rPr>
          <w:sz w:val="24"/>
          <w:szCs w:val="24"/>
          <w14:ligatures w14:val="standardContextual"/>
        </w:rPr>
        <w:t xml:space="preserve">The </w:t>
      </w:r>
      <w:r w:rsidR="00882DDC" w:rsidRPr="00E95FDA">
        <w:rPr>
          <w:sz w:val="24"/>
          <w:szCs w:val="24"/>
          <w14:ligatures w14:val="standardContextual"/>
        </w:rPr>
        <w:t>starkest</w:t>
      </w:r>
      <w:r w:rsidRPr="00E95FDA">
        <w:rPr>
          <w:sz w:val="24"/>
          <w:szCs w:val="24"/>
          <w14:ligatures w14:val="standardContextual"/>
        </w:rPr>
        <w:t xml:space="preserve"> </w:t>
      </w:r>
      <w:r w:rsidR="004E226D" w:rsidRPr="00E95FDA">
        <w:rPr>
          <w:sz w:val="24"/>
          <w:szCs w:val="24"/>
          <w14:ligatures w14:val="standardContextual"/>
        </w:rPr>
        <w:t xml:space="preserve">similarities from the analysis of </w:t>
      </w:r>
      <w:r w:rsidR="00D3571D">
        <w:rPr>
          <w:sz w:val="24"/>
          <w:szCs w:val="24"/>
          <w14:ligatures w14:val="standardContextual"/>
        </w:rPr>
        <w:t>(</w:t>
      </w:r>
      <w:r w:rsidR="004E226D" w:rsidRPr="00E95FDA">
        <w:rPr>
          <w:sz w:val="24"/>
          <w:szCs w:val="24"/>
          <w14:ligatures w14:val="standardContextual"/>
        </w:rPr>
        <w:t>fig</w:t>
      </w:r>
      <w:r w:rsidR="00D3571D">
        <w:rPr>
          <w:sz w:val="24"/>
          <w:szCs w:val="24"/>
          <w14:ligatures w14:val="standardContextual"/>
        </w:rPr>
        <w:t>ure:1)</w:t>
      </w:r>
      <w:r w:rsidR="004E226D" w:rsidRPr="00E95FDA">
        <w:rPr>
          <w:sz w:val="24"/>
          <w:szCs w:val="24"/>
          <w14:ligatures w14:val="standardContextual"/>
        </w:rPr>
        <w:t xml:space="preserve"> </w:t>
      </w:r>
      <w:r w:rsidR="00882DDC" w:rsidRPr="00E95FDA">
        <w:rPr>
          <w:sz w:val="24"/>
          <w:szCs w:val="24"/>
          <w14:ligatures w14:val="standardContextual"/>
        </w:rPr>
        <w:t>comes</w:t>
      </w:r>
      <w:r w:rsidR="004E226D" w:rsidRPr="00E95FDA">
        <w:rPr>
          <w:sz w:val="24"/>
          <w:szCs w:val="24"/>
          <w14:ligatures w14:val="standardContextual"/>
        </w:rPr>
        <w:t xml:space="preserve"> from the </w:t>
      </w:r>
      <w:r w:rsidR="00F85B8D" w:rsidRPr="00E95FDA">
        <w:rPr>
          <w:sz w:val="24"/>
          <w:szCs w:val="24"/>
          <w14:ligatures w14:val="standardContextual"/>
        </w:rPr>
        <w:t>high</w:t>
      </w:r>
      <w:r w:rsidR="004E226D" w:rsidRPr="00E95FDA">
        <w:rPr>
          <w:sz w:val="24"/>
          <w:szCs w:val="24"/>
          <w14:ligatures w14:val="standardContextual"/>
        </w:rPr>
        <w:t xml:space="preserve"> reports of </w:t>
      </w:r>
      <w:r w:rsidR="00991017" w:rsidRPr="00E95FDA">
        <w:rPr>
          <w:sz w:val="24"/>
          <w:szCs w:val="24"/>
          <w14:ligatures w14:val="standardContextual"/>
        </w:rPr>
        <w:t xml:space="preserve">having </w:t>
      </w:r>
      <w:r w:rsidR="00DA6673" w:rsidRPr="00E95FDA">
        <w:rPr>
          <w:sz w:val="24"/>
          <w:szCs w:val="24"/>
          <w14:ligatures w14:val="standardContextual"/>
        </w:rPr>
        <w:t>identified</w:t>
      </w:r>
      <w:r w:rsidR="00991017" w:rsidRPr="00E95FDA">
        <w:rPr>
          <w:sz w:val="24"/>
          <w:szCs w:val="24"/>
          <w14:ligatures w14:val="standardContextual"/>
        </w:rPr>
        <w:t xml:space="preserve"> regulation; </w:t>
      </w:r>
      <w:r w:rsidR="00CA6481" w:rsidRPr="00E95FDA">
        <w:rPr>
          <w:sz w:val="24"/>
          <w:szCs w:val="24"/>
          <w14:ligatures w14:val="standardContextual"/>
        </w:rPr>
        <w:t>this is present in all three groups, especially in M and H</w:t>
      </w:r>
      <w:r w:rsidR="00902FB6" w:rsidRPr="00E95FDA">
        <w:rPr>
          <w:sz w:val="24"/>
          <w:szCs w:val="24"/>
          <w14:ligatures w14:val="standardContextual"/>
        </w:rPr>
        <w:t xml:space="preserve">, where the value is higher than that of both intrinsic and integrated regulation. </w:t>
      </w:r>
      <w:r w:rsidR="003730A1">
        <w:rPr>
          <w:sz w:val="24"/>
          <w:szCs w:val="24"/>
          <w14:ligatures w14:val="standardContextual"/>
        </w:rPr>
        <w:t>This common trend of identified</w:t>
      </w:r>
      <w:r w:rsidR="002E4E35">
        <w:rPr>
          <w:sz w:val="24"/>
          <w:szCs w:val="24"/>
          <w14:ligatures w14:val="standardContextual"/>
        </w:rPr>
        <w:t xml:space="preserve"> motivation, and thus, feeling that exercise is important to health is evident that </w:t>
      </w:r>
      <w:r w:rsidR="004038DD">
        <w:rPr>
          <w:sz w:val="24"/>
          <w:szCs w:val="24"/>
          <w14:ligatures w14:val="standardContextual"/>
        </w:rPr>
        <w:lastRenderedPageBreak/>
        <w:t xml:space="preserve">although PA may differ in </w:t>
      </w:r>
      <w:r w:rsidR="00A87541">
        <w:rPr>
          <w:sz w:val="24"/>
          <w:szCs w:val="24"/>
          <w14:ligatures w14:val="standardContextual"/>
        </w:rPr>
        <w:t>the sample</w:t>
      </w:r>
      <w:r w:rsidR="004038DD">
        <w:rPr>
          <w:sz w:val="24"/>
          <w:szCs w:val="24"/>
          <w14:ligatures w14:val="standardContextual"/>
        </w:rPr>
        <w:t xml:space="preserve">, </w:t>
      </w:r>
      <w:r w:rsidR="00A87541">
        <w:rPr>
          <w:sz w:val="24"/>
          <w:szCs w:val="24"/>
          <w14:ligatures w14:val="standardContextual"/>
        </w:rPr>
        <w:t xml:space="preserve">they </w:t>
      </w:r>
      <w:r w:rsidR="00F85B8D">
        <w:rPr>
          <w:sz w:val="24"/>
          <w:szCs w:val="24"/>
          <w14:ligatures w14:val="standardContextual"/>
        </w:rPr>
        <w:t xml:space="preserve">all to some extent acknowledge the </w:t>
      </w:r>
      <w:r w:rsidR="00DA41AA">
        <w:rPr>
          <w:sz w:val="24"/>
          <w:szCs w:val="24"/>
          <w14:ligatures w14:val="standardContextual"/>
        </w:rPr>
        <w:t xml:space="preserve">correlation between exercise and </w:t>
      </w:r>
      <w:r w:rsidR="00952385">
        <w:rPr>
          <w:sz w:val="24"/>
          <w:szCs w:val="24"/>
          <w14:ligatures w14:val="standardContextual"/>
        </w:rPr>
        <w:t>mortality</w:t>
      </w:r>
      <w:r w:rsidR="00DA41AA">
        <w:rPr>
          <w:sz w:val="24"/>
          <w:szCs w:val="24"/>
          <w14:ligatures w14:val="standardContextual"/>
        </w:rPr>
        <w:t xml:space="preserve">. </w:t>
      </w:r>
    </w:p>
    <w:p w14:paraId="67724FC8" w14:textId="79EAD04F" w:rsidR="00BD3E14" w:rsidRPr="00E95FDA" w:rsidRDefault="00D64C00">
      <w:pPr>
        <w:spacing w:after="160" w:line="278" w:lineRule="auto"/>
        <w:rPr>
          <w:sz w:val="24"/>
          <w:szCs w:val="24"/>
          <w14:ligatures w14:val="standardContextual"/>
        </w:rPr>
      </w:pPr>
      <w:r w:rsidRPr="00E95FDA">
        <w:rPr>
          <w:sz w:val="24"/>
          <w:szCs w:val="24"/>
          <w14:ligatures w14:val="standardContextual"/>
        </w:rPr>
        <w:t xml:space="preserve">There is a reliable and clear </w:t>
      </w:r>
      <w:r w:rsidR="00293169" w:rsidRPr="00E95FDA">
        <w:rPr>
          <w:sz w:val="24"/>
          <w:szCs w:val="24"/>
          <w14:ligatures w14:val="standardContextual"/>
        </w:rPr>
        <w:t xml:space="preserve">deviation between </w:t>
      </w:r>
      <w:r w:rsidR="00000E5C" w:rsidRPr="00E95FDA">
        <w:rPr>
          <w:sz w:val="24"/>
          <w:szCs w:val="24"/>
          <w14:ligatures w14:val="standardContextual"/>
        </w:rPr>
        <w:t xml:space="preserve">how those at higher levels </w:t>
      </w:r>
      <w:r w:rsidR="006D36FB" w:rsidRPr="00E95FDA">
        <w:rPr>
          <w:sz w:val="24"/>
          <w:szCs w:val="24"/>
          <w14:ligatures w14:val="standardContextual"/>
        </w:rPr>
        <w:t xml:space="preserve">of MVPA relate their feelings to exercise </w:t>
      </w:r>
      <w:r w:rsidR="00E0420F" w:rsidRPr="00E95FDA">
        <w:rPr>
          <w:sz w:val="24"/>
          <w:szCs w:val="24"/>
          <w14:ligatures w14:val="standardContextual"/>
        </w:rPr>
        <w:t xml:space="preserve">in conjunction with those at lower </w:t>
      </w:r>
      <w:r w:rsidR="00F85B8D" w:rsidRPr="00E95FDA">
        <w:rPr>
          <w:sz w:val="24"/>
          <w:szCs w:val="24"/>
          <w14:ligatures w14:val="standardContextual"/>
        </w:rPr>
        <w:t>levels.</w:t>
      </w:r>
      <w:r w:rsidR="00DA41AA">
        <w:rPr>
          <w:sz w:val="24"/>
          <w:szCs w:val="24"/>
          <w14:ligatures w14:val="standardContextual"/>
        </w:rPr>
        <w:t xml:space="preserve"> Despite this</w:t>
      </w:r>
      <w:r w:rsidR="006965C8">
        <w:rPr>
          <w:sz w:val="24"/>
          <w:szCs w:val="24"/>
          <w14:ligatures w14:val="standardContextual"/>
        </w:rPr>
        <w:t>, as mentioned above</w:t>
      </w:r>
      <w:r w:rsidR="00C3289F">
        <w:rPr>
          <w:sz w:val="24"/>
          <w:szCs w:val="24"/>
          <w14:ligatures w14:val="standardContextual"/>
        </w:rPr>
        <w:t>,</w:t>
      </w:r>
      <w:r w:rsidR="006965C8">
        <w:rPr>
          <w:sz w:val="24"/>
          <w:szCs w:val="24"/>
          <w14:ligatures w14:val="standardContextual"/>
        </w:rPr>
        <w:t xml:space="preserve"> L groups reports of being in the </w:t>
      </w:r>
      <w:r w:rsidR="00F04EB2">
        <w:rPr>
          <w:sz w:val="24"/>
          <w:szCs w:val="24"/>
          <w14:ligatures w14:val="standardContextual"/>
        </w:rPr>
        <w:t>identified</w:t>
      </w:r>
      <w:r w:rsidR="00A511E6">
        <w:rPr>
          <w:sz w:val="24"/>
          <w:szCs w:val="24"/>
          <w14:ligatures w14:val="standardContextual"/>
        </w:rPr>
        <w:t xml:space="preserve"> stage of regulation are the lowest of all groups, indicative that their </w:t>
      </w:r>
      <w:r w:rsidR="00F04EB2">
        <w:rPr>
          <w:sz w:val="24"/>
          <w:szCs w:val="24"/>
          <w14:ligatures w14:val="standardContextual"/>
        </w:rPr>
        <w:t xml:space="preserve">understanding of exercise significance could be improved </w:t>
      </w:r>
      <w:r w:rsidR="004A36FC">
        <w:rPr>
          <w:sz w:val="24"/>
          <w:szCs w:val="24"/>
          <w14:ligatures w14:val="standardContextual"/>
        </w:rPr>
        <w:t xml:space="preserve">and, this, it could be argued, </w:t>
      </w:r>
      <w:r w:rsidR="00F04EB2">
        <w:rPr>
          <w:sz w:val="24"/>
          <w:szCs w:val="24"/>
          <w14:ligatures w14:val="standardContextual"/>
        </w:rPr>
        <w:t>would increase their PA levels.</w:t>
      </w:r>
      <w:r w:rsidR="00EF2D09" w:rsidRPr="00E95FDA">
        <w:rPr>
          <w:sz w:val="24"/>
          <w:szCs w:val="24"/>
          <w14:ligatures w14:val="standardContextual"/>
        </w:rPr>
        <w:t xml:space="preserve"> </w:t>
      </w:r>
      <w:r w:rsidR="004A36FC">
        <w:rPr>
          <w:sz w:val="24"/>
          <w:szCs w:val="24"/>
          <w14:ligatures w14:val="standardContextual"/>
        </w:rPr>
        <w:t>This study is</w:t>
      </w:r>
      <w:r w:rsidR="00CB0707">
        <w:rPr>
          <w:sz w:val="24"/>
          <w:szCs w:val="24"/>
          <w14:ligatures w14:val="standardContextual"/>
        </w:rPr>
        <w:t xml:space="preserve"> not conclusive on the subject and</w:t>
      </w:r>
      <w:r w:rsidR="00EF2D09" w:rsidRPr="00E95FDA">
        <w:rPr>
          <w:sz w:val="24"/>
          <w:szCs w:val="24"/>
          <w14:ligatures w14:val="standardContextual"/>
        </w:rPr>
        <w:t xml:space="preserve"> </w:t>
      </w:r>
      <w:r w:rsidR="008C5B45" w:rsidRPr="00E95FDA">
        <w:rPr>
          <w:sz w:val="24"/>
          <w:szCs w:val="24"/>
          <w14:ligatures w14:val="standardContextual"/>
        </w:rPr>
        <w:t xml:space="preserve">further </w:t>
      </w:r>
      <w:r w:rsidR="00882DDC" w:rsidRPr="00E95FDA">
        <w:rPr>
          <w:sz w:val="24"/>
          <w:szCs w:val="24"/>
          <w14:ligatures w14:val="standardContextual"/>
        </w:rPr>
        <w:t>analysis</w:t>
      </w:r>
      <w:r w:rsidR="008C5B45" w:rsidRPr="00E95FDA">
        <w:rPr>
          <w:sz w:val="24"/>
          <w:szCs w:val="24"/>
          <w14:ligatures w14:val="standardContextual"/>
        </w:rPr>
        <w:t xml:space="preserve"> </w:t>
      </w:r>
      <w:r w:rsidR="00257796">
        <w:rPr>
          <w:sz w:val="24"/>
          <w:szCs w:val="24"/>
          <w14:ligatures w14:val="standardContextual"/>
        </w:rPr>
        <w:t xml:space="preserve">into the </w:t>
      </w:r>
      <w:r w:rsidR="008C5B45" w:rsidRPr="00E95FDA">
        <w:rPr>
          <w:sz w:val="24"/>
          <w:szCs w:val="24"/>
          <w14:ligatures w14:val="standardContextual"/>
        </w:rPr>
        <w:t xml:space="preserve">feeling about exercise </w:t>
      </w:r>
      <w:r w:rsidR="00E5073D" w:rsidRPr="00E95FDA">
        <w:rPr>
          <w:sz w:val="24"/>
          <w:szCs w:val="24"/>
          <w14:ligatures w14:val="standardContextual"/>
        </w:rPr>
        <w:t xml:space="preserve">in a more </w:t>
      </w:r>
      <w:r w:rsidR="00882DDC" w:rsidRPr="00E95FDA">
        <w:rPr>
          <w:sz w:val="24"/>
          <w:szCs w:val="24"/>
          <w14:ligatures w14:val="standardContextual"/>
        </w:rPr>
        <w:t>individually</w:t>
      </w:r>
      <w:r w:rsidR="001B4CFB" w:rsidRPr="00E95FDA">
        <w:rPr>
          <w:sz w:val="24"/>
          <w:szCs w:val="24"/>
          <w14:ligatures w14:val="standardContextual"/>
        </w:rPr>
        <w:t xml:space="preserve"> </w:t>
      </w:r>
      <w:r w:rsidR="00882DDC" w:rsidRPr="00E95FDA">
        <w:rPr>
          <w:sz w:val="24"/>
          <w:szCs w:val="24"/>
          <w14:ligatures w14:val="standardContextual"/>
        </w:rPr>
        <w:t>centred</w:t>
      </w:r>
      <w:r w:rsidR="00E5073D" w:rsidRPr="00E95FDA">
        <w:rPr>
          <w:sz w:val="24"/>
          <w:szCs w:val="24"/>
          <w14:ligatures w14:val="standardContextual"/>
        </w:rPr>
        <w:t xml:space="preserve"> capacity</w:t>
      </w:r>
      <w:r w:rsidR="00C47182" w:rsidRPr="00E95FDA">
        <w:rPr>
          <w:sz w:val="24"/>
          <w:szCs w:val="24"/>
          <w14:ligatures w14:val="standardContextual"/>
        </w:rPr>
        <w:t xml:space="preserve"> would be </w:t>
      </w:r>
      <w:r w:rsidR="006A4F8C" w:rsidRPr="00E95FDA">
        <w:rPr>
          <w:sz w:val="24"/>
          <w:szCs w:val="24"/>
          <w14:ligatures w14:val="standardContextual"/>
        </w:rPr>
        <w:t xml:space="preserve">beneficial for a greater understanding of amotivation. </w:t>
      </w:r>
    </w:p>
    <w:p w14:paraId="323D553C" w14:textId="77777777" w:rsidR="00411A1E" w:rsidRPr="00E95FDA" w:rsidRDefault="00411A1E">
      <w:pPr>
        <w:spacing w:after="160" w:line="278" w:lineRule="auto"/>
        <w:rPr>
          <w:b/>
          <w:bCs/>
          <w:sz w:val="28"/>
          <w:szCs w:val="28"/>
          <w14:ligatures w14:val="standardContextual"/>
        </w:rPr>
      </w:pPr>
    </w:p>
    <w:p w14:paraId="7B915324" w14:textId="77777777" w:rsidR="005336AF" w:rsidRPr="00E95FDA" w:rsidRDefault="005336AF">
      <w:pPr>
        <w:spacing w:after="160" w:line="278" w:lineRule="auto"/>
        <w:rPr>
          <w:b/>
          <w:bCs/>
          <w:sz w:val="28"/>
          <w:szCs w:val="28"/>
          <w14:ligatures w14:val="standardContextual"/>
        </w:rPr>
      </w:pPr>
    </w:p>
    <w:p w14:paraId="163FCD77" w14:textId="1D5C5E10" w:rsidR="00BD3E14" w:rsidRPr="00E95FDA" w:rsidRDefault="00BD3E14">
      <w:pPr>
        <w:spacing w:after="160" w:line="278" w:lineRule="auto"/>
        <w:rPr>
          <w:b/>
          <w:bCs/>
          <w:sz w:val="28"/>
          <w:szCs w:val="28"/>
          <w14:ligatures w14:val="standardContextual"/>
        </w:rPr>
      </w:pPr>
      <w:r w:rsidRPr="00E95FDA">
        <w:rPr>
          <w:b/>
          <w:bCs/>
          <w:sz w:val="28"/>
          <w:szCs w:val="28"/>
          <w14:ligatures w14:val="standardContextual"/>
        </w:rPr>
        <w:t xml:space="preserve">Discussion: </w:t>
      </w:r>
    </w:p>
    <w:p w14:paraId="46B223CA" w14:textId="19AE97AD" w:rsidR="004C12F4" w:rsidRPr="00E95FDA" w:rsidRDefault="00EC3903">
      <w:pPr>
        <w:spacing w:after="160" w:line="278" w:lineRule="auto"/>
        <w:rPr>
          <w:sz w:val="24"/>
          <w:szCs w:val="24"/>
          <w14:ligatures w14:val="standardContextual"/>
        </w:rPr>
      </w:pPr>
      <w:r w:rsidRPr="00E95FDA">
        <w:rPr>
          <w:sz w:val="24"/>
          <w:szCs w:val="24"/>
          <w14:ligatures w14:val="standardContextual"/>
        </w:rPr>
        <w:t>Th</w:t>
      </w:r>
      <w:r w:rsidR="00F76C96" w:rsidRPr="00E95FDA">
        <w:rPr>
          <w:sz w:val="24"/>
          <w:szCs w:val="24"/>
          <w14:ligatures w14:val="standardContextual"/>
        </w:rPr>
        <w:t xml:space="preserve">e </w:t>
      </w:r>
      <w:r w:rsidR="00CA4366" w:rsidRPr="00E95FDA">
        <w:rPr>
          <w:sz w:val="24"/>
          <w:szCs w:val="24"/>
          <w14:ligatures w14:val="standardContextual"/>
        </w:rPr>
        <w:t xml:space="preserve">purpose of this study and subsequent article was to investigate the hypothesis that </w:t>
      </w:r>
      <w:r w:rsidR="00E746F7" w:rsidRPr="00E95FDA">
        <w:rPr>
          <w:sz w:val="24"/>
          <w:szCs w:val="24"/>
          <w14:ligatures w14:val="standardContextual"/>
        </w:rPr>
        <w:t>higher levels of MVPA at the recommended level for health benefits (WHO, 2020)</w:t>
      </w:r>
      <w:r w:rsidR="00D3545F" w:rsidRPr="00E95FDA">
        <w:rPr>
          <w:sz w:val="24"/>
          <w:szCs w:val="24"/>
          <w14:ligatures w14:val="standardContextual"/>
        </w:rPr>
        <w:t xml:space="preserve"> had a positive relationship </w:t>
      </w:r>
      <w:r w:rsidR="00FD4AEC" w:rsidRPr="00E95FDA">
        <w:rPr>
          <w:sz w:val="24"/>
          <w:szCs w:val="24"/>
          <w14:ligatures w14:val="standardContextual"/>
        </w:rPr>
        <w:t xml:space="preserve">with </w:t>
      </w:r>
      <w:r w:rsidR="00893275">
        <w:rPr>
          <w:sz w:val="24"/>
          <w:szCs w:val="24"/>
          <w14:ligatures w14:val="standardContextual"/>
        </w:rPr>
        <w:t>more self-determined stages of regulation</w:t>
      </w:r>
      <w:r w:rsidR="00FD4AEC" w:rsidRPr="00E95FDA">
        <w:rPr>
          <w:sz w:val="24"/>
          <w:szCs w:val="24"/>
          <w14:ligatures w14:val="standardContextual"/>
        </w:rPr>
        <w:t xml:space="preserve">. Conversely, it was hypothesised that </w:t>
      </w:r>
      <w:r w:rsidR="00E36CF0">
        <w:rPr>
          <w:sz w:val="24"/>
          <w:szCs w:val="24"/>
          <w14:ligatures w14:val="standardContextual"/>
        </w:rPr>
        <w:t xml:space="preserve">those participating in </w:t>
      </w:r>
      <w:r w:rsidR="00090DF0" w:rsidRPr="00E95FDA">
        <w:rPr>
          <w:sz w:val="24"/>
          <w:szCs w:val="24"/>
          <w14:ligatures w14:val="standardContextual"/>
        </w:rPr>
        <w:t>lower levels of PA</w:t>
      </w:r>
      <w:r w:rsidR="00DA0561">
        <w:rPr>
          <w:sz w:val="24"/>
          <w:szCs w:val="24"/>
          <w14:ligatures w14:val="standardContextual"/>
        </w:rPr>
        <w:t xml:space="preserve"> </w:t>
      </w:r>
      <w:r w:rsidR="00090DF0" w:rsidRPr="00E95FDA">
        <w:rPr>
          <w:sz w:val="24"/>
          <w:szCs w:val="24"/>
          <w14:ligatures w14:val="standardContextual"/>
        </w:rPr>
        <w:t xml:space="preserve">had a negative relationship </w:t>
      </w:r>
      <w:r w:rsidR="00442381" w:rsidRPr="00E95FDA">
        <w:rPr>
          <w:sz w:val="24"/>
          <w:szCs w:val="24"/>
          <w14:ligatures w14:val="standardContextual"/>
        </w:rPr>
        <w:t xml:space="preserve">with PA and </w:t>
      </w:r>
      <w:r w:rsidR="00FC5F8E" w:rsidRPr="00E95FDA">
        <w:rPr>
          <w:sz w:val="24"/>
          <w:szCs w:val="24"/>
          <w14:ligatures w14:val="standardContextual"/>
        </w:rPr>
        <w:t xml:space="preserve">reported being </w:t>
      </w:r>
      <w:r w:rsidR="0008778E" w:rsidRPr="00E95FDA">
        <w:rPr>
          <w:sz w:val="24"/>
          <w:szCs w:val="24"/>
          <w14:ligatures w14:val="standardContextual"/>
        </w:rPr>
        <w:t xml:space="preserve">of a state of amotivation or being externally motivated. </w:t>
      </w:r>
    </w:p>
    <w:p w14:paraId="701D4C6E" w14:textId="4CA05FB8" w:rsidR="00D60931" w:rsidRPr="00E95FDA" w:rsidRDefault="008D21BB">
      <w:pPr>
        <w:spacing w:after="160" w:line="278" w:lineRule="auto"/>
        <w:rPr>
          <w:bCs/>
          <w:sz w:val="24"/>
          <w:szCs w:val="24"/>
        </w:rPr>
      </w:pPr>
      <w:r w:rsidRPr="00E95FDA">
        <w:rPr>
          <w:sz w:val="24"/>
          <w:szCs w:val="24"/>
          <w14:ligatures w14:val="standardContextual"/>
        </w:rPr>
        <w:t>This study</w:t>
      </w:r>
      <w:r w:rsidR="00364066" w:rsidRPr="00E95FDA">
        <w:rPr>
          <w:sz w:val="24"/>
          <w:szCs w:val="24"/>
          <w14:ligatures w14:val="standardContextual"/>
        </w:rPr>
        <w:t xml:space="preserve"> </w:t>
      </w:r>
      <w:r w:rsidR="001F372B" w:rsidRPr="00E95FDA">
        <w:rPr>
          <w:sz w:val="24"/>
          <w:szCs w:val="24"/>
          <w14:ligatures w14:val="standardContextual"/>
        </w:rPr>
        <w:t xml:space="preserve">in combination </w:t>
      </w:r>
      <w:r w:rsidR="00B67D43" w:rsidRPr="00E95FDA">
        <w:rPr>
          <w:sz w:val="24"/>
          <w:szCs w:val="24"/>
          <w14:ligatures w14:val="standardContextual"/>
        </w:rPr>
        <w:t xml:space="preserve">with the </w:t>
      </w:r>
      <w:r w:rsidR="00642293" w:rsidRPr="00E95FDA">
        <w:rPr>
          <w:sz w:val="24"/>
          <w:szCs w:val="24"/>
          <w14:ligatures w14:val="standardContextual"/>
        </w:rPr>
        <w:t xml:space="preserve">plethora </w:t>
      </w:r>
      <w:r w:rsidR="00B67D43" w:rsidRPr="00E95FDA">
        <w:rPr>
          <w:sz w:val="24"/>
          <w:szCs w:val="24"/>
          <w14:ligatures w14:val="standardContextual"/>
        </w:rPr>
        <w:t>of investigation into similar hypothesis</w:t>
      </w:r>
      <w:r w:rsidR="008C54A2" w:rsidRPr="00E95FDA">
        <w:rPr>
          <w:sz w:val="24"/>
          <w:szCs w:val="24"/>
          <w14:ligatures w14:val="standardContextual"/>
        </w:rPr>
        <w:t xml:space="preserve">; </w:t>
      </w:r>
      <w:r w:rsidR="009E3C35" w:rsidRPr="00E95FDA">
        <w:rPr>
          <w:sz w:val="24"/>
          <w:szCs w:val="24"/>
          <w14:ligatures w14:val="standardContextual"/>
        </w:rPr>
        <w:t>t</w:t>
      </w:r>
      <w:r w:rsidR="008C54A2" w:rsidRPr="00E95FDA">
        <w:rPr>
          <w:sz w:val="24"/>
          <w:szCs w:val="24"/>
          <w14:ligatures w14:val="standardContextual"/>
        </w:rPr>
        <w:t>he likes</w:t>
      </w:r>
      <w:r w:rsidR="00DD30BF" w:rsidRPr="00E95FDA">
        <w:rPr>
          <w:sz w:val="24"/>
          <w:szCs w:val="24"/>
          <w14:ligatures w14:val="standardContextual"/>
        </w:rPr>
        <w:t xml:space="preserve"> of</w:t>
      </w:r>
      <w:r w:rsidR="008C54A2" w:rsidRPr="00E95FDA">
        <w:rPr>
          <w:sz w:val="24"/>
          <w:szCs w:val="24"/>
          <w14:ligatures w14:val="standardContextual"/>
        </w:rPr>
        <w:t xml:space="preserve"> </w:t>
      </w:r>
      <w:r w:rsidR="008C54A2" w:rsidRPr="00E95FDA">
        <w:rPr>
          <w:bCs/>
          <w:sz w:val="24"/>
          <w:szCs w:val="24"/>
        </w:rPr>
        <w:t xml:space="preserve">Teixeira, P, et al. </w:t>
      </w:r>
      <w:r w:rsidR="008B580E">
        <w:rPr>
          <w:bCs/>
          <w:sz w:val="24"/>
          <w:szCs w:val="24"/>
        </w:rPr>
        <w:t>(</w:t>
      </w:r>
      <w:r w:rsidR="008C54A2" w:rsidRPr="00E95FDA">
        <w:rPr>
          <w:bCs/>
          <w:sz w:val="24"/>
          <w:szCs w:val="24"/>
        </w:rPr>
        <w:t xml:space="preserve">2012), </w:t>
      </w:r>
      <w:r w:rsidR="00DD30BF" w:rsidRPr="00E95FDA">
        <w:rPr>
          <w:bCs/>
          <w:sz w:val="24"/>
          <w:szCs w:val="24"/>
        </w:rPr>
        <w:t>Dooley, K</w:t>
      </w:r>
      <w:r w:rsidR="0082560E" w:rsidRPr="00E95FDA">
        <w:rPr>
          <w:bCs/>
          <w:sz w:val="24"/>
          <w:szCs w:val="24"/>
        </w:rPr>
        <w:t xml:space="preserve">. </w:t>
      </w:r>
      <w:r w:rsidR="008B580E">
        <w:rPr>
          <w:bCs/>
          <w:sz w:val="24"/>
          <w:szCs w:val="24"/>
        </w:rPr>
        <w:t>(</w:t>
      </w:r>
      <w:r w:rsidR="0082560E" w:rsidRPr="00E95FDA">
        <w:rPr>
          <w:bCs/>
          <w:sz w:val="24"/>
          <w:szCs w:val="24"/>
        </w:rPr>
        <w:t>2013)</w:t>
      </w:r>
      <w:r w:rsidR="005023BD" w:rsidRPr="00E95FDA">
        <w:rPr>
          <w:bCs/>
          <w:sz w:val="24"/>
          <w:szCs w:val="24"/>
        </w:rPr>
        <w:t xml:space="preserve"> and </w:t>
      </w:r>
      <w:r w:rsidR="009E3C35" w:rsidRPr="00E95FDA">
        <w:rPr>
          <w:bCs/>
          <w:sz w:val="24"/>
          <w:szCs w:val="24"/>
        </w:rPr>
        <w:t xml:space="preserve">more recent studies </w:t>
      </w:r>
      <w:r w:rsidR="00172BF1" w:rsidRPr="00E95FDA">
        <w:rPr>
          <w:bCs/>
          <w:sz w:val="24"/>
          <w:szCs w:val="24"/>
        </w:rPr>
        <w:t xml:space="preserve">such as Brown, C, et al. </w:t>
      </w:r>
      <w:r w:rsidR="008B580E">
        <w:rPr>
          <w:bCs/>
          <w:sz w:val="24"/>
          <w:szCs w:val="24"/>
        </w:rPr>
        <w:t>(</w:t>
      </w:r>
      <w:r w:rsidR="00D232CE" w:rsidRPr="00E95FDA">
        <w:rPr>
          <w:bCs/>
          <w:sz w:val="24"/>
          <w:szCs w:val="24"/>
        </w:rPr>
        <w:t>2024)</w:t>
      </w:r>
      <w:r w:rsidR="00BE5208" w:rsidRPr="00E95FDA">
        <w:rPr>
          <w:bCs/>
          <w:sz w:val="24"/>
          <w:szCs w:val="24"/>
        </w:rPr>
        <w:t>, all</w:t>
      </w:r>
      <w:r w:rsidR="00ED109B" w:rsidRPr="00E95FDA">
        <w:rPr>
          <w:bCs/>
          <w:sz w:val="24"/>
          <w:szCs w:val="24"/>
        </w:rPr>
        <w:t xml:space="preserve"> suggest the hypothesis </w:t>
      </w:r>
      <w:r w:rsidR="00364066" w:rsidRPr="00E95FDA">
        <w:rPr>
          <w:bCs/>
          <w:sz w:val="24"/>
          <w:szCs w:val="24"/>
        </w:rPr>
        <w:t>has strong claim</w:t>
      </w:r>
      <w:r w:rsidR="004A6936" w:rsidRPr="00E95FDA">
        <w:rPr>
          <w:bCs/>
          <w:sz w:val="24"/>
          <w:szCs w:val="24"/>
        </w:rPr>
        <w:t xml:space="preserve"> on a </w:t>
      </w:r>
      <w:r w:rsidR="008D54D7" w:rsidRPr="00E95FDA">
        <w:rPr>
          <w:bCs/>
          <w:sz w:val="24"/>
          <w:szCs w:val="24"/>
        </w:rPr>
        <w:t>larger</w:t>
      </w:r>
      <w:r w:rsidR="004A6936" w:rsidRPr="00E95FDA">
        <w:rPr>
          <w:bCs/>
          <w:sz w:val="24"/>
          <w:szCs w:val="24"/>
        </w:rPr>
        <w:t xml:space="preserve"> scale. </w:t>
      </w:r>
      <w:r w:rsidR="003859E1" w:rsidRPr="00E95FDA">
        <w:rPr>
          <w:bCs/>
          <w:sz w:val="24"/>
          <w:szCs w:val="24"/>
        </w:rPr>
        <w:t>Furthermore</w:t>
      </w:r>
      <w:r w:rsidR="004A6936" w:rsidRPr="00E95FDA">
        <w:rPr>
          <w:bCs/>
          <w:sz w:val="24"/>
          <w:szCs w:val="24"/>
        </w:rPr>
        <w:t xml:space="preserve">, </w:t>
      </w:r>
      <w:r w:rsidR="009D4122" w:rsidRPr="00E95FDA">
        <w:rPr>
          <w:bCs/>
          <w:sz w:val="24"/>
          <w:szCs w:val="24"/>
        </w:rPr>
        <w:t>in</w:t>
      </w:r>
      <w:r w:rsidR="00F46071" w:rsidRPr="00E95FDA">
        <w:rPr>
          <w:bCs/>
          <w:sz w:val="24"/>
          <w:szCs w:val="24"/>
        </w:rPr>
        <w:t xml:space="preserve"> </w:t>
      </w:r>
      <w:r w:rsidR="009D4122" w:rsidRPr="00E95FDA">
        <w:rPr>
          <w:bCs/>
          <w:sz w:val="24"/>
          <w:szCs w:val="24"/>
        </w:rPr>
        <w:t>relation to the work conducted here, the study by Sevil, J (2015)</w:t>
      </w:r>
      <w:r w:rsidR="00242724" w:rsidRPr="00E95FDA">
        <w:rPr>
          <w:bCs/>
          <w:sz w:val="24"/>
          <w:szCs w:val="24"/>
        </w:rPr>
        <w:t>, wh</w:t>
      </w:r>
      <w:r w:rsidR="00FB3270" w:rsidRPr="00E95FDA">
        <w:rPr>
          <w:bCs/>
          <w:sz w:val="24"/>
          <w:szCs w:val="24"/>
        </w:rPr>
        <w:t>ich</w:t>
      </w:r>
      <w:r w:rsidR="00242724" w:rsidRPr="00E95FDA">
        <w:rPr>
          <w:bCs/>
          <w:sz w:val="24"/>
          <w:szCs w:val="24"/>
        </w:rPr>
        <w:t xml:space="preserve"> </w:t>
      </w:r>
      <w:r w:rsidR="00F46071" w:rsidRPr="00E95FDA">
        <w:rPr>
          <w:bCs/>
          <w:sz w:val="24"/>
          <w:szCs w:val="24"/>
        </w:rPr>
        <w:t xml:space="preserve">also </w:t>
      </w:r>
      <w:r w:rsidR="00242724" w:rsidRPr="00E95FDA">
        <w:rPr>
          <w:bCs/>
          <w:sz w:val="24"/>
          <w:szCs w:val="24"/>
        </w:rPr>
        <w:t>used the BREQ-3 in their</w:t>
      </w:r>
      <w:r w:rsidR="00630864" w:rsidRPr="00E95FDA">
        <w:rPr>
          <w:bCs/>
          <w:sz w:val="24"/>
          <w:szCs w:val="24"/>
        </w:rPr>
        <w:t xml:space="preserve"> research</w:t>
      </w:r>
      <w:r w:rsidR="00242724" w:rsidRPr="00E95FDA">
        <w:rPr>
          <w:bCs/>
          <w:sz w:val="24"/>
          <w:szCs w:val="24"/>
        </w:rPr>
        <w:t xml:space="preserve">, also found </w:t>
      </w:r>
      <w:r w:rsidR="008C31C4" w:rsidRPr="00E95FDA">
        <w:rPr>
          <w:bCs/>
          <w:sz w:val="24"/>
          <w:szCs w:val="24"/>
        </w:rPr>
        <w:t xml:space="preserve">comparable </w:t>
      </w:r>
      <w:r w:rsidR="00242724" w:rsidRPr="00E95FDA">
        <w:rPr>
          <w:bCs/>
          <w:sz w:val="24"/>
          <w:szCs w:val="24"/>
        </w:rPr>
        <w:t>results</w:t>
      </w:r>
      <w:r w:rsidR="00FD2A3B" w:rsidRPr="00E95FDA">
        <w:rPr>
          <w:bCs/>
          <w:sz w:val="24"/>
          <w:szCs w:val="24"/>
        </w:rPr>
        <w:t xml:space="preserve">. </w:t>
      </w:r>
      <w:r w:rsidR="00EF07C1" w:rsidRPr="00E95FDA">
        <w:rPr>
          <w:bCs/>
          <w:sz w:val="24"/>
          <w:szCs w:val="24"/>
        </w:rPr>
        <w:t xml:space="preserve">Specifically, the research </w:t>
      </w:r>
      <w:r w:rsidR="00223853" w:rsidRPr="00E95FDA">
        <w:rPr>
          <w:bCs/>
          <w:sz w:val="24"/>
          <w:szCs w:val="24"/>
        </w:rPr>
        <w:t xml:space="preserve">found by Sevil, J (2015) </w:t>
      </w:r>
      <w:r w:rsidR="00015236" w:rsidRPr="00E95FDA">
        <w:rPr>
          <w:bCs/>
          <w:sz w:val="24"/>
          <w:szCs w:val="24"/>
        </w:rPr>
        <w:t xml:space="preserve">saw that the </w:t>
      </w:r>
      <w:r w:rsidR="00EB4D85" w:rsidRPr="00E95FDA">
        <w:rPr>
          <w:bCs/>
          <w:sz w:val="24"/>
          <w:szCs w:val="24"/>
        </w:rPr>
        <w:t xml:space="preserve">there is a significant relationship to </w:t>
      </w:r>
      <w:r w:rsidR="00273B26" w:rsidRPr="00E95FDA">
        <w:rPr>
          <w:bCs/>
          <w:sz w:val="24"/>
          <w:szCs w:val="24"/>
        </w:rPr>
        <w:t xml:space="preserve">autonomous forms of motivation and </w:t>
      </w:r>
      <w:r w:rsidR="000459D0" w:rsidRPr="00E95FDA">
        <w:rPr>
          <w:bCs/>
          <w:sz w:val="24"/>
          <w:szCs w:val="24"/>
        </w:rPr>
        <w:t>level of PA conducted, especially at the int</w:t>
      </w:r>
      <w:r w:rsidR="008151F6" w:rsidRPr="00E95FDA">
        <w:rPr>
          <w:bCs/>
          <w:sz w:val="24"/>
          <w:szCs w:val="24"/>
        </w:rPr>
        <w:t xml:space="preserve">egrated MS. </w:t>
      </w:r>
    </w:p>
    <w:p w14:paraId="7225AF24" w14:textId="163D440B" w:rsidR="00C9131E" w:rsidRPr="00E95FDA" w:rsidRDefault="00C9131E">
      <w:pPr>
        <w:spacing w:after="160" w:line="278" w:lineRule="auto"/>
        <w:rPr>
          <w:bCs/>
          <w:sz w:val="24"/>
          <w:szCs w:val="24"/>
        </w:rPr>
      </w:pPr>
      <w:r w:rsidRPr="00E95FDA">
        <w:rPr>
          <w:bCs/>
          <w:sz w:val="24"/>
          <w:szCs w:val="24"/>
        </w:rPr>
        <w:t xml:space="preserve">The importance of this work by the collaboration </w:t>
      </w:r>
      <w:r w:rsidR="00EF7047" w:rsidRPr="00E95FDA">
        <w:rPr>
          <w:bCs/>
          <w:sz w:val="24"/>
          <w:szCs w:val="24"/>
        </w:rPr>
        <w:t xml:space="preserve">of psychology academics cannot be understated. </w:t>
      </w:r>
      <w:r w:rsidR="00982680" w:rsidRPr="00E95FDA">
        <w:rPr>
          <w:bCs/>
          <w:sz w:val="24"/>
          <w:szCs w:val="24"/>
        </w:rPr>
        <w:t xml:space="preserve">When viewed systematically, the trend </w:t>
      </w:r>
      <w:r w:rsidR="00D60931" w:rsidRPr="00E95FDA">
        <w:rPr>
          <w:bCs/>
          <w:sz w:val="24"/>
          <w:szCs w:val="24"/>
        </w:rPr>
        <w:t xml:space="preserve">of amotivation </w:t>
      </w:r>
      <w:r w:rsidR="00982680" w:rsidRPr="00E95FDA">
        <w:rPr>
          <w:bCs/>
          <w:sz w:val="24"/>
          <w:szCs w:val="24"/>
        </w:rPr>
        <w:t xml:space="preserve">in </w:t>
      </w:r>
      <w:r w:rsidR="00F60C84" w:rsidRPr="00E95FDA">
        <w:rPr>
          <w:bCs/>
          <w:sz w:val="24"/>
          <w:szCs w:val="24"/>
        </w:rPr>
        <w:t xml:space="preserve">especially low MVPA is </w:t>
      </w:r>
      <w:r w:rsidR="003801BF" w:rsidRPr="00E95FDA">
        <w:rPr>
          <w:bCs/>
          <w:sz w:val="24"/>
          <w:szCs w:val="24"/>
        </w:rPr>
        <w:t xml:space="preserve">unanimous among </w:t>
      </w:r>
      <w:r w:rsidR="00DC6E93" w:rsidRPr="00E95FDA">
        <w:rPr>
          <w:bCs/>
          <w:sz w:val="24"/>
          <w:szCs w:val="24"/>
        </w:rPr>
        <w:t xml:space="preserve">this study and </w:t>
      </w:r>
      <w:r w:rsidR="003801BF" w:rsidRPr="00E95FDA">
        <w:rPr>
          <w:bCs/>
          <w:sz w:val="24"/>
          <w:szCs w:val="24"/>
        </w:rPr>
        <w:t xml:space="preserve">the studies </w:t>
      </w:r>
      <w:r w:rsidR="006A11F5">
        <w:rPr>
          <w:bCs/>
          <w:sz w:val="24"/>
          <w:szCs w:val="24"/>
        </w:rPr>
        <w:t xml:space="preserve">that </w:t>
      </w:r>
      <w:r w:rsidR="003801BF" w:rsidRPr="00E95FDA">
        <w:rPr>
          <w:bCs/>
          <w:sz w:val="24"/>
          <w:szCs w:val="24"/>
        </w:rPr>
        <w:t xml:space="preserve">have </w:t>
      </w:r>
      <w:r w:rsidR="006A11F5">
        <w:rPr>
          <w:bCs/>
          <w:sz w:val="24"/>
          <w:szCs w:val="24"/>
        </w:rPr>
        <w:t xml:space="preserve">been </w:t>
      </w:r>
      <w:r w:rsidR="003801BF" w:rsidRPr="00E95FDA">
        <w:rPr>
          <w:bCs/>
          <w:sz w:val="24"/>
          <w:szCs w:val="24"/>
        </w:rPr>
        <w:t xml:space="preserve">mentioned. The understanding of these trends </w:t>
      </w:r>
      <w:r w:rsidR="00E75E13" w:rsidRPr="00E95FDA">
        <w:rPr>
          <w:bCs/>
          <w:sz w:val="24"/>
          <w:szCs w:val="24"/>
        </w:rPr>
        <w:t>assists to</w:t>
      </w:r>
      <w:r w:rsidR="00F71B1D" w:rsidRPr="00E95FDA">
        <w:rPr>
          <w:bCs/>
          <w:sz w:val="24"/>
          <w:szCs w:val="24"/>
        </w:rPr>
        <w:t xml:space="preserve"> contextualise</w:t>
      </w:r>
      <w:r w:rsidR="00E327FF" w:rsidRPr="00E95FDA">
        <w:rPr>
          <w:bCs/>
          <w:sz w:val="24"/>
          <w:szCs w:val="24"/>
        </w:rPr>
        <w:t>,</w:t>
      </w:r>
      <w:r w:rsidR="00F71B1D" w:rsidRPr="00E95FDA">
        <w:rPr>
          <w:bCs/>
          <w:sz w:val="24"/>
          <w:szCs w:val="24"/>
        </w:rPr>
        <w:t xml:space="preserve"> </w:t>
      </w:r>
      <w:r w:rsidR="00E75E13" w:rsidRPr="00E95FDA">
        <w:rPr>
          <w:bCs/>
          <w:sz w:val="24"/>
          <w:szCs w:val="24"/>
        </w:rPr>
        <w:t xml:space="preserve">why activity levels are low, </w:t>
      </w:r>
      <w:r w:rsidR="004A5B64" w:rsidRPr="00E95FDA">
        <w:rPr>
          <w:bCs/>
          <w:sz w:val="24"/>
          <w:szCs w:val="24"/>
        </w:rPr>
        <w:t xml:space="preserve">what potential barriers may be and most crucially, </w:t>
      </w:r>
      <w:r w:rsidR="00571E0E" w:rsidRPr="00E95FDA">
        <w:rPr>
          <w:bCs/>
          <w:sz w:val="24"/>
          <w:szCs w:val="24"/>
        </w:rPr>
        <w:t xml:space="preserve">what implementations can be made to increase MVPA </w:t>
      </w:r>
      <w:r w:rsidR="00A45EA1" w:rsidRPr="00E95FDA">
        <w:rPr>
          <w:bCs/>
          <w:sz w:val="24"/>
          <w:szCs w:val="24"/>
        </w:rPr>
        <w:t>and subsequently improve overall health (</w:t>
      </w:r>
      <w:proofErr w:type="spellStart"/>
      <w:r w:rsidR="00A45EA1" w:rsidRPr="00E95FDA">
        <w:rPr>
          <w:bCs/>
          <w:sz w:val="24"/>
          <w:szCs w:val="24"/>
        </w:rPr>
        <w:t>Posadzki</w:t>
      </w:r>
      <w:proofErr w:type="spellEnd"/>
      <w:r w:rsidR="00A45EA1" w:rsidRPr="00E95FDA">
        <w:rPr>
          <w:bCs/>
          <w:sz w:val="24"/>
          <w:szCs w:val="24"/>
        </w:rPr>
        <w:t>, P. et al, 2020).</w:t>
      </w:r>
    </w:p>
    <w:p w14:paraId="1432101D" w14:textId="630DDACD" w:rsidR="008D21BB" w:rsidRDefault="00716AC4">
      <w:pPr>
        <w:spacing w:after="160" w:line="278" w:lineRule="auto"/>
        <w:rPr>
          <w:bCs/>
          <w:sz w:val="24"/>
          <w:szCs w:val="24"/>
        </w:rPr>
      </w:pPr>
      <w:r w:rsidRPr="00E95FDA">
        <w:rPr>
          <w:bCs/>
          <w:sz w:val="24"/>
          <w:szCs w:val="24"/>
        </w:rPr>
        <w:t xml:space="preserve">Contrary </w:t>
      </w:r>
      <w:r w:rsidR="007D0DBC" w:rsidRPr="00E95FDA">
        <w:rPr>
          <w:bCs/>
          <w:sz w:val="24"/>
          <w:szCs w:val="24"/>
        </w:rPr>
        <w:t>to the belief before conducting this study</w:t>
      </w:r>
      <w:r w:rsidR="00B55F0E" w:rsidRPr="00E95FDA">
        <w:rPr>
          <w:bCs/>
          <w:sz w:val="24"/>
          <w:szCs w:val="24"/>
        </w:rPr>
        <w:t>,</w:t>
      </w:r>
      <w:r w:rsidR="005528D8" w:rsidRPr="00E95FDA">
        <w:rPr>
          <w:bCs/>
          <w:sz w:val="24"/>
          <w:szCs w:val="24"/>
        </w:rPr>
        <w:t xml:space="preserve"> </w:t>
      </w:r>
      <w:r w:rsidR="00B55F0E" w:rsidRPr="00E95FDA">
        <w:rPr>
          <w:bCs/>
          <w:sz w:val="24"/>
          <w:szCs w:val="24"/>
        </w:rPr>
        <w:t xml:space="preserve">it </w:t>
      </w:r>
      <w:r w:rsidR="007F3E8F" w:rsidRPr="00E95FDA">
        <w:rPr>
          <w:bCs/>
          <w:sz w:val="24"/>
          <w:szCs w:val="24"/>
        </w:rPr>
        <w:t xml:space="preserve">has been made </w:t>
      </w:r>
      <w:r w:rsidR="00B55F0E" w:rsidRPr="00E95FDA">
        <w:rPr>
          <w:bCs/>
          <w:sz w:val="24"/>
          <w:szCs w:val="24"/>
        </w:rPr>
        <w:t>apparent</w:t>
      </w:r>
      <w:r w:rsidR="00115814" w:rsidRPr="00E95FDA">
        <w:rPr>
          <w:bCs/>
          <w:sz w:val="24"/>
          <w:szCs w:val="24"/>
        </w:rPr>
        <w:t xml:space="preserve"> </w:t>
      </w:r>
      <w:r w:rsidR="00B55F0E" w:rsidRPr="00E95FDA">
        <w:rPr>
          <w:bCs/>
          <w:sz w:val="24"/>
          <w:szCs w:val="24"/>
        </w:rPr>
        <w:t xml:space="preserve">that there is a </w:t>
      </w:r>
      <w:r w:rsidR="00115814" w:rsidRPr="00E95FDA">
        <w:rPr>
          <w:bCs/>
          <w:sz w:val="24"/>
          <w:szCs w:val="24"/>
        </w:rPr>
        <w:t>distinct</w:t>
      </w:r>
      <w:r w:rsidR="00875801" w:rsidRPr="00E95FDA">
        <w:rPr>
          <w:bCs/>
          <w:sz w:val="24"/>
          <w:szCs w:val="24"/>
        </w:rPr>
        <w:t xml:space="preserve"> deviation</w:t>
      </w:r>
      <w:r w:rsidR="00115814" w:rsidRPr="00E95FDA">
        <w:rPr>
          <w:bCs/>
          <w:sz w:val="24"/>
          <w:szCs w:val="24"/>
        </w:rPr>
        <w:t xml:space="preserve"> </w:t>
      </w:r>
      <w:r w:rsidR="007F3E8F" w:rsidRPr="00E95FDA">
        <w:rPr>
          <w:bCs/>
          <w:sz w:val="24"/>
          <w:szCs w:val="24"/>
        </w:rPr>
        <w:t xml:space="preserve">in motivation </w:t>
      </w:r>
      <w:r w:rsidR="00441005" w:rsidRPr="00E95FDA">
        <w:rPr>
          <w:bCs/>
          <w:sz w:val="24"/>
          <w:szCs w:val="24"/>
        </w:rPr>
        <w:t>at the threshold of identified regulation</w:t>
      </w:r>
      <w:r w:rsidR="00ED4D54" w:rsidRPr="00E95FDA">
        <w:rPr>
          <w:bCs/>
          <w:sz w:val="24"/>
          <w:szCs w:val="24"/>
        </w:rPr>
        <w:t xml:space="preserve">. </w:t>
      </w:r>
      <w:r w:rsidR="00307B25" w:rsidRPr="00E95FDA">
        <w:rPr>
          <w:bCs/>
          <w:sz w:val="24"/>
          <w:szCs w:val="24"/>
        </w:rPr>
        <w:t xml:space="preserve">The peak of identified regulation in </w:t>
      </w:r>
      <w:r w:rsidR="004B09BC">
        <w:rPr>
          <w:bCs/>
          <w:sz w:val="24"/>
          <w:szCs w:val="24"/>
        </w:rPr>
        <w:t>(figure: 1)</w:t>
      </w:r>
      <w:r w:rsidR="005D33A7" w:rsidRPr="00E95FDA">
        <w:rPr>
          <w:bCs/>
          <w:sz w:val="24"/>
          <w:szCs w:val="24"/>
        </w:rPr>
        <w:t xml:space="preserve"> </w:t>
      </w:r>
      <w:r w:rsidR="001A3371" w:rsidRPr="00E95FDA">
        <w:rPr>
          <w:bCs/>
          <w:sz w:val="24"/>
          <w:szCs w:val="24"/>
        </w:rPr>
        <w:t xml:space="preserve">is </w:t>
      </w:r>
      <w:r w:rsidR="00E353AD" w:rsidRPr="00E95FDA">
        <w:rPr>
          <w:bCs/>
          <w:sz w:val="24"/>
          <w:szCs w:val="24"/>
        </w:rPr>
        <w:t xml:space="preserve">supportive evidence </w:t>
      </w:r>
      <w:r w:rsidR="001A3371" w:rsidRPr="00E95FDA">
        <w:rPr>
          <w:bCs/>
          <w:sz w:val="24"/>
          <w:szCs w:val="24"/>
        </w:rPr>
        <w:t xml:space="preserve">that the </w:t>
      </w:r>
      <w:r w:rsidR="009F2570" w:rsidRPr="00E95FDA">
        <w:rPr>
          <w:bCs/>
          <w:sz w:val="24"/>
          <w:szCs w:val="24"/>
        </w:rPr>
        <w:t>sub-groups of M and H</w:t>
      </w:r>
      <w:r w:rsidR="00E353AD" w:rsidRPr="00E95FDA">
        <w:rPr>
          <w:bCs/>
          <w:sz w:val="24"/>
          <w:szCs w:val="24"/>
        </w:rPr>
        <w:t xml:space="preserve"> are</w:t>
      </w:r>
      <w:r w:rsidR="001A3371" w:rsidRPr="00E95FDA">
        <w:rPr>
          <w:bCs/>
          <w:sz w:val="24"/>
          <w:szCs w:val="24"/>
        </w:rPr>
        <w:t xml:space="preserve"> aware of the impo</w:t>
      </w:r>
      <w:r w:rsidR="007A4746" w:rsidRPr="00E95FDA">
        <w:rPr>
          <w:bCs/>
          <w:sz w:val="24"/>
          <w:szCs w:val="24"/>
        </w:rPr>
        <w:t xml:space="preserve">rtance of exercise </w:t>
      </w:r>
      <w:r w:rsidR="005D33A7" w:rsidRPr="00E95FDA">
        <w:rPr>
          <w:bCs/>
          <w:sz w:val="24"/>
          <w:szCs w:val="24"/>
        </w:rPr>
        <w:t>and the benefits to health outlined by WHO (2020)</w:t>
      </w:r>
      <w:r w:rsidR="0037358D" w:rsidRPr="00E95FDA">
        <w:rPr>
          <w:bCs/>
          <w:sz w:val="24"/>
          <w:szCs w:val="24"/>
        </w:rPr>
        <w:t xml:space="preserve">. </w:t>
      </w:r>
      <w:r w:rsidR="00816CB7" w:rsidRPr="00E95FDA">
        <w:rPr>
          <w:bCs/>
          <w:sz w:val="24"/>
          <w:szCs w:val="24"/>
        </w:rPr>
        <w:t xml:space="preserve">In contrast, the level of </w:t>
      </w:r>
      <w:r w:rsidR="00B56EB7" w:rsidRPr="00E95FDA">
        <w:rPr>
          <w:bCs/>
          <w:sz w:val="24"/>
          <w:szCs w:val="24"/>
        </w:rPr>
        <w:t xml:space="preserve">identified regulation in </w:t>
      </w:r>
      <w:r w:rsidR="00DF245C" w:rsidRPr="00E95FDA">
        <w:rPr>
          <w:bCs/>
          <w:sz w:val="24"/>
          <w:szCs w:val="24"/>
        </w:rPr>
        <w:t xml:space="preserve">sub-group </w:t>
      </w:r>
      <w:r w:rsidR="00B56EB7" w:rsidRPr="00E95FDA">
        <w:rPr>
          <w:bCs/>
          <w:sz w:val="24"/>
          <w:szCs w:val="24"/>
        </w:rPr>
        <w:t xml:space="preserve">L is significantly lower than </w:t>
      </w:r>
      <w:r w:rsidR="00882DDC" w:rsidRPr="00E95FDA">
        <w:rPr>
          <w:bCs/>
          <w:sz w:val="24"/>
          <w:szCs w:val="24"/>
        </w:rPr>
        <w:t>its</w:t>
      </w:r>
      <w:r w:rsidR="00DF245C" w:rsidRPr="00E95FDA">
        <w:rPr>
          <w:bCs/>
          <w:sz w:val="24"/>
          <w:szCs w:val="24"/>
        </w:rPr>
        <w:t xml:space="preserve"> nearest </w:t>
      </w:r>
      <w:r w:rsidR="00E4250A" w:rsidRPr="00E95FDA">
        <w:rPr>
          <w:bCs/>
          <w:sz w:val="24"/>
          <w:szCs w:val="24"/>
        </w:rPr>
        <w:t>comparable, sub-group M</w:t>
      </w:r>
      <w:r w:rsidR="00DC5AC6">
        <w:rPr>
          <w:bCs/>
          <w:sz w:val="24"/>
          <w:szCs w:val="24"/>
        </w:rPr>
        <w:t xml:space="preserve">. </w:t>
      </w:r>
      <w:r w:rsidR="00C66267" w:rsidRPr="00E95FDA">
        <w:rPr>
          <w:bCs/>
          <w:sz w:val="24"/>
          <w:szCs w:val="24"/>
        </w:rPr>
        <w:t xml:space="preserve">Sub-group L’s </w:t>
      </w:r>
      <w:r w:rsidR="008C0943" w:rsidRPr="00E95FDA">
        <w:rPr>
          <w:bCs/>
          <w:sz w:val="24"/>
          <w:szCs w:val="24"/>
        </w:rPr>
        <w:t xml:space="preserve">lower identified regulation is supportive evidence that their </w:t>
      </w:r>
      <w:r w:rsidR="00337FB0" w:rsidRPr="00E95FDA">
        <w:rPr>
          <w:bCs/>
          <w:sz w:val="24"/>
          <w:szCs w:val="24"/>
        </w:rPr>
        <w:t xml:space="preserve">knowledge around PA health benefits </w:t>
      </w:r>
      <w:r w:rsidR="00764FA9" w:rsidRPr="00E95FDA">
        <w:rPr>
          <w:bCs/>
          <w:sz w:val="24"/>
          <w:szCs w:val="24"/>
        </w:rPr>
        <w:t>is</w:t>
      </w:r>
      <w:r w:rsidR="001A5495" w:rsidRPr="00E95FDA">
        <w:rPr>
          <w:bCs/>
          <w:sz w:val="24"/>
          <w:szCs w:val="24"/>
        </w:rPr>
        <w:t xml:space="preserve"> lacking and need</w:t>
      </w:r>
      <w:r w:rsidR="00764FA9" w:rsidRPr="00E95FDA">
        <w:rPr>
          <w:bCs/>
          <w:sz w:val="24"/>
          <w:szCs w:val="24"/>
        </w:rPr>
        <w:t>s</w:t>
      </w:r>
      <w:r w:rsidR="001A5495" w:rsidRPr="00E95FDA">
        <w:rPr>
          <w:bCs/>
          <w:sz w:val="24"/>
          <w:szCs w:val="24"/>
        </w:rPr>
        <w:t xml:space="preserve"> intervention. </w:t>
      </w:r>
      <w:r w:rsidR="000C776F" w:rsidRPr="00E95FDA">
        <w:rPr>
          <w:bCs/>
          <w:sz w:val="24"/>
          <w:szCs w:val="24"/>
        </w:rPr>
        <w:t>From a wider perspective</w:t>
      </w:r>
      <w:r w:rsidR="00452106" w:rsidRPr="00E95FDA">
        <w:rPr>
          <w:bCs/>
          <w:sz w:val="24"/>
          <w:szCs w:val="24"/>
        </w:rPr>
        <w:t xml:space="preserve">, this trend across the three groups </w:t>
      </w:r>
      <w:r w:rsidR="00F23B68" w:rsidRPr="00E95FDA">
        <w:rPr>
          <w:bCs/>
          <w:sz w:val="24"/>
          <w:szCs w:val="24"/>
        </w:rPr>
        <w:t>suggests</w:t>
      </w:r>
      <w:r w:rsidR="00452106" w:rsidRPr="00E95FDA">
        <w:rPr>
          <w:bCs/>
          <w:sz w:val="24"/>
          <w:szCs w:val="24"/>
        </w:rPr>
        <w:t xml:space="preserve"> that </w:t>
      </w:r>
      <w:r w:rsidR="00F23B68" w:rsidRPr="00E95FDA">
        <w:rPr>
          <w:bCs/>
          <w:sz w:val="24"/>
          <w:szCs w:val="24"/>
        </w:rPr>
        <w:t xml:space="preserve">higher autonomy is not the </w:t>
      </w:r>
      <w:r w:rsidR="00260025" w:rsidRPr="00E95FDA">
        <w:rPr>
          <w:bCs/>
          <w:sz w:val="24"/>
          <w:szCs w:val="24"/>
        </w:rPr>
        <w:t xml:space="preserve">only </w:t>
      </w:r>
      <w:r w:rsidR="00F23B68" w:rsidRPr="00E95FDA">
        <w:rPr>
          <w:bCs/>
          <w:sz w:val="24"/>
          <w:szCs w:val="24"/>
        </w:rPr>
        <w:t>principal factor in yielding</w:t>
      </w:r>
      <w:r w:rsidR="002216A1" w:rsidRPr="00E95FDA">
        <w:rPr>
          <w:bCs/>
          <w:sz w:val="24"/>
          <w:szCs w:val="24"/>
        </w:rPr>
        <w:t xml:space="preserve"> higher MVPA</w:t>
      </w:r>
      <w:r w:rsidR="00F23B68" w:rsidRPr="00E95FDA">
        <w:rPr>
          <w:bCs/>
          <w:sz w:val="24"/>
          <w:szCs w:val="24"/>
        </w:rPr>
        <w:t>. Ju</w:t>
      </w:r>
      <w:r w:rsidR="002216A1" w:rsidRPr="00E95FDA">
        <w:rPr>
          <w:bCs/>
          <w:sz w:val="24"/>
          <w:szCs w:val="24"/>
        </w:rPr>
        <w:t>dging from the data</w:t>
      </w:r>
      <w:r w:rsidR="001C2DD7" w:rsidRPr="00E95FDA">
        <w:rPr>
          <w:bCs/>
          <w:sz w:val="24"/>
          <w:szCs w:val="24"/>
        </w:rPr>
        <w:t xml:space="preserve">, </w:t>
      </w:r>
      <w:r w:rsidR="001F59F9" w:rsidRPr="00E95FDA">
        <w:rPr>
          <w:bCs/>
          <w:sz w:val="24"/>
          <w:szCs w:val="24"/>
        </w:rPr>
        <w:t xml:space="preserve">there is a </w:t>
      </w:r>
      <w:r w:rsidR="001F59F9" w:rsidRPr="00E95FDA">
        <w:rPr>
          <w:bCs/>
          <w:sz w:val="24"/>
          <w:szCs w:val="24"/>
        </w:rPr>
        <w:lastRenderedPageBreak/>
        <w:t xml:space="preserve">strong claim that </w:t>
      </w:r>
      <w:r w:rsidR="001C2DD7" w:rsidRPr="00E95FDA">
        <w:rPr>
          <w:bCs/>
          <w:sz w:val="24"/>
          <w:szCs w:val="24"/>
        </w:rPr>
        <w:t xml:space="preserve">emboldening knowledge around the benefits </w:t>
      </w:r>
      <w:r w:rsidR="00F23B68" w:rsidRPr="00E95FDA">
        <w:rPr>
          <w:bCs/>
          <w:sz w:val="24"/>
          <w:szCs w:val="24"/>
        </w:rPr>
        <w:t>of exercise to health m</w:t>
      </w:r>
      <w:r w:rsidR="00FD4A57" w:rsidRPr="00E95FDA">
        <w:rPr>
          <w:bCs/>
          <w:sz w:val="24"/>
          <w:szCs w:val="24"/>
        </w:rPr>
        <w:t xml:space="preserve">ay be </w:t>
      </w:r>
      <w:r w:rsidR="001122CD" w:rsidRPr="00E95FDA">
        <w:rPr>
          <w:bCs/>
          <w:sz w:val="24"/>
          <w:szCs w:val="24"/>
        </w:rPr>
        <w:t xml:space="preserve">a key </w:t>
      </w:r>
      <w:r w:rsidR="008F4517" w:rsidRPr="00E95FDA">
        <w:rPr>
          <w:bCs/>
          <w:sz w:val="24"/>
          <w:szCs w:val="24"/>
        </w:rPr>
        <w:t>barrier to overcome</w:t>
      </w:r>
      <w:r w:rsidR="00D2108B">
        <w:rPr>
          <w:bCs/>
          <w:sz w:val="24"/>
          <w:szCs w:val="24"/>
        </w:rPr>
        <w:t>,</w:t>
      </w:r>
      <w:r w:rsidR="008F4517" w:rsidRPr="00E95FDA">
        <w:rPr>
          <w:bCs/>
          <w:sz w:val="24"/>
          <w:szCs w:val="24"/>
        </w:rPr>
        <w:t xml:space="preserve"> and result in an </w:t>
      </w:r>
      <w:r w:rsidR="00FD4A57" w:rsidRPr="00E95FDA">
        <w:rPr>
          <w:bCs/>
          <w:sz w:val="24"/>
          <w:szCs w:val="24"/>
        </w:rPr>
        <w:t>increas</w:t>
      </w:r>
      <w:r w:rsidR="008F4517" w:rsidRPr="00E95FDA">
        <w:rPr>
          <w:bCs/>
          <w:sz w:val="24"/>
          <w:szCs w:val="24"/>
        </w:rPr>
        <w:t xml:space="preserve">e of </w:t>
      </w:r>
      <w:r w:rsidR="00FD4A57" w:rsidRPr="00E95FDA">
        <w:rPr>
          <w:bCs/>
          <w:sz w:val="24"/>
          <w:szCs w:val="24"/>
        </w:rPr>
        <w:t>MVPA to the recommend level in university students.</w:t>
      </w:r>
      <w:r w:rsidR="005F5B2B">
        <w:rPr>
          <w:bCs/>
          <w:sz w:val="24"/>
          <w:szCs w:val="24"/>
        </w:rPr>
        <w:t xml:space="preserve"> </w:t>
      </w:r>
      <w:r w:rsidR="00D870D9">
        <w:rPr>
          <w:bCs/>
          <w:sz w:val="24"/>
          <w:szCs w:val="24"/>
        </w:rPr>
        <w:t>As the sample are comprised of university students</w:t>
      </w:r>
      <w:r w:rsidR="00F1269C">
        <w:rPr>
          <w:bCs/>
          <w:sz w:val="24"/>
          <w:szCs w:val="24"/>
        </w:rPr>
        <w:t>, the method of teaching the benefits of exercise could be easily implemente</w:t>
      </w:r>
      <w:r w:rsidR="0069415F">
        <w:rPr>
          <w:bCs/>
          <w:sz w:val="24"/>
          <w:szCs w:val="24"/>
        </w:rPr>
        <w:t xml:space="preserve">d; guest talks, lectures </w:t>
      </w:r>
      <w:r w:rsidR="000157AD">
        <w:rPr>
          <w:bCs/>
          <w:sz w:val="24"/>
          <w:szCs w:val="24"/>
        </w:rPr>
        <w:t xml:space="preserve">and the encouragement of team sports would be an ideal </w:t>
      </w:r>
      <w:r w:rsidR="007A2304">
        <w:rPr>
          <w:bCs/>
          <w:sz w:val="24"/>
          <w:szCs w:val="24"/>
        </w:rPr>
        <w:t>inception</w:t>
      </w:r>
      <w:r w:rsidR="0082341E">
        <w:rPr>
          <w:bCs/>
          <w:sz w:val="24"/>
          <w:szCs w:val="24"/>
        </w:rPr>
        <w:t xml:space="preserve"> point for </w:t>
      </w:r>
      <w:r w:rsidR="007A4943">
        <w:rPr>
          <w:bCs/>
          <w:sz w:val="24"/>
          <w:szCs w:val="24"/>
        </w:rPr>
        <w:t>this</w:t>
      </w:r>
      <w:r w:rsidR="008D206A">
        <w:rPr>
          <w:bCs/>
          <w:sz w:val="24"/>
          <w:szCs w:val="24"/>
        </w:rPr>
        <w:t xml:space="preserve">. </w:t>
      </w:r>
    </w:p>
    <w:p w14:paraId="639F7052" w14:textId="760C44D2" w:rsidR="008D206A" w:rsidRPr="00E95FDA" w:rsidRDefault="008D206A">
      <w:pPr>
        <w:spacing w:after="160" w:line="278" w:lineRule="auto"/>
        <w:rPr>
          <w:bCs/>
          <w:sz w:val="24"/>
          <w:szCs w:val="24"/>
        </w:rPr>
      </w:pPr>
      <w:r>
        <w:rPr>
          <w:bCs/>
          <w:sz w:val="24"/>
          <w:szCs w:val="24"/>
        </w:rPr>
        <w:t xml:space="preserve">To finalise, </w:t>
      </w:r>
      <w:r w:rsidR="00346E1E">
        <w:rPr>
          <w:bCs/>
          <w:sz w:val="24"/>
          <w:szCs w:val="24"/>
        </w:rPr>
        <w:t xml:space="preserve">when analysed systematically, this study finds common trends </w:t>
      </w:r>
      <w:r w:rsidR="00CB2BA7">
        <w:rPr>
          <w:bCs/>
          <w:sz w:val="24"/>
          <w:szCs w:val="24"/>
        </w:rPr>
        <w:t xml:space="preserve">with those mentioned. However, </w:t>
      </w:r>
      <w:r w:rsidR="0082341E">
        <w:rPr>
          <w:bCs/>
          <w:sz w:val="24"/>
          <w:szCs w:val="24"/>
        </w:rPr>
        <w:t>this study</w:t>
      </w:r>
      <w:r w:rsidR="00DA7B25">
        <w:rPr>
          <w:bCs/>
          <w:sz w:val="24"/>
          <w:szCs w:val="24"/>
        </w:rPr>
        <w:t xml:space="preserve">’s analysis of the data </w:t>
      </w:r>
      <w:r w:rsidR="00D32C8F">
        <w:rPr>
          <w:bCs/>
          <w:sz w:val="24"/>
          <w:szCs w:val="24"/>
        </w:rPr>
        <w:t xml:space="preserve">suggests a new </w:t>
      </w:r>
      <w:r w:rsidR="00210FC8">
        <w:rPr>
          <w:bCs/>
          <w:sz w:val="24"/>
          <w:szCs w:val="24"/>
        </w:rPr>
        <w:t xml:space="preserve">possible cause of </w:t>
      </w:r>
      <w:r w:rsidR="00FF1A35">
        <w:rPr>
          <w:bCs/>
          <w:sz w:val="24"/>
          <w:szCs w:val="24"/>
        </w:rPr>
        <w:t xml:space="preserve">why </w:t>
      </w:r>
      <w:r w:rsidR="00210FC8">
        <w:rPr>
          <w:bCs/>
          <w:sz w:val="24"/>
          <w:szCs w:val="24"/>
        </w:rPr>
        <w:t xml:space="preserve">university students not meeting exercise requirements and </w:t>
      </w:r>
      <w:r w:rsidR="00AF2C7A">
        <w:rPr>
          <w:bCs/>
          <w:sz w:val="24"/>
          <w:szCs w:val="24"/>
        </w:rPr>
        <w:t>how a solution could be implemented</w:t>
      </w:r>
      <w:r w:rsidR="00F367BA">
        <w:rPr>
          <w:bCs/>
          <w:sz w:val="24"/>
          <w:szCs w:val="24"/>
        </w:rPr>
        <w:t>.</w:t>
      </w:r>
    </w:p>
    <w:p w14:paraId="231B1A6E" w14:textId="7AB1D84C" w:rsidR="00901865" w:rsidRPr="00E95FDA" w:rsidRDefault="00914A66" w:rsidP="00501EF0">
      <w:pPr>
        <w:spacing w:after="160" w:line="278" w:lineRule="auto"/>
        <w:rPr>
          <w:sz w:val="24"/>
          <w:szCs w:val="24"/>
          <w14:ligatures w14:val="standardContextual"/>
        </w:rPr>
      </w:pPr>
      <w:r w:rsidRPr="00E95FDA">
        <w:t xml:space="preserve"> </w:t>
      </w:r>
      <w:r w:rsidR="005B61D4" w:rsidRPr="00E95FDA">
        <w:t xml:space="preserve">Word count: </w:t>
      </w:r>
      <w:r w:rsidR="00005E89">
        <w:t>1, 650</w:t>
      </w:r>
    </w:p>
    <w:p w14:paraId="1C2AB9F1" w14:textId="1743947A" w:rsidR="00901865" w:rsidRPr="00E95FDA" w:rsidRDefault="00901865" w:rsidP="00901865">
      <w:pPr>
        <w:pStyle w:val="Heading1"/>
        <w:spacing w:before="0" w:after="240" w:line="360" w:lineRule="auto"/>
        <w:rPr>
          <w:rFonts w:ascii="Times New Roman" w:eastAsia="Times New Roman" w:hAnsi="Times New Roman" w:cs="Times New Roman"/>
          <w:b/>
          <w:bCs/>
          <w:color w:val="auto"/>
          <w:kern w:val="36"/>
          <w:sz w:val="36"/>
          <w:szCs w:val="36"/>
          <w:lang w:eastAsia="en-GB"/>
          <w14:ligatures w14:val="none"/>
        </w:rPr>
      </w:pPr>
      <w:r w:rsidRPr="00E95FDA">
        <w:br w:type="page"/>
      </w:r>
      <w:r w:rsidRPr="00E95FDA">
        <w:rPr>
          <w:rFonts w:ascii="Times New Roman" w:eastAsia="Times New Roman" w:hAnsi="Times New Roman" w:cs="Times New Roman"/>
          <w:b/>
          <w:bCs/>
          <w:color w:val="auto"/>
          <w:kern w:val="36"/>
          <w:sz w:val="36"/>
          <w:szCs w:val="36"/>
          <w:lang w:eastAsia="en-GB"/>
          <w14:ligatures w14:val="none"/>
        </w:rPr>
        <w:lastRenderedPageBreak/>
        <w:t>Reference list:</w:t>
      </w:r>
    </w:p>
    <w:p w14:paraId="5494932C" w14:textId="77777777" w:rsidR="00845749" w:rsidRPr="00E95FDA" w:rsidRDefault="00845749" w:rsidP="00845749">
      <w:pPr>
        <w:spacing w:after="240" w:line="360" w:lineRule="auto"/>
        <w:outlineLvl w:val="0"/>
        <w:rPr>
          <w:b/>
          <w:bCs/>
          <w:kern w:val="36"/>
          <w:sz w:val="36"/>
          <w:szCs w:val="36"/>
        </w:rPr>
      </w:pPr>
      <w:r w:rsidRPr="00E95FDA">
        <w:rPr>
          <w:b/>
          <w:bCs/>
          <w:kern w:val="36"/>
          <w:sz w:val="36"/>
          <w:szCs w:val="36"/>
        </w:rPr>
        <w:t>Reference list</w:t>
      </w:r>
    </w:p>
    <w:p w14:paraId="62DED766" w14:textId="77777777" w:rsidR="00845749" w:rsidRPr="00E95FDA" w:rsidRDefault="00845749" w:rsidP="00845749">
      <w:pPr>
        <w:spacing w:after="240" w:line="360" w:lineRule="auto"/>
        <w:rPr>
          <w:sz w:val="24"/>
          <w:szCs w:val="24"/>
        </w:rPr>
      </w:pPr>
      <w:r w:rsidRPr="00E95FDA">
        <w:rPr>
          <w:sz w:val="24"/>
          <w:szCs w:val="24"/>
        </w:rPr>
        <w:t xml:space="preserve">Audun Havnen, Anyan, F., Mehus, I. and Ernstsen, L. (2023) ‘The Behavioural Regulation in Exercise Questionnaire (BREQ): Psychometric Properties and Associations with Physical Activity Outcomes in a Norwegian Sample of Physically Active Adults’, </w:t>
      </w:r>
      <w:r w:rsidRPr="00E95FDA">
        <w:rPr>
          <w:i/>
          <w:iCs/>
          <w:sz w:val="24"/>
          <w:szCs w:val="24"/>
        </w:rPr>
        <w:t>International Journal of Sport and Exercise Psychology</w:t>
      </w:r>
      <w:r w:rsidRPr="00E95FDA">
        <w:rPr>
          <w:sz w:val="24"/>
          <w:szCs w:val="24"/>
        </w:rPr>
        <w:t>, 22(8), pp. 1–19. Available at: https://doi.org/10.1080/1612197x.2023.2255207.</w:t>
      </w:r>
    </w:p>
    <w:p w14:paraId="19FA4AC9" w14:textId="77777777" w:rsidR="00845749" w:rsidRPr="00E95FDA" w:rsidRDefault="00845749" w:rsidP="00845749">
      <w:pPr>
        <w:spacing w:after="240" w:line="360" w:lineRule="auto"/>
        <w:rPr>
          <w:sz w:val="24"/>
          <w:szCs w:val="24"/>
        </w:rPr>
      </w:pPr>
      <w:r w:rsidRPr="00E95FDA">
        <w:rPr>
          <w:sz w:val="24"/>
          <w:szCs w:val="24"/>
        </w:rPr>
        <w:t xml:space="preserve">Brown, C., Richardson, K., Halil-Pizzirani, B., Atkins, L., Yücel, M. and Segrave, R.A. (2024) ‘Key Influences on University Students’ Physical activity: a Systematic Review Using the Theoretical Domains Framework and the COM-B Model of Human Behaviour’, </w:t>
      </w:r>
      <w:r w:rsidRPr="00E95FDA">
        <w:rPr>
          <w:i/>
          <w:iCs/>
          <w:sz w:val="24"/>
          <w:szCs w:val="24"/>
        </w:rPr>
        <w:t>BMC Public Health</w:t>
      </w:r>
      <w:r w:rsidRPr="00E95FDA">
        <w:rPr>
          <w:sz w:val="24"/>
          <w:szCs w:val="24"/>
        </w:rPr>
        <w:t>, 24(1). Available at: https://doi.org/10.1186/s12889-023-17621-4.</w:t>
      </w:r>
    </w:p>
    <w:p w14:paraId="3213B59F" w14:textId="77777777" w:rsidR="00845749" w:rsidRPr="00E95FDA" w:rsidRDefault="00845749" w:rsidP="00845749">
      <w:pPr>
        <w:spacing w:after="240" w:line="360" w:lineRule="auto"/>
        <w:rPr>
          <w:sz w:val="24"/>
          <w:szCs w:val="24"/>
        </w:rPr>
      </w:pPr>
      <w:r w:rsidRPr="00E95FDA">
        <w:rPr>
          <w:sz w:val="24"/>
          <w:szCs w:val="24"/>
        </w:rPr>
        <w:t xml:space="preserve">Craig, C.L., Marshall, A.L., Sjostrom, M., BAUMAN, A.E., BOOTH, M.L., AINSWORTH, B.E., PRATT, M., EKELUND, U., YNGVE, A., SALLIS, J.F. and OJA, P. (2003) ‘International physical activity questionnaire: 12-Country reliability and validity’, </w:t>
      </w:r>
      <w:r w:rsidRPr="00E95FDA">
        <w:rPr>
          <w:i/>
          <w:iCs/>
          <w:sz w:val="24"/>
          <w:szCs w:val="24"/>
        </w:rPr>
        <w:t>Medicine &amp; Science in Sports &amp; Exercise</w:t>
      </w:r>
      <w:r w:rsidRPr="00E95FDA">
        <w:rPr>
          <w:sz w:val="24"/>
          <w:szCs w:val="24"/>
        </w:rPr>
        <w:t>, 35(8), pp. 1381–1395. Available at: https://doi.org/10.1249/01.MSS.0000078924.61453.FB.</w:t>
      </w:r>
    </w:p>
    <w:p w14:paraId="392B5BDF" w14:textId="77777777" w:rsidR="00845749" w:rsidRPr="00E95FDA" w:rsidRDefault="00845749" w:rsidP="00845749">
      <w:pPr>
        <w:spacing w:after="240" w:line="360" w:lineRule="auto"/>
        <w:rPr>
          <w:sz w:val="24"/>
          <w:szCs w:val="24"/>
        </w:rPr>
      </w:pPr>
      <w:r w:rsidRPr="00E95FDA">
        <w:rPr>
          <w:sz w:val="24"/>
          <w:szCs w:val="24"/>
        </w:rPr>
        <w:t xml:space="preserve">Dooley, K. (2013) ‘Physical Activity Behaviours, Motivation, and Self-efficiency among College Students’, </w:t>
      </w:r>
      <w:r w:rsidRPr="00E95FDA">
        <w:rPr>
          <w:i/>
          <w:iCs/>
          <w:sz w:val="24"/>
          <w:szCs w:val="24"/>
        </w:rPr>
        <w:t>www.academia.edu</w:t>
      </w:r>
      <w:r w:rsidRPr="00E95FDA">
        <w:rPr>
          <w:sz w:val="24"/>
          <w:szCs w:val="24"/>
        </w:rPr>
        <w:t>, 47(1). Available at: https://www.academia.edu/22368000/PHYSICAL_ACTIVITY_BEHAVIORS_MOTIVATION_AND_SELF_EFFICACY_AMONG_COLLEGE_STUDENTS.</w:t>
      </w:r>
    </w:p>
    <w:p w14:paraId="4F703BF3" w14:textId="77777777" w:rsidR="00845749" w:rsidRPr="00E95FDA" w:rsidRDefault="00845749" w:rsidP="00845749">
      <w:pPr>
        <w:spacing w:after="240" w:line="360" w:lineRule="auto"/>
        <w:rPr>
          <w:sz w:val="24"/>
          <w:szCs w:val="24"/>
        </w:rPr>
      </w:pPr>
      <w:proofErr w:type="spellStart"/>
      <w:r w:rsidRPr="00E95FDA">
        <w:rPr>
          <w:sz w:val="24"/>
          <w:szCs w:val="24"/>
        </w:rPr>
        <w:t>Posadzki</w:t>
      </w:r>
      <w:proofErr w:type="spellEnd"/>
      <w:r w:rsidRPr="00E95FDA">
        <w:rPr>
          <w:sz w:val="24"/>
          <w:szCs w:val="24"/>
        </w:rPr>
        <w:t xml:space="preserve">, P., Pieper, D., Bajpai, R., </w:t>
      </w:r>
      <w:proofErr w:type="spellStart"/>
      <w:r w:rsidRPr="00E95FDA">
        <w:rPr>
          <w:sz w:val="24"/>
          <w:szCs w:val="24"/>
        </w:rPr>
        <w:t>Makaruk</w:t>
      </w:r>
      <w:proofErr w:type="spellEnd"/>
      <w:r w:rsidRPr="00E95FDA">
        <w:rPr>
          <w:sz w:val="24"/>
          <w:szCs w:val="24"/>
        </w:rPr>
        <w:t xml:space="preserve">, H., </w:t>
      </w:r>
      <w:proofErr w:type="spellStart"/>
      <w:r w:rsidRPr="00E95FDA">
        <w:rPr>
          <w:sz w:val="24"/>
          <w:szCs w:val="24"/>
        </w:rPr>
        <w:t>Könsgen</w:t>
      </w:r>
      <w:proofErr w:type="spellEnd"/>
      <w:r w:rsidRPr="00E95FDA">
        <w:rPr>
          <w:sz w:val="24"/>
          <w:szCs w:val="24"/>
        </w:rPr>
        <w:t xml:space="preserve">, N., Neuhaus, A.L. and Semwal, M. (2020) ‘Exercise/physical Activity and Health outcomes: an Overview of Cochrane Systematic Reviews’, </w:t>
      </w:r>
      <w:r w:rsidRPr="00E95FDA">
        <w:rPr>
          <w:i/>
          <w:iCs/>
          <w:sz w:val="24"/>
          <w:szCs w:val="24"/>
        </w:rPr>
        <w:t>BMC Public Health</w:t>
      </w:r>
      <w:r w:rsidRPr="00E95FDA">
        <w:rPr>
          <w:sz w:val="24"/>
          <w:szCs w:val="24"/>
        </w:rPr>
        <w:t>, 20(1). Available at: https://doi.org/10.1186/s12889-020-09855-3.</w:t>
      </w:r>
    </w:p>
    <w:p w14:paraId="1FB8AD20" w14:textId="77777777" w:rsidR="00845749" w:rsidRPr="00E95FDA" w:rsidRDefault="00845749" w:rsidP="00845749">
      <w:pPr>
        <w:spacing w:after="240" w:line="360" w:lineRule="auto"/>
        <w:rPr>
          <w:sz w:val="24"/>
          <w:szCs w:val="24"/>
        </w:rPr>
      </w:pPr>
      <w:r w:rsidRPr="00E95FDA">
        <w:rPr>
          <w:sz w:val="24"/>
          <w:szCs w:val="24"/>
        </w:rPr>
        <w:t xml:space="preserve">Ryan, R.M. and Deci, E.L. (2000) ‘Self-determination theory and the facilitation of intrinsic motivation, social development, and well-being’, </w:t>
      </w:r>
      <w:r w:rsidRPr="00E95FDA">
        <w:rPr>
          <w:i/>
          <w:iCs/>
          <w:sz w:val="24"/>
          <w:szCs w:val="24"/>
        </w:rPr>
        <w:t>American Psychologist</w:t>
      </w:r>
      <w:r w:rsidRPr="00E95FDA">
        <w:rPr>
          <w:sz w:val="24"/>
          <w:szCs w:val="24"/>
        </w:rPr>
        <w:t>, 55(1), pp. 68–78. Available at: https://selfdeterminationtheory.org/SDT/documents/2000_RyanDeci_SDT.pdf.</w:t>
      </w:r>
    </w:p>
    <w:p w14:paraId="0AD661EB" w14:textId="77777777" w:rsidR="00845749" w:rsidRPr="00E95FDA" w:rsidRDefault="00845749" w:rsidP="00845749">
      <w:pPr>
        <w:spacing w:after="240" w:line="360" w:lineRule="auto"/>
        <w:rPr>
          <w:sz w:val="24"/>
          <w:szCs w:val="24"/>
        </w:rPr>
      </w:pPr>
      <w:r w:rsidRPr="00E95FDA">
        <w:rPr>
          <w:sz w:val="24"/>
          <w:szCs w:val="24"/>
        </w:rPr>
        <w:lastRenderedPageBreak/>
        <w:t xml:space="preserve">Sevil, J., </w:t>
      </w:r>
      <w:proofErr w:type="spellStart"/>
      <w:r w:rsidRPr="00E95FDA">
        <w:rPr>
          <w:sz w:val="24"/>
          <w:szCs w:val="24"/>
        </w:rPr>
        <w:t>Práxedes</w:t>
      </w:r>
      <w:proofErr w:type="spellEnd"/>
      <w:r w:rsidRPr="00E95FDA">
        <w:rPr>
          <w:sz w:val="24"/>
          <w:szCs w:val="24"/>
        </w:rPr>
        <w:t xml:space="preserve">, A., Abarca-Sos, A., Del Villar, F. and García-González, L. (2016) ‘Levels of physical activity, motivation and barriers to participation in university students’, </w:t>
      </w:r>
      <w:r w:rsidRPr="00E95FDA">
        <w:rPr>
          <w:i/>
          <w:iCs/>
          <w:sz w:val="24"/>
          <w:szCs w:val="24"/>
        </w:rPr>
        <w:t>The Journal of sports medicine and physical fitness</w:t>
      </w:r>
      <w:r w:rsidRPr="00E95FDA">
        <w:rPr>
          <w:sz w:val="24"/>
          <w:szCs w:val="24"/>
        </w:rPr>
        <w:t>, 56(10), pp. 1239–1248. Available at: https://europepmc.org/article/med/26554859.</w:t>
      </w:r>
    </w:p>
    <w:p w14:paraId="5D773E2D" w14:textId="77777777" w:rsidR="00845749" w:rsidRPr="00E95FDA" w:rsidRDefault="00845749" w:rsidP="00845749">
      <w:pPr>
        <w:spacing w:after="240" w:line="360" w:lineRule="auto"/>
        <w:rPr>
          <w:sz w:val="24"/>
          <w:szCs w:val="24"/>
        </w:rPr>
      </w:pPr>
      <w:r w:rsidRPr="00E95FDA">
        <w:rPr>
          <w:sz w:val="24"/>
          <w:szCs w:val="24"/>
        </w:rPr>
        <w:t xml:space="preserve">Teixeira, P., </w:t>
      </w:r>
      <w:proofErr w:type="spellStart"/>
      <w:r w:rsidRPr="00E95FDA">
        <w:rPr>
          <w:sz w:val="24"/>
          <w:szCs w:val="24"/>
        </w:rPr>
        <w:t>Carraça</w:t>
      </w:r>
      <w:proofErr w:type="spellEnd"/>
      <w:r w:rsidRPr="00E95FDA">
        <w:rPr>
          <w:sz w:val="24"/>
          <w:szCs w:val="24"/>
        </w:rPr>
        <w:t xml:space="preserve">, E., Markland, D., Silva, M. and Ryan, R. (2012) </w:t>
      </w:r>
      <w:r w:rsidRPr="00E95FDA">
        <w:rPr>
          <w:i/>
          <w:iCs/>
          <w:sz w:val="24"/>
          <w:szCs w:val="24"/>
        </w:rPr>
        <w:t>Exercise, physical activity, and self-determination theory: A systematic review</w:t>
      </w:r>
      <w:r w:rsidRPr="00E95FDA">
        <w:rPr>
          <w:sz w:val="24"/>
          <w:szCs w:val="24"/>
        </w:rPr>
        <w:t>. Available at: https://selfdeterminationtheory.org/SDT/documents/2012_TeixeiraEtAl_IJBNPA.pdf.</w:t>
      </w:r>
    </w:p>
    <w:p w14:paraId="42991AF7" w14:textId="77777777" w:rsidR="00845749" w:rsidRPr="00E95FDA" w:rsidRDefault="00845749" w:rsidP="00845749">
      <w:pPr>
        <w:spacing w:after="240" w:line="360" w:lineRule="auto"/>
        <w:rPr>
          <w:sz w:val="24"/>
          <w:szCs w:val="24"/>
        </w:rPr>
      </w:pPr>
      <w:r w:rsidRPr="00E95FDA">
        <w:rPr>
          <w:sz w:val="24"/>
          <w:szCs w:val="24"/>
        </w:rPr>
        <w:t xml:space="preserve">Wang, Y., Wang, H., Wang, S., Wind, S.A. and Gill, C. (2024) ‘A Systematic Review and meta-analysis of self-determination-theory-based Interventions in the Education Context’, </w:t>
      </w:r>
      <w:r w:rsidRPr="00E95FDA">
        <w:rPr>
          <w:i/>
          <w:iCs/>
          <w:sz w:val="24"/>
          <w:szCs w:val="24"/>
        </w:rPr>
        <w:t>Learning and Motivation</w:t>
      </w:r>
      <w:r w:rsidRPr="00E95FDA">
        <w:rPr>
          <w:sz w:val="24"/>
          <w:szCs w:val="24"/>
        </w:rPr>
        <w:t>, 87(102015), p. 102015. Available at: https://doi.org/10.1016/j.lmot.2024.102015.</w:t>
      </w:r>
    </w:p>
    <w:p w14:paraId="06AC4EAD" w14:textId="77777777" w:rsidR="00845749" w:rsidRPr="00E95FDA" w:rsidRDefault="00845749" w:rsidP="00845749">
      <w:pPr>
        <w:spacing w:after="240" w:line="360" w:lineRule="auto"/>
        <w:rPr>
          <w:sz w:val="24"/>
          <w:szCs w:val="24"/>
        </w:rPr>
      </w:pPr>
      <w:r w:rsidRPr="00E95FDA">
        <w:rPr>
          <w:i/>
          <w:iCs/>
          <w:sz w:val="24"/>
          <w:szCs w:val="24"/>
        </w:rPr>
        <w:t>WHO Guidelines on Physical Activity and Sedentary Behaviour</w:t>
      </w:r>
      <w:r w:rsidRPr="00E95FDA">
        <w:rPr>
          <w:sz w:val="24"/>
          <w:szCs w:val="24"/>
        </w:rPr>
        <w:t xml:space="preserve"> (2020). Available at: https://iris.who.int/server/api/core/bitstreams/faa83413-d89e-4be9-bb01-b24671aef7ca/content.</w:t>
      </w:r>
    </w:p>
    <w:p w14:paraId="1B52E744" w14:textId="77777777" w:rsidR="00845749" w:rsidRPr="00E95FDA" w:rsidRDefault="00845749" w:rsidP="00845749">
      <w:pPr>
        <w:spacing w:after="240" w:line="360" w:lineRule="auto"/>
        <w:rPr>
          <w:sz w:val="24"/>
          <w:szCs w:val="24"/>
        </w:rPr>
      </w:pPr>
      <w:r w:rsidRPr="00E95FDA">
        <w:rPr>
          <w:sz w:val="24"/>
          <w:szCs w:val="24"/>
        </w:rPr>
        <w:t xml:space="preserve">Yuan, F., Peng, S., Ahmad Zamri Khairani and Liang, J. (2024) ‘A Systematic Review and Meta-Analysis of the Efficacy of Physical Activity Interventions among University Students’, </w:t>
      </w:r>
      <w:r w:rsidRPr="00E95FDA">
        <w:rPr>
          <w:i/>
          <w:iCs/>
          <w:sz w:val="24"/>
          <w:szCs w:val="24"/>
        </w:rPr>
        <w:t>Sustainability</w:t>
      </w:r>
      <w:r w:rsidRPr="00E95FDA">
        <w:rPr>
          <w:sz w:val="24"/>
          <w:szCs w:val="24"/>
        </w:rPr>
        <w:t>, 16(4), pp. 1369–1369. Available at: https://doi.org/10.3390/su16041369.</w:t>
      </w:r>
    </w:p>
    <w:p w14:paraId="1D15F8AA" w14:textId="4C8BEF7B" w:rsidR="00901865" w:rsidRPr="00E95FDA" w:rsidRDefault="00901865">
      <w:pPr>
        <w:spacing w:after="160" w:line="278" w:lineRule="auto"/>
      </w:pPr>
    </w:p>
    <w:p w14:paraId="20DC3E1C" w14:textId="77777777" w:rsidR="00AC03E6" w:rsidRPr="00501EF0" w:rsidRDefault="00AC03E6" w:rsidP="00501EF0">
      <w:pPr>
        <w:spacing w:after="160" w:line="278" w:lineRule="auto"/>
        <w:rPr>
          <w:noProof/>
          <w:sz w:val="24"/>
          <w:szCs w:val="24"/>
          <w14:ligatures w14:val="standardContextual"/>
        </w:rPr>
      </w:pPr>
    </w:p>
    <w:sectPr w:rsidR="00AC03E6" w:rsidRPr="00501E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3B4F7" w14:textId="77777777" w:rsidR="00EA78B7" w:rsidRPr="00E95FDA" w:rsidRDefault="00EA78B7" w:rsidP="00792B95">
      <w:r w:rsidRPr="00E95FDA">
        <w:separator/>
      </w:r>
    </w:p>
  </w:endnote>
  <w:endnote w:type="continuationSeparator" w:id="0">
    <w:p w14:paraId="389C983F" w14:textId="77777777" w:rsidR="00EA78B7" w:rsidRPr="00E95FDA" w:rsidRDefault="00EA78B7" w:rsidP="00792B95">
      <w:r w:rsidRPr="00E95FD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65C63" w14:textId="77777777" w:rsidR="00EA78B7" w:rsidRPr="00E95FDA" w:rsidRDefault="00EA78B7" w:rsidP="00792B95">
      <w:r w:rsidRPr="00E95FDA">
        <w:separator/>
      </w:r>
    </w:p>
  </w:footnote>
  <w:footnote w:type="continuationSeparator" w:id="0">
    <w:p w14:paraId="4AB154FA" w14:textId="77777777" w:rsidR="00EA78B7" w:rsidRPr="00E95FDA" w:rsidRDefault="00EA78B7" w:rsidP="00792B95">
      <w:r w:rsidRPr="00E95FD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0DA"/>
    <w:rsid w:val="00000344"/>
    <w:rsid w:val="00000E5C"/>
    <w:rsid w:val="00005E89"/>
    <w:rsid w:val="0000739F"/>
    <w:rsid w:val="0001256A"/>
    <w:rsid w:val="00013142"/>
    <w:rsid w:val="00014E08"/>
    <w:rsid w:val="00015236"/>
    <w:rsid w:val="000157AD"/>
    <w:rsid w:val="00015858"/>
    <w:rsid w:val="00017DD5"/>
    <w:rsid w:val="00022251"/>
    <w:rsid w:val="00022D48"/>
    <w:rsid w:val="00026B40"/>
    <w:rsid w:val="00026B5B"/>
    <w:rsid w:val="00027FF4"/>
    <w:rsid w:val="00031539"/>
    <w:rsid w:val="00031CD3"/>
    <w:rsid w:val="00032419"/>
    <w:rsid w:val="00040542"/>
    <w:rsid w:val="00042477"/>
    <w:rsid w:val="000459D0"/>
    <w:rsid w:val="00053580"/>
    <w:rsid w:val="00063C9A"/>
    <w:rsid w:val="00064BCD"/>
    <w:rsid w:val="0008434B"/>
    <w:rsid w:val="0008778E"/>
    <w:rsid w:val="00090DF0"/>
    <w:rsid w:val="00092D5A"/>
    <w:rsid w:val="0009697A"/>
    <w:rsid w:val="000A1EF0"/>
    <w:rsid w:val="000A6279"/>
    <w:rsid w:val="000B0F44"/>
    <w:rsid w:val="000B43A4"/>
    <w:rsid w:val="000C68B6"/>
    <w:rsid w:val="000C776F"/>
    <w:rsid w:val="000C7984"/>
    <w:rsid w:val="000D11C0"/>
    <w:rsid w:val="000D1F37"/>
    <w:rsid w:val="000D3008"/>
    <w:rsid w:val="001019DB"/>
    <w:rsid w:val="00103FAA"/>
    <w:rsid w:val="00111522"/>
    <w:rsid w:val="001122CD"/>
    <w:rsid w:val="00113124"/>
    <w:rsid w:val="00114AB9"/>
    <w:rsid w:val="00115814"/>
    <w:rsid w:val="00117BBC"/>
    <w:rsid w:val="00127B1F"/>
    <w:rsid w:val="001318AF"/>
    <w:rsid w:val="00133012"/>
    <w:rsid w:val="00133CE5"/>
    <w:rsid w:val="00135ECF"/>
    <w:rsid w:val="00137641"/>
    <w:rsid w:val="00141EA5"/>
    <w:rsid w:val="001504AB"/>
    <w:rsid w:val="00156F6F"/>
    <w:rsid w:val="00160664"/>
    <w:rsid w:val="001630AA"/>
    <w:rsid w:val="00172BF1"/>
    <w:rsid w:val="00175157"/>
    <w:rsid w:val="00196B89"/>
    <w:rsid w:val="001A1004"/>
    <w:rsid w:val="001A3371"/>
    <w:rsid w:val="001A5495"/>
    <w:rsid w:val="001A6706"/>
    <w:rsid w:val="001B4CFB"/>
    <w:rsid w:val="001C273B"/>
    <w:rsid w:val="001C2DD7"/>
    <w:rsid w:val="001C4F6F"/>
    <w:rsid w:val="001D2D7A"/>
    <w:rsid w:val="001D6FA1"/>
    <w:rsid w:val="001D766A"/>
    <w:rsid w:val="001F372B"/>
    <w:rsid w:val="001F4332"/>
    <w:rsid w:val="001F434C"/>
    <w:rsid w:val="001F59F9"/>
    <w:rsid w:val="00205424"/>
    <w:rsid w:val="00206014"/>
    <w:rsid w:val="00210FC8"/>
    <w:rsid w:val="00211BBB"/>
    <w:rsid w:val="002216A1"/>
    <w:rsid w:val="00223853"/>
    <w:rsid w:val="002238BA"/>
    <w:rsid w:val="0023437C"/>
    <w:rsid w:val="0023524F"/>
    <w:rsid w:val="002353A4"/>
    <w:rsid w:val="0023693D"/>
    <w:rsid w:val="00242724"/>
    <w:rsid w:val="00243752"/>
    <w:rsid w:val="0025009B"/>
    <w:rsid w:val="00257796"/>
    <w:rsid w:val="00260025"/>
    <w:rsid w:val="00261C90"/>
    <w:rsid w:val="002652DC"/>
    <w:rsid w:val="00270201"/>
    <w:rsid w:val="00270374"/>
    <w:rsid w:val="00271969"/>
    <w:rsid w:val="00273670"/>
    <w:rsid w:val="00273B26"/>
    <w:rsid w:val="002810E1"/>
    <w:rsid w:val="0028411C"/>
    <w:rsid w:val="00290F12"/>
    <w:rsid w:val="0029280B"/>
    <w:rsid w:val="00293169"/>
    <w:rsid w:val="002A1DAB"/>
    <w:rsid w:val="002A1F53"/>
    <w:rsid w:val="002A2275"/>
    <w:rsid w:val="002A43AB"/>
    <w:rsid w:val="002A488C"/>
    <w:rsid w:val="002B3786"/>
    <w:rsid w:val="002B3BA9"/>
    <w:rsid w:val="002C22D2"/>
    <w:rsid w:val="002C6DC9"/>
    <w:rsid w:val="002C771C"/>
    <w:rsid w:val="002E4E35"/>
    <w:rsid w:val="002F33FB"/>
    <w:rsid w:val="00307B25"/>
    <w:rsid w:val="0031040A"/>
    <w:rsid w:val="00310D7D"/>
    <w:rsid w:val="00337FB0"/>
    <w:rsid w:val="00346E1E"/>
    <w:rsid w:val="00350A45"/>
    <w:rsid w:val="00360448"/>
    <w:rsid w:val="00364066"/>
    <w:rsid w:val="00371B48"/>
    <w:rsid w:val="003730A1"/>
    <w:rsid w:val="0037358D"/>
    <w:rsid w:val="00376567"/>
    <w:rsid w:val="003801BF"/>
    <w:rsid w:val="003804DF"/>
    <w:rsid w:val="0038149A"/>
    <w:rsid w:val="003859E1"/>
    <w:rsid w:val="00387CD0"/>
    <w:rsid w:val="00392AD7"/>
    <w:rsid w:val="0039367C"/>
    <w:rsid w:val="00394ABC"/>
    <w:rsid w:val="0039627A"/>
    <w:rsid w:val="003C4CF5"/>
    <w:rsid w:val="003C54C6"/>
    <w:rsid w:val="003D5CA6"/>
    <w:rsid w:val="003D6EB7"/>
    <w:rsid w:val="003D7D4E"/>
    <w:rsid w:val="003E6036"/>
    <w:rsid w:val="003F0228"/>
    <w:rsid w:val="003F5E4E"/>
    <w:rsid w:val="004038DD"/>
    <w:rsid w:val="00410EF3"/>
    <w:rsid w:val="00411A1E"/>
    <w:rsid w:val="00430675"/>
    <w:rsid w:val="0043440F"/>
    <w:rsid w:val="00436414"/>
    <w:rsid w:val="00441005"/>
    <w:rsid w:val="00442381"/>
    <w:rsid w:val="00452106"/>
    <w:rsid w:val="00452F32"/>
    <w:rsid w:val="00453A50"/>
    <w:rsid w:val="00460A92"/>
    <w:rsid w:val="00461650"/>
    <w:rsid w:val="00462EE2"/>
    <w:rsid w:val="00463CD6"/>
    <w:rsid w:val="0048517D"/>
    <w:rsid w:val="00486116"/>
    <w:rsid w:val="004908B4"/>
    <w:rsid w:val="004A14B3"/>
    <w:rsid w:val="004A3380"/>
    <w:rsid w:val="004A36FC"/>
    <w:rsid w:val="004A5B64"/>
    <w:rsid w:val="004A6936"/>
    <w:rsid w:val="004A7AD5"/>
    <w:rsid w:val="004B096A"/>
    <w:rsid w:val="004B09BC"/>
    <w:rsid w:val="004B4CBC"/>
    <w:rsid w:val="004C12F4"/>
    <w:rsid w:val="004C5750"/>
    <w:rsid w:val="004C6620"/>
    <w:rsid w:val="004D4742"/>
    <w:rsid w:val="004D73D9"/>
    <w:rsid w:val="004E226D"/>
    <w:rsid w:val="004E595A"/>
    <w:rsid w:val="004F265E"/>
    <w:rsid w:val="00501EF0"/>
    <w:rsid w:val="005023BD"/>
    <w:rsid w:val="00503362"/>
    <w:rsid w:val="0050382B"/>
    <w:rsid w:val="00512299"/>
    <w:rsid w:val="0051494F"/>
    <w:rsid w:val="00520038"/>
    <w:rsid w:val="00520691"/>
    <w:rsid w:val="005272F8"/>
    <w:rsid w:val="00532554"/>
    <w:rsid w:val="005336AF"/>
    <w:rsid w:val="00537A23"/>
    <w:rsid w:val="00540272"/>
    <w:rsid w:val="00540539"/>
    <w:rsid w:val="00540C8D"/>
    <w:rsid w:val="0054372E"/>
    <w:rsid w:val="0055259D"/>
    <w:rsid w:val="005528D8"/>
    <w:rsid w:val="005566F3"/>
    <w:rsid w:val="00556771"/>
    <w:rsid w:val="005576A1"/>
    <w:rsid w:val="00560A58"/>
    <w:rsid w:val="00571E0E"/>
    <w:rsid w:val="00574049"/>
    <w:rsid w:val="00574E06"/>
    <w:rsid w:val="00587ED6"/>
    <w:rsid w:val="005B61D4"/>
    <w:rsid w:val="005C0A26"/>
    <w:rsid w:val="005D24C8"/>
    <w:rsid w:val="005D33A7"/>
    <w:rsid w:val="005D696C"/>
    <w:rsid w:val="005D6F99"/>
    <w:rsid w:val="005E5C35"/>
    <w:rsid w:val="005F2405"/>
    <w:rsid w:val="005F5B2B"/>
    <w:rsid w:val="00602A8C"/>
    <w:rsid w:val="006112FD"/>
    <w:rsid w:val="00630864"/>
    <w:rsid w:val="00634F79"/>
    <w:rsid w:val="00637CE8"/>
    <w:rsid w:val="00642293"/>
    <w:rsid w:val="0064254B"/>
    <w:rsid w:val="00650E89"/>
    <w:rsid w:val="006553E8"/>
    <w:rsid w:val="00662C81"/>
    <w:rsid w:val="00663D41"/>
    <w:rsid w:val="006746A2"/>
    <w:rsid w:val="00692C98"/>
    <w:rsid w:val="0069415F"/>
    <w:rsid w:val="00694361"/>
    <w:rsid w:val="00694B61"/>
    <w:rsid w:val="0069613E"/>
    <w:rsid w:val="006965C8"/>
    <w:rsid w:val="006A11F5"/>
    <w:rsid w:val="006A3D9A"/>
    <w:rsid w:val="006A4F8C"/>
    <w:rsid w:val="006A73E0"/>
    <w:rsid w:val="006B04D5"/>
    <w:rsid w:val="006B3771"/>
    <w:rsid w:val="006B6DF0"/>
    <w:rsid w:val="006C2623"/>
    <w:rsid w:val="006D36FB"/>
    <w:rsid w:val="006F12BD"/>
    <w:rsid w:val="00716AC4"/>
    <w:rsid w:val="00720036"/>
    <w:rsid w:val="00723110"/>
    <w:rsid w:val="00724ACB"/>
    <w:rsid w:val="00724BB5"/>
    <w:rsid w:val="00740BB6"/>
    <w:rsid w:val="00740E54"/>
    <w:rsid w:val="007428A3"/>
    <w:rsid w:val="00752B30"/>
    <w:rsid w:val="00764FA9"/>
    <w:rsid w:val="00770D8A"/>
    <w:rsid w:val="007752C5"/>
    <w:rsid w:val="0077677B"/>
    <w:rsid w:val="00790A70"/>
    <w:rsid w:val="00792B95"/>
    <w:rsid w:val="007932F0"/>
    <w:rsid w:val="00793A5F"/>
    <w:rsid w:val="00794AA5"/>
    <w:rsid w:val="007A0748"/>
    <w:rsid w:val="007A0D65"/>
    <w:rsid w:val="007A15AB"/>
    <w:rsid w:val="007A2304"/>
    <w:rsid w:val="007A4746"/>
    <w:rsid w:val="007A4943"/>
    <w:rsid w:val="007C1376"/>
    <w:rsid w:val="007C16D6"/>
    <w:rsid w:val="007C415C"/>
    <w:rsid w:val="007D01A1"/>
    <w:rsid w:val="007D0DBC"/>
    <w:rsid w:val="007D1D5C"/>
    <w:rsid w:val="007D6FAC"/>
    <w:rsid w:val="007E04AC"/>
    <w:rsid w:val="007E2E83"/>
    <w:rsid w:val="007F251E"/>
    <w:rsid w:val="007F3C21"/>
    <w:rsid w:val="007F3E8F"/>
    <w:rsid w:val="0080719C"/>
    <w:rsid w:val="00812E14"/>
    <w:rsid w:val="00813D48"/>
    <w:rsid w:val="00813F62"/>
    <w:rsid w:val="008151F6"/>
    <w:rsid w:val="00816CB7"/>
    <w:rsid w:val="00820B89"/>
    <w:rsid w:val="0082341E"/>
    <w:rsid w:val="008244DD"/>
    <w:rsid w:val="00824837"/>
    <w:rsid w:val="0082560E"/>
    <w:rsid w:val="00826637"/>
    <w:rsid w:val="00830A5E"/>
    <w:rsid w:val="008350D5"/>
    <w:rsid w:val="00836B4A"/>
    <w:rsid w:val="00837257"/>
    <w:rsid w:val="00841F6B"/>
    <w:rsid w:val="00844A57"/>
    <w:rsid w:val="00845114"/>
    <w:rsid w:val="00845749"/>
    <w:rsid w:val="008465F2"/>
    <w:rsid w:val="00852B97"/>
    <w:rsid w:val="00861257"/>
    <w:rsid w:val="00873B7D"/>
    <w:rsid w:val="00875801"/>
    <w:rsid w:val="00882DDC"/>
    <w:rsid w:val="0088467C"/>
    <w:rsid w:val="00893275"/>
    <w:rsid w:val="008933DE"/>
    <w:rsid w:val="00893A75"/>
    <w:rsid w:val="00894CA3"/>
    <w:rsid w:val="008950C5"/>
    <w:rsid w:val="008B580E"/>
    <w:rsid w:val="008B6592"/>
    <w:rsid w:val="008C0943"/>
    <w:rsid w:val="008C31C4"/>
    <w:rsid w:val="008C45CC"/>
    <w:rsid w:val="008C54A2"/>
    <w:rsid w:val="008C5B45"/>
    <w:rsid w:val="008D206A"/>
    <w:rsid w:val="008D21BB"/>
    <w:rsid w:val="008D54D7"/>
    <w:rsid w:val="008D597F"/>
    <w:rsid w:val="008E62D5"/>
    <w:rsid w:val="008F0C0A"/>
    <w:rsid w:val="008F4517"/>
    <w:rsid w:val="008F5783"/>
    <w:rsid w:val="008F65DF"/>
    <w:rsid w:val="009015FD"/>
    <w:rsid w:val="00901865"/>
    <w:rsid w:val="00902F2B"/>
    <w:rsid w:val="00902FB6"/>
    <w:rsid w:val="00913E53"/>
    <w:rsid w:val="0091498C"/>
    <w:rsid w:val="00914A66"/>
    <w:rsid w:val="0092784A"/>
    <w:rsid w:val="00941ABB"/>
    <w:rsid w:val="00950FD5"/>
    <w:rsid w:val="00952385"/>
    <w:rsid w:val="00954CAE"/>
    <w:rsid w:val="00955FB3"/>
    <w:rsid w:val="00962754"/>
    <w:rsid w:val="009706A0"/>
    <w:rsid w:val="00970ADE"/>
    <w:rsid w:val="00973FAE"/>
    <w:rsid w:val="00982680"/>
    <w:rsid w:val="00991017"/>
    <w:rsid w:val="00995993"/>
    <w:rsid w:val="00996EA6"/>
    <w:rsid w:val="009A1992"/>
    <w:rsid w:val="009C17B0"/>
    <w:rsid w:val="009D4122"/>
    <w:rsid w:val="009D6D22"/>
    <w:rsid w:val="009E3C35"/>
    <w:rsid w:val="009E3E7F"/>
    <w:rsid w:val="009F2570"/>
    <w:rsid w:val="009F2669"/>
    <w:rsid w:val="009F5DED"/>
    <w:rsid w:val="00A02A7B"/>
    <w:rsid w:val="00A0371E"/>
    <w:rsid w:val="00A04E8B"/>
    <w:rsid w:val="00A12BA1"/>
    <w:rsid w:val="00A15593"/>
    <w:rsid w:val="00A15FA8"/>
    <w:rsid w:val="00A22197"/>
    <w:rsid w:val="00A2409E"/>
    <w:rsid w:val="00A264F7"/>
    <w:rsid w:val="00A2728F"/>
    <w:rsid w:val="00A34D59"/>
    <w:rsid w:val="00A41BD9"/>
    <w:rsid w:val="00A42ACF"/>
    <w:rsid w:val="00A45EA1"/>
    <w:rsid w:val="00A511E6"/>
    <w:rsid w:val="00A54E34"/>
    <w:rsid w:val="00A615EA"/>
    <w:rsid w:val="00A65544"/>
    <w:rsid w:val="00A719C5"/>
    <w:rsid w:val="00A8040B"/>
    <w:rsid w:val="00A8636E"/>
    <w:rsid w:val="00A87541"/>
    <w:rsid w:val="00AA61EF"/>
    <w:rsid w:val="00AA6E65"/>
    <w:rsid w:val="00AB1C83"/>
    <w:rsid w:val="00AB475C"/>
    <w:rsid w:val="00AB539D"/>
    <w:rsid w:val="00AB69EF"/>
    <w:rsid w:val="00AB7BCF"/>
    <w:rsid w:val="00AC03E6"/>
    <w:rsid w:val="00AD4FA2"/>
    <w:rsid w:val="00AD6343"/>
    <w:rsid w:val="00AE66E6"/>
    <w:rsid w:val="00AF2C7A"/>
    <w:rsid w:val="00AF45D9"/>
    <w:rsid w:val="00AF71CF"/>
    <w:rsid w:val="00B026B4"/>
    <w:rsid w:val="00B02870"/>
    <w:rsid w:val="00B03876"/>
    <w:rsid w:val="00B10428"/>
    <w:rsid w:val="00B13F92"/>
    <w:rsid w:val="00B1549A"/>
    <w:rsid w:val="00B15F1C"/>
    <w:rsid w:val="00B2651B"/>
    <w:rsid w:val="00B35DA1"/>
    <w:rsid w:val="00B428C8"/>
    <w:rsid w:val="00B46713"/>
    <w:rsid w:val="00B519D0"/>
    <w:rsid w:val="00B537E2"/>
    <w:rsid w:val="00B540EA"/>
    <w:rsid w:val="00B549AA"/>
    <w:rsid w:val="00B55E60"/>
    <w:rsid w:val="00B55F0E"/>
    <w:rsid w:val="00B56EB7"/>
    <w:rsid w:val="00B61266"/>
    <w:rsid w:val="00B67D43"/>
    <w:rsid w:val="00B67E9C"/>
    <w:rsid w:val="00B77426"/>
    <w:rsid w:val="00B77B0E"/>
    <w:rsid w:val="00B82666"/>
    <w:rsid w:val="00B85CF2"/>
    <w:rsid w:val="00B86D55"/>
    <w:rsid w:val="00B90CDA"/>
    <w:rsid w:val="00B97198"/>
    <w:rsid w:val="00BA6418"/>
    <w:rsid w:val="00BA774B"/>
    <w:rsid w:val="00BB430B"/>
    <w:rsid w:val="00BB6E7F"/>
    <w:rsid w:val="00BC22EC"/>
    <w:rsid w:val="00BC3287"/>
    <w:rsid w:val="00BC539D"/>
    <w:rsid w:val="00BC75FA"/>
    <w:rsid w:val="00BD3E14"/>
    <w:rsid w:val="00BE5208"/>
    <w:rsid w:val="00BE7868"/>
    <w:rsid w:val="00BF1A03"/>
    <w:rsid w:val="00C0404C"/>
    <w:rsid w:val="00C06C50"/>
    <w:rsid w:val="00C06EAD"/>
    <w:rsid w:val="00C07556"/>
    <w:rsid w:val="00C07EEA"/>
    <w:rsid w:val="00C16844"/>
    <w:rsid w:val="00C22BE9"/>
    <w:rsid w:val="00C2514E"/>
    <w:rsid w:val="00C3289F"/>
    <w:rsid w:val="00C33BE8"/>
    <w:rsid w:val="00C35594"/>
    <w:rsid w:val="00C36075"/>
    <w:rsid w:val="00C47182"/>
    <w:rsid w:val="00C474C7"/>
    <w:rsid w:val="00C57680"/>
    <w:rsid w:val="00C66267"/>
    <w:rsid w:val="00C80235"/>
    <w:rsid w:val="00C81FA8"/>
    <w:rsid w:val="00C9131E"/>
    <w:rsid w:val="00C93BBB"/>
    <w:rsid w:val="00CA4366"/>
    <w:rsid w:val="00CA533F"/>
    <w:rsid w:val="00CA6481"/>
    <w:rsid w:val="00CB0707"/>
    <w:rsid w:val="00CB0CFF"/>
    <w:rsid w:val="00CB207C"/>
    <w:rsid w:val="00CB2BA7"/>
    <w:rsid w:val="00CB32A6"/>
    <w:rsid w:val="00CC3DD1"/>
    <w:rsid w:val="00CC7368"/>
    <w:rsid w:val="00CD47C4"/>
    <w:rsid w:val="00CD683A"/>
    <w:rsid w:val="00CE110A"/>
    <w:rsid w:val="00CF2B9E"/>
    <w:rsid w:val="00CF7D94"/>
    <w:rsid w:val="00D16C05"/>
    <w:rsid w:val="00D20E1D"/>
    <w:rsid w:val="00D2108B"/>
    <w:rsid w:val="00D22C26"/>
    <w:rsid w:val="00D232CE"/>
    <w:rsid w:val="00D23B35"/>
    <w:rsid w:val="00D24EED"/>
    <w:rsid w:val="00D32C8F"/>
    <w:rsid w:val="00D346A6"/>
    <w:rsid w:val="00D34AFD"/>
    <w:rsid w:val="00D3545F"/>
    <w:rsid w:val="00D3571D"/>
    <w:rsid w:val="00D40E8E"/>
    <w:rsid w:val="00D45755"/>
    <w:rsid w:val="00D46D38"/>
    <w:rsid w:val="00D523A4"/>
    <w:rsid w:val="00D60931"/>
    <w:rsid w:val="00D612F1"/>
    <w:rsid w:val="00D64C00"/>
    <w:rsid w:val="00D65823"/>
    <w:rsid w:val="00D67C5C"/>
    <w:rsid w:val="00D870D9"/>
    <w:rsid w:val="00D91868"/>
    <w:rsid w:val="00D9583F"/>
    <w:rsid w:val="00D95D41"/>
    <w:rsid w:val="00DA0561"/>
    <w:rsid w:val="00DA0B4E"/>
    <w:rsid w:val="00DA41AA"/>
    <w:rsid w:val="00DA4841"/>
    <w:rsid w:val="00DA6673"/>
    <w:rsid w:val="00DA7B25"/>
    <w:rsid w:val="00DB16F8"/>
    <w:rsid w:val="00DB6ACD"/>
    <w:rsid w:val="00DC5AC6"/>
    <w:rsid w:val="00DC6E93"/>
    <w:rsid w:val="00DD30BF"/>
    <w:rsid w:val="00DD4EBE"/>
    <w:rsid w:val="00DD6001"/>
    <w:rsid w:val="00DE7065"/>
    <w:rsid w:val="00DF073A"/>
    <w:rsid w:val="00DF245C"/>
    <w:rsid w:val="00DF3EF0"/>
    <w:rsid w:val="00DF46D6"/>
    <w:rsid w:val="00DF766B"/>
    <w:rsid w:val="00E028A2"/>
    <w:rsid w:val="00E0420F"/>
    <w:rsid w:val="00E07F1B"/>
    <w:rsid w:val="00E12DC7"/>
    <w:rsid w:val="00E327FF"/>
    <w:rsid w:val="00E353AD"/>
    <w:rsid w:val="00E36CF0"/>
    <w:rsid w:val="00E4250A"/>
    <w:rsid w:val="00E449D0"/>
    <w:rsid w:val="00E45AB2"/>
    <w:rsid w:val="00E4779E"/>
    <w:rsid w:val="00E5073D"/>
    <w:rsid w:val="00E50C1C"/>
    <w:rsid w:val="00E62D4C"/>
    <w:rsid w:val="00E667C1"/>
    <w:rsid w:val="00E677A2"/>
    <w:rsid w:val="00E70C02"/>
    <w:rsid w:val="00E746F7"/>
    <w:rsid w:val="00E75E13"/>
    <w:rsid w:val="00E872B1"/>
    <w:rsid w:val="00E95FDA"/>
    <w:rsid w:val="00EA78B7"/>
    <w:rsid w:val="00EB4D85"/>
    <w:rsid w:val="00EB754E"/>
    <w:rsid w:val="00EC20FE"/>
    <w:rsid w:val="00EC3903"/>
    <w:rsid w:val="00EC49F6"/>
    <w:rsid w:val="00ED109B"/>
    <w:rsid w:val="00ED4D54"/>
    <w:rsid w:val="00EE7A92"/>
    <w:rsid w:val="00EF07C1"/>
    <w:rsid w:val="00EF2D09"/>
    <w:rsid w:val="00EF7047"/>
    <w:rsid w:val="00F01478"/>
    <w:rsid w:val="00F04EB2"/>
    <w:rsid w:val="00F1269C"/>
    <w:rsid w:val="00F23B68"/>
    <w:rsid w:val="00F2687B"/>
    <w:rsid w:val="00F354D7"/>
    <w:rsid w:val="00F367BA"/>
    <w:rsid w:val="00F419B9"/>
    <w:rsid w:val="00F44371"/>
    <w:rsid w:val="00F46071"/>
    <w:rsid w:val="00F477A4"/>
    <w:rsid w:val="00F60C84"/>
    <w:rsid w:val="00F71B1D"/>
    <w:rsid w:val="00F73239"/>
    <w:rsid w:val="00F76C96"/>
    <w:rsid w:val="00F8591B"/>
    <w:rsid w:val="00F85B8D"/>
    <w:rsid w:val="00F86EB8"/>
    <w:rsid w:val="00F90723"/>
    <w:rsid w:val="00F907F2"/>
    <w:rsid w:val="00F97649"/>
    <w:rsid w:val="00FA72FF"/>
    <w:rsid w:val="00FB2F57"/>
    <w:rsid w:val="00FB3270"/>
    <w:rsid w:val="00FB554E"/>
    <w:rsid w:val="00FB6A4B"/>
    <w:rsid w:val="00FC5F8E"/>
    <w:rsid w:val="00FC66F8"/>
    <w:rsid w:val="00FD12F7"/>
    <w:rsid w:val="00FD2A3B"/>
    <w:rsid w:val="00FD3F46"/>
    <w:rsid w:val="00FD4A57"/>
    <w:rsid w:val="00FD4AEC"/>
    <w:rsid w:val="00FD563D"/>
    <w:rsid w:val="00FD615C"/>
    <w:rsid w:val="00FD6806"/>
    <w:rsid w:val="00FE2F48"/>
    <w:rsid w:val="00FE38B2"/>
    <w:rsid w:val="00FE7111"/>
    <w:rsid w:val="00FF1A35"/>
    <w:rsid w:val="00FF69A0"/>
    <w:rsid w:val="00FF70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D9D619"/>
  <w15:chartTrackingRefBased/>
  <w15:docId w15:val="{E533FD41-4A2D-4EC8-8511-1903EFD92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0DA"/>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FF70D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FF70D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FF70DA"/>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FF70DA"/>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FF70DA"/>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FF70D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FF70D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FF70D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FF70D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70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70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70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70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70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70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70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70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70DA"/>
    <w:rPr>
      <w:rFonts w:eastAsiaTheme="majorEastAsia" w:cstheme="majorBidi"/>
      <w:color w:val="272727" w:themeColor="text1" w:themeTint="D8"/>
    </w:rPr>
  </w:style>
  <w:style w:type="paragraph" w:styleId="Title">
    <w:name w:val="Title"/>
    <w:basedOn w:val="Normal"/>
    <w:next w:val="Normal"/>
    <w:link w:val="TitleChar"/>
    <w:uiPriority w:val="10"/>
    <w:qFormat/>
    <w:rsid w:val="00FF70DA"/>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FF70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70D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FF70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70D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FF70DA"/>
    <w:rPr>
      <w:i/>
      <w:iCs/>
      <w:color w:val="404040" w:themeColor="text1" w:themeTint="BF"/>
    </w:rPr>
  </w:style>
  <w:style w:type="paragraph" w:styleId="ListParagraph">
    <w:name w:val="List Paragraph"/>
    <w:basedOn w:val="Normal"/>
    <w:uiPriority w:val="34"/>
    <w:qFormat/>
    <w:rsid w:val="00FF70DA"/>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FF70DA"/>
    <w:rPr>
      <w:i/>
      <w:iCs/>
      <w:color w:val="0F4761" w:themeColor="accent1" w:themeShade="BF"/>
    </w:rPr>
  </w:style>
  <w:style w:type="paragraph" w:styleId="IntenseQuote">
    <w:name w:val="Intense Quote"/>
    <w:basedOn w:val="Normal"/>
    <w:next w:val="Normal"/>
    <w:link w:val="IntenseQuoteChar"/>
    <w:uiPriority w:val="30"/>
    <w:qFormat/>
    <w:rsid w:val="00FF70D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FF70DA"/>
    <w:rPr>
      <w:i/>
      <w:iCs/>
      <w:color w:val="0F4761" w:themeColor="accent1" w:themeShade="BF"/>
    </w:rPr>
  </w:style>
  <w:style w:type="character" w:styleId="IntenseReference">
    <w:name w:val="Intense Reference"/>
    <w:basedOn w:val="DefaultParagraphFont"/>
    <w:uiPriority w:val="32"/>
    <w:qFormat/>
    <w:rsid w:val="00FF70DA"/>
    <w:rPr>
      <w:b/>
      <w:bCs/>
      <w:smallCaps/>
      <w:color w:val="0F4761" w:themeColor="accent1" w:themeShade="BF"/>
      <w:spacing w:val="5"/>
    </w:rPr>
  </w:style>
  <w:style w:type="paragraph" w:styleId="BodyText">
    <w:name w:val="Body Text"/>
    <w:basedOn w:val="Normal"/>
    <w:link w:val="BodyTextChar"/>
    <w:unhideWhenUsed/>
    <w:rsid w:val="00FF70DA"/>
    <w:pPr>
      <w:spacing w:after="120"/>
    </w:pPr>
  </w:style>
  <w:style w:type="character" w:customStyle="1" w:styleId="BodyTextChar">
    <w:name w:val="Body Text Char"/>
    <w:basedOn w:val="DefaultParagraphFont"/>
    <w:link w:val="BodyText"/>
    <w:rsid w:val="00FF70DA"/>
    <w:rPr>
      <w:rFonts w:ascii="Times New Roman" w:eastAsia="Times New Roman" w:hAnsi="Times New Roman" w:cs="Times New Roman"/>
      <w:kern w:val="0"/>
      <w:sz w:val="20"/>
      <w:szCs w:val="20"/>
      <w:lang w:eastAsia="en-GB"/>
      <w14:ligatures w14:val="none"/>
    </w:rPr>
  </w:style>
  <w:style w:type="paragraph" w:styleId="Header">
    <w:name w:val="header"/>
    <w:basedOn w:val="Normal"/>
    <w:link w:val="HeaderChar"/>
    <w:uiPriority w:val="99"/>
    <w:unhideWhenUsed/>
    <w:rsid w:val="00792B95"/>
    <w:pPr>
      <w:tabs>
        <w:tab w:val="center" w:pos="4513"/>
        <w:tab w:val="right" w:pos="9026"/>
      </w:tabs>
    </w:pPr>
  </w:style>
  <w:style w:type="character" w:customStyle="1" w:styleId="HeaderChar">
    <w:name w:val="Header Char"/>
    <w:basedOn w:val="DefaultParagraphFont"/>
    <w:link w:val="Header"/>
    <w:uiPriority w:val="99"/>
    <w:rsid w:val="00792B95"/>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792B95"/>
    <w:pPr>
      <w:tabs>
        <w:tab w:val="center" w:pos="4513"/>
        <w:tab w:val="right" w:pos="9026"/>
      </w:tabs>
    </w:pPr>
  </w:style>
  <w:style w:type="character" w:customStyle="1" w:styleId="FooterChar">
    <w:name w:val="Footer Char"/>
    <w:basedOn w:val="DefaultParagraphFont"/>
    <w:link w:val="Footer"/>
    <w:uiPriority w:val="99"/>
    <w:rsid w:val="00792B95"/>
    <w:rPr>
      <w:rFonts w:ascii="Times New Roman" w:eastAsia="Times New Roman" w:hAnsi="Times New Roman" w:cs="Times New Roman"/>
      <w:kern w:val="0"/>
      <w:sz w:val="20"/>
      <w:szCs w:val="20"/>
      <w:lang w:eastAsia="en-GB"/>
      <w14:ligatures w14:val="none"/>
    </w:rPr>
  </w:style>
  <w:style w:type="table" w:styleId="TableGrid">
    <w:name w:val="Table Grid"/>
    <w:basedOn w:val="TableNormal"/>
    <w:uiPriority w:val="39"/>
    <w:rsid w:val="00BB6E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B6E7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B1549A"/>
    <w:rPr>
      <w:sz w:val="24"/>
      <w:szCs w:val="24"/>
    </w:rPr>
  </w:style>
  <w:style w:type="character" w:styleId="Hyperlink">
    <w:name w:val="Hyperlink"/>
    <w:basedOn w:val="DefaultParagraphFont"/>
    <w:uiPriority w:val="99"/>
    <w:unhideWhenUsed/>
    <w:rsid w:val="00B77B0E"/>
    <w:rPr>
      <w:color w:val="467886" w:themeColor="hyperlink"/>
      <w:u w:val="single"/>
    </w:rPr>
  </w:style>
  <w:style w:type="character" w:styleId="UnresolvedMention">
    <w:name w:val="Unresolved Mention"/>
    <w:basedOn w:val="DefaultParagraphFont"/>
    <w:uiPriority w:val="99"/>
    <w:semiHidden/>
    <w:unhideWhenUsed/>
    <w:rsid w:val="00B77B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5" Type="http://schemas.openxmlformats.org/officeDocument/2006/relationships/endnotes" Target="endnotes.xml"/><Relationship Id="rId4"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7428498856997716E-2"/>
          <c:y val="0.19655572875725558"/>
          <c:w val="0.9418794359284971"/>
          <c:h val="0.75090691378113639"/>
        </c:manualLayout>
      </c:layout>
      <c:barChart>
        <c:barDir val="bar"/>
        <c:grouping val="clustered"/>
        <c:varyColors val="0"/>
        <c:ser>
          <c:idx val="0"/>
          <c:order val="0"/>
          <c:tx>
            <c:strRef>
              <c:f>Sheet1!$J$6</c:f>
              <c:strCache>
                <c:ptCount val="1"/>
                <c:pt idx="0">
                  <c:v>Amotivation </c:v>
                </c:pt>
              </c:strCache>
            </c:strRef>
          </c:tx>
          <c:spPr>
            <a:solidFill>
              <a:schemeClr val="bg1">
                <a:lumMod val="85000"/>
              </a:schemeClr>
            </a:solidFill>
            <a:ln>
              <a:noFill/>
            </a:ln>
            <a:effectLst/>
          </c:spPr>
          <c:invertIfNegative val="0"/>
          <c:cat>
            <c:strRef>
              <c:f>Sheet1!$I$7:$I$9</c:f>
              <c:strCache>
                <c:ptCount val="3"/>
                <c:pt idx="0">
                  <c:v>Low </c:v>
                </c:pt>
                <c:pt idx="1">
                  <c:v>Medium </c:v>
                </c:pt>
                <c:pt idx="2">
                  <c:v>High </c:v>
                </c:pt>
              </c:strCache>
            </c:strRef>
          </c:cat>
          <c:val>
            <c:numRef>
              <c:f>Sheet1!$J$7:$J$9</c:f>
              <c:numCache>
                <c:formatCode>General</c:formatCode>
                <c:ptCount val="3"/>
                <c:pt idx="0">
                  <c:v>1.81</c:v>
                </c:pt>
                <c:pt idx="1">
                  <c:v>0.05</c:v>
                </c:pt>
                <c:pt idx="2">
                  <c:v>0.25</c:v>
                </c:pt>
              </c:numCache>
            </c:numRef>
          </c:val>
          <c:extLst>
            <c:ext xmlns:c16="http://schemas.microsoft.com/office/drawing/2014/chart" uri="{C3380CC4-5D6E-409C-BE32-E72D297353CC}">
              <c16:uniqueId val="{00000000-9F93-406E-9B3E-337C7CAD5AAD}"/>
            </c:ext>
          </c:extLst>
        </c:ser>
        <c:ser>
          <c:idx val="1"/>
          <c:order val="1"/>
          <c:tx>
            <c:strRef>
              <c:f>Sheet1!$K$6</c:f>
              <c:strCache>
                <c:ptCount val="1"/>
                <c:pt idx="0">
                  <c:v>Ext. Regulation</c:v>
                </c:pt>
              </c:strCache>
            </c:strRef>
          </c:tx>
          <c:spPr>
            <a:solidFill>
              <a:schemeClr val="accent1">
                <a:lumMod val="20000"/>
                <a:lumOff val="80000"/>
              </a:schemeClr>
            </a:solidFill>
            <a:ln>
              <a:noFill/>
            </a:ln>
            <a:effectLst/>
          </c:spPr>
          <c:invertIfNegative val="0"/>
          <c:cat>
            <c:strRef>
              <c:f>Sheet1!$I$7:$I$9</c:f>
              <c:strCache>
                <c:ptCount val="3"/>
                <c:pt idx="0">
                  <c:v>Low </c:v>
                </c:pt>
                <c:pt idx="1">
                  <c:v>Medium </c:v>
                </c:pt>
                <c:pt idx="2">
                  <c:v>High </c:v>
                </c:pt>
              </c:strCache>
            </c:strRef>
          </c:cat>
          <c:val>
            <c:numRef>
              <c:f>Sheet1!$K$7:$K$9</c:f>
              <c:numCache>
                <c:formatCode>General</c:formatCode>
                <c:ptCount val="3"/>
                <c:pt idx="0">
                  <c:v>2.73</c:v>
                </c:pt>
                <c:pt idx="1">
                  <c:v>0.36</c:v>
                </c:pt>
                <c:pt idx="2">
                  <c:v>0.7</c:v>
                </c:pt>
              </c:numCache>
            </c:numRef>
          </c:val>
          <c:extLst>
            <c:ext xmlns:c16="http://schemas.microsoft.com/office/drawing/2014/chart" uri="{C3380CC4-5D6E-409C-BE32-E72D297353CC}">
              <c16:uniqueId val="{00000001-9F93-406E-9B3E-337C7CAD5AAD}"/>
            </c:ext>
          </c:extLst>
        </c:ser>
        <c:ser>
          <c:idx val="2"/>
          <c:order val="2"/>
          <c:tx>
            <c:strRef>
              <c:f>Sheet1!$L$6</c:f>
              <c:strCache>
                <c:ptCount val="1"/>
                <c:pt idx="0">
                  <c:v>Intro. Regulation</c:v>
                </c:pt>
              </c:strCache>
            </c:strRef>
          </c:tx>
          <c:spPr>
            <a:solidFill>
              <a:schemeClr val="accent1">
                <a:lumMod val="40000"/>
                <a:lumOff val="60000"/>
              </a:schemeClr>
            </a:solidFill>
            <a:ln>
              <a:noFill/>
            </a:ln>
            <a:effectLst/>
          </c:spPr>
          <c:invertIfNegative val="0"/>
          <c:cat>
            <c:strRef>
              <c:f>Sheet1!$I$7:$I$9</c:f>
              <c:strCache>
                <c:ptCount val="3"/>
                <c:pt idx="0">
                  <c:v>Low </c:v>
                </c:pt>
                <c:pt idx="1">
                  <c:v>Medium </c:v>
                </c:pt>
                <c:pt idx="2">
                  <c:v>High </c:v>
                </c:pt>
              </c:strCache>
            </c:strRef>
          </c:cat>
          <c:val>
            <c:numRef>
              <c:f>Sheet1!$L$7:$L$9</c:f>
              <c:numCache>
                <c:formatCode>General</c:formatCode>
                <c:ptCount val="3"/>
                <c:pt idx="0">
                  <c:v>2.59</c:v>
                </c:pt>
                <c:pt idx="1">
                  <c:v>2.2799999999999998</c:v>
                </c:pt>
                <c:pt idx="2">
                  <c:v>2.6</c:v>
                </c:pt>
              </c:numCache>
            </c:numRef>
          </c:val>
          <c:extLst>
            <c:ext xmlns:c16="http://schemas.microsoft.com/office/drawing/2014/chart" uri="{C3380CC4-5D6E-409C-BE32-E72D297353CC}">
              <c16:uniqueId val="{00000002-9F93-406E-9B3E-337C7CAD5AAD}"/>
            </c:ext>
          </c:extLst>
        </c:ser>
        <c:ser>
          <c:idx val="3"/>
          <c:order val="3"/>
          <c:tx>
            <c:strRef>
              <c:f>Sheet1!$M$6</c:f>
              <c:strCache>
                <c:ptCount val="1"/>
                <c:pt idx="0">
                  <c:v>Indent. Regulation</c:v>
                </c:pt>
              </c:strCache>
            </c:strRef>
          </c:tx>
          <c:spPr>
            <a:solidFill>
              <a:schemeClr val="accent1">
                <a:lumMod val="60000"/>
                <a:lumOff val="40000"/>
              </a:schemeClr>
            </a:solidFill>
            <a:ln>
              <a:noFill/>
            </a:ln>
            <a:effectLst/>
          </c:spPr>
          <c:invertIfNegative val="0"/>
          <c:cat>
            <c:strRef>
              <c:f>Sheet1!$I$7:$I$9</c:f>
              <c:strCache>
                <c:ptCount val="3"/>
                <c:pt idx="0">
                  <c:v>Low </c:v>
                </c:pt>
                <c:pt idx="1">
                  <c:v>Medium </c:v>
                </c:pt>
                <c:pt idx="2">
                  <c:v>High </c:v>
                </c:pt>
              </c:strCache>
            </c:strRef>
          </c:cat>
          <c:val>
            <c:numRef>
              <c:f>Sheet1!$M$7:$M$9</c:f>
              <c:numCache>
                <c:formatCode>General</c:formatCode>
                <c:ptCount val="3"/>
                <c:pt idx="0">
                  <c:v>2.2200000000000002</c:v>
                </c:pt>
                <c:pt idx="1">
                  <c:v>3.26</c:v>
                </c:pt>
                <c:pt idx="2">
                  <c:v>3.51</c:v>
                </c:pt>
              </c:numCache>
            </c:numRef>
          </c:val>
          <c:extLst>
            <c:ext xmlns:c16="http://schemas.microsoft.com/office/drawing/2014/chart" uri="{C3380CC4-5D6E-409C-BE32-E72D297353CC}">
              <c16:uniqueId val="{00000003-9F93-406E-9B3E-337C7CAD5AAD}"/>
            </c:ext>
          </c:extLst>
        </c:ser>
        <c:ser>
          <c:idx val="4"/>
          <c:order val="4"/>
          <c:tx>
            <c:strRef>
              <c:f>Sheet1!$N$6</c:f>
              <c:strCache>
                <c:ptCount val="1"/>
                <c:pt idx="0">
                  <c:v>Integ. Regulation</c:v>
                </c:pt>
              </c:strCache>
            </c:strRef>
          </c:tx>
          <c:spPr>
            <a:solidFill>
              <a:schemeClr val="accent1">
                <a:lumMod val="75000"/>
              </a:schemeClr>
            </a:solidFill>
            <a:ln>
              <a:noFill/>
            </a:ln>
            <a:effectLst/>
          </c:spPr>
          <c:invertIfNegative val="0"/>
          <c:cat>
            <c:strRef>
              <c:f>Sheet1!$I$7:$I$9</c:f>
              <c:strCache>
                <c:ptCount val="3"/>
                <c:pt idx="0">
                  <c:v>Low </c:v>
                </c:pt>
                <c:pt idx="1">
                  <c:v>Medium </c:v>
                </c:pt>
                <c:pt idx="2">
                  <c:v>High </c:v>
                </c:pt>
              </c:strCache>
            </c:strRef>
          </c:cat>
          <c:val>
            <c:numRef>
              <c:f>Sheet1!$N$7:$N$9</c:f>
              <c:numCache>
                <c:formatCode>General</c:formatCode>
                <c:ptCount val="3"/>
                <c:pt idx="0">
                  <c:v>1.08</c:v>
                </c:pt>
                <c:pt idx="1">
                  <c:v>2.71</c:v>
                </c:pt>
                <c:pt idx="2">
                  <c:v>3.16</c:v>
                </c:pt>
              </c:numCache>
            </c:numRef>
          </c:val>
          <c:extLst>
            <c:ext xmlns:c16="http://schemas.microsoft.com/office/drawing/2014/chart" uri="{C3380CC4-5D6E-409C-BE32-E72D297353CC}">
              <c16:uniqueId val="{00000004-9F93-406E-9B3E-337C7CAD5AAD}"/>
            </c:ext>
          </c:extLst>
        </c:ser>
        <c:ser>
          <c:idx val="5"/>
          <c:order val="5"/>
          <c:tx>
            <c:strRef>
              <c:f>Sheet1!$O$6</c:f>
              <c:strCache>
                <c:ptCount val="1"/>
                <c:pt idx="0">
                  <c:v>Intrins. Regulation</c:v>
                </c:pt>
              </c:strCache>
            </c:strRef>
          </c:tx>
          <c:spPr>
            <a:solidFill>
              <a:schemeClr val="accent1">
                <a:lumMod val="50000"/>
              </a:schemeClr>
            </a:solidFill>
            <a:ln>
              <a:noFill/>
            </a:ln>
            <a:effectLst/>
          </c:spPr>
          <c:invertIfNegative val="0"/>
          <c:cat>
            <c:strRef>
              <c:f>Sheet1!$I$7:$I$9</c:f>
              <c:strCache>
                <c:ptCount val="3"/>
                <c:pt idx="0">
                  <c:v>Low </c:v>
                </c:pt>
                <c:pt idx="1">
                  <c:v>Medium </c:v>
                </c:pt>
                <c:pt idx="2">
                  <c:v>High </c:v>
                </c:pt>
              </c:strCache>
            </c:strRef>
          </c:cat>
          <c:val>
            <c:numRef>
              <c:f>Sheet1!$O$7:$O$9</c:f>
              <c:numCache>
                <c:formatCode>General</c:formatCode>
                <c:ptCount val="3"/>
                <c:pt idx="0">
                  <c:v>0.78</c:v>
                </c:pt>
                <c:pt idx="1">
                  <c:v>3.1</c:v>
                </c:pt>
                <c:pt idx="2">
                  <c:v>3.23</c:v>
                </c:pt>
              </c:numCache>
            </c:numRef>
          </c:val>
          <c:extLst>
            <c:ext xmlns:c16="http://schemas.microsoft.com/office/drawing/2014/chart" uri="{C3380CC4-5D6E-409C-BE32-E72D297353CC}">
              <c16:uniqueId val="{00000005-9F93-406E-9B3E-337C7CAD5AAD}"/>
            </c:ext>
          </c:extLst>
        </c:ser>
        <c:dLbls>
          <c:showLegendKey val="0"/>
          <c:showVal val="0"/>
          <c:showCatName val="0"/>
          <c:showSerName val="0"/>
          <c:showPercent val="0"/>
          <c:showBubbleSize val="0"/>
        </c:dLbls>
        <c:gapWidth val="182"/>
        <c:axId val="1500570799"/>
        <c:axId val="1500588079"/>
      </c:barChart>
      <c:catAx>
        <c:axId val="150057079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0588079"/>
        <c:crosses val="autoZero"/>
        <c:auto val="1"/>
        <c:lblAlgn val="ctr"/>
        <c:lblOffset val="100"/>
        <c:noMultiLvlLbl val="0"/>
      </c:catAx>
      <c:valAx>
        <c:axId val="150058807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05707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8</Pages>
  <Words>2191</Words>
  <Characters>12647</Characters>
  <Application>Microsoft Office Word</Application>
  <DocSecurity>0</DocSecurity>
  <Lines>294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tonkiss</dc:creator>
  <cp:keywords/>
  <dc:description/>
  <cp:lastModifiedBy>stephen tonkiss</cp:lastModifiedBy>
  <cp:revision>565</cp:revision>
  <dcterms:created xsi:type="dcterms:W3CDTF">2025-11-16T11:51:00Z</dcterms:created>
  <dcterms:modified xsi:type="dcterms:W3CDTF">2025-12-07T14:21:00Z</dcterms:modified>
</cp:coreProperties>
</file>