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none"/>
        </w:rPr>
      </w:pPr>
      <w:r w:rsidDel="00000000" w:rsidR="00000000" w:rsidRPr="00000000">
        <w:rPr>
          <w:rtl w:val="0"/>
        </w:rPr>
      </w:r>
    </w:p>
    <w:p w:rsidR="00000000" w:rsidDel="00000000" w:rsidP="00000000" w:rsidRDefault="00000000" w:rsidRPr="00000000" w14:paraId="00000003">
      <w:pPr>
        <w:spacing w:before="212" w:lineRule="auto"/>
        <w:jc w:val="center"/>
        <w:rPr>
          <w:rFonts w:ascii="Arial" w:cs="Arial" w:eastAsia="Arial" w:hAnsi="Arial"/>
          <w:b w:val="1"/>
          <w:bCs w:val="1"/>
          <w:sz w:val="56"/>
          <w:szCs w:val="56"/>
          <w:u w:val="none"/>
        </w:rPr>
      </w:pPr>
      <w:r w:rsidDel="00000000" w:rsidR="00000000" w:rsidRPr="00000000">
        <w:rPr>
          <w:u w:val="none"/>
        </w:rPr>
        <w:drawing>
          <wp:inline distB="0" distT="0" distL="0" distR="0">
            <wp:extent cx="2998772" cy="1195431"/>
            <wp:effectExtent b="0" l="0" r="0" t="0"/>
            <wp:docPr descr="A close-up of black text&#10;&#10;AI-generated content may be incorrect." id="1304859985" name="image4.png"/>
            <a:graphic>
              <a:graphicData uri="http://schemas.openxmlformats.org/drawingml/2006/picture">
                <pic:pic>
                  <pic:nvPicPr>
                    <pic:cNvPr descr="A close-up of black text&#10;&#10;AI-generated content may be incorrect." id="0" name="image4.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bCs w:val="1"/>
          <w:sz w:val="56"/>
          <w:szCs w:val="56"/>
          <w:u w:val="none"/>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bCs w:val="1"/>
          <w:sz w:val="48"/>
          <w:szCs w:val="48"/>
          <w:u w:val="none"/>
        </w:rPr>
      </w:pPr>
      <w:r w:rsidDel="00000000" w:rsidR="00000000" w:rsidRPr="00000000">
        <w:rPr>
          <w:rFonts w:ascii="Arial" w:cs="Arial" w:eastAsia="Arial" w:hAnsi="Arial"/>
          <w:b w:val="1"/>
          <w:bCs w:val="1"/>
          <w:sz w:val="48"/>
          <w:szCs w:val="48"/>
          <w:u w:val="none"/>
          <w:rtl w:val="0"/>
        </w:rPr>
        <w:t xml:space="preserve">MODULE CODE: Digital Skills for Personal Development and Business Growth BMSW4008</w:t>
      </w:r>
    </w:p>
    <w:p w:rsidR="00000000" w:rsidDel="00000000" w:rsidP="00000000" w:rsidRDefault="00000000" w:rsidRPr="00000000" w14:paraId="00000006">
      <w:pPr>
        <w:spacing w:before="212" w:lineRule="auto"/>
        <w:rPr>
          <w:rFonts w:ascii="Arial" w:cs="Arial" w:eastAsia="Arial" w:hAnsi="Arial"/>
          <w:b w:val="1"/>
          <w:bCs w:val="1"/>
          <w:sz w:val="40"/>
          <w:szCs w:val="40"/>
          <w:u w:val="none"/>
        </w:rPr>
      </w:pPr>
      <w:r w:rsidDel="00000000" w:rsidR="00000000" w:rsidRPr="00000000">
        <w:rPr>
          <w:rFonts w:ascii="Arial" w:cs="Arial" w:eastAsia="Arial" w:hAnsi="Arial"/>
          <w:b w:val="1"/>
          <w:bCs w:val="1"/>
          <w:sz w:val="48"/>
          <w:szCs w:val="48"/>
          <w:u w:val="none"/>
          <w:rtl w:val="0"/>
        </w:rPr>
        <w:t xml:space="preserve">ASSESSMENT COMPONENT: PORTFOLIO</w:t>
      </w:r>
      <w:r w:rsidDel="00000000" w:rsidR="00000000" w:rsidRPr="00000000">
        <w:rPr>
          <w:rtl w:val="0"/>
        </w:rPr>
      </w:r>
    </w:p>
    <w:p w:rsidR="00000000" w:rsidDel="00000000" w:rsidP="00000000" w:rsidRDefault="00000000" w:rsidRPr="00000000" w14:paraId="00000007">
      <w:pPr>
        <w:spacing w:before="7" w:lineRule="auto"/>
        <w:jc w:val="center"/>
        <w:rPr>
          <w:rFonts w:ascii="Arial" w:cs="Arial" w:eastAsia="Arial" w:hAnsi="Arial"/>
          <w:b w:val="1"/>
          <w:bCs w:val="1"/>
          <w:sz w:val="44"/>
          <w:szCs w:val="44"/>
          <w:u w:val="none"/>
        </w:rPr>
      </w:pPr>
      <w:r w:rsidDel="00000000" w:rsidR="00000000" w:rsidRPr="00000000">
        <w:rPr>
          <w:rtl w:val="0"/>
        </w:rPr>
      </w:r>
    </w:p>
    <w:p w:rsidR="00000000" w:rsidDel="00000000" w:rsidP="00000000" w:rsidRDefault="00000000" w:rsidRPr="00000000" w14:paraId="00000008">
      <w:pPr>
        <w:spacing w:before="3" w:lineRule="auto"/>
        <w:rPr>
          <w:rFonts w:ascii="Arial" w:cs="Arial" w:eastAsia="Arial" w:hAnsi="Arial"/>
          <w:b w:val="1"/>
          <w:bCs w:val="1"/>
          <w:sz w:val="48"/>
          <w:szCs w:val="48"/>
          <w:u w:val="none"/>
        </w:rPr>
      </w:pPr>
      <w:r w:rsidDel="00000000" w:rsidR="00000000" w:rsidRPr="00000000">
        <w:rPr>
          <w:rFonts w:ascii="Arial" w:cs="Arial" w:eastAsia="Arial" w:hAnsi="Arial"/>
          <w:b w:val="1"/>
          <w:bCs w:val="1"/>
          <w:sz w:val="48"/>
          <w:szCs w:val="48"/>
          <w:u w:val="none"/>
          <w:rtl w:val="0"/>
        </w:rPr>
        <w:t xml:space="preserve">STUDENT NAME: Phillip Jokkene Latigo</w:t>
      </w:r>
    </w:p>
    <w:p w:rsidR="00000000" w:rsidDel="00000000" w:rsidP="00000000" w:rsidRDefault="00000000" w:rsidRPr="00000000" w14:paraId="00000009">
      <w:pPr>
        <w:spacing w:before="3" w:lineRule="auto"/>
        <w:rPr>
          <w:rFonts w:ascii="Arial" w:cs="Arial" w:eastAsia="Arial" w:hAnsi="Arial"/>
          <w:b w:val="1"/>
          <w:bCs w:val="1"/>
          <w:sz w:val="48"/>
          <w:szCs w:val="48"/>
          <w:u w:val="none"/>
        </w:rPr>
      </w:pPr>
      <w:r w:rsidDel="00000000" w:rsidR="00000000" w:rsidRPr="00000000">
        <w:rPr>
          <w:rtl w:val="0"/>
        </w:rPr>
      </w:r>
    </w:p>
    <w:p w:rsidR="00000000" w:rsidDel="00000000" w:rsidP="00000000" w:rsidRDefault="00000000" w:rsidRPr="00000000" w14:paraId="0000000A">
      <w:pPr>
        <w:spacing w:before="3" w:lineRule="auto"/>
        <w:rPr>
          <w:rFonts w:ascii="Arial" w:cs="Arial" w:eastAsia="Arial" w:hAnsi="Arial"/>
          <w:b w:val="1"/>
          <w:bCs w:val="1"/>
          <w:sz w:val="48"/>
          <w:szCs w:val="48"/>
          <w:u w:val="none"/>
        </w:rPr>
      </w:pPr>
      <w:r w:rsidDel="00000000" w:rsidR="00000000" w:rsidRPr="00000000">
        <w:rPr>
          <w:rFonts w:ascii="Arial" w:cs="Arial" w:eastAsia="Arial" w:hAnsi="Arial"/>
          <w:b w:val="1"/>
          <w:bCs w:val="1"/>
          <w:sz w:val="48"/>
          <w:szCs w:val="48"/>
          <w:u w:val="none"/>
          <w:rtl w:val="0"/>
        </w:rPr>
        <w:t xml:space="preserve">STUDENT NUMBER: 2504781</w:t>
      </w:r>
    </w:p>
    <w:p w:rsidR="00000000" w:rsidDel="00000000" w:rsidP="00000000" w:rsidRDefault="00000000" w:rsidRPr="00000000" w14:paraId="0000000B">
      <w:pPr>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0C">
      <w:pPr>
        <w:rPr>
          <w:rFonts w:ascii="Arial" w:cs="Arial" w:eastAsia="Arial" w:hAnsi="Arial"/>
          <w:b w:val="1"/>
          <w:bCs w:val="1"/>
          <w:sz w:val="47"/>
          <w:szCs w:val="47"/>
          <w:u w:val="none"/>
        </w:rPr>
      </w:pPr>
      <w:r w:rsidDel="00000000" w:rsidR="00000000" w:rsidRPr="00000000">
        <w:rPr>
          <w:rFonts w:ascii="Arial" w:cs="Arial" w:eastAsia="Arial" w:hAnsi="Arial"/>
          <w:b w:val="1"/>
          <w:bCs w:val="1"/>
          <w:sz w:val="47"/>
          <w:szCs w:val="47"/>
          <w:u w:val="none"/>
          <w:rtl w:val="0"/>
        </w:rPr>
        <w:t xml:space="preserve">LECTURER: Aqsa Shabir</w:t>
      </w:r>
    </w:p>
    <w:p w:rsidR="00000000" w:rsidDel="00000000" w:rsidP="00000000" w:rsidRDefault="00000000" w:rsidRPr="00000000" w14:paraId="0000000D">
      <w:pPr>
        <w:ind w:left="0" w:firstLine="0"/>
        <w:rPr>
          <w:rFonts w:ascii="Arial" w:cs="Arial" w:eastAsia="Arial" w:hAnsi="Arial"/>
          <w:b w:val="1"/>
          <w:bCs w:val="1"/>
          <w:sz w:val="47"/>
          <w:szCs w:val="47"/>
          <w:u w:val="none"/>
        </w:rPr>
      </w:pPr>
      <w:r w:rsidDel="00000000" w:rsidR="00000000" w:rsidRPr="00000000">
        <w:rPr>
          <w:rFonts w:ascii="Arial" w:cs="Arial" w:eastAsia="Arial" w:hAnsi="Arial"/>
          <w:b w:val="1"/>
          <w:bCs w:val="1"/>
          <w:sz w:val="47"/>
          <w:szCs w:val="47"/>
          <w:u w:val="none"/>
          <w:rtl w:val="0"/>
        </w:rPr>
        <w:t xml:space="preserve">DATE: 27 Feb 2026.  TIME 23:59</w:t>
      </w:r>
    </w:p>
    <w:p w:rsidR="00000000" w:rsidDel="00000000" w:rsidP="00000000" w:rsidRDefault="00000000" w:rsidRPr="00000000" w14:paraId="0000000E">
      <w:pPr>
        <w:ind w:left="0" w:firstLine="0"/>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1912525318"/>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yzwgwx6bt24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lcpi521tph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Assessment of Digital Skills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5c3cau5es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0p5mfcyt1c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2</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sot6acxjaca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LinkedIn Learning Certificates for Office365</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fy0vyxqkmu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3</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tqy4989fli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Essay on Relevance of Excel in professional and personal life.</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si0wlw6xua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meq0z7n5yb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4</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h01vhjh8e9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 Minute Reflective Presentation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6tt1q4n6oq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B">
          <w:pPr>
            <w:rPr>
              <w:u w:val="no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before="212" w:lineRule="auto"/>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1D">
      <w:pPr>
        <w:spacing w:before="212" w:lineRule="auto"/>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1E">
      <w:pPr>
        <w:spacing w:before="212" w:lineRule="auto"/>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1F">
      <w:pPr>
        <w:rPr>
          <w:sz w:val="48"/>
          <w:szCs w:val="48"/>
          <w:u w:val="none"/>
        </w:rPr>
      </w:pPr>
      <w:r w:rsidDel="00000000" w:rsidR="00000000" w:rsidRPr="00000000">
        <w:rPr>
          <w:rtl w:val="0"/>
        </w:rPr>
      </w:r>
    </w:p>
    <w:p w:rsidR="00000000" w:rsidDel="00000000" w:rsidP="00000000" w:rsidRDefault="00000000" w:rsidRPr="00000000" w14:paraId="00000020">
      <w:pPr>
        <w:rPr>
          <w:sz w:val="48"/>
          <w:szCs w:val="48"/>
          <w:u w:val="none"/>
        </w:rPr>
      </w:pPr>
      <w:r w:rsidDel="00000000" w:rsidR="00000000" w:rsidRPr="00000000">
        <w:rPr>
          <w:rtl w:val="0"/>
        </w:rPr>
      </w:r>
    </w:p>
    <w:p w:rsidR="00000000" w:rsidDel="00000000" w:rsidP="00000000" w:rsidRDefault="00000000" w:rsidRPr="00000000" w14:paraId="00000021">
      <w:pPr>
        <w:rPr>
          <w:sz w:val="48"/>
          <w:szCs w:val="48"/>
          <w:u w:val="none"/>
        </w:rPr>
      </w:pPr>
      <w:r w:rsidDel="00000000" w:rsidR="00000000" w:rsidRPr="00000000">
        <w:rPr>
          <w:rtl w:val="0"/>
        </w:rPr>
      </w:r>
    </w:p>
    <w:p w:rsidR="00000000" w:rsidDel="00000000" w:rsidP="00000000" w:rsidRDefault="00000000" w:rsidRPr="00000000" w14:paraId="00000022">
      <w:pPr>
        <w:rPr>
          <w:sz w:val="48"/>
          <w:szCs w:val="48"/>
          <w:u w:val="none"/>
        </w:rPr>
      </w:pPr>
      <w:r w:rsidDel="00000000" w:rsidR="00000000" w:rsidRPr="00000000">
        <w:rPr>
          <w:rtl w:val="0"/>
        </w:rPr>
      </w:r>
    </w:p>
    <w:p w:rsidR="00000000" w:rsidDel="00000000" w:rsidP="00000000" w:rsidRDefault="00000000" w:rsidRPr="00000000" w14:paraId="00000023">
      <w:pPr>
        <w:rPr>
          <w:sz w:val="48"/>
          <w:szCs w:val="48"/>
          <w:u w:val="none"/>
        </w:rPr>
      </w:pPr>
      <w:r w:rsidDel="00000000" w:rsidR="00000000" w:rsidRPr="00000000">
        <w:rPr>
          <w:rtl w:val="0"/>
        </w:rPr>
      </w:r>
    </w:p>
    <w:p w:rsidR="00000000" w:rsidDel="00000000" w:rsidP="00000000" w:rsidRDefault="00000000" w:rsidRPr="00000000" w14:paraId="00000024">
      <w:pPr>
        <w:rPr>
          <w:sz w:val="48"/>
          <w:szCs w:val="48"/>
          <w:u w:val="none"/>
        </w:rPr>
      </w:pPr>
      <w:r w:rsidDel="00000000" w:rsidR="00000000" w:rsidRPr="00000000">
        <w:rPr>
          <w:rtl w:val="0"/>
        </w:rPr>
      </w:r>
    </w:p>
    <w:p w:rsidR="00000000" w:rsidDel="00000000" w:rsidP="00000000" w:rsidRDefault="00000000" w:rsidRPr="00000000" w14:paraId="00000025">
      <w:pPr>
        <w:jc w:val="both"/>
        <w:rPr>
          <w:b w:val="1"/>
          <w:bCs w:val="1"/>
          <w:sz w:val="32"/>
          <w:szCs w:val="32"/>
          <w:u w:val="none"/>
        </w:rPr>
      </w:pPr>
      <w:r w:rsidDel="00000000" w:rsidR="00000000" w:rsidRPr="00000000">
        <w:rPr>
          <w:b w:val="1"/>
          <w:bCs w:val="1"/>
          <w:sz w:val="32"/>
          <w:szCs w:val="32"/>
          <w:u w:val="none"/>
          <w:rtl w:val="0"/>
        </w:rPr>
        <w:t xml:space="preserve">AI Acknowledgement  </w:t>
      </w:r>
    </w:p>
    <w:p w:rsidR="00000000" w:rsidDel="00000000" w:rsidP="00000000" w:rsidRDefault="00000000" w:rsidRPr="00000000" w14:paraId="00000026">
      <w:pPr>
        <w:jc w:val="both"/>
        <w:rPr>
          <w:b w:val="1"/>
          <w:bCs w:val="1"/>
          <w:highlight w:val="yellow"/>
          <w:u w:val="none"/>
        </w:rPr>
      </w:pPr>
      <w:r w:rsidDel="00000000" w:rsidR="00000000" w:rsidRPr="00000000">
        <w:rPr>
          <w:b w:val="1"/>
          <w:bCs w:val="1"/>
          <w:highlight w:val="yellow"/>
          <w:u w:val="none"/>
          <w:rtl w:val="0"/>
        </w:rPr>
        <w:t xml:space="preserve">Examples of statements If you have not used AI</w:t>
      </w:r>
    </w:p>
    <w:p w:rsidR="00000000" w:rsidDel="00000000" w:rsidP="00000000" w:rsidRDefault="00000000" w:rsidRPr="00000000" w14:paraId="00000027">
      <w:pPr>
        <w:jc w:val="both"/>
        <w:rPr>
          <w:u w:val="none"/>
        </w:rPr>
      </w:pPr>
      <w:r w:rsidDel="00000000" w:rsidR="00000000" w:rsidRPr="00000000">
        <w:rPr>
          <w:u w:val="none"/>
          <w:rtl w:val="0"/>
        </w:rPr>
        <w:t xml:space="preserve">I confirm that I have not presented any AI generated materials as my own work. </w:t>
      </w:r>
    </w:p>
    <w:p w:rsidR="00000000" w:rsidDel="00000000" w:rsidP="00000000" w:rsidRDefault="00000000" w:rsidRPr="00000000" w14:paraId="00000028">
      <w:pPr>
        <w:jc w:val="both"/>
        <w:rPr>
          <w:u w:val="none"/>
        </w:rPr>
      </w:pPr>
      <w:r w:rsidDel="00000000" w:rsidR="00000000" w:rsidRPr="00000000">
        <w:rPr>
          <w:u w:val="none"/>
          <w:rtl w:val="0"/>
        </w:rPr>
        <w:t xml:space="preserve">I confirm that I have copies of my drafts, notes, and other resources I used, which I may be asked to provide in evidence.</w:t>
      </w:r>
    </w:p>
    <w:p w:rsidR="00000000" w:rsidDel="00000000" w:rsidP="00000000" w:rsidRDefault="00000000" w:rsidRPr="00000000" w14:paraId="00000029">
      <w:pPr>
        <w:jc w:val="both"/>
        <w:rPr>
          <w:b w:val="1"/>
          <w:bCs w:val="1"/>
          <w:highlight w:val="yellow"/>
          <w:u w:val="none"/>
        </w:rPr>
      </w:pPr>
      <w:r w:rsidDel="00000000" w:rsidR="00000000" w:rsidRPr="00000000">
        <w:rPr>
          <w:b w:val="1"/>
          <w:bCs w:val="1"/>
          <w:highlight w:val="yellow"/>
          <w:u w:val="none"/>
          <w:rtl w:val="0"/>
        </w:rPr>
        <w:t xml:space="preserve">Examples of AI statements if you have used AI</w:t>
      </w:r>
    </w:p>
    <w:p w:rsidR="00000000" w:rsidDel="00000000" w:rsidP="00000000" w:rsidRDefault="00000000" w:rsidRPr="00000000" w14:paraId="0000002A">
      <w:pPr>
        <w:jc w:val="both"/>
        <w:rPr>
          <w:u w:val="none"/>
        </w:rPr>
      </w:pPr>
      <w:r w:rsidDel="00000000" w:rsidR="00000000" w:rsidRPr="00000000">
        <w:rPr>
          <w:b w:val="1"/>
          <w:bCs w:val="1"/>
          <w:u w:val="none"/>
          <w:rtl w:val="0"/>
        </w:rPr>
        <w:t xml:space="preserve">Example 1: </w:t>
      </w:r>
      <w:r w:rsidDel="00000000" w:rsidR="00000000" w:rsidRPr="00000000">
        <w:rPr>
          <w:rtl w:val="0"/>
        </w:rPr>
      </w:r>
    </w:p>
    <w:p w:rsidR="00000000" w:rsidDel="00000000" w:rsidP="00000000" w:rsidRDefault="00000000" w:rsidRPr="00000000" w14:paraId="0000002B">
      <w:pPr>
        <w:jc w:val="both"/>
        <w:rPr>
          <w:u w:val="none"/>
        </w:rPr>
      </w:pPr>
      <w:r w:rsidDel="00000000" w:rsidR="00000000" w:rsidRPr="00000000">
        <w:rPr>
          <w:u w:val="none"/>
          <w:rtl w:val="0"/>
        </w:rPr>
        <w:t xml:space="preserve">I acknowledge the use of Grammarly (https://www.grammarly.com/) on Date to check my work using the prompt(s): </w:t>
      </w:r>
    </w:p>
    <w:p w:rsidR="00000000" w:rsidDel="00000000" w:rsidP="00000000" w:rsidRDefault="00000000" w:rsidRPr="00000000" w14:paraId="0000002C">
      <w:pPr>
        <w:jc w:val="both"/>
        <w:rPr>
          <w:u w:val="none"/>
        </w:rPr>
      </w:pPr>
      <w:r w:rsidDel="00000000" w:rsidR="00000000" w:rsidRPr="00000000">
        <w:rPr>
          <w:u w:val="none"/>
          <w:rtl w:val="0"/>
        </w:rPr>
        <w:t xml:space="preserve">1. Please check the following text for readability, grammar and syntax. </w:t>
      </w:r>
    </w:p>
    <w:p w:rsidR="00000000" w:rsidDel="00000000" w:rsidP="00000000" w:rsidRDefault="00000000" w:rsidRPr="00000000" w14:paraId="0000002D">
      <w:pPr>
        <w:jc w:val="both"/>
        <w:rPr>
          <w:u w:val="none"/>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2E">
      <w:pPr>
        <w:jc w:val="both"/>
        <w:rPr>
          <w:u w:val="none"/>
        </w:rPr>
      </w:pPr>
      <w:r w:rsidDel="00000000" w:rsidR="00000000" w:rsidRPr="00000000">
        <w:rPr>
          <w:b w:val="1"/>
          <w:bCs w:val="1"/>
          <w:u w:val="none"/>
          <w:rtl w:val="0"/>
        </w:rPr>
        <w:t xml:space="preserve">Example 2: </w:t>
      </w:r>
      <w:r w:rsidDel="00000000" w:rsidR="00000000" w:rsidRPr="00000000">
        <w:rPr>
          <w:rtl w:val="0"/>
        </w:rPr>
      </w:r>
    </w:p>
    <w:p w:rsidR="00000000" w:rsidDel="00000000" w:rsidP="00000000" w:rsidRDefault="00000000" w:rsidRPr="00000000" w14:paraId="0000002F">
      <w:pPr>
        <w:jc w:val="both"/>
        <w:rPr>
          <w:u w:val="none"/>
        </w:rPr>
      </w:pPr>
      <w:r w:rsidDel="00000000" w:rsidR="00000000" w:rsidRPr="00000000">
        <w:rPr>
          <w:u w:val="none"/>
          <w:rtl w:val="0"/>
        </w:rPr>
        <w:t xml:space="preserve">I acknowledge the use of SciSpace (https://typeset.io/) on 7 March 2024 to support my research using the prompt(s): </w:t>
      </w:r>
    </w:p>
    <w:p w:rsidR="00000000" w:rsidDel="00000000" w:rsidP="00000000" w:rsidRDefault="00000000" w:rsidRPr="00000000" w14:paraId="00000030">
      <w:pPr>
        <w:jc w:val="both"/>
        <w:rPr>
          <w:u w:val="none"/>
        </w:rPr>
      </w:pPr>
      <w:r w:rsidDel="00000000" w:rsidR="00000000" w:rsidRPr="00000000">
        <w:rPr>
          <w:u w:val="none"/>
          <w:rtl w:val="0"/>
        </w:rPr>
        <w:t xml:space="preserve">1. Please provide me with materials on the biology of the liver. </w:t>
      </w:r>
    </w:p>
    <w:p w:rsidR="00000000" w:rsidDel="00000000" w:rsidP="00000000" w:rsidRDefault="00000000" w:rsidRPr="00000000" w14:paraId="00000031">
      <w:pPr>
        <w:jc w:val="both"/>
        <w:rPr>
          <w:u w:val="none"/>
        </w:rPr>
      </w:pPr>
      <w:r w:rsidDel="00000000" w:rsidR="00000000" w:rsidRPr="00000000">
        <w:rPr>
          <w:u w:val="none"/>
          <w:rtl w:val="0"/>
        </w:rPr>
        <w:t xml:space="preserve">2. Please provide me with materials on liver cells. </w:t>
      </w:r>
    </w:p>
    <w:p w:rsidR="00000000" w:rsidDel="00000000" w:rsidP="00000000" w:rsidRDefault="00000000" w:rsidRPr="00000000" w14:paraId="00000032">
      <w:pPr>
        <w:jc w:val="both"/>
        <w:rPr>
          <w:u w:val="none"/>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33">
      <w:pPr>
        <w:jc w:val="both"/>
        <w:rPr>
          <w:u w:val="none"/>
        </w:rPr>
      </w:pPr>
      <w:r w:rsidDel="00000000" w:rsidR="00000000" w:rsidRPr="00000000">
        <w:rPr>
          <w:b w:val="1"/>
          <w:bCs w:val="1"/>
          <w:u w:val="none"/>
          <w:rtl w:val="0"/>
        </w:rPr>
        <w:t xml:space="preserve">Example 3: </w:t>
      </w:r>
      <w:r w:rsidDel="00000000" w:rsidR="00000000" w:rsidRPr="00000000">
        <w:rPr>
          <w:rtl w:val="0"/>
        </w:rPr>
      </w:r>
    </w:p>
    <w:p w:rsidR="00000000" w:rsidDel="00000000" w:rsidP="00000000" w:rsidRDefault="00000000" w:rsidRPr="00000000" w14:paraId="00000034">
      <w:pPr>
        <w:jc w:val="both"/>
        <w:rPr>
          <w:u w:val="none"/>
        </w:rPr>
      </w:pPr>
      <w:r w:rsidDel="00000000" w:rsidR="00000000" w:rsidRPr="00000000">
        <w:rPr>
          <w:u w:val="none"/>
          <w:rtl w:val="0"/>
        </w:rPr>
        <w:t xml:space="preserve">I acknowledge the use of ChatGPT (https://chatgpt.com/) on 15 Feb 2026 to write my notes into submission format using the prompt(s): </w:t>
      </w:r>
    </w:p>
    <w:p w:rsidR="00000000" w:rsidDel="00000000" w:rsidP="00000000" w:rsidRDefault="00000000" w:rsidRPr="00000000" w14:paraId="00000035">
      <w:pPr>
        <w:jc w:val="both"/>
        <w:rPr>
          <w:u w:val="none"/>
        </w:rPr>
      </w:pPr>
      <w:r w:rsidDel="00000000" w:rsidR="00000000" w:rsidRPr="00000000">
        <w:rPr>
          <w:u w:val="none"/>
          <w:rtl w:val="0"/>
        </w:rPr>
        <w:t xml:space="preserve">1. Please write up these bullet points as an essay paragraph at university level. </w:t>
      </w:r>
    </w:p>
    <w:p w:rsidR="00000000" w:rsidDel="00000000" w:rsidP="00000000" w:rsidRDefault="00000000" w:rsidRPr="00000000" w14:paraId="00000036">
      <w:pPr>
        <w:jc w:val="both"/>
        <w:rPr>
          <w:rFonts w:ascii="Arial" w:cs="Arial" w:eastAsia="Arial" w:hAnsi="Arial"/>
          <w:b w:val="1"/>
          <w:bCs w:val="1"/>
          <w:sz w:val="47"/>
          <w:szCs w:val="47"/>
          <w:u w:val="none"/>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r w:rsidDel="00000000" w:rsidR="00000000" w:rsidRPr="00000000">
        <w:rPr>
          <w:rtl w:val="0"/>
        </w:rPr>
      </w:r>
    </w:p>
    <w:p w:rsidR="00000000" w:rsidDel="00000000" w:rsidP="00000000" w:rsidRDefault="00000000" w:rsidRPr="00000000" w14:paraId="00000037">
      <w:pPr>
        <w:spacing w:after="0" w:line="240" w:lineRule="auto"/>
        <w:ind w:left="90" w:firstLine="0"/>
        <w:jc w:val="both"/>
        <w:rPr>
          <w:rFonts w:ascii="Arial" w:cs="Arial" w:eastAsia="Arial" w:hAnsi="Arial"/>
          <w:b w:val="1"/>
          <w:bCs w:val="1"/>
          <w:sz w:val="47"/>
          <w:szCs w:val="47"/>
          <w:u w:val="none"/>
        </w:rPr>
      </w:pPr>
      <w:r w:rsidDel="00000000" w:rsidR="00000000" w:rsidRPr="00000000">
        <w:rPr>
          <w:rtl w:val="0"/>
        </w:rPr>
      </w:r>
    </w:p>
    <w:p w:rsidR="00000000" w:rsidDel="00000000" w:rsidP="00000000" w:rsidRDefault="00000000" w:rsidRPr="00000000" w14:paraId="00000038">
      <w:pPr>
        <w:rPr>
          <w:u w:val="none"/>
        </w:rPr>
      </w:pPr>
      <w:r w:rsidDel="00000000" w:rsidR="00000000" w:rsidRPr="00000000">
        <w:rPr>
          <w:rtl w:val="0"/>
        </w:rPr>
      </w:r>
    </w:p>
    <w:p w:rsidR="00000000" w:rsidDel="00000000" w:rsidP="00000000" w:rsidRDefault="00000000" w:rsidRPr="00000000" w14:paraId="00000039">
      <w:pPr>
        <w:rPr>
          <w:u w:val="none"/>
        </w:rPr>
      </w:pPr>
      <w:r w:rsidDel="00000000" w:rsidR="00000000" w:rsidRPr="00000000">
        <w:rPr>
          <w:rtl w:val="0"/>
        </w:rPr>
      </w:r>
    </w:p>
    <w:p w:rsidR="00000000" w:rsidDel="00000000" w:rsidP="00000000" w:rsidRDefault="00000000" w:rsidRPr="00000000" w14:paraId="0000003A">
      <w:pPr>
        <w:rPr>
          <w:u w:val="none"/>
        </w:rPr>
      </w:pPr>
      <w:r w:rsidDel="00000000" w:rsidR="00000000" w:rsidRPr="00000000">
        <w:rPr>
          <w:rtl w:val="0"/>
        </w:rPr>
      </w:r>
    </w:p>
    <w:p w:rsidR="00000000" w:rsidDel="00000000" w:rsidP="00000000" w:rsidRDefault="00000000" w:rsidRPr="00000000" w14:paraId="0000003B">
      <w:pPr>
        <w:rPr>
          <w:u w:val="none"/>
        </w:rPr>
      </w:pPr>
      <w:r w:rsidDel="00000000" w:rsidR="00000000" w:rsidRPr="00000000">
        <w:rPr>
          <w:rtl w:val="0"/>
        </w:rPr>
      </w:r>
    </w:p>
    <w:p w:rsidR="00000000" w:rsidDel="00000000" w:rsidP="00000000" w:rsidRDefault="00000000" w:rsidRPr="00000000" w14:paraId="0000003C">
      <w:pPr>
        <w:rPr>
          <w:u w:val="none"/>
        </w:rPr>
      </w:pPr>
      <w:r w:rsidDel="00000000" w:rsidR="00000000" w:rsidRPr="00000000">
        <w:rPr>
          <w:rtl w:val="0"/>
        </w:rPr>
      </w:r>
    </w:p>
    <w:p w:rsidR="00000000" w:rsidDel="00000000" w:rsidP="00000000" w:rsidRDefault="00000000" w:rsidRPr="00000000" w14:paraId="0000003D">
      <w:pPr>
        <w:rPr>
          <w:u w:val="none"/>
        </w:rPr>
      </w:pPr>
      <w:r w:rsidDel="00000000" w:rsidR="00000000" w:rsidRPr="00000000">
        <w:rPr>
          <w:rtl w:val="0"/>
        </w:rPr>
      </w:r>
    </w:p>
    <w:p w:rsidR="00000000" w:rsidDel="00000000" w:rsidP="00000000" w:rsidRDefault="00000000" w:rsidRPr="00000000" w14:paraId="0000003E">
      <w:pPr>
        <w:rPr>
          <w:u w:val="none"/>
        </w:rPr>
      </w:pPr>
      <w:r w:rsidDel="00000000" w:rsidR="00000000" w:rsidRPr="00000000">
        <w:rPr>
          <w:rtl w:val="0"/>
        </w:rPr>
      </w:r>
    </w:p>
    <w:p w:rsidR="00000000" w:rsidDel="00000000" w:rsidP="00000000" w:rsidRDefault="00000000" w:rsidRPr="00000000" w14:paraId="0000003F">
      <w:pPr>
        <w:rPr>
          <w:u w:val="none"/>
        </w:rPr>
      </w:pPr>
      <w:r w:rsidDel="00000000" w:rsidR="00000000" w:rsidRPr="00000000">
        <w:rPr>
          <w:rtl w:val="0"/>
        </w:rPr>
      </w:r>
    </w:p>
    <w:p w:rsidR="00000000" w:rsidDel="00000000" w:rsidP="00000000" w:rsidRDefault="00000000" w:rsidRPr="00000000" w14:paraId="00000040">
      <w:pPr>
        <w:rPr>
          <w:u w:val="none"/>
        </w:rPr>
      </w:pPr>
      <w:r w:rsidDel="00000000" w:rsidR="00000000" w:rsidRPr="00000000">
        <w:rPr>
          <w:rtl w:val="0"/>
        </w:rPr>
      </w:r>
    </w:p>
    <w:p w:rsidR="00000000" w:rsidDel="00000000" w:rsidP="00000000" w:rsidRDefault="00000000" w:rsidRPr="00000000" w14:paraId="00000041">
      <w:pPr>
        <w:rPr>
          <w:u w:val="none"/>
        </w:rPr>
      </w:pPr>
      <w:r w:rsidDel="00000000" w:rsidR="00000000" w:rsidRPr="00000000">
        <w:rPr>
          <w:rtl w:val="0"/>
        </w:rPr>
      </w:r>
    </w:p>
    <w:p w:rsidR="00000000" w:rsidDel="00000000" w:rsidP="00000000" w:rsidRDefault="00000000" w:rsidRPr="00000000" w14:paraId="00000042">
      <w:pPr>
        <w:rPr>
          <w:u w:val="none"/>
        </w:rPr>
      </w:pPr>
      <w:r w:rsidDel="00000000" w:rsidR="00000000" w:rsidRPr="00000000">
        <w:rPr>
          <w:rtl w:val="0"/>
        </w:rPr>
      </w:r>
    </w:p>
    <w:p w:rsidR="00000000" w:rsidDel="00000000" w:rsidP="00000000" w:rsidRDefault="00000000" w:rsidRPr="00000000" w14:paraId="00000043">
      <w:pPr>
        <w:pStyle w:val="Heading1"/>
        <w:rPr>
          <w:u w:val="none"/>
        </w:rPr>
      </w:pPr>
      <w:bookmarkStart w:colFirst="0" w:colLast="0" w:name="_heading=h.yzwgwx6bt24q" w:id="0"/>
      <w:bookmarkEnd w:id="0"/>
      <w:r w:rsidDel="00000000" w:rsidR="00000000" w:rsidRPr="00000000">
        <w:rPr>
          <w:u w:val="none"/>
          <w:rtl w:val="0"/>
        </w:rPr>
        <w:t xml:space="preserve">Task 1 </w:t>
      </w:r>
    </w:p>
    <w:p w:rsidR="00000000" w:rsidDel="00000000" w:rsidP="00000000" w:rsidRDefault="00000000" w:rsidRPr="00000000" w14:paraId="00000044">
      <w:pPr>
        <w:pStyle w:val="Heading1"/>
        <w:rPr>
          <w:u w:val="none"/>
        </w:rPr>
      </w:pPr>
      <w:bookmarkStart w:colFirst="0" w:colLast="0" w:name="_heading=h.hlcpi521tph5" w:id="1"/>
      <w:bookmarkEnd w:id="1"/>
      <w:r w:rsidDel="00000000" w:rsidR="00000000" w:rsidRPr="00000000">
        <w:rPr>
          <w:u w:val="none"/>
          <w:rtl w:val="0"/>
        </w:rPr>
        <w:t xml:space="preserve">Assessment of Digital Skills </w:t>
      </w:r>
    </w:p>
    <w:p w:rsidR="00000000" w:rsidDel="00000000" w:rsidP="00000000" w:rsidRDefault="00000000" w:rsidRPr="00000000" w14:paraId="00000045">
      <w:pPr>
        <w:rPr>
          <w:u w:val="none"/>
        </w:rPr>
      </w:pPr>
      <w:r w:rsidDel="00000000" w:rsidR="00000000" w:rsidRPr="00000000">
        <w:rPr>
          <w:u w:val="none"/>
          <w:rtl w:val="0"/>
        </w:rPr>
        <w:t xml:space="preserve">Screen shot of your JISC report</w:t>
      </w:r>
    </w:p>
    <w:p w:rsidR="00000000" w:rsidDel="00000000" w:rsidP="00000000" w:rsidRDefault="00000000" w:rsidRPr="00000000" w14:paraId="00000046">
      <w:pPr>
        <w:rPr>
          <w:u w:val="none"/>
        </w:rPr>
      </w:pPr>
      <w:r w:rsidDel="00000000" w:rsidR="00000000" w:rsidRPr="00000000">
        <w:rPr>
          <w:u w:val="none"/>
        </w:rPr>
        <w:drawing>
          <wp:inline distB="114300" distT="114300" distL="114300" distR="114300">
            <wp:extent cx="2605088" cy="3742942"/>
            <wp:effectExtent b="0" l="0" r="0" t="0"/>
            <wp:docPr id="1304859987" name="image3.png"/>
            <a:graphic>
              <a:graphicData uri="http://schemas.openxmlformats.org/drawingml/2006/picture">
                <pic:pic>
                  <pic:nvPicPr>
                    <pic:cNvPr id="0" name="image3.png"/>
                    <pic:cNvPicPr preferRelativeResize="0"/>
                  </pic:nvPicPr>
                  <pic:blipFill>
                    <a:blip r:embed="rId8"/>
                    <a:srcRect b="9133" l="35548" r="35548" t="17330"/>
                    <a:stretch>
                      <a:fillRect/>
                    </a:stretch>
                  </pic:blipFill>
                  <pic:spPr>
                    <a:xfrm>
                      <a:off x="0" y="0"/>
                      <a:ext cx="2605088" cy="3742942"/>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u w:val="none"/>
        </w:rPr>
      </w:pPr>
      <w:r w:rsidDel="00000000" w:rsidR="00000000" w:rsidRPr="00000000">
        <w:rPr>
          <w:rtl w:val="0"/>
        </w:rPr>
      </w:r>
    </w:p>
    <w:p w:rsidR="00000000" w:rsidDel="00000000" w:rsidP="00000000" w:rsidRDefault="00000000" w:rsidRPr="00000000" w14:paraId="00000048">
      <w:pPr>
        <w:rPr>
          <w:u w:val="none"/>
        </w:rPr>
      </w:pPr>
      <w:r w:rsidDel="00000000" w:rsidR="00000000" w:rsidRPr="00000000">
        <w:rPr>
          <w:u w:val="none"/>
          <w:rtl w:val="0"/>
        </w:rPr>
        <w:t xml:space="preserve">Jisc Discovery Tool is designed to help students and Tutors to evaluate their digital capabilities across all domains, including information literacy, digital creation, communication, and personal and data management. By completing the self assessment, I gained valuable insights into the areas in which I am performing well and the areas that I require improvement to support my academic, professional and personal development. This discusses two key strengths and two weaknesses identified in the assessment. In doing so, it highlights the relevance of digital skills for ongoing personal and academic development</w:t>
      </w:r>
    </w:p>
    <w:p w:rsidR="00000000" w:rsidDel="00000000" w:rsidP="00000000" w:rsidRDefault="00000000" w:rsidRPr="00000000" w14:paraId="00000049">
      <w:pPr>
        <w:rPr>
          <w:b w:val="1"/>
          <w:bCs w:val="1"/>
          <w:u w:val="none"/>
        </w:rPr>
      </w:pPr>
      <w:r w:rsidDel="00000000" w:rsidR="00000000" w:rsidRPr="00000000">
        <w:rPr>
          <w:b w:val="1"/>
          <w:bCs w:val="1"/>
          <w:u w:val="none"/>
          <w:rtl w:val="0"/>
        </w:rPr>
        <w:t xml:space="preserve">Strength 1: Digital communication and collaboration</w:t>
      </w:r>
    </w:p>
    <w:p w:rsidR="00000000" w:rsidDel="00000000" w:rsidP="00000000" w:rsidRDefault="00000000" w:rsidRPr="00000000" w14:paraId="0000004A">
      <w:pPr>
        <w:rPr>
          <w:u w:val="none"/>
        </w:rPr>
      </w:pPr>
      <w:r w:rsidDel="00000000" w:rsidR="00000000" w:rsidRPr="00000000">
        <w:rPr>
          <w:u w:val="none"/>
          <w:rtl w:val="0"/>
        </w:rPr>
        <w:t xml:space="preserve">The first strength highlighted by my discovery tool result is Digital communication and collaboration. The result showed that i use arange of digital communication platform confidently, incuding email, vitual learning environment and collaborative application such as teams and google workspace. Beetham {2023} argues that communication is a core digital capability that supports teamwork, problem solving and knowledge sharing skills essential in both academic and professional settings. My ability to adapt communication style to suit different platforms and audiences enables me to engage effectively in group work, online discussions and feedback activities. This competence is especially relevant in an era where remote and hybrid working practices have become increasingly common. As a result, my digital communication skills not only enhance my academic performance but also prepare me for the future workplace environment that demands collaboration across digital spaces.</w:t>
      </w:r>
    </w:p>
    <w:p w:rsidR="00000000" w:rsidDel="00000000" w:rsidP="00000000" w:rsidRDefault="00000000" w:rsidRPr="00000000" w14:paraId="0000004B">
      <w:pPr>
        <w:rPr>
          <w:b w:val="1"/>
          <w:bCs w:val="1"/>
          <w:u w:val="none"/>
        </w:rPr>
      </w:pPr>
      <w:r w:rsidDel="00000000" w:rsidR="00000000" w:rsidRPr="00000000">
        <w:rPr>
          <w:b w:val="1"/>
          <w:bCs w:val="1"/>
          <w:u w:val="none"/>
          <w:rtl w:val="0"/>
        </w:rPr>
        <w:t xml:space="preserve">Strength 2: Digital well being </w:t>
      </w:r>
    </w:p>
    <w:p w:rsidR="00000000" w:rsidDel="00000000" w:rsidP="00000000" w:rsidRDefault="00000000" w:rsidRPr="00000000" w14:paraId="0000004C">
      <w:pPr>
        <w:rPr>
          <w:u w:val="none"/>
        </w:rPr>
      </w:pPr>
      <w:r w:rsidDel="00000000" w:rsidR="00000000" w:rsidRPr="00000000">
        <w:rPr>
          <w:u w:val="none"/>
          <w:rtl w:val="0"/>
        </w:rPr>
        <w:t xml:space="preserve">My second strongest area identified by the Jisc discovery tool is</w:t>
      </w:r>
      <w:r w:rsidDel="00000000" w:rsidR="00000000" w:rsidRPr="00000000">
        <w:rPr>
          <w:b w:val="1"/>
          <w:bCs w:val="1"/>
          <w:u w:val="none"/>
          <w:rtl w:val="0"/>
        </w:rPr>
        <w:t xml:space="preserve"> digital well being. </w:t>
      </w:r>
      <w:r w:rsidDel="00000000" w:rsidR="00000000" w:rsidRPr="00000000">
        <w:rPr>
          <w:u w:val="none"/>
          <w:rtl w:val="0"/>
        </w:rPr>
        <w:t xml:space="preserve">This is referred to as the ability to maintain a healthy and sustainable relationship with technology, ensuring that digital tools support rather than hinder mental, physical and emotional health. According to Jisc {2022}, digital well being includes managing screen time, recognising the impact of digital habits on wellbeing and engaging positively and safely online. My use of digital devices, set boundaries when necessary and remain aware of the potential stress associated with constant connectivity. For example, I use scheduled breaks when studying online, limit unnecessary notifications and apply plans such as focus modes to reduce distractions. These habits help mitigate digital fatigue and support sustained productivity. Additionally, I demonstrate awareness of online risk and practise responsible online communication. Research from the European commission {2022} suggests that strong digital wellbeing contributes to resilience, better decision making and improved learning outcomes.</w:t>
      </w:r>
    </w:p>
    <w:p w:rsidR="00000000" w:rsidDel="00000000" w:rsidP="00000000" w:rsidRDefault="00000000" w:rsidRPr="00000000" w14:paraId="0000004D">
      <w:pPr>
        <w:rPr>
          <w:u w:val="none"/>
        </w:rPr>
      </w:pPr>
      <w:r w:rsidDel="00000000" w:rsidR="00000000" w:rsidRPr="00000000">
        <w:rPr>
          <w:rtl w:val="0"/>
        </w:rPr>
      </w:r>
    </w:p>
    <w:p w:rsidR="00000000" w:rsidDel="00000000" w:rsidP="00000000" w:rsidRDefault="00000000" w:rsidRPr="00000000" w14:paraId="0000004E">
      <w:pPr>
        <w:rPr>
          <w:b w:val="1"/>
          <w:bCs w:val="1"/>
          <w:u w:val="none"/>
        </w:rPr>
      </w:pPr>
      <w:r w:rsidDel="00000000" w:rsidR="00000000" w:rsidRPr="00000000">
        <w:rPr>
          <w:b w:val="1"/>
          <w:bCs w:val="1"/>
          <w:u w:val="none"/>
          <w:rtl w:val="0"/>
        </w:rPr>
        <w:t xml:space="preserve">Weakness 1 Digital creativity and problem solving</w:t>
      </w:r>
    </w:p>
    <w:p w:rsidR="00000000" w:rsidDel="00000000" w:rsidP="00000000" w:rsidRDefault="00000000" w:rsidRPr="00000000" w14:paraId="0000004F">
      <w:pPr>
        <w:rPr>
          <w:u w:val="none"/>
        </w:rPr>
      </w:pPr>
      <w:r w:rsidDel="00000000" w:rsidR="00000000" w:rsidRPr="00000000">
        <w:rPr>
          <w:u w:val="none"/>
          <w:rtl w:val="0"/>
        </w:rPr>
        <w:t xml:space="preserve">This relates to producing digital content, using creative tools, experimenting with different technologies and applying digital methods to address complex problems. While I am comfortable with the basic productivity software, I lack confidence with more advanced digital tools, such as video editors, graphic design applications or website creation tools. According to Redeecker {2023}, digital creativity is becoming increasingly important in higher education and the modern workplace, as learners and employees are expected to create dynamic and innovative digital artefacts. My limited ability in this area restricts the range of formats i can use for academic assignments and reduces my confidence in tackling unfamiliar technological challenges</w:t>
      </w:r>
    </w:p>
    <w:p w:rsidR="00000000" w:rsidDel="00000000" w:rsidP="00000000" w:rsidRDefault="00000000" w:rsidRPr="00000000" w14:paraId="00000050">
      <w:pPr>
        <w:rPr>
          <w:b w:val="1"/>
          <w:bCs w:val="1"/>
          <w:u w:val="none"/>
        </w:rPr>
      </w:pPr>
      <w:r w:rsidDel="00000000" w:rsidR="00000000" w:rsidRPr="00000000">
        <w:rPr>
          <w:b w:val="1"/>
          <w:bCs w:val="1"/>
          <w:u w:val="none"/>
          <w:rtl w:val="0"/>
        </w:rPr>
        <w:t xml:space="preserve">Weakness 2: Managing Digital learning</w:t>
      </w:r>
    </w:p>
    <w:p w:rsidR="00000000" w:rsidDel="00000000" w:rsidP="00000000" w:rsidRDefault="00000000" w:rsidRPr="00000000" w14:paraId="00000051">
      <w:pPr>
        <w:spacing w:line="240" w:lineRule="auto"/>
        <w:rPr>
          <w:u w:val="none"/>
        </w:rPr>
      </w:pPr>
      <w:r w:rsidDel="00000000" w:rsidR="00000000" w:rsidRPr="00000000">
        <w:rPr>
          <w:u w:val="none"/>
          <w:rtl w:val="0"/>
        </w:rPr>
        <w:t xml:space="preserve">This capability includes organising online study, effectively using learning platforms, managing digital resources and navigating online academic environments. The results indicate that while i can access learning materials and engage with digital tasks, I struggle with structuring online learning effectively. Issues such as managing large volumes of digital information, organising files and prioritising online tasks can affect my productivity. Jisc {2022} emphasises that managing digital learning is essential for academic success as students increasingly reply on virtual learning environments, digital submission systems and online communication tools. My difficulties in this area can lead to inefficiencies such as spending time searching for misplaced files. To improve, I need to adopt systematic organisational strategies such as consistent file naming conventions, create structured folders and using digital calendar tool to manage deadlines. Learning to use digital productivity tools more effectively will help me become more independent and organised in my studies.</w:t>
      </w:r>
    </w:p>
    <w:p w:rsidR="00000000" w:rsidDel="00000000" w:rsidP="00000000" w:rsidRDefault="00000000" w:rsidRPr="00000000" w14:paraId="00000052">
      <w:pPr>
        <w:widowControl w:val="0"/>
        <w:spacing w:before="200" w:line="240" w:lineRule="auto"/>
        <w:rPr>
          <w:u w:val="none"/>
        </w:rPr>
      </w:pPr>
      <w:r w:rsidDel="00000000" w:rsidR="00000000" w:rsidRPr="00000000">
        <w:rPr>
          <w:rtl w:val="0"/>
        </w:rPr>
      </w:r>
    </w:p>
    <w:p w:rsidR="00000000" w:rsidDel="00000000" w:rsidP="00000000" w:rsidRDefault="00000000" w:rsidRPr="00000000" w14:paraId="00000053">
      <w:pPr>
        <w:rPr>
          <w:u w:val="none"/>
        </w:rPr>
      </w:pPr>
      <w:r w:rsidDel="00000000" w:rsidR="00000000" w:rsidRPr="00000000">
        <w:rPr>
          <w:rtl w:val="0"/>
        </w:rPr>
      </w:r>
    </w:p>
    <w:p w:rsidR="00000000" w:rsidDel="00000000" w:rsidP="00000000" w:rsidRDefault="00000000" w:rsidRPr="00000000" w14:paraId="00000054">
      <w:pPr>
        <w:rPr>
          <w:u w:val="none"/>
        </w:rPr>
      </w:pPr>
      <w:r w:rsidDel="00000000" w:rsidR="00000000" w:rsidRPr="00000000">
        <w:rPr>
          <w:rtl w:val="0"/>
        </w:rPr>
      </w:r>
    </w:p>
    <w:p w:rsidR="00000000" w:rsidDel="00000000" w:rsidP="00000000" w:rsidRDefault="00000000" w:rsidRPr="00000000" w14:paraId="00000055">
      <w:pPr>
        <w:pStyle w:val="Heading2"/>
        <w:rPr>
          <w:u w:val="none"/>
        </w:rPr>
      </w:pPr>
      <w:bookmarkStart w:colFirst="0" w:colLast="0" w:name="_heading=h.a5c3cau5esb" w:id="2"/>
      <w:bookmarkEnd w:id="2"/>
      <w:r w:rsidDel="00000000" w:rsidR="00000000" w:rsidRPr="00000000">
        <w:rPr>
          <w:u w:val="none"/>
          <w:rtl w:val="0"/>
        </w:rPr>
        <w:t xml:space="preserve">Reference</w:t>
      </w:r>
    </w:p>
    <w:p w:rsidR="00000000" w:rsidDel="00000000" w:rsidP="00000000" w:rsidRDefault="00000000" w:rsidRPr="00000000" w14:paraId="00000056">
      <w:pPr>
        <w:rPr>
          <w:u w:val="none"/>
        </w:rPr>
      </w:pPr>
      <w:r w:rsidDel="00000000" w:rsidR="00000000" w:rsidRPr="00000000">
        <w:rPr>
          <w:u w:val="none"/>
          <w:rtl w:val="0"/>
        </w:rPr>
        <w:t xml:space="preserve">European Commission {2022} Digital competence Framework for Citizens {DigComp 2.2}, Publications Office of European Union.</w:t>
      </w:r>
    </w:p>
    <w:p w:rsidR="00000000" w:rsidDel="00000000" w:rsidP="00000000" w:rsidRDefault="00000000" w:rsidRPr="00000000" w14:paraId="00000057">
      <w:pPr>
        <w:rPr>
          <w:u w:val="none"/>
        </w:rPr>
      </w:pPr>
      <w:r w:rsidDel="00000000" w:rsidR="00000000" w:rsidRPr="00000000">
        <w:rPr>
          <w:u w:val="none"/>
          <w:rtl w:val="0"/>
        </w:rPr>
        <w:t xml:space="preserve">Jisc{2022} Building digital capability: The six elements of capability</w:t>
      </w:r>
    </w:p>
    <w:p w:rsidR="00000000" w:rsidDel="00000000" w:rsidP="00000000" w:rsidRDefault="00000000" w:rsidRPr="00000000" w14:paraId="00000058">
      <w:pPr>
        <w:rPr>
          <w:u w:val="none"/>
        </w:rPr>
      </w:pPr>
      <w:r w:rsidDel="00000000" w:rsidR="00000000" w:rsidRPr="00000000">
        <w:rPr>
          <w:u w:val="none"/>
          <w:rtl w:val="0"/>
        </w:rPr>
        <w:t xml:space="preserve">Redecker. C ,{2023} European Framework for the Digital Competence of Educator. European Commision</w:t>
      </w:r>
    </w:p>
    <w:p w:rsidR="00000000" w:rsidDel="00000000" w:rsidP="00000000" w:rsidRDefault="00000000" w:rsidRPr="00000000" w14:paraId="00000059">
      <w:pPr>
        <w:pStyle w:val="Heading1"/>
        <w:rPr>
          <w:u w:val="none"/>
        </w:rPr>
      </w:pPr>
      <w:bookmarkStart w:colFirst="0" w:colLast="0" w:name="_heading=h.40p5mfcyt1ct" w:id="3"/>
      <w:bookmarkEnd w:id="3"/>
      <w:r w:rsidDel="00000000" w:rsidR="00000000" w:rsidRPr="00000000">
        <w:rPr>
          <w:u w:val="none"/>
          <w:rtl w:val="0"/>
        </w:rPr>
        <w:t xml:space="preserve">Task 2  </w:t>
      </w:r>
    </w:p>
    <w:p w:rsidR="00000000" w:rsidDel="00000000" w:rsidP="00000000" w:rsidRDefault="00000000" w:rsidRPr="00000000" w14:paraId="0000005A">
      <w:pPr>
        <w:pStyle w:val="Heading1"/>
        <w:rPr>
          <w:u w:val="none"/>
        </w:rPr>
      </w:pPr>
      <w:bookmarkStart w:colFirst="0" w:colLast="0" w:name="_heading=h.sot6acxjacam" w:id="4"/>
      <w:bookmarkEnd w:id="4"/>
      <w:r w:rsidDel="00000000" w:rsidR="00000000" w:rsidRPr="00000000">
        <w:rPr>
          <w:u w:val="none"/>
          <w:rtl w:val="0"/>
        </w:rPr>
        <w:t xml:space="preserve">LinkedIn Learning Certificates for Office365</w:t>
      </w:r>
    </w:p>
    <w:p w:rsidR="00000000" w:rsidDel="00000000" w:rsidP="00000000" w:rsidRDefault="00000000" w:rsidRPr="00000000" w14:paraId="0000005B">
      <w:pPr>
        <w:rPr>
          <w:u w:val="none"/>
        </w:rPr>
      </w:pPr>
      <w:r w:rsidDel="00000000" w:rsidR="00000000" w:rsidRPr="00000000">
        <w:rPr>
          <w:u w:val="none"/>
        </w:rPr>
        <w:drawing>
          <wp:inline distB="114300" distT="114300" distL="114300" distR="114300">
            <wp:extent cx="4357688" cy="3103202"/>
            <wp:effectExtent b="0" l="0" r="0" t="0"/>
            <wp:docPr id="1304859986" name="image2.png"/>
            <a:graphic>
              <a:graphicData uri="http://schemas.openxmlformats.org/drawingml/2006/picture">
                <pic:pic>
                  <pic:nvPicPr>
                    <pic:cNvPr id="0" name="image2.png"/>
                    <pic:cNvPicPr preferRelativeResize="0"/>
                  </pic:nvPicPr>
                  <pic:blipFill>
                    <a:blip r:embed="rId9"/>
                    <a:srcRect b="11799" l="21594" r="17109" t="10914"/>
                    <a:stretch>
                      <a:fillRect/>
                    </a:stretch>
                  </pic:blipFill>
                  <pic:spPr>
                    <a:xfrm>
                      <a:off x="0" y="0"/>
                      <a:ext cx="4357688" cy="3103202"/>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u w:val="none"/>
        </w:rPr>
      </w:pPr>
      <w:r w:rsidDel="00000000" w:rsidR="00000000" w:rsidRPr="00000000">
        <w:rPr>
          <w:rtl w:val="0"/>
        </w:rPr>
      </w:r>
    </w:p>
    <w:p w:rsidR="00000000" w:rsidDel="00000000" w:rsidP="00000000" w:rsidRDefault="00000000" w:rsidRPr="00000000" w14:paraId="0000005D">
      <w:pPr>
        <w:rPr>
          <w:u w:val="none"/>
        </w:rPr>
      </w:pPr>
      <w:r w:rsidDel="00000000" w:rsidR="00000000" w:rsidRPr="00000000">
        <w:rPr>
          <w:rtl w:val="0"/>
        </w:rPr>
      </w:r>
    </w:p>
    <w:p w:rsidR="00000000" w:rsidDel="00000000" w:rsidP="00000000" w:rsidRDefault="00000000" w:rsidRPr="00000000" w14:paraId="0000005E">
      <w:pPr>
        <w:rPr>
          <w:u w:val="none"/>
        </w:rPr>
      </w:pPr>
      <w:r w:rsidDel="00000000" w:rsidR="00000000" w:rsidRPr="00000000">
        <w:rPr>
          <w:u w:val="none"/>
        </w:rPr>
        <w:drawing>
          <wp:inline distB="114300" distT="114300" distL="114300" distR="114300">
            <wp:extent cx="4581525" cy="3064337"/>
            <wp:effectExtent b="0" l="0" r="0" t="0"/>
            <wp:docPr id="1304859989" name="image5.png"/>
            <a:graphic>
              <a:graphicData uri="http://schemas.openxmlformats.org/drawingml/2006/picture">
                <pic:pic>
                  <pic:nvPicPr>
                    <pic:cNvPr id="0" name="image5.png"/>
                    <pic:cNvPicPr preferRelativeResize="0"/>
                  </pic:nvPicPr>
                  <pic:blipFill>
                    <a:blip r:embed="rId10"/>
                    <a:srcRect b="11718" l="22027" r="22173" t="11423"/>
                    <a:stretch>
                      <a:fillRect/>
                    </a:stretch>
                  </pic:blipFill>
                  <pic:spPr>
                    <a:xfrm>
                      <a:off x="0" y="0"/>
                      <a:ext cx="4581525" cy="3064337"/>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u w:val="none"/>
        </w:rPr>
      </w:pPr>
      <w:r w:rsidDel="00000000" w:rsidR="00000000" w:rsidRPr="00000000">
        <w:rPr>
          <w:rtl w:val="0"/>
        </w:rPr>
      </w:r>
    </w:p>
    <w:p w:rsidR="00000000" w:rsidDel="00000000" w:rsidP="00000000" w:rsidRDefault="00000000" w:rsidRPr="00000000" w14:paraId="00000060">
      <w:pPr>
        <w:rPr>
          <w:u w:val="none"/>
        </w:rPr>
      </w:pPr>
      <w:r w:rsidDel="00000000" w:rsidR="00000000" w:rsidRPr="00000000">
        <w:rPr>
          <w:rtl w:val="0"/>
        </w:rPr>
      </w:r>
    </w:p>
    <w:p w:rsidR="00000000" w:rsidDel="00000000" w:rsidP="00000000" w:rsidRDefault="00000000" w:rsidRPr="00000000" w14:paraId="00000061">
      <w:pPr>
        <w:rPr>
          <w:u w:val="none"/>
        </w:rPr>
      </w:pPr>
      <w:r w:rsidDel="00000000" w:rsidR="00000000" w:rsidRPr="00000000">
        <w:rPr>
          <w:rtl w:val="0"/>
        </w:rPr>
      </w:r>
    </w:p>
    <w:p w:rsidR="00000000" w:rsidDel="00000000" w:rsidP="00000000" w:rsidRDefault="00000000" w:rsidRPr="00000000" w14:paraId="00000062">
      <w:pPr>
        <w:rPr>
          <w:u w:val="none"/>
        </w:rPr>
      </w:pPr>
      <w:r w:rsidDel="00000000" w:rsidR="00000000" w:rsidRPr="00000000">
        <w:rPr>
          <w:rtl w:val="0"/>
        </w:rPr>
      </w:r>
    </w:p>
    <w:p w:rsidR="00000000" w:rsidDel="00000000" w:rsidP="00000000" w:rsidRDefault="00000000" w:rsidRPr="00000000" w14:paraId="00000063">
      <w:pPr>
        <w:rPr>
          <w:u w:val="none"/>
        </w:rPr>
      </w:pPr>
      <w:r w:rsidDel="00000000" w:rsidR="00000000" w:rsidRPr="00000000">
        <w:rPr>
          <w:rtl w:val="0"/>
        </w:rPr>
      </w:r>
    </w:p>
    <w:p w:rsidR="00000000" w:rsidDel="00000000" w:rsidP="00000000" w:rsidRDefault="00000000" w:rsidRPr="00000000" w14:paraId="00000064">
      <w:pPr>
        <w:rPr>
          <w:u w:val="none"/>
        </w:rPr>
      </w:pPr>
      <w:r w:rsidDel="00000000" w:rsidR="00000000" w:rsidRPr="00000000">
        <w:rPr>
          <w:rtl w:val="0"/>
        </w:rPr>
      </w:r>
    </w:p>
    <w:p w:rsidR="00000000" w:rsidDel="00000000" w:rsidP="00000000" w:rsidRDefault="00000000" w:rsidRPr="00000000" w14:paraId="00000065">
      <w:pPr>
        <w:rPr>
          <w:u w:val="none"/>
        </w:rPr>
      </w:pPr>
      <w:r w:rsidDel="00000000" w:rsidR="00000000" w:rsidRPr="00000000">
        <w:rPr>
          <w:u w:val="none"/>
        </w:rPr>
        <w:drawing>
          <wp:inline distB="114300" distT="114300" distL="114300" distR="114300">
            <wp:extent cx="5024438" cy="3867732"/>
            <wp:effectExtent b="0" l="0" r="0" t="0"/>
            <wp:docPr id="1304859988" name="image1.png"/>
            <a:graphic>
              <a:graphicData uri="http://schemas.openxmlformats.org/drawingml/2006/picture">
                <pic:pic>
                  <pic:nvPicPr>
                    <pic:cNvPr id="0" name="image1.png"/>
                    <pic:cNvPicPr preferRelativeResize="0"/>
                  </pic:nvPicPr>
                  <pic:blipFill>
                    <a:blip r:embed="rId11"/>
                    <a:srcRect b="11799" l="21926" r="20930" t="10029"/>
                    <a:stretch>
                      <a:fillRect/>
                    </a:stretch>
                  </pic:blipFill>
                  <pic:spPr>
                    <a:xfrm>
                      <a:off x="0" y="0"/>
                      <a:ext cx="5024438" cy="3867732"/>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u w:val="none"/>
        </w:rPr>
      </w:pPr>
      <w:r w:rsidDel="00000000" w:rsidR="00000000" w:rsidRPr="00000000">
        <w:rPr>
          <w:rtl w:val="0"/>
        </w:rPr>
      </w:r>
    </w:p>
    <w:p w:rsidR="00000000" w:rsidDel="00000000" w:rsidP="00000000" w:rsidRDefault="00000000" w:rsidRPr="00000000" w14:paraId="00000067">
      <w:pPr>
        <w:rPr>
          <w:u w:val="none"/>
        </w:rPr>
      </w:pPr>
      <w:r w:rsidDel="00000000" w:rsidR="00000000" w:rsidRPr="00000000">
        <w:rPr>
          <w:rtl w:val="0"/>
        </w:rPr>
      </w:r>
    </w:p>
    <w:p w:rsidR="00000000" w:rsidDel="00000000" w:rsidP="00000000" w:rsidRDefault="00000000" w:rsidRPr="00000000" w14:paraId="00000068">
      <w:pPr>
        <w:rPr>
          <w:u w:val="none"/>
        </w:rPr>
      </w:pPr>
      <w:r w:rsidDel="00000000" w:rsidR="00000000" w:rsidRPr="00000000">
        <w:rPr>
          <w:rtl w:val="0"/>
        </w:rPr>
      </w:r>
    </w:p>
    <w:p w:rsidR="00000000" w:rsidDel="00000000" w:rsidP="00000000" w:rsidRDefault="00000000" w:rsidRPr="00000000" w14:paraId="00000069">
      <w:pPr>
        <w:rPr>
          <w:u w:val="none"/>
        </w:rPr>
      </w:pPr>
      <w:r w:rsidDel="00000000" w:rsidR="00000000" w:rsidRPr="00000000">
        <w:rPr>
          <w:rtl w:val="0"/>
        </w:rPr>
      </w:r>
    </w:p>
    <w:p w:rsidR="00000000" w:rsidDel="00000000" w:rsidP="00000000" w:rsidRDefault="00000000" w:rsidRPr="00000000" w14:paraId="0000006A">
      <w:pPr>
        <w:rPr>
          <w:u w:val="none"/>
        </w:rPr>
      </w:pPr>
      <w:r w:rsidDel="00000000" w:rsidR="00000000" w:rsidRPr="00000000">
        <w:rPr>
          <w:rtl w:val="0"/>
        </w:rPr>
      </w:r>
    </w:p>
    <w:p w:rsidR="00000000" w:rsidDel="00000000" w:rsidP="00000000" w:rsidRDefault="00000000" w:rsidRPr="00000000" w14:paraId="0000006B">
      <w:pPr>
        <w:rPr>
          <w:u w:val="none"/>
        </w:rPr>
      </w:pPr>
      <w:r w:rsidDel="00000000" w:rsidR="00000000" w:rsidRPr="00000000">
        <w:rPr>
          <w:rtl w:val="0"/>
        </w:rPr>
      </w:r>
    </w:p>
    <w:p w:rsidR="00000000" w:rsidDel="00000000" w:rsidP="00000000" w:rsidRDefault="00000000" w:rsidRPr="00000000" w14:paraId="0000006C">
      <w:pPr>
        <w:rPr>
          <w:u w:val="none"/>
        </w:rPr>
      </w:pPr>
      <w:r w:rsidDel="00000000" w:rsidR="00000000" w:rsidRPr="00000000">
        <w:rPr>
          <w:rtl w:val="0"/>
        </w:rPr>
      </w:r>
    </w:p>
    <w:p w:rsidR="00000000" w:rsidDel="00000000" w:rsidP="00000000" w:rsidRDefault="00000000" w:rsidRPr="00000000" w14:paraId="0000006D">
      <w:pPr>
        <w:rPr>
          <w:u w:val="none"/>
        </w:rPr>
      </w:pPr>
      <w:r w:rsidDel="00000000" w:rsidR="00000000" w:rsidRPr="00000000">
        <w:rPr>
          <w:rtl w:val="0"/>
        </w:rPr>
      </w:r>
    </w:p>
    <w:p w:rsidR="00000000" w:rsidDel="00000000" w:rsidP="00000000" w:rsidRDefault="00000000" w:rsidRPr="00000000" w14:paraId="0000006E">
      <w:pPr>
        <w:pStyle w:val="Heading1"/>
        <w:rPr>
          <w:u w:val="none"/>
        </w:rPr>
      </w:pPr>
      <w:bookmarkStart w:colFirst="0" w:colLast="0" w:name="_heading=h.xfnm7ugoiara" w:id="5"/>
      <w:bookmarkEnd w:id="5"/>
      <w:r w:rsidDel="00000000" w:rsidR="00000000" w:rsidRPr="00000000">
        <w:rPr>
          <w:rtl w:val="0"/>
        </w:rPr>
      </w:r>
    </w:p>
    <w:p w:rsidR="00000000" w:rsidDel="00000000" w:rsidP="00000000" w:rsidRDefault="00000000" w:rsidRPr="00000000" w14:paraId="0000006F">
      <w:pPr>
        <w:rPr>
          <w:u w:val="none"/>
        </w:rPr>
      </w:pPr>
      <w:r w:rsidDel="00000000" w:rsidR="00000000" w:rsidRPr="00000000">
        <w:rPr>
          <w:rtl w:val="0"/>
        </w:rPr>
      </w:r>
    </w:p>
    <w:p w:rsidR="00000000" w:rsidDel="00000000" w:rsidP="00000000" w:rsidRDefault="00000000" w:rsidRPr="00000000" w14:paraId="00000070">
      <w:pPr>
        <w:pStyle w:val="Heading1"/>
        <w:rPr>
          <w:u w:val="none"/>
        </w:rPr>
      </w:pPr>
      <w:bookmarkStart w:colFirst="0" w:colLast="0" w:name="_heading=h.ufy0vyxqkmum" w:id="6"/>
      <w:bookmarkEnd w:id="6"/>
      <w:r w:rsidDel="00000000" w:rsidR="00000000" w:rsidRPr="00000000">
        <w:rPr>
          <w:u w:val="none"/>
          <w:rtl w:val="0"/>
        </w:rPr>
        <w:t xml:space="preserve">Task 3 </w:t>
      </w:r>
    </w:p>
    <w:p w:rsidR="00000000" w:rsidDel="00000000" w:rsidP="00000000" w:rsidRDefault="00000000" w:rsidRPr="00000000" w14:paraId="00000071">
      <w:pPr>
        <w:pStyle w:val="Heading1"/>
        <w:rPr>
          <w:u w:val="none"/>
        </w:rPr>
      </w:pPr>
      <w:bookmarkStart w:colFirst="0" w:colLast="0" w:name="_heading=h.4tqy4989flin" w:id="7"/>
      <w:bookmarkEnd w:id="7"/>
      <w:r w:rsidDel="00000000" w:rsidR="00000000" w:rsidRPr="00000000">
        <w:rPr>
          <w:u w:val="none"/>
          <w:rtl w:val="0"/>
        </w:rPr>
        <w:t xml:space="preserve">Essay on Relevance of Excel in professional and personal life.</w:t>
      </w:r>
    </w:p>
    <w:p w:rsidR="00000000" w:rsidDel="00000000" w:rsidP="00000000" w:rsidRDefault="00000000" w:rsidRPr="00000000" w14:paraId="00000072">
      <w:pPr>
        <w:rPr>
          <w:u w:val="none"/>
        </w:rPr>
      </w:pPr>
      <w:r w:rsidDel="00000000" w:rsidR="00000000" w:rsidRPr="00000000">
        <w:rPr>
          <w:u w:val="none"/>
          <w:rtl w:val="0"/>
        </w:rPr>
        <w:t xml:space="preserve">Microsoft Excel is a vital tool for both work and personal use. Its flexibility, user-friendly design, and strong data management features make it valuable. Excel helps with financial planning, data analysis, project management, and personal budgeting. By using Excel, people can make better decisions, work more efficiently, and organize complex information easily. This essay will discuss the importance of Excel in different areas of life, with support from academic sources and real-life examples.</w:t>
      </w:r>
    </w:p>
    <w:p w:rsidR="00000000" w:rsidDel="00000000" w:rsidP="00000000" w:rsidRDefault="00000000" w:rsidRPr="00000000" w14:paraId="00000073">
      <w:pPr>
        <w:rPr>
          <w:b w:val="1"/>
          <w:bCs w:val="1"/>
          <w:u w:val="none"/>
        </w:rPr>
      </w:pPr>
      <w:r w:rsidDel="00000000" w:rsidR="00000000" w:rsidRPr="00000000">
        <w:rPr>
          <w:b w:val="1"/>
          <w:bCs w:val="1"/>
          <w:u w:val="none"/>
          <w:rtl w:val="0"/>
        </w:rPr>
        <w:t xml:space="preserve">Excel in Professional Life</w:t>
      </w:r>
    </w:p>
    <w:p w:rsidR="00000000" w:rsidDel="00000000" w:rsidP="00000000" w:rsidRDefault="00000000" w:rsidRPr="00000000" w14:paraId="00000074">
      <w:pPr>
        <w:rPr>
          <w:u w:val="none"/>
        </w:rPr>
      </w:pPr>
      <w:r w:rsidDel="00000000" w:rsidR="00000000" w:rsidRPr="00000000">
        <w:rPr>
          <w:u w:val="none"/>
          <w:rtl w:val="0"/>
        </w:rPr>
        <w:t xml:space="preserve">In many industries, people use Excel for important tasks like financial analysis, reporting, data visualization, and decision-making. Excel can handle large amounts of data and perform complex calculations, making it essential for accountants, marketers, project managers, and analysts.</w:t>
      </w:r>
    </w:p>
    <w:p w:rsidR="00000000" w:rsidDel="00000000" w:rsidP="00000000" w:rsidRDefault="00000000" w:rsidRPr="00000000" w14:paraId="00000075">
      <w:pPr>
        <w:rPr>
          <w:u w:val="none"/>
        </w:rPr>
      </w:pPr>
      <w:r w:rsidDel="00000000" w:rsidR="00000000" w:rsidRPr="00000000">
        <w:rPr>
          <w:b w:val="1"/>
          <w:bCs w:val="1"/>
          <w:u w:val="none"/>
          <w:rtl w:val="0"/>
        </w:rPr>
        <w:t xml:space="preserve">Financial Analysis and Reporting:</w:t>
      </w:r>
      <w:r w:rsidDel="00000000" w:rsidR="00000000" w:rsidRPr="00000000">
        <w:rPr>
          <w:u w:val="none"/>
          <w:rtl w:val="0"/>
        </w:rPr>
        <w:br w:type="textWrapping"/>
        <w:t xml:space="preserve">Excel lets professionals create financial models, predict revenue, and analyze costs. For example, accountants use spreadsheets to make balance sheets, profit and loss statements, and cash flow analyses. Formulas and functions automate calculations, which reduces errors and saves time (Gaskins, 2014).</w:t>
      </w:r>
    </w:p>
    <w:p w:rsidR="00000000" w:rsidDel="00000000" w:rsidP="00000000" w:rsidRDefault="00000000" w:rsidRPr="00000000" w14:paraId="00000076">
      <w:pPr>
        <w:rPr>
          <w:u w:val="none"/>
        </w:rPr>
      </w:pPr>
      <w:r w:rsidDel="00000000" w:rsidR="00000000" w:rsidRPr="00000000">
        <w:rPr>
          <w:b w:val="1"/>
          <w:bCs w:val="1"/>
          <w:u w:val="none"/>
          <w:rtl w:val="0"/>
        </w:rPr>
        <w:t xml:space="preserve">Data Visualization and Decision Support:</w:t>
      </w:r>
      <w:r w:rsidDel="00000000" w:rsidR="00000000" w:rsidRPr="00000000">
        <w:rPr>
          <w:u w:val="none"/>
          <w:rtl w:val="0"/>
        </w:rPr>
        <w:br w:type="textWrapping"/>
        <w:t xml:space="preserve">Charts and pivot tables help people see trends and patterns in data clearly. Managers use these tools to analyze sales data, track key performance indicators (KPIs), and make strategic decisions.</w:t>
      </w:r>
    </w:p>
    <w:p w:rsidR="00000000" w:rsidDel="00000000" w:rsidP="00000000" w:rsidRDefault="00000000" w:rsidRPr="00000000" w14:paraId="00000077">
      <w:pPr>
        <w:rPr>
          <w:u w:val="none"/>
        </w:rPr>
      </w:pPr>
      <w:r w:rsidDel="00000000" w:rsidR="00000000" w:rsidRPr="00000000">
        <w:rPr>
          <w:b w:val="1"/>
          <w:bCs w:val="1"/>
          <w:u w:val="none"/>
          <w:rtl w:val="0"/>
        </w:rPr>
        <w:t xml:space="preserve">Automation and Efficiency:</w:t>
      </w:r>
      <w:r w:rsidDel="00000000" w:rsidR="00000000" w:rsidRPr="00000000">
        <w:rPr>
          <w:u w:val="none"/>
          <w:rtl w:val="0"/>
        </w:rPr>
        <w:br w:type="textWrapping"/>
        <w:t xml:space="preserve">Using macros and VBA scripting can boost productivity by automating repetitive tasks. For instance, you can generate monthly reports or update datasets more easily. This saves time, allowing you to focus on analysis and planning (VanderPlas, 2018).</w:t>
      </w:r>
    </w:p>
    <w:p w:rsidR="00000000" w:rsidDel="00000000" w:rsidP="00000000" w:rsidRDefault="00000000" w:rsidRPr="00000000" w14:paraId="00000078">
      <w:pPr>
        <w:rPr>
          <w:u w:val="none"/>
        </w:rPr>
      </w:pPr>
      <w:r w:rsidDel="00000000" w:rsidR="00000000" w:rsidRPr="00000000">
        <w:rPr>
          <w:b w:val="1"/>
          <w:bCs w:val="1"/>
          <w:u w:val="none"/>
          <w:rtl w:val="0"/>
        </w:rPr>
        <w:t xml:space="preserve">Project Management:</w:t>
      </w:r>
      <w:r w:rsidDel="00000000" w:rsidR="00000000" w:rsidRPr="00000000">
        <w:rPr>
          <w:u w:val="none"/>
          <w:rtl w:val="0"/>
        </w:rPr>
        <w:br w:type="textWrapping"/>
        <w:t xml:space="preserve">Excel’s Gantt charts and task trackers help project managers with scheduling, managing resources, and tracking progress. This helps keep projects on track and within budget (Kumar &amp; Saini, 2019).</w:t>
      </w:r>
    </w:p>
    <w:p w:rsidR="00000000" w:rsidDel="00000000" w:rsidP="00000000" w:rsidRDefault="00000000" w:rsidRPr="00000000" w14:paraId="00000079">
      <w:pPr>
        <w:rPr>
          <w:b w:val="1"/>
          <w:bCs w:val="1"/>
          <w:u w:val="none"/>
        </w:rPr>
      </w:pPr>
      <w:r w:rsidDel="00000000" w:rsidR="00000000" w:rsidRPr="00000000">
        <w:rPr>
          <w:rtl w:val="0"/>
        </w:rPr>
      </w:r>
    </w:p>
    <w:p w:rsidR="00000000" w:rsidDel="00000000" w:rsidP="00000000" w:rsidRDefault="00000000" w:rsidRPr="00000000" w14:paraId="0000007A">
      <w:pPr>
        <w:rPr>
          <w:b w:val="1"/>
          <w:bCs w:val="1"/>
          <w:u w:val="none"/>
        </w:rPr>
      </w:pPr>
      <w:r w:rsidDel="00000000" w:rsidR="00000000" w:rsidRPr="00000000">
        <w:rPr>
          <w:b w:val="1"/>
          <w:bCs w:val="1"/>
          <w:u w:val="none"/>
          <w:rtl w:val="0"/>
        </w:rPr>
        <w:t xml:space="preserve">Excel in Personal Life</w:t>
      </w:r>
    </w:p>
    <w:p w:rsidR="00000000" w:rsidDel="00000000" w:rsidP="00000000" w:rsidRDefault="00000000" w:rsidRPr="00000000" w14:paraId="0000007B">
      <w:pPr>
        <w:rPr>
          <w:u w:val="none"/>
        </w:rPr>
      </w:pPr>
      <w:r w:rsidDel="00000000" w:rsidR="00000000" w:rsidRPr="00000000">
        <w:rPr>
          <w:u w:val="none"/>
          <w:rtl w:val="0"/>
        </w:rPr>
        <w:t xml:space="preserve">Excel is a useful tool for personal organization and managing finances. It helps people track their expenses, create budgets, and set goals. This makes it very helpful for individuals and families.</w:t>
      </w:r>
    </w:p>
    <w:p w:rsidR="00000000" w:rsidDel="00000000" w:rsidP="00000000" w:rsidRDefault="00000000" w:rsidRPr="00000000" w14:paraId="0000007C">
      <w:pPr>
        <w:rPr>
          <w:u w:val="none"/>
        </w:rPr>
      </w:pPr>
      <w:r w:rsidDel="00000000" w:rsidR="00000000" w:rsidRPr="00000000">
        <w:rPr>
          <w:b w:val="1"/>
          <w:bCs w:val="1"/>
          <w:u w:val="none"/>
          <w:rtl w:val="0"/>
        </w:rPr>
        <w:t xml:space="preserve">Personal Budgeting:</w:t>
      </w:r>
      <w:r w:rsidDel="00000000" w:rsidR="00000000" w:rsidRPr="00000000">
        <w:rPr>
          <w:u w:val="none"/>
          <w:rtl w:val="0"/>
        </w:rPr>
        <w:br w:type="textWrapping"/>
        <w:t xml:space="preserve">Excel spreadsheets help people track their income and spending, set savings goals, and spot spending habits. For instance, a family of four can create a monthly budget to manage their finances well (Hogarth &amp; Hilgert, 2002).</w:t>
      </w:r>
    </w:p>
    <w:p w:rsidR="00000000" w:rsidDel="00000000" w:rsidP="00000000" w:rsidRDefault="00000000" w:rsidRPr="00000000" w14:paraId="0000007D">
      <w:pPr>
        <w:rPr>
          <w:u w:val="none"/>
        </w:rPr>
      </w:pPr>
      <w:r w:rsidDel="00000000" w:rsidR="00000000" w:rsidRPr="00000000">
        <w:rPr>
          <w:b w:val="1"/>
          <w:bCs w:val="1"/>
          <w:u w:val="none"/>
          <w:rtl w:val="0"/>
        </w:rPr>
        <w:t xml:space="preserve">Financial Planning:</w:t>
      </w:r>
      <w:r w:rsidDel="00000000" w:rsidR="00000000" w:rsidRPr="00000000">
        <w:rPr>
          <w:u w:val="none"/>
          <w:rtl w:val="0"/>
        </w:rPr>
        <w:br w:type="textWrapping"/>
        <w:t xml:space="preserve">By entering your income sources and expenses, you can see how much you can save, plan for future costs like vacations or education, and be ready for emergencies. The system can automatically calculate totals, averages, and differences, giving you up-to-date information about your financial health.</w:t>
      </w:r>
    </w:p>
    <w:p w:rsidR="00000000" w:rsidDel="00000000" w:rsidP="00000000" w:rsidRDefault="00000000" w:rsidRPr="00000000" w14:paraId="0000007E">
      <w:pPr>
        <w:rPr>
          <w:u w:val="none"/>
        </w:rPr>
      </w:pPr>
      <w:r w:rsidDel="00000000" w:rsidR="00000000" w:rsidRPr="00000000">
        <w:rPr>
          <w:b w:val="1"/>
          <w:bCs w:val="1"/>
          <w:u w:val="none"/>
          <w:rtl w:val="0"/>
        </w:rPr>
        <w:t xml:space="preserve">Tracking Goals and Expenses:</w:t>
      </w:r>
      <w:r w:rsidDel="00000000" w:rsidR="00000000" w:rsidRPr="00000000">
        <w:rPr>
          <w:u w:val="none"/>
          <w:rtl w:val="0"/>
        </w:rPr>
        <w:br w:type="textWrapping"/>
        <w:t xml:space="preserve">Excel helps users set financial goals, like saving for a new car or paying off debt, and track their progress over time. Tools like charts can encourage consistent saving and spending habits (Lusardi &amp; Mitchell, 2014).</w:t>
      </w:r>
    </w:p>
    <w:p w:rsidR="00000000" w:rsidDel="00000000" w:rsidP="00000000" w:rsidRDefault="00000000" w:rsidRPr="00000000" w14:paraId="0000007F">
      <w:pPr>
        <w:rPr>
          <w:u w:val="none"/>
        </w:rPr>
      </w:pPr>
      <w:r w:rsidDel="00000000" w:rsidR="00000000" w:rsidRPr="00000000">
        <w:rPr>
          <w:b w:val="1"/>
          <w:bCs w:val="1"/>
          <w:u w:val="none"/>
          <w:rtl w:val="0"/>
        </w:rPr>
        <w:t xml:space="preserve">Organizing Personal Data:</w:t>
      </w:r>
      <w:r w:rsidDel="00000000" w:rsidR="00000000" w:rsidRPr="00000000">
        <w:rPr>
          <w:u w:val="none"/>
          <w:rtl w:val="0"/>
        </w:rPr>
        <w:br w:type="textWrapping"/>
        <w:t xml:space="preserve">Excel can help you organize personal information like birthdays, appointments, and health records. This way, you can keep all your data in one easy-to-reach place.</w:t>
      </w:r>
    </w:p>
    <w:p w:rsidR="00000000" w:rsidDel="00000000" w:rsidP="00000000" w:rsidRDefault="00000000" w:rsidRPr="00000000" w14:paraId="00000080">
      <w:pPr>
        <w:rPr>
          <w:b w:val="1"/>
          <w:bCs w:val="1"/>
          <w:u w:val="none"/>
        </w:rPr>
      </w:pPr>
      <w:r w:rsidDel="00000000" w:rsidR="00000000" w:rsidRPr="00000000">
        <w:rPr>
          <w:b w:val="1"/>
          <w:bCs w:val="1"/>
          <w:u w:val="none"/>
          <w:rtl w:val="0"/>
        </w:rPr>
        <w:t xml:space="preserve">Practical Example: Family Income and Expenditure Spreadsheet</w:t>
      </w:r>
    </w:p>
    <w:p w:rsidR="00000000" w:rsidDel="00000000" w:rsidP="00000000" w:rsidRDefault="00000000" w:rsidRPr="00000000" w14:paraId="00000081">
      <w:pPr>
        <w:rPr>
          <w:u w:val="none"/>
        </w:rPr>
      </w:pPr>
      <w:r w:rsidDel="00000000" w:rsidR="00000000" w:rsidRPr="00000000">
        <w:rPr>
          <w:u w:val="none"/>
          <w:rtl w:val="0"/>
        </w:rPr>
        <w:t xml:space="preserve">To show how useful Excel can be, let us create a spreadsheet for a typical family of four for one year. This spreadsheet will track income sources and spending categories. It will include realistic money amounts and formulas to help analyze the data.</w:t>
      </w:r>
    </w:p>
    <w:p w:rsidR="00000000" w:rsidDel="00000000" w:rsidP="00000000" w:rsidRDefault="00000000" w:rsidRPr="00000000" w14:paraId="00000082">
      <w:pPr>
        <w:rPr>
          <w:u w:val="none"/>
        </w:rPr>
      </w:pPr>
      <w:r w:rsidDel="00000000" w:rsidR="00000000" w:rsidRPr="00000000">
        <w:rPr>
          <w:b w:val="1"/>
          <w:bCs w:val="1"/>
          <w:u w:val="none"/>
          <w:rtl w:val="0"/>
        </w:rPr>
        <w:t xml:space="preserve">Income Sources (Monthly):</w:t>
      </w:r>
      <w:r w:rsidDel="00000000" w:rsidR="00000000" w:rsidRPr="00000000">
        <w:rPr>
          <w:rtl w:val="0"/>
        </w:rPr>
      </w:r>
    </w:p>
    <w:tbl>
      <w:tblPr>
        <w:tblStyle w:val="Table1"/>
        <w:tblW w:w="907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483"/>
        <w:gridCol w:w="3336"/>
        <w:gridCol w:w="2268"/>
        <w:tblGridChange w:id="0">
          <w:tblGrid>
            <w:gridCol w:w="1985"/>
            <w:gridCol w:w="1483"/>
            <w:gridCol w:w="3336"/>
            <w:gridCol w:w="2268"/>
          </w:tblGrid>
        </w:tblGridChange>
      </w:tblGrid>
      <w:tr>
        <w:trPr>
          <w:cantSplit w:val="0"/>
          <w:tblHeader w:val="0"/>
        </w:trPr>
        <w:tc>
          <w:tcPr/>
          <w:p w:rsidR="00000000" w:rsidDel="00000000" w:rsidP="00000000" w:rsidRDefault="00000000" w:rsidRPr="00000000" w14:paraId="00000083">
            <w:pPr>
              <w:rPr>
                <w:u w:val="none"/>
              </w:rPr>
            </w:pPr>
            <w:r w:rsidDel="00000000" w:rsidR="00000000" w:rsidRPr="00000000">
              <w:rPr>
                <w:u w:val="none"/>
                <w:rtl w:val="0"/>
              </w:rPr>
              <w:t xml:space="preserve">Income </w:t>
            </w:r>
          </w:p>
        </w:tc>
        <w:tc>
          <w:tcPr/>
          <w:p w:rsidR="00000000" w:rsidDel="00000000" w:rsidP="00000000" w:rsidRDefault="00000000" w:rsidRPr="00000000" w14:paraId="00000084">
            <w:pPr>
              <w:rPr>
                <w:u w:val="none"/>
              </w:rPr>
            </w:pPr>
            <w:r w:rsidDel="00000000" w:rsidR="00000000" w:rsidRPr="00000000">
              <w:rPr>
                <w:u w:val="none"/>
                <w:rtl w:val="0"/>
              </w:rPr>
              <w:t xml:space="preserve">Amount per month £££</w:t>
            </w:r>
          </w:p>
        </w:tc>
        <w:tc>
          <w:tcPr/>
          <w:p w:rsidR="00000000" w:rsidDel="00000000" w:rsidP="00000000" w:rsidRDefault="00000000" w:rsidRPr="00000000" w14:paraId="00000085">
            <w:pPr>
              <w:rPr>
                <w:u w:val="none"/>
              </w:rPr>
            </w:pPr>
            <w:r w:rsidDel="00000000" w:rsidR="00000000" w:rsidRPr="00000000">
              <w:rPr>
                <w:u w:val="none"/>
                <w:rtl w:val="0"/>
              </w:rPr>
              <w:t xml:space="preserve">Expenditure</w:t>
            </w:r>
          </w:p>
        </w:tc>
        <w:tc>
          <w:tcPr/>
          <w:p w:rsidR="00000000" w:rsidDel="00000000" w:rsidP="00000000" w:rsidRDefault="00000000" w:rsidRPr="00000000" w14:paraId="00000086">
            <w:pPr>
              <w:rPr>
                <w:u w:val="none"/>
              </w:rPr>
            </w:pPr>
            <w:r w:rsidDel="00000000" w:rsidR="00000000" w:rsidRPr="00000000">
              <w:rPr>
                <w:u w:val="none"/>
                <w:rtl w:val="0"/>
              </w:rPr>
              <w:t xml:space="preserve">Amount per month £££</w:t>
            </w:r>
          </w:p>
        </w:tc>
      </w:tr>
      <w:tr>
        <w:trPr>
          <w:cantSplit w:val="0"/>
          <w:tblHeader w:val="0"/>
        </w:trPr>
        <w:tc>
          <w:tcPr/>
          <w:p w:rsidR="00000000" w:rsidDel="00000000" w:rsidP="00000000" w:rsidRDefault="00000000" w:rsidRPr="00000000" w14:paraId="00000087">
            <w:pPr>
              <w:rPr>
                <w:u w:val="none"/>
              </w:rPr>
            </w:pPr>
            <w:r w:rsidDel="00000000" w:rsidR="00000000" w:rsidRPr="00000000">
              <w:rPr>
                <w:u w:val="none"/>
                <w:rtl w:val="0"/>
              </w:rPr>
              <w:t xml:space="preserve">Wage 1</w:t>
            </w:r>
          </w:p>
        </w:tc>
        <w:tc>
          <w:tcPr/>
          <w:p w:rsidR="00000000" w:rsidDel="00000000" w:rsidP="00000000" w:rsidRDefault="00000000" w:rsidRPr="00000000" w14:paraId="00000088">
            <w:pPr>
              <w:rPr>
                <w:u w:val="none"/>
              </w:rPr>
            </w:pPr>
            <w:r w:rsidDel="00000000" w:rsidR="00000000" w:rsidRPr="00000000">
              <w:rPr>
                <w:u w:val="none"/>
                <w:rtl w:val="0"/>
              </w:rPr>
              <w:t xml:space="preserve">£2,000</w:t>
            </w:r>
          </w:p>
        </w:tc>
        <w:tc>
          <w:tcPr/>
          <w:p w:rsidR="00000000" w:rsidDel="00000000" w:rsidP="00000000" w:rsidRDefault="00000000" w:rsidRPr="00000000" w14:paraId="00000089">
            <w:pPr>
              <w:rPr>
                <w:u w:val="none"/>
              </w:rPr>
            </w:pPr>
            <w:r w:rsidDel="00000000" w:rsidR="00000000" w:rsidRPr="00000000">
              <w:rPr>
                <w:u w:val="none"/>
                <w:rtl w:val="0"/>
              </w:rPr>
              <w:t xml:space="preserve">Rent/Mortgage</w:t>
            </w:r>
          </w:p>
        </w:tc>
        <w:tc>
          <w:tcPr/>
          <w:p w:rsidR="00000000" w:rsidDel="00000000" w:rsidP="00000000" w:rsidRDefault="00000000" w:rsidRPr="00000000" w14:paraId="0000008A">
            <w:pPr>
              <w:rPr>
                <w:u w:val="none"/>
              </w:rPr>
            </w:pPr>
            <w:r w:rsidDel="00000000" w:rsidR="00000000" w:rsidRPr="00000000">
              <w:rPr>
                <w:u w:val="none"/>
                <w:rtl w:val="0"/>
              </w:rPr>
              <w:t xml:space="preserve">£800</w:t>
            </w:r>
          </w:p>
        </w:tc>
      </w:tr>
      <w:tr>
        <w:trPr>
          <w:cantSplit w:val="0"/>
          <w:tblHeader w:val="0"/>
        </w:trPr>
        <w:tc>
          <w:tcPr/>
          <w:p w:rsidR="00000000" w:rsidDel="00000000" w:rsidP="00000000" w:rsidRDefault="00000000" w:rsidRPr="00000000" w14:paraId="0000008B">
            <w:pPr>
              <w:rPr>
                <w:u w:val="none"/>
              </w:rPr>
            </w:pPr>
            <w:r w:rsidDel="00000000" w:rsidR="00000000" w:rsidRPr="00000000">
              <w:rPr>
                <w:u w:val="none"/>
                <w:rtl w:val="0"/>
              </w:rPr>
              <w:t xml:space="preserve">Wage 2</w:t>
            </w:r>
          </w:p>
        </w:tc>
        <w:tc>
          <w:tcPr/>
          <w:p w:rsidR="00000000" w:rsidDel="00000000" w:rsidP="00000000" w:rsidRDefault="00000000" w:rsidRPr="00000000" w14:paraId="0000008C">
            <w:pPr>
              <w:rPr>
                <w:u w:val="none"/>
              </w:rPr>
            </w:pPr>
            <w:r w:rsidDel="00000000" w:rsidR="00000000" w:rsidRPr="00000000">
              <w:rPr>
                <w:u w:val="none"/>
                <w:rtl w:val="0"/>
              </w:rPr>
              <w:t xml:space="preserve">£1,500</w:t>
            </w:r>
          </w:p>
        </w:tc>
        <w:tc>
          <w:tcPr/>
          <w:p w:rsidR="00000000" w:rsidDel="00000000" w:rsidP="00000000" w:rsidRDefault="00000000" w:rsidRPr="00000000" w14:paraId="0000008D">
            <w:pPr>
              <w:rPr>
                <w:u w:val="none"/>
              </w:rPr>
            </w:pPr>
            <w:r w:rsidDel="00000000" w:rsidR="00000000" w:rsidRPr="00000000">
              <w:rPr>
                <w:u w:val="none"/>
                <w:rtl w:val="0"/>
              </w:rPr>
              <w:t xml:space="preserve">Council tax</w:t>
            </w:r>
          </w:p>
        </w:tc>
        <w:tc>
          <w:tcPr/>
          <w:p w:rsidR="00000000" w:rsidDel="00000000" w:rsidP="00000000" w:rsidRDefault="00000000" w:rsidRPr="00000000" w14:paraId="0000008E">
            <w:pPr>
              <w:rPr>
                <w:u w:val="none"/>
              </w:rPr>
            </w:pPr>
            <w:r w:rsidDel="00000000" w:rsidR="00000000" w:rsidRPr="00000000">
              <w:rPr>
                <w:u w:val="none"/>
                <w:rtl w:val="0"/>
              </w:rPr>
              <w:t xml:space="preserve">£150</w:t>
            </w:r>
          </w:p>
        </w:tc>
      </w:tr>
      <w:tr>
        <w:trPr>
          <w:cantSplit w:val="0"/>
          <w:tblHeader w:val="0"/>
        </w:trPr>
        <w:tc>
          <w:tcPr/>
          <w:p w:rsidR="00000000" w:rsidDel="00000000" w:rsidP="00000000" w:rsidRDefault="00000000" w:rsidRPr="00000000" w14:paraId="0000008F">
            <w:pPr>
              <w:rPr>
                <w:u w:val="none"/>
              </w:rPr>
            </w:pPr>
            <w:r w:rsidDel="00000000" w:rsidR="00000000" w:rsidRPr="00000000">
              <w:rPr>
                <w:u w:val="none"/>
                <w:rtl w:val="0"/>
              </w:rPr>
              <w:t xml:space="preserve">Trust Funds</w:t>
            </w:r>
          </w:p>
        </w:tc>
        <w:tc>
          <w:tcPr/>
          <w:p w:rsidR="00000000" w:rsidDel="00000000" w:rsidP="00000000" w:rsidRDefault="00000000" w:rsidRPr="00000000" w14:paraId="00000090">
            <w:pPr>
              <w:rPr>
                <w:u w:val="none"/>
              </w:rPr>
            </w:pPr>
            <w:r w:rsidDel="00000000" w:rsidR="00000000" w:rsidRPr="00000000">
              <w:rPr>
                <w:u w:val="none"/>
                <w:rtl w:val="0"/>
              </w:rPr>
              <w:t xml:space="preserve">£200</w:t>
            </w:r>
          </w:p>
        </w:tc>
        <w:tc>
          <w:tcPr/>
          <w:p w:rsidR="00000000" w:rsidDel="00000000" w:rsidP="00000000" w:rsidRDefault="00000000" w:rsidRPr="00000000" w14:paraId="00000091">
            <w:pPr>
              <w:rPr>
                <w:u w:val="none"/>
              </w:rPr>
            </w:pPr>
            <w:r w:rsidDel="00000000" w:rsidR="00000000" w:rsidRPr="00000000">
              <w:rPr>
                <w:u w:val="none"/>
                <w:rtl w:val="0"/>
              </w:rPr>
              <w:t xml:space="preserve">Electric</w:t>
            </w:r>
          </w:p>
        </w:tc>
        <w:tc>
          <w:tcPr/>
          <w:p w:rsidR="00000000" w:rsidDel="00000000" w:rsidP="00000000" w:rsidRDefault="00000000" w:rsidRPr="00000000" w14:paraId="00000092">
            <w:pPr>
              <w:rPr>
                <w:u w:val="none"/>
              </w:rPr>
            </w:pPr>
            <w:r w:rsidDel="00000000" w:rsidR="00000000" w:rsidRPr="00000000">
              <w:rPr>
                <w:u w:val="none"/>
                <w:rtl w:val="0"/>
              </w:rPr>
              <w:t xml:space="preserve">£60</w:t>
            </w:r>
          </w:p>
        </w:tc>
      </w:tr>
      <w:tr>
        <w:trPr>
          <w:cantSplit w:val="0"/>
          <w:tblHeader w:val="0"/>
        </w:trPr>
        <w:tc>
          <w:tcPr/>
          <w:p w:rsidR="00000000" w:rsidDel="00000000" w:rsidP="00000000" w:rsidRDefault="00000000" w:rsidRPr="00000000" w14:paraId="00000093">
            <w:pPr>
              <w:rPr>
                <w:u w:val="none"/>
              </w:rPr>
            </w:pPr>
            <w:r w:rsidDel="00000000" w:rsidR="00000000" w:rsidRPr="00000000">
              <w:rPr>
                <w:u w:val="none"/>
                <w:rtl w:val="0"/>
              </w:rPr>
              <w:t xml:space="preserve">Stocks/Share payouts</w:t>
            </w:r>
          </w:p>
        </w:tc>
        <w:tc>
          <w:tcPr/>
          <w:p w:rsidR="00000000" w:rsidDel="00000000" w:rsidP="00000000" w:rsidRDefault="00000000" w:rsidRPr="00000000" w14:paraId="00000094">
            <w:pPr>
              <w:rPr>
                <w:u w:val="none"/>
              </w:rPr>
            </w:pPr>
            <w:r w:rsidDel="00000000" w:rsidR="00000000" w:rsidRPr="00000000">
              <w:rPr>
                <w:u w:val="none"/>
                <w:rtl w:val="0"/>
              </w:rPr>
              <w:t xml:space="preserve">£150</w:t>
            </w:r>
          </w:p>
        </w:tc>
        <w:tc>
          <w:tcPr/>
          <w:p w:rsidR="00000000" w:rsidDel="00000000" w:rsidP="00000000" w:rsidRDefault="00000000" w:rsidRPr="00000000" w14:paraId="00000095">
            <w:pPr>
              <w:rPr>
                <w:u w:val="none"/>
              </w:rPr>
            </w:pPr>
            <w:r w:rsidDel="00000000" w:rsidR="00000000" w:rsidRPr="00000000">
              <w:rPr>
                <w:u w:val="none"/>
                <w:rtl w:val="0"/>
              </w:rPr>
              <w:t xml:space="preserve">Gas</w:t>
            </w:r>
          </w:p>
        </w:tc>
        <w:tc>
          <w:tcPr/>
          <w:p w:rsidR="00000000" w:rsidDel="00000000" w:rsidP="00000000" w:rsidRDefault="00000000" w:rsidRPr="00000000" w14:paraId="00000096">
            <w:pPr>
              <w:rPr>
                <w:u w:val="none"/>
              </w:rPr>
            </w:pPr>
            <w:r w:rsidDel="00000000" w:rsidR="00000000" w:rsidRPr="00000000">
              <w:rPr>
                <w:u w:val="none"/>
                <w:rtl w:val="0"/>
              </w:rPr>
              <w:t xml:space="preserve">£50</w:t>
            </w:r>
          </w:p>
        </w:tc>
      </w:tr>
      <w:tr>
        <w:trPr>
          <w:cantSplit w:val="0"/>
          <w:tblHeader w:val="0"/>
        </w:trPr>
        <w:tc>
          <w:tcPr/>
          <w:p w:rsidR="00000000" w:rsidDel="00000000" w:rsidP="00000000" w:rsidRDefault="00000000" w:rsidRPr="00000000" w14:paraId="00000097">
            <w:pPr>
              <w:rPr>
                <w:u w:val="none"/>
              </w:rPr>
            </w:pPr>
            <w:r w:rsidDel="00000000" w:rsidR="00000000" w:rsidRPr="00000000">
              <w:rPr>
                <w:u w:val="none"/>
                <w:rtl w:val="0"/>
              </w:rPr>
              <w:t xml:space="preserve">Universal credit</w:t>
            </w:r>
          </w:p>
        </w:tc>
        <w:tc>
          <w:tcPr/>
          <w:p w:rsidR="00000000" w:rsidDel="00000000" w:rsidP="00000000" w:rsidRDefault="00000000" w:rsidRPr="00000000" w14:paraId="00000098">
            <w:pPr>
              <w:rPr>
                <w:u w:val="none"/>
              </w:rPr>
            </w:pPr>
            <w:r w:rsidDel="00000000" w:rsidR="00000000" w:rsidRPr="00000000">
              <w:rPr>
                <w:u w:val="none"/>
                <w:rtl w:val="0"/>
              </w:rPr>
              <w:t xml:space="preserve">£300</w:t>
            </w:r>
          </w:p>
        </w:tc>
        <w:tc>
          <w:tcPr/>
          <w:p w:rsidR="00000000" w:rsidDel="00000000" w:rsidP="00000000" w:rsidRDefault="00000000" w:rsidRPr="00000000" w14:paraId="00000099">
            <w:pPr>
              <w:rPr>
                <w:u w:val="none"/>
              </w:rPr>
            </w:pPr>
            <w:r w:rsidDel="00000000" w:rsidR="00000000" w:rsidRPr="00000000">
              <w:rPr>
                <w:u w:val="none"/>
                <w:rtl w:val="0"/>
              </w:rPr>
              <w:t xml:space="preserve">Water rates</w:t>
            </w:r>
          </w:p>
        </w:tc>
        <w:tc>
          <w:tcPr/>
          <w:p w:rsidR="00000000" w:rsidDel="00000000" w:rsidP="00000000" w:rsidRDefault="00000000" w:rsidRPr="00000000" w14:paraId="0000009A">
            <w:pPr>
              <w:rPr>
                <w:u w:val="none"/>
              </w:rPr>
            </w:pPr>
            <w:r w:rsidDel="00000000" w:rsidR="00000000" w:rsidRPr="00000000">
              <w:rPr>
                <w:u w:val="none"/>
                <w:rtl w:val="0"/>
              </w:rPr>
              <w:t xml:space="preserve">£30</w:t>
            </w:r>
          </w:p>
        </w:tc>
      </w:tr>
      <w:tr>
        <w:trPr>
          <w:cantSplit w:val="0"/>
          <w:tblHeader w:val="0"/>
        </w:trPr>
        <w:tc>
          <w:tcPr/>
          <w:p w:rsidR="00000000" w:rsidDel="00000000" w:rsidP="00000000" w:rsidRDefault="00000000" w:rsidRPr="00000000" w14:paraId="0000009B">
            <w:pPr>
              <w:rPr>
                <w:u w:val="none"/>
              </w:rPr>
            </w:pPr>
            <w:r w:rsidDel="00000000" w:rsidR="00000000" w:rsidRPr="00000000">
              <w:rPr>
                <w:u w:val="none"/>
                <w:rtl w:val="0"/>
              </w:rPr>
              <w:t xml:space="preserve">Student Finance </w:t>
            </w:r>
          </w:p>
        </w:tc>
        <w:tc>
          <w:tcPr/>
          <w:p w:rsidR="00000000" w:rsidDel="00000000" w:rsidP="00000000" w:rsidRDefault="00000000" w:rsidRPr="00000000" w14:paraId="0000009C">
            <w:pPr>
              <w:rPr>
                <w:u w:val="none"/>
              </w:rPr>
            </w:pPr>
            <w:r w:rsidDel="00000000" w:rsidR="00000000" w:rsidRPr="00000000">
              <w:rPr>
                <w:u w:val="none"/>
                <w:rtl w:val="0"/>
              </w:rPr>
              <w:t xml:space="preserve">£250</w:t>
            </w:r>
          </w:p>
        </w:tc>
        <w:tc>
          <w:tcPr/>
          <w:p w:rsidR="00000000" w:rsidDel="00000000" w:rsidP="00000000" w:rsidRDefault="00000000" w:rsidRPr="00000000" w14:paraId="0000009D">
            <w:pPr>
              <w:rPr>
                <w:u w:val="none"/>
              </w:rPr>
            </w:pPr>
            <w:r w:rsidDel="00000000" w:rsidR="00000000" w:rsidRPr="00000000">
              <w:rPr>
                <w:u w:val="none"/>
                <w:rtl w:val="0"/>
              </w:rPr>
              <w:t xml:space="preserve">Food</w:t>
            </w:r>
          </w:p>
        </w:tc>
        <w:tc>
          <w:tcPr/>
          <w:p w:rsidR="00000000" w:rsidDel="00000000" w:rsidP="00000000" w:rsidRDefault="00000000" w:rsidRPr="00000000" w14:paraId="0000009E">
            <w:pPr>
              <w:rPr>
                <w:u w:val="none"/>
              </w:rPr>
            </w:pPr>
            <w:r w:rsidDel="00000000" w:rsidR="00000000" w:rsidRPr="00000000">
              <w:rPr>
                <w:u w:val="none"/>
                <w:rtl w:val="0"/>
              </w:rPr>
              <w:t xml:space="preserve">£600</w:t>
            </w:r>
          </w:p>
        </w:tc>
      </w:tr>
      <w:tr>
        <w:trPr>
          <w:cantSplit w:val="0"/>
          <w:tblHeader w:val="0"/>
        </w:trPr>
        <w:tc>
          <w:tcPr/>
          <w:p w:rsidR="00000000" w:rsidDel="00000000" w:rsidP="00000000" w:rsidRDefault="00000000" w:rsidRPr="00000000" w14:paraId="0000009F">
            <w:pPr>
              <w:rPr>
                <w:u w:val="none"/>
              </w:rPr>
            </w:pPr>
            <w:r w:rsidDel="00000000" w:rsidR="00000000" w:rsidRPr="00000000">
              <w:rPr>
                <w:u w:val="none"/>
                <w:rtl w:val="0"/>
              </w:rPr>
              <w:t xml:space="preserve">Other</w:t>
            </w:r>
          </w:p>
        </w:tc>
        <w:tc>
          <w:tcPr/>
          <w:p w:rsidR="00000000" w:rsidDel="00000000" w:rsidP="00000000" w:rsidRDefault="00000000" w:rsidRPr="00000000" w14:paraId="000000A0">
            <w:pPr>
              <w:rPr>
                <w:u w:val="none"/>
              </w:rPr>
            </w:pPr>
            <w:r w:rsidDel="00000000" w:rsidR="00000000" w:rsidRPr="00000000">
              <w:rPr>
                <w:u w:val="none"/>
                <w:rtl w:val="0"/>
              </w:rPr>
              <w:t xml:space="preserve">£300</w:t>
            </w:r>
          </w:p>
        </w:tc>
        <w:tc>
          <w:tcPr/>
          <w:p w:rsidR="00000000" w:rsidDel="00000000" w:rsidP="00000000" w:rsidRDefault="00000000" w:rsidRPr="00000000" w14:paraId="000000A1">
            <w:pPr>
              <w:rPr>
                <w:u w:val="none"/>
              </w:rPr>
            </w:pPr>
            <w:r w:rsidDel="00000000" w:rsidR="00000000" w:rsidRPr="00000000">
              <w:rPr>
                <w:u w:val="none"/>
                <w:rtl w:val="0"/>
              </w:rPr>
              <w:t xml:space="preserve">Car insurance</w:t>
            </w:r>
          </w:p>
        </w:tc>
        <w:tc>
          <w:tcPr/>
          <w:p w:rsidR="00000000" w:rsidDel="00000000" w:rsidP="00000000" w:rsidRDefault="00000000" w:rsidRPr="00000000" w14:paraId="000000A2">
            <w:pPr>
              <w:rPr>
                <w:u w:val="none"/>
              </w:rPr>
            </w:pPr>
            <w:r w:rsidDel="00000000" w:rsidR="00000000" w:rsidRPr="00000000">
              <w:rPr>
                <w:u w:val="none"/>
                <w:rtl w:val="0"/>
              </w:rPr>
              <w:t xml:space="preserve">£70</w:t>
            </w:r>
          </w:p>
        </w:tc>
      </w:tr>
      <w:tr>
        <w:trPr>
          <w:cantSplit w:val="0"/>
          <w:tblHeader w:val="0"/>
        </w:trPr>
        <w:tc>
          <w:tcPr/>
          <w:p w:rsidR="00000000" w:rsidDel="00000000" w:rsidP="00000000" w:rsidRDefault="00000000" w:rsidRPr="00000000" w14:paraId="000000A3">
            <w:pPr>
              <w:rPr>
                <w:u w:val="none"/>
              </w:rPr>
            </w:pPr>
            <w:r w:rsidDel="00000000" w:rsidR="00000000" w:rsidRPr="00000000">
              <w:rPr>
                <w:rtl w:val="0"/>
              </w:rPr>
            </w:r>
          </w:p>
        </w:tc>
        <w:tc>
          <w:tcPr/>
          <w:p w:rsidR="00000000" w:rsidDel="00000000" w:rsidP="00000000" w:rsidRDefault="00000000" w:rsidRPr="00000000" w14:paraId="000000A4">
            <w:pPr>
              <w:rPr>
                <w:u w:val="none"/>
              </w:rPr>
            </w:pPr>
            <w:r w:rsidDel="00000000" w:rsidR="00000000" w:rsidRPr="00000000">
              <w:rPr>
                <w:rtl w:val="0"/>
              </w:rPr>
            </w:r>
          </w:p>
        </w:tc>
        <w:tc>
          <w:tcPr/>
          <w:p w:rsidR="00000000" w:rsidDel="00000000" w:rsidP="00000000" w:rsidRDefault="00000000" w:rsidRPr="00000000" w14:paraId="000000A5">
            <w:pPr>
              <w:rPr>
                <w:u w:val="none"/>
              </w:rPr>
            </w:pPr>
            <w:r w:rsidDel="00000000" w:rsidR="00000000" w:rsidRPr="00000000">
              <w:rPr>
                <w:u w:val="none"/>
                <w:rtl w:val="0"/>
              </w:rPr>
              <w:t xml:space="preserve">Car Tax</w:t>
            </w:r>
          </w:p>
        </w:tc>
        <w:tc>
          <w:tcPr/>
          <w:p w:rsidR="00000000" w:rsidDel="00000000" w:rsidP="00000000" w:rsidRDefault="00000000" w:rsidRPr="00000000" w14:paraId="000000A6">
            <w:pPr>
              <w:rPr>
                <w:u w:val="none"/>
              </w:rPr>
            </w:pPr>
            <w:r w:rsidDel="00000000" w:rsidR="00000000" w:rsidRPr="00000000">
              <w:rPr>
                <w:u w:val="none"/>
                <w:rtl w:val="0"/>
              </w:rPr>
              <w:t xml:space="preserve">£20</w:t>
            </w:r>
          </w:p>
        </w:tc>
      </w:tr>
      <w:tr>
        <w:trPr>
          <w:cantSplit w:val="0"/>
          <w:tblHeader w:val="0"/>
        </w:trPr>
        <w:tc>
          <w:tcPr/>
          <w:p w:rsidR="00000000" w:rsidDel="00000000" w:rsidP="00000000" w:rsidRDefault="00000000" w:rsidRPr="00000000" w14:paraId="000000A7">
            <w:pPr>
              <w:rPr>
                <w:u w:val="none"/>
              </w:rPr>
            </w:pPr>
            <w:r w:rsidDel="00000000" w:rsidR="00000000" w:rsidRPr="00000000">
              <w:rPr>
                <w:rtl w:val="0"/>
              </w:rPr>
            </w:r>
          </w:p>
        </w:tc>
        <w:tc>
          <w:tcPr/>
          <w:p w:rsidR="00000000" w:rsidDel="00000000" w:rsidP="00000000" w:rsidRDefault="00000000" w:rsidRPr="00000000" w14:paraId="000000A8">
            <w:pPr>
              <w:rPr>
                <w:u w:val="none"/>
              </w:rPr>
            </w:pPr>
            <w:r w:rsidDel="00000000" w:rsidR="00000000" w:rsidRPr="00000000">
              <w:rPr>
                <w:rtl w:val="0"/>
              </w:rPr>
            </w:r>
          </w:p>
        </w:tc>
        <w:tc>
          <w:tcPr/>
          <w:p w:rsidR="00000000" w:rsidDel="00000000" w:rsidP="00000000" w:rsidRDefault="00000000" w:rsidRPr="00000000" w14:paraId="000000A9">
            <w:pPr>
              <w:rPr>
                <w:u w:val="none"/>
              </w:rPr>
            </w:pPr>
            <w:r w:rsidDel="00000000" w:rsidR="00000000" w:rsidRPr="00000000">
              <w:rPr>
                <w:u w:val="none"/>
                <w:rtl w:val="0"/>
              </w:rPr>
              <w:t xml:space="preserve">Fuel</w:t>
            </w:r>
          </w:p>
        </w:tc>
        <w:tc>
          <w:tcPr/>
          <w:p w:rsidR="00000000" w:rsidDel="00000000" w:rsidP="00000000" w:rsidRDefault="00000000" w:rsidRPr="00000000" w14:paraId="000000AA">
            <w:pPr>
              <w:rPr>
                <w:u w:val="none"/>
              </w:rPr>
            </w:pPr>
            <w:r w:rsidDel="00000000" w:rsidR="00000000" w:rsidRPr="00000000">
              <w:rPr>
                <w:u w:val="none"/>
                <w:rtl w:val="0"/>
              </w:rPr>
              <w:t xml:space="preserve">£150</w:t>
            </w:r>
          </w:p>
        </w:tc>
      </w:tr>
      <w:tr>
        <w:trPr>
          <w:cantSplit w:val="0"/>
          <w:tblHeader w:val="0"/>
        </w:trPr>
        <w:tc>
          <w:tcPr/>
          <w:p w:rsidR="00000000" w:rsidDel="00000000" w:rsidP="00000000" w:rsidRDefault="00000000" w:rsidRPr="00000000" w14:paraId="000000AB">
            <w:pPr>
              <w:rPr>
                <w:u w:val="none"/>
              </w:rPr>
            </w:pPr>
            <w:r w:rsidDel="00000000" w:rsidR="00000000" w:rsidRPr="00000000">
              <w:rPr>
                <w:rtl w:val="0"/>
              </w:rPr>
            </w:r>
          </w:p>
        </w:tc>
        <w:tc>
          <w:tcPr/>
          <w:p w:rsidR="00000000" w:rsidDel="00000000" w:rsidP="00000000" w:rsidRDefault="00000000" w:rsidRPr="00000000" w14:paraId="000000AC">
            <w:pPr>
              <w:rPr>
                <w:u w:val="none"/>
              </w:rPr>
            </w:pPr>
            <w:r w:rsidDel="00000000" w:rsidR="00000000" w:rsidRPr="00000000">
              <w:rPr>
                <w:rtl w:val="0"/>
              </w:rPr>
            </w:r>
          </w:p>
        </w:tc>
        <w:tc>
          <w:tcPr/>
          <w:p w:rsidR="00000000" w:rsidDel="00000000" w:rsidP="00000000" w:rsidRDefault="00000000" w:rsidRPr="00000000" w14:paraId="000000AD">
            <w:pPr>
              <w:rPr>
                <w:u w:val="none"/>
              </w:rPr>
            </w:pPr>
            <w:r w:rsidDel="00000000" w:rsidR="00000000" w:rsidRPr="00000000">
              <w:rPr>
                <w:u w:val="none"/>
                <w:rtl w:val="0"/>
              </w:rPr>
              <w:t xml:space="preserve">Child Care Costs</w:t>
            </w:r>
          </w:p>
        </w:tc>
        <w:tc>
          <w:tcPr/>
          <w:p w:rsidR="00000000" w:rsidDel="00000000" w:rsidP="00000000" w:rsidRDefault="00000000" w:rsidRPr="00000000" w14:paraId="000000AE">
            <w:pPr>
              <w:rPr>
                <w:u w:val="none"/>
              </w:rPr>
            </w:pPr>
            <w:r w:rsidDel="00000000" w:rsidR="00000000" w:rsidRPr="00000000">
              <w:rPr>
                <w:u w:val="none"/>
                <w:rtl w:val="0"/>
              </w:rPr>
              <w:t xml:space="preserve">£400</w:t>
            </w:r>
          </w:p>
        </w:tc>
      </w:tr>
      <w:tr>
        <w:trPr>
          <w:cantSplit w:val="0"/>
          <w:tblHeader w:val="0"/>
        </w:trPr>
        <w:tc>
          <w:tcPr/>
          <w:p w:rsidR="00000000" w:rsidDel="00000000" w:rsidP="00000000" w:rsidRDefault="00000000" w:rsidRPr="00000000" w14:paraId="000000AF">
            <w:pPr>
              <w:rPr>
                <w:u w:val="none"/>
              </w:rPr>
            </w:pPr>
            <w:r w:rsidDel="00000000" w:rsidR="00000000" w:rsidRPr="00000000">
              <w:rPr>
                <w:rtl w:val="0"/>
              </w:rPr>
            </w:r>
          </w:p>
        </w:tc>
        <w:tc>
          <w:tcPr/>
          <w:p w:rsidR="00000000" w:rsidDel="00000000" w:rsidP="00000000" w:rsidRDefault="00000000" w:rsidRPr="00000000" w14:paraId="000000B0">
            <w:pPr>
              <w:rPr>
                <w:u w:val="none"/>
              </w:rPr>
            </w:pPr>
            <w:r w:rsidDel="00000000" w:rsidR="00000000" w:rsidRPr="00000000">
              <w:rPr>
                <w:rtl w:val="0"/>
              </w:rPr>
            </w:r>
          </w:p>
        </w:tc>
        <w:tc>
          <w:tcPr/>
          <w:p w:rsidR="00000000" w:rsidDel="00000000" w:rsidP="00000000" w:rsidRDefault="00000000" w:rsidRPr="00000000" w14:paraId="000000B1">
            <w:pPr>
              <w:rPr>
                <w:u w:val="none"/>
              </w:rPr>
            </w:pPr>
            <w:r w:rsidDel="00000000" w:rsidR="00000000" w:rsidRPr="00000000">
              <w:rPr>
                <w:u w:val="none"/>
                <w:rtl w:val="0"/>
              </w:rPr>
              <w:t xml:space="preserve">Loans/credit cards </w:t>
            </w:r>
          </w:p>
        </w:tc>
        <w:tc>
          <w:tcPr/>
          <w:p w:rsidR="00000000" w:rsidDel="00000000" w:rsidP="00000000" w:rsidRDefault="00000000" w:rsidRPr="00000000" w14:paraId="000000B2">
            <w:pPr>
              <w:rPr>
                <w:u w:val="none"/>
              </w:rPr>
            </w:pPr>
            <w:r w:rsidDel="00000000" w:rsidR="00000000" w:rsidRPr="00000000">
              <w:rPr>
                <w:u w:val="none"/>
                <w:rtl w:val="0"/>
              </w:rPr>
              <w:t xml:space="preserve">£200</w:t>
            </w:r>
          </w:p>
        </w:tc>
      </w:tr>
      <w:tr>
        <w:trPr>
          <w:cantSplit w:val="0"/>
          <w:tblHeader w:val="0"/>
        </w:trPr>
        <w:tc>
          <w:tcPr/>
          <w:p w:rsidR="00000000" w:rsidDel="00000000" w:rsidP="00000000" w:rsidRDefault="00000000" w:rsidRPr="00000000" w14:paraId="000000B3">
            <w:pPr>
              <w:rPr>
                <w:u w:val="none"/>
              </w:rPr>
            </w:pPr>
            <w:r w:rsidDel="00000000" w:rsidR="00000000" w:rsidRPr="00000000">
              <w:rPr>
                <w:rtl w:val="0"/>
              </w:rPr>
            </w:r>
          </w:p>
        </w:tc>
        <w:tc>
          <w:tcPr/>
          <w:p w:rsidR="00000000" w:rsidDel="00000000" w:rsidP="00000000" w:rsidRDefault="00000000" w:rsidRPr="00000000" w14:paraId="000000B4">
            <w:pPr>
              <w:rPr>
                <w:u w:val="none"/>
              </w:rPr>
            </w:pPr>
            <w:r w:rsidDel="00000000" w:rsidR="00000000" w:rsidRPr="00000000">
              <w:rPr>
                <w:rtl w:val="0"/>
              </w:rPr>
            </w:r>
          </w:p>
        </w:tc>
        <w:tc>
          <w:tcPr/>
          <w:p w:rsidR="00000000" w:rsidDel="00000000" w:rsidP="00000000" w:rsidRDefault="00000000" w:rsidRPr="00000000" w14:paraId="000000B5">
            <w:pPr>
              <w:rPr>
                <w:u w:val="none"/>
              </w:rPr>
            </w:pPr>
            <w:r w:rsidDel="00000000" w:rsidR="00000000" w:rsidRPr="00000000">
              <w:rPr>
                <w:u w:val="none"/>
                <w:rtl w:val="0"/>
              </w:rPr>
              <w:t xml:space="preserve">Other eg Birthdays/savings/holidays</w:t>
            </w:r>
          </w:p>
        </w:tc>
        <w:tc>
          <w:tcPr/>
          <w:p w:rsidR="00000000" w:rsidDel="00000000" w:rsidP="00000000" w:rsidRDefault="00000000" w:rsidRPr="00000000" w14:paraId="000000B6">
            <w:pPr>
              <w:rPr>
                <w:u w:val="none"/>
              </w:rPr>
            </w:pPr>
            <w:r w:rsidDel="00000000" w:rsidR="00000000" w:rsidRPr="00000000">
              <w:rPr>
                <w:u w:val="none"/>
                <w:rtl w:val="0"/>
              </w:rPr>
              <w:t xml:space="preserve">300</w:t>
            </w:r>
          </w:p>
        </w:tc>
      </w:tr>
    </w:tbl>
    <w:p w:rsidR="00000000" w:rsidDel="00000000" w:rsidP="00000000" w:rsidRDefault="00000000" w:rsidRPr="00000000" w14:paraId="000000B7">
      <w:pPr>
        <w:rPr>
          <w:u w:val="none"/>
        </w:rPr>
      </w:pPr>
      <w:r w:rsidDel="00000000" w:rsidR="00000000" w:rsidRPr="00000000">
        <w:rPr>
          <w:rtl w:val="0"/>
        </w:rPr>
      </w:r>
    </w:p>
    <w:p w:rsidR="00000000" w:rsidDel="00000000" w:rsidP="00000000" w:rsidRDefault="00000000" w:rsidRPr="00000000" w14:paraId="000000B8">
      <w:pPr>
        <w:rPr>
          <w:u w:val="none"/>
        </w:rPr>
      </w:pPr>
      <w:r w:rsidDel="00000000" w:rsidR="00000000" w:rsidRPr="00000000">
        <w:rPr>
          <w:u w:val="none"/>
          <w:rtl w:val="0"/>
        </w:rPr>
        <w:t xml:space="preserve">Using Excel formulas, the spreadsheet can calculate total income, total expenditure, and net savings per month. For example:</w:t>
      </w:r>
    </w:p>
    <w:p w:rsidR="00000000" w:rsidDel="00000000" w:rsidP="00000000" w:rsidRDefault="00000000" w:rsidRPr="00000000" w14:paraId="000000B9">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u w:val="none"/>
          <w:rtl w:val="0"/>
        </w:rPr>
        <w:t xml:space="preserve">Total Income:</w:t>
      </w:r>
      <w:r w:rsidDel="00000000" w:rsidR="00000000" w:rsidRPr="00000000">
        <w:rPr>
          <w:u w:val="none"/>
          <w:rtl w:val="0"/>
        </w:rPr>
        <w:t xml:space="preserve"> =SUM(B2:B7)</w:t>
      </w:r>
      <w:r w:rsidDel="00000000" w:rsidR="00000000" w:rsidRPr="00000000">
        <w:rPr>
          <w:rtl w:val="0"/>
        </w:rPr>
      </w:r>
    </w:p>
    <w:p w:rsidR="00000000" w:rsidDel="00000000" w:rsidP="00000000" w:rsidRDefault="00000000" w:rsidRPr="00000000" w14:paraId="000000BA">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u w:val="none"/>
          <w:rtl w:val="0"/>
        </w:rPr>
        <w:t xml:space="preserve">Total Expenditure:</w:t>
      </w:r>
      <w:r w:rsidDel="00000000" w:rsidR="00000000" w:rsidRPr="00000000">
        <w:rPr>
          <w:u w:val="none"/>
          <w:rtl w:val="0"/>
        </w:rPr>
        <w:t xml:space="preserve"> =SUM(C2:C13)</w:t>
      </w:r>
      <w:r w:rsidDel="00000000" w:rsidR="00000000" w:rsidRPr="00000000">
        <w:rPr>
          <w:rtl w:val="0"/>
        </w:rPr>
      </w:r>
    </w:p>
    <w:p w:rsidR="00000000" w:rsidDel="00000000" w:rsidP="00000000" w:rsidRDefault="00000000" w:rsidRPr="00000000" w14:paraId="000000BB">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u w:val="none"/>
          <w:rtl w:val="0"/>
        </w:rPr>
        <w:t xml:space="preserve">Net Savings:</w:t>
      </w:r>
      <w:r w:rsidDel="00000000" w:rsidR="00000000" w:rsidRPr="00000000">
        <w:rPr>
          <w:u w:val="none"/>
          <w:rtl w:val="0"/>
        </w:rPr>
        <w:t xml:space="preserve"> =B8 - C14</w:t>
      </w:r>
      <w:r w:rsidDel="00000000" w:rsidR="00000000" w:rsidRPr="00000000">
        <w:rPr>
          <w:rtl w:val="0"/>
        </w:rPr>
      </w:r>
    </w:p>
    <w:p w:rsidR="00000000" w:rsidDel="00000000" w:rsidP="00000000" w:rsidRDefault="00000000" w:rsidRPr="00000000" w14:paraId="000000BC">
      <w:pPr>
        <w:rPr>
          <w:u w:val="none"/>
        </w:rPr>
      </w:pPr>
      <w:r w:rsidDel="00000000" w:rsidR="00000000" w:rsidRPr="00000000">
        <w:rPr>
          <w:u w:val="none"/>
          <w:rtl w:val="0"/>
        </w:rPr>
        <w:t xml:space="preserve">By using these formulas for each month, the family can track their spending throughout the year. This helps them find areas to cut costs and plan for future financial goals.</w:t>
      </w:r>
    </w:p>
    <w:p w:rsidR="00000000" w:rsidDel="00000000" w:rsidP="00000000" w:rsidRDefault="00000000" w:rsidRPr="00000000" w14:paraId="000000BD">
      <w:pPr>
        <w:rPr>
          <w:b w:val="1"/>
          <w:bCs w:val="1"/>
          <w:u w:val="none"/>
        </w:rPr>
      </w:pPr>
      <w:r w:rsidDel="00000000" w:rsidR="00000000" w:rsidRPr="00000000">
        <w:rPr>
          <w:b w:val="1"/>
          <w:bCs w:val="1"/>
          <w:u w:val="none"/>
          <w:rtl w:val="0"/>
        </w:rPr>
        <w:t xml:space="preserve">The Power of Formulas and Functions</w:t>
      </w:r>
    </w:p>
    <w:p w:rsidR="00000000" w:rsidDel="00000000" w:rsidP="00000000" w:rsidRDefault="00000000" w:rsidRPr="00000000" w14:paraId="000000BE">
      <w:pPr>
        <w:rPr>
          <w:u w:val="none"/>
        </w:rPr>
      </w:pPr>
      <w:r w:rsidDel="00000000" w:rsidR="00000000" w:rsidRPr="00000000">
        <w:rPr>
          <w:u w:val="none"/>
          <w:rtl w:val="0"/>
        </w:rPr>
        <w:t xml:space="preserve">Excel's formulas and functions are key to its usefulness. Functions like SUM, AVERAGE, IF, and VLOOKUP help users calculate, analyze data, and make decisions automatically. For example, an IF function can highlight months when expenses are higher than income, prompting a review and action.</w:t>
      </w:r>
    </w:p>
    <w:p w:rsidR="00000000" w:rsidDel="00000000" w:rsidP="00000000" w:rsidRDefault="00000000" w:rsidRPr="00000000" w14:paraId="000000BF">
      <w:pPr>
        <w:rPr>
          <w:b w:val="1"/>
          <w:bCs w:val="1"/>
          <w:u w:val="none"/>
        </w:rPr>
      </w:pPr>
      <w:r w:rsidDel="00000000" w:rsidR="00000000" w:rsidRPr="00000000">
        <w:rPr>
          <w:b w:val="1"/>
          <w:bCs w:val="1"/>
          <w:u w:val="none"/>
          <w:rtl w:val="0"/>
        </w:rPr>
        <w:t xml:space="preserve">Security and Data Integrity</w:t>
      </w:r>
    </w:p>
    <w:p w:rsidR="00000000" w:rsidDel="00000000" w:rsidP="00000000" w:rsidRDefault="00000000" w:rsidRPr="00000000" w14:paraId="000000C0">
      <w:pPr>
        <w:rPr>
          <w:u w:val="none"/>
        </w:rPr>
      </w:pPr>
      <w:r w:rsidDel="00000000" w:rsidR="00000000" w:rsidRPr="00000000">
        <w:rPr>
          <w:u w:val="none"/>
          <w:rtl w:val="0"/>
        </w:rPr>
        <w:t xml:space="preserve">Excel has features to keep sensitive data safe, like password protection and cell locking. These tools help ensure that personal or confidential information stays secure. Data validation rules also help by preventing incorrect information from being entered, which keeps the data accurate.</w:t>
      </w:r>
    </w:p>
    <w:p w:rsidR="00000000" w:rsidDel="00000000" w:rsidP="00000000" w:rsidRDefault="00000000" w:rsidRPr="00000000" w14:paraId="000000C1">
      <w:pPr>
        <w:rPr>
          <w:b w:val="1"/>
          <w:bCs w:val="1"/>
          <w:u w:val="none"/>
        </w:rPr>
      </w:pPr>
      <w:r w:rsidDel="00000000" w:rsidR="00000000" w:rsidRPr="00000000">
        <w:rPr>
          <w:b w:val="1"/>
          <w:bCs w:val="1"/>
          <w:u w:val="none"/>
          <w:rtl w:val="0"/>
        </w:rPr>
        <w:t xml:space="preserve">Limitations and Considerations</w:t>
      </w:r>
    </w:p>
    <w:p w:rsidR="00000000" w:rsidDel="00000000" w:rsidP="00000000" w:rsidRDefault="00000000" w:rsidRPr="00000000" w14:paraId="000000C2">
      <w:pPr>
        <w:rPr>
          <w:u w:val="none"/>
        </w:rPr>
      </w:pPr>
      <w:r w:rsidDel="00000000" w:rsidR="00000000" w:rsidRPr="00000000">
        <w:rPr>
          <w:u w:val="none"/>
          <w:rtl w:val="0"/>
        </w:rPr>
        <w:t xml:space="preserve">Excel is a powerful tool, but it has limits, especially when dealing with very large datasets or complex data relationships. In these situations, it is better to use a database management system like SQL. However, for most personal and small to medium-sized professional tasks, Excel is easy to use and effective.</w:t>
      </w:r>
    </w:p>
    <w:p w:rsidR="00000000" w:rsidDel="00000000" w:rsidP="00000000" w:rsidRDefault="00000000" w:rsidRPr="00000000" w14:paraId="000000C3">
      <w:pPr>
        <w:rPr>
          <w:b w:val="1"/>
          <w:bCs w:val="1"/>
          <w:u w:val="none"/>
        </w:rPr>
      </w:pPr>
      <w:r w:rsidDel="00000000" w:rsidR="00000000" w:rsidRPr="00000000">
        <w:rPr>
          <w:b w:val="1"/>
          <w:bCs w:val="1"/>
          <w:u w:val="none"/>
          <w:rtl w:val="0"/>
        </w:rPr>
        <w:t xml:space="preserve">Conclusion</w:t>
      </w:r>
    </w:p>
    <w:p w:rsidR="00000000" w:rsidDel="00000000" w:rsidP="00000000" w:rsidRDefault="00000000" w:rsidRPr="00000000" w14:paraId="000000C4">
      <w:pPr>
        <w:rPr>
          <w:u w:val="none"/>
        </w:rPr>
      </w:pPr>
      <w:r w:rsidDel="00000000" w:rsidR="00000000" w:rsidRPr="00000000">
        <w:rPr>
          <w:u w:val="none"/>
          <w:rtl w:val="0"/>
        </w:rPr>
        <w:t xml:space="preserve">Microsoft Excel is very important in both work and personal life. It helps people analyze data, create visuals, automate tasks, and stay organized. This makes it easier to make smart choices, work more efficiently, and manage finances. As technology changes, Excel keeps improving with new features like Power Query and Power BI, which increase its usefulness. Therefore, learning and mastering Excel skills is crucial for anyone who wants to manage their finances well or work accurately and efficiently.</w:t>
      </w:r>
    </w:p>
    <w:p w:rsidR="00000000" w:rsidDel="00000000" w:rsidP="00000000" w:rsidRDefault="00000000" w:rsidRPr="00000000" w14:paraId="000000C5">
      <w:pPr>
        <w:rPr>
          <w:u w:val="none"/>
        </w:rPr>
      </w:pPr>
      <w:r w:rsidDel="00000000" w:rsidR="00000000" w:rsidRPr="00000000">
        <w:rPr>
          <w:rtl w:val="0"/>
        </w:rPr>
      </w:r>
    </w:p>
    <w:p w:rsidR="00000000" w:rsidDel="00000000" w:rsidP="00000000" w:rsidRDefault="00000000" w:rsidRPr="00000000" w14:paraId="000000C6">
      <w:pPr>
        <w:rPr>
          <w:u w:val="none"/>
        </w:rPr>
      </w:pPr>
      <w:r w:rsidDel="00000000" w:rsidR="00000000" w:rsidRPr="00000000">
        <w:rPr>
          <w:rtl w:val="0"/>
        </w:rPr>
      </w:r>
    </w:p>
    <w:p w:rsidR="00000000" w:rsidDel="00000000" w:rsidP="00000000" w:rsidRDefault="00000000" w:rsidRPr="00000000" w14:paraId="000000C7">
      <w:pPr>
        <w:pStyle w:val="Heading2"/>
        <w:rPr>
          <w:u w:val="none"/>
        </w:rPr>
      </w:pPr>
      <w:bookmarkStart w:colFirst="0" w:colLast="0" w:name="_heading=h.asi0wlw6xuay" w:id="8"/>
      <w:bookmarkEnd w:id="8"/>
      <w:r w:rsidDel="00000000" w:rsidR="00000000" w:rsidRPr="00000000">
        <w:rPr>
          <w:u w:val="none"/>
          <w:rtl w:val="0"/>
        </w:rPr>
        <w:t xml:space="preserve">References</w:t>
      </w:r>
    </w:p>
    <w:p w:rsidR="00000000" w:rsidDel="00000000" w:rsidP="00000000" w:rsidRDefault="00000000" w:rsidRPr="00000000" w14:paraId="000000C8">
      <w:pPr>
        <w:numPr>
          <w:ilvl w:val="0"/>
          <w:numId w:val="2"/>
        </w:numPr>
        <w:ind w:left="720" w:hanging="360"/>
        <w:rPr/>
      </w:pPr>
      <w:r w:rsidDel="00000000" w:rsidR="00000000" w:rsidRPr="00000000">
        <w:rPr>
          <w:u w:val="none"/>
          <w:rtl w:val="0"/>
        </w:rPr>
        <w:t xml:space="preserve">Few, S. (2012). </w:t>
      </w:r>
      <w:r w:rsidDel="00000000" w:rsidR="00000000" w:rsidRPr="00000000">
        <w:rPr>
          <w:i w:val="1"/>
          <w:iCs w:val="1"/>
          <w:u w:val="none"/>
          <w:rtl w:val="0"/>
        </w:rPr>
        <w:t xml:space="preserve">Show Me the Numbers: Designing Tables and Graphs to Enlighten</w:t>
      </w:r>
      <w:r w:rsidDel="00000000" w:rsidR="00000000" w:rsidRPr="00000000">
        <w:rPr>
          <w:u w:val="none"/>
          <w:rtl w:val="0"/>
        </w:rPr>
        <w:t xml:space="preserve">. Analytics Press.</w:t>
      </w:r>
    </w:p>
    <w:p w:rsidR="00000000" w:rsidDel="00000000" w:rsidP="00000000" w:rsidRDefault="00000000" w:rsidRPr="00000000" w14:paraId="000000C9">
      <w:pPr>
        <w:numPr>
          <w:ilvl w:val="0"/>
          <w:numId w:val="2"/>
        </w:numPr>
        <w:ind w:left="720" w:hanging="360"/>
        <w:rPr/>
      </w:pPr>
      <w:r w:rsidDel="00000000" w:rsidR="00000000" w:rsidRPr="00000000">
        <w:rPr>
          <w:u w:val="none"/>
          <w:rtl w:val="0"/>
        </w:rPr>
        <w:t xml:space="preserve">Gaskins, J. (2014). </w:t>
      </w:r>
      <w:r w:rsidDel="00000000" w:rsidR="00000000" w:rsidRPr="00000000">
        <w:rPr>
          <w:i w:val="1"/>
          <w:iCs w:val="1"/>
          <w:u w:val="none"/>
          <w:rtl w:val="0"/>
        </w:rPr>
        <w:t xml:space="preserve">Excel Data Analysis: Your visual blueprint for analyzing data, charts, and PivotTables</w:t>
      </w:r>
      <w:r w:rsidDel="00000000" w:rsidR="00000000" w:rsidRPr="00000000">
        <w:rPr>
          <w:u w:val="none"/>
          <w:rtl w:val="0"/>
        </w:rPr>
        <w:t xml:space="preserve">. Wiley.</w:t>
      </w:r>
    </w:p>
    <w:p w:rsidR="00000000" w:rsidDel="00000000" w:rsidP="00000000" w:rsidRDefault="00000000" w:rsidRPr="00000000" w14:paraId="000000CA">
      <w:pPr>
        <w:numPr>
          <w:ilvl w:val="0"/>
          <w:numId w:val="2"/>
        </w:numPr>
        <w:ind w:left="720" w:hanging="360"/>
        <w:rPr/>
      </w:pPr>
      <w:r w:rsidDel="00000000" w:rsidR="00000000" w:rsidRPr="00000000">
        <w:rPr>
          <w:u w:val="none"/>
          <w:rtl w:val="0"/>
        </w:rPr>
        <w:t xml:space="preserve">Hogarth, J. M., &amp; Hilgert, M. A. (2002). </w:t>
      </w:r>
      <w:r w:rsidDel="00000000" w:rsidR="00000000" w:rsidRPr="00000000">
        <w:rPr>
          <w:i w:val="1"/>
          <w:iCs w:val="1"/>
          <w:u w:val="none"/>
          <w:rtl w:val="0"/>
        </w:rPr>
        <w:t xml:space="preserve">The Psychology of Financial Planning</w:t>
      </w:r>
      <w:r w:rsidDel="00000000" w:rsidR="00000000" w:rsidRPr="00000000">
        <w:rPr>
          <w:u w:val="none"/>
          <w:rtl w:val="0"/>
        </w:rPr>
        <w:t xml:space="preserve">. Journal of Financial Counseling and Planning, 13(2), 1-12.</w:t>
      </w:r>
    </w:p>
    <w:p w:rsidR="00000000" w:rsidDel="00000000" w:rsidP="00000000" w:rsidRDefault="00000000" w:rsidRPr="00000000" w14:paraId="000000CB">
      <w:pPr>
        <w:numPr>
          <w:ilvl w:val="0"/>
          <w:numId w:val="2"/>
        </w:numPr>
        <w:ind w:left="720" w:hanging="360"/>
        <w:rPr/>
      </w:pPr>
      <w:r w:rsidDel="00000000" w:rsidR="00000000" w:rsidRPr="00000000">
        <w:rPr>
          <w:u w:val="none"/>
          <w:rtl w:val="0"/>
        </w:rPr>
        <w:t xml:space="preserve">Kumar, S., &amp; Saini, R. (2019). </w:t>
      </w:r>
      <w:r w:rsidDel="00000000" w:rsidR="00000000" w:rsidRPr="00000000">
        <w:rPr>
          <w:i w:val="1"/>
          <w:iCs w:val="1"/>
          <w:u w:val="none"/>
          <w:rtl w:val="0"/>
        </w:rPr>
        <w:t xml:space="preserve">Project Management Using Excel</w:t>
      </w:r>
      <w:r w:rsidDel="00000000" w:rsidR="00000000" w:rsidRPr="00000000">
        <w:rPr>
          <w:u w:val="none"/>
          <w:rtl w:val="0"/>
        </w:rPr>
        <w:t xml:space="preserve">. International Journal of Management, 10(4), 45-52.</w:t>
      </w:r>
    </w:p>
    <w:p w:rsidR="00000000" w:rsidDel="00000000" w:rsidP="00000000" w:rsidRDefault="00000000" w:rsidRPr="00000000" w14:paraId="000000CC">
      <w:pPr>
        <w:numPr>
          <w:ilvl w:val="0"/>
          <w:numId w:val="2"/>
        </w:numPr>
        <w:ind w:left="720" w:hanging="360"/>
        <w:rPr/>
      </w:pPr>
      <w:r w:rsidDel="00000000" w:rsidR="00000000" w:rsidRPr="00000000">
        <w:rPr>
          <w:u w:val="none"/>
          <w:rtl w:val="0"/>
        </w:rPr>
        <w:t xml:space="preserve">Lusardi, A., &amp; Mitchell, O. S. (2014). </w:t>
      </w:r>
      <w:r w:rsidDel="00000000" w:rsidR="00000000" w:rsidRPr="00000000">
        <w:rPr>
          <w:i w:val="1"/>
          <w:iCs w:val="1"/>
          <w:u w:val="none"/>
          <w:rtl w:val="0"/>
        </w:rPr>
        <w:t xml:space="preserve">The Economic Importance of Financial Literacy: Theory and Evidence</w:t>
      </w:r>
      <w:r w:rsidDel="00000000" w:rsidR="00000000" w:rsidRPr="00000000">
        <w:rPr>
          <w:u w:val="none"/>
          <w:rtl w:val="0"/>
        </w:rPr>
        <w:t xml:space="preserve">. Journal of Economic Literature, 52(1), 5-44.</w:t>
      </w:r>
    </w:p>
    <w:p w:rsidR="00000000" w:rsidDel="00000000" w:rsidP="00000000" w:rsidRDefault="00000000" w:rsidRPr="00000000" w14:paraId="000000CD">
      <w:pPr>
        <w:numPr>
          <w:ilvl w:val="0"/>
          <w:numId w:val="2"/>
        </w:numPr>
        <w:ind w:left="720" w:hanging="360"/>
        <w:rPr/>
      </w:pPr>
      <w:r w:rsidDel="00000000" w:rsidR="00000000" w:rsidRPr="00000000">
        <w:rPr>
          <w:u w:val="none"/>
          <w:rtl w:val="0"/>
        </w:rPr>
        <w:t xml:space="preserve">VanderPlas, J. (2018). Python Data Science Handbook. O'Reilly Media. (Note: While focused on Python, the principles of automation and data handling are applicable to Excel automation concepts.)</w:t>
      </w:r>
    </w:p>
    <w:p w:rsidR="00000000" w:rsidDel="00000000" w:rsidP="00000000" w:rsidRDefault="00000000" w:rsidRPr="00000000" w14:paraId="000000CE">
      <w:pPr>
        <w:numPr>
          <w:ilvl w:val="0"/>
          <w:numId w:val="2"/>
        </w:numPr>
        <w:ind w:left="720" w:hanging="360"/>
        <w:rPr/>
      </w:pPr>
      <w:r w:rsidDel="00000000" w:rsidR="00000000" w:rsidRPr="00000000">
        <w:rPr>
          <w:u w:val="none"/>
          <w:rtl w:val="0"/>
        </w:rPr>
        <w:t xml:space="preserve">Additional sources on Excel's functionalities and applications can be found in academic and industry publications, emphasizing its role in data-driven decision-making.</w:t>
      </w:r>
    </w:p>
    <w:sectPr>
      <w:head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u w:val="single"/>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FA0010"/>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A0010"/>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A0010"/>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A0010"/>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FA0010"/>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FA0010"/>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FA0010"/>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A0010"/>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A0010"/>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A0010"/>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A0010"/>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A0010"/>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FA00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FA0010"/>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A0010"/>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A0010"/>
    <w:rPr>
      <w:i w:val="1"/>
      <w:iCs w:val="1"/>
      <w:color w:val="404040" w:themeColor="text1" w:themeTint="0000BF"/>
    </w:rPr>
  </w:style>
  <w:style w:type="paragraph" w:styleId="ListParagraph">
    <w:name w:val="List Paragraph"/>
    <w:basedOn w:val="Normal"/>
    <w:uiPriority w:val="34"/>
    <w:qFormat w:val="1"/>
    <w:rsid w:val="00FA0010"/>
    <w:pPr>
      <w:ind w:left="720"/>
      <w:contextualSpacing w:val="1"/>
    </w:pPr>
  </w:style>
  <w:style w:type="character" w:styleId="IntenseEmphasis">
    <w:name w:val="Intense Emphasis"/>
    <w:basedOn w:val="DefaultParagraphFont"/>
    <w:uiPriority w:val="21"/>
    <w:qFormat w:val="1"/>
    <w:rsid w:val="00FA0010"/>
    <w:rPr>
      <w:i w:val="1"/>
      <w:iCs w:val="1"/>
      <w:color w:val="0f4761" w:themeColor="accent1" w:themeShade="0000BF"/>
    </w:rPr>
  </w:style>
  <w:style w:type="paragraph" w:styleId="IntenseQuote">
    <w:name w:val="Intense Quote"/>
    <w:basedOn w:val="Normal"/>
    <w:next w:val="Normal"/>
    <w:link w:val="IntenseQuoteChar"/>
    <w:uiPriority w:val="30"/>
    <w:qFormat w:val="1"/>
    <w:rsid w:val="00FA0010"/>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A0010"/>
    <w:rPr>
      <w:i w:val="1"/>
      <w:iCs w:val="1"/>
      <w:color w:val="0f4761" w:themeColor="accent1" w:themeShade="0000BF"/>
    </w:rPr>
  </w:style>
  <w:style w:type="character" w:styleId="IntenseReference">
    <w:name w:val="Intense Reference"/>
    <w:basedOn w:val="DefaultParagraphFont"/>
    <w:uiPriority w:val="32"/>
    <w:qFormat w:val="1"/>
    <w:rsid w:val="00FA0010"/>
    <w:rPr>
      <w:b w:val="1"/>
      <w:bCs w:val="1"/>
      <w:smallCaps w:val="1"/>
      <w:color w:val="0f4761" w:themeColor="accent1" w:themeShade="0000BF"/>
      <w:spacing w:val="5"/>
    </w:rPr>
  </w:style>
  <w:style w:type="paragraph" w:styleId="Header">
    <w:name w:val="header"/>
    <w:basedOn w:val="Normal"/>
    <w:link w:val="HeaderChar"/>
    <w:uiPriority w:val="99"/>
    <w:unhideWhenUsed w:val="1"/>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val="1"/>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val="1"/>
    <w:qFormat w:val="1"/>
    <w:rsid w:val="00D731C3"/>
    <w:pPr>
      <w:spacing w:after="0" w:before="240" w:line="259" w:lineRule="auto"/>
      <w:outlineLvl w:val="9"/>
    </w:pPr>
    <w:rPr>
      <w:kern w:val="0"/>
      <w:sz w:val="32"/>
      <w:szCs w:val="32"/>
      <w:lang w:val="en-US"/>
    </w:rPr>
  </w:style>
  <w:style w:type="paragraph" w:styleId="TOC1">
    <w:name w:val="toc 1"/>
    <w:basedOn w:val="Normal"/>
    <w:next w:val="Normal"/>
    <w:autoRedefine w:val="1"/>
    <w:uiPriority w:val="39"/>
    <w:unhideWhenUsed w:val="1"/>
    <w:rsid w:val="00D731C3"/>
    <w:pPr>
      <w:spacing w:after="100"/>
    </w:pPr>
  </w:style>
  <w:style w:type="character" w:styleId="Hyperlink">
    <w:name w:val="Hyperlink"/>
    <w:basedOn w:val="DefaultParagraphFont"/>
    <w:uiPriority w:val="99"/>
    <w:unhideWhenUsed w:val="1"/>
    <w:rsid w:val="00D731C3"/>
    <w:rPr>
      <w:color w:val="467886" w:themeColor="hyperlink"/>
      <w:u w:val="single"/>
    </w:rPr>
  </w:style>
  <w:style w:type="paragraph" w:styleId="TOC3">
    <w:name w:val="toc 3"/>
    <w:basedOn w:val="Normal"/>
    <w:next w:val="Normal"/>
    <w:autoRedefine w:val="1"/>
    <w:uiPriority w:val="39"/>
    <w:unhideWhenUsed w:val="1"/>
    <w:rsid w:val="00EA67B6"/>
    <w:pPr>
      <w:spacing w:after="100"/>
      <w:ind w:left="480"/>
    </w:pPr>
  </w:style>
  <w:style w:type="table" w:styleId="TableGrid">
    <w:name w:val="Table Grid"/>
    <w:basedOn w:val="TableNormal"/>
    <w:uiPriority w:val="39"/>
    <w:rsid w:val="00346D2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4B5094"/>
    <w:pPr>
      <w:spacing w:after="100"/>
      <w:ind w:left="240"/>
    </w:p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5.png"/><Relationship Id="rId12"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x/2uqY6UH7h0EpNw/tnRK9EQvw==">CgMxLjAyDmgueXp3Z3d4NmJ0MjRxMg5oLmhsY3BpNTIxdHBoNTINaC5hNWMzY2F1NWVzYjIOaC40MHA1bWZjeXQxY3QyDmguc290NmFjeGphY2FtMg5oLnhmbm03dWdvaWFyYTIOaC51Znkwdnl4cWttdW0yDmguNHRxeTQ5ODlmbGluMg5oLmFzaTB3bHc2eHVheTgAciExSEpXbmFsd2tiWVZJc00wTkFVVWFQckVmcS1PY0lheWQ=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2025-10-17T13:55:00Z</dcterms:created>
  <dc:creator>Philippa Fitzgerald</dc:creator>
</cp:coreProperties>
</file>