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AA0E1" w14:textId="77777777" w:rsidR="008E2352" w:rsidRDefault="008E2352">
      <w:pPr>
        <w:spacing w:line="360" w:lineRule="auto"/>
        <w:jc w:val="center"/>
        <w:rPr>
          <w:b/>
          <w:bCs/>
          <w:sz w:val="32"/>
          <w:szCs w:val="32"/>
        </w:rPr>
      </w:pPr>
    </w:p>
    <w:p w14:paraId="574ACF06" w14:textId="77777777" w:rsidR="008E2352" w:rsidRDefault="008E2352">
      <w:pPr>
        <w:spacing w:line="360" w:lineRule="auto"/>
        <w:jc w:val="center"/>
        <w:rPr>
          <w:b/>
          <w:bCs/>
          <w:sz w:val="32"/>
          <w:szCs w:val="32"/>
        </w:rPr>
      </w:pPr>
    </w:p>
    <w:p w14:paraId="6BF4F99C" w14:textId="77777777" w:rsidR="008E2352" w:rsidRDefault="008E2352">
      <w:pPr>
        <w:spacing w:line="360" w:lineRule="auto"/>
        <w:jc w:val="center"/>
        <w:rPr>
          <w:b/>
          <w:bCs/>
          <w:sz w:val="32"/>
          <w:szCs w:val="32"/>
        </w:rPr>
      </w:pPr>
    </w:p>
    <w:p w14:paraId="3018CD1C" w14:textId="77777777" w:rsidR="008E2352" w:rsidRDefault="008E2352">
      <w:pPr>
        <w:spacing w:line="360" w:lineRule="auto"/>
        <w:jc w:val="center"/>
        <w:rPr>
          <w:b/>
          <w:bCs/>
          <w:sz w:val="32"/>
          <w:szCs w:val="32"/>
        </w:rPr>
      </w:pPr>
    </w:p>
    <w:p w14:paraId="42817354" w14:textId="77777777" w:rsidR="008E2352" w:rsidRDefault="008E2352">
      <w:pPr>
        <w:spacing w:line="360" w:lineRule="auto"/>
        <w:jc w:val="center"/>
        <w:rPr>
          <w:b/>
          <w:bCs/>
          <w:sz w:val="32"/>
          <w:szCs w:val="32"/>
        </w:rPr>
      </w:pPr>
    </w:p>
    <w:p w14:paraId="7B323448" w14:textId="77777777" w:rsidR="008E2352" w:rsidRDefault="008E2352">
      <w:pPr>
        <w:spacing w:line="360" w:lineRule="auto"/>
        <w:jc w:val="center"/>
        <w:rPr>
          <w:b/>
          <w:bCs/>
          <w:sz w:val="32"/>
          <w:szCs w:val="32"/>
        </w:rPr>
      </w:pPr>
    </w:p>
    <w:p w14:paraId="500C9508" w14:textId="77777777" w:rsidR="008E2352" w:rsidRDefault="008E2352">
      <w:pPr>
        <w:spacing w:line="360" w:lineRule="auto"/>
        <w:jc w:val="center"/>
        <w:rPr>
          <w:b/>
          <w:bCs/>
          <w:sz w:val="32"/>
          <w:szCs w:val="32"/>
        </w:rPr>
      </w:pPr>
    </w:p>
    <w:p w14:paraId="0DBE3CE2" w14:textId="77777777" w:rsidR="008E2352" w:rsidRDefault="008E2352">
      <w:pPr>
        <w:spacing w:line="360" w:lineRule="auto"/>
        <w:jc w:val="center"/>
        <w:rPr>
          <w:b/>
          <w:bCs/>
          <w:sz w:val="32"/>
          <w:szCs w:val="32"/>
        </w:rPr>
      </w:pPr>
    </w:p>
    <w:p w14:paraId="56326FEF" w14:textId="77777777" w:rsidR="008E2352" w:rsidRDefault="008E2352">
      <w:pPr>
        <w:spacing w:line="360" w:lineRule="auto"/>
        <w:jc w:val="center"/>
        <w:rPr>
          <w:b/>
          <w:bCs/>
          <w:sz w:val="32"/>
          <w:szCs w:val="32"/>
        </w:rPr>
      </w:pPr>
    </w:p>
    <w:p w14:paraId="67FD08C0" w14:textId="77777777" w:rsidR="008E2352" w:rsidRDefault="00B2743B">
      <w:pPr>
        <w:spacing w:line="360" w:lineRule="auto"/>
        <w:jc w:val="center"/>
        <w:rPr>
          <w:b/>
          <w:bCs/>
          <w:sz w:val="32"/>
          <w:szCs w:val="32"/>
        </w:rPr>
      </w:pPr>
      <w:r>
        <w:rPr>
          <w:b/>
          <w:bCs/>
          <w:sz w:val="32"/>
          <w:szCs w:val="32"/>
        </w:rPr>
        <w:t xml:space="preserve">LCLM5006 DEVELOPING EMOTIONAL </w:t>
      </w:r>
    </w:p>
    <w:p w14:paraId="7145A149" w14:textId="77777777" w:rsidR="008E2352" w:rsidRDefault="00B2743B">
      <w:pPr>
        <w:spacing w:line="360" w:lineRule="auto"/>
        <w:jc w:val="center"/>
        <w:rPr>
          <w:b/>
          <w:bCs/>
          <w:sz w:val="32"/>
          <w:szCs w:val="32"/>
        </w:rPr>
      </w:pPr>
      <w:r>
        <w:rPr>
          <w:b/>
          <w:bCs/>
          <w:sz w:val="32"/>
          <w:szCs w:val="32"/>
        </w:rPr>
        <w:t>INTELLIGENCE SKILLS</w:t>
      </w:r>
    </w:p>
    <w:p w14:paraId="1749712C" w14:textId="77777777" w:rsidR="008E2352" w:rsidRDefault="00B2743B">
      <w:pPr>
        <w:spacing w:line="360" w:lineRule="auto"/>
        <w:jc w:val="center"/>
        <w:rPr>
          <w:b/>
          <w:bCs/>
          <w:sz w:val="28"/>
          <w:szCs w:val="28"/>
        </w:rPr>
      </w:pPr>
      <w:r>
        <w:rPr>
          <w:b/>
          <w:bCs/>
          <w:sz w:val="28"/>
          <w:szCs w:val="28"/>
        </w:rPr>
        <w:t>Assignment Title: Component 2 - Individual written report</w:t>
      </w:r>
    </w:p>
    <w:p w14:paraId="77875E00" w14:textId="77777777" w:rsidR="008E2352" w:rsidRDefault="008E2352">
      <w:pPr>
        <w:spacing w:line="360" w:lineRule="auto"/>
        <w:jc w:val="center"/>
      </w:pPr>
    </w:p>
    <w:p w14:paraId="1F2E2EF9" w14:textId="77777777" w:rsidR="008E2352" w:rsidRDefault="00B2743B">
      <w:pPr>
        <w:spacing w:line="360" w:lineRule="auto"/>
        <w:jc w:val="center"/>
        <w:rPr>
          <w:b/>
          <w:bCs/>
        </w:rPr>
      </w:pPr>
      <w:r>
        <w:rPr>
          <w:b/>
          <w:bCs/>
        </w:rPr>
        <w:t xml:space="preserve">Lecturer Name - Nishi </w:t>
      </w:r>
      <w:proofErr w:type="spellStart"/>
      <w:r>
        <w:rPr>
          <w:b/>
          <w:bCs/>
        </w:rPr>
        <w:t>Ramsurrun</w:t>
      </w:r>
      <w:proofErr w:type="spellEnd"/>
      <w:r>
        <w:rPr>
          <w:b/>
          <w:bCs/>
        </w:rPr>
        <w:t xml:space="preserve"> &amp; Abdallah Naser</w:t>
      </w:r>
    </w:p>
    <w:p w14:paraId="49CCBB6E" w14:textId="77777777" w:rsidR="008E2352" w:rsidRDefault="008E2352">
      <w:pPr>
        <w:spacing w:line="360" w:lineRule="auto"/>
        <w:jc w:val="center"/>
        <w:rPr>
          <w:b/>
          <w:bCs/>
          <w:i/>
          <w:iCs/>
        </w:rPr>
      </w:pPr>
    </w:p>
    <w:p w14:paraId="4E3F54E9" w14:textId="4442C6D9" w:rsidR="008E2352" w:rsidRDefault="00B2743B">
      <w:pPr>
        <w:spacing w:line="360" w:lineRule="auto"/>
        <w:jc w:val="center"/>
        <w:rPr>
          <w:b/>
          <w:bCs/>
          <w:i/>
          <w:iCs/>
        </w:rPr>
      </w:pPr>
      <w:r>
        <w:rPr>
          <w:b/>
          <w:bCs/>
          <w:i/>
          <w:iCs/>
        </w:rPr>
        <w:t>Student Name -</w:t>
      </w:r>
      <w:r w:rsidR="00696F78">
        <w:rPr>
          <w:b/>
          <w:bCs/>
          <w:i/>
          <w:iCs/>
        </w:rPr>
        <w:t>Natalia Potapenko</w:t>
      </w:r>
    </w:p>
    <w:p w14:paraId="6EA94256" w14:textId="1F320533" w:rsidR="008E2352" w:rsidRDefault="00B2743B">
      <w:pPr>
        <w:spacing w:line="360" w:lineRule="auto"/>
        <w:jc w:val="center"/>
        <w:rPr>
          <w:b/>
          <w:bCs/>
          <w:i/>
          <w:iCs/>
        </w:rPr>
      </w:pPr>
      <w:r>
        <w:rPr>
          <w:b/>
          <w:bCs/>
          <w:i/>
          <w:iCs/>
        </w:rPr>
        <w:t>Student ID -</w:t>
      </w:r>
      <w:r w:rsidR="00696F78">
        <w:rPr>
          <w:b/>
          <w:bCs/>
          <w:i/>
          <w:iCs/>
        </w:rPr>
        <w:t>2336464</w:t>
      </w:r>
    </w:p>
    <w:p w14:paraId="6E62D952" w14:textId="77777777" w:rsidR="008E2352" w:rsidRDefault="008E2352">
      <w:pPr>
        <w:spacing w:line="360" w:lineRule="auto"/>
        <w:jc w:val="center"/>
        <w:rPr>
          <w:b/>
          <w:bCs/>
          <w:i/>
          <w:iCs/>
        </w:rPr>
      </w:pPr>
    </w:p>
    <w:p w14:paraId="61381732" w14:textId="221C85B4" w:rsidR="008E2352" w:rsidRDefault="00B2743B">
      <w:pPr>
        <w:spacing w:line="360" w:lineRule="auto"/>
        <w:jc w:val="center"/>
        <w:rPr>
          <w:b/>
          <w:bCs/>
        </w:rPr>
      </w:pPr>
      <w:r>
        <w:rPr>
          <w:b/>
          <w:bCs/>
        </w:rPr>
        <w:t>Word Count -</w:t>
      </w:r>
      <w:r w:rsidR="00FE7B29">
        <w:rPr>
          <w:b/>
          <w:bCs/>
        </w:rPr>
        <w:t xml:space="preserve"> 3135</w:t>
      </w:r>
    </w:p>
    <w:p w14:paraId="3FDED578" w14:textId="77777777" w:rsidR="008E2352" w:rsidRDefault="00B2743B">
      <w:r>
        <w:br w:type="page"/>
      </w:r>
    </w:p>
    <w:bookmarkStart w:id="0" w:name="_l7a0eqbfo3zy" w:colFirst="0" w:colLast="0" w:displacedByCustomXml="next"/>
    <w:bookmarkEnd w:id="0" w:displacedByCustomXml="next"/>
    <w:sdt>
      <w:sdtPr>
        <w:rPr>
          <w:rFonts w:ascii="Arial" w:eastAsia="Arial" w:hAnsi="Arial" w:cs="Arial"/>
          <w:color w:val="auto"/>
          <w:sz w:val="22"/>
          <w:szCs w:val="22"/>
          <w:lang w:val="en-IN" w:eastAsia="en-IN"/>
        </w:rPr>
        <w:id w:val="-55623260"/>
        <w:docPartObj>
          <w:docPartGallery w:val="Table of Contents"/>
          <w:docPartUnique/>
        </w:docPartObj>
      </w:sdtPr>
      <w:sdtEndPr>
        <w:rPr>
          <w:b/>
          <w:bCs/>
          <w:noProof/>
        </w:rPr>
      </w:sdtEndPr>
      <w:sdtContent>
        <w:p w14:paraId="6A8EA50E" w14:textId="61C9308D" w:rsidR="007618F7" w:rsidRPr="007618F7" w:rsidRDefault="007618F7" w:rsidP="007618F7">
          <w:pPr>
            <w:pStyle w:val="TOCHeading"/>
            <w:spacing w:before="0" w:line="360" w:lineRule="auto"/>
            <w:jc w:val="center"/>
            <w:rPr>
              <w:rFonts w:ascii="Arial" w:hAnsi="Arial" w:cs="Arial"/>
              <w:b/>
              <w:color w:val="000000" w:themeColor="text1"/>
              <w:sz w:val="22"/>
              <w:szCs w:val="22"/>
            </w:rPr>
          </w:pPr>
          <w:r w:rsidRPr="007618F7">
            <w:rPr>
              <w:rFonts w:ascii="Arial" w:hAnsi="Arial" w:cs="Arial"/>
              <w:b/>
              <w:color w:val="000000" w:themeColor="text1"/>
              <w:sz w:val="22"/>
              <w:szCs w:val="22"/>
            </w:rPr>
            <w:t>Table of Contents</w:t>
          </w:r>
        </w:p>
        <w:p w14:paraId="6D9BB728" w14:textId="77777777" w:rsidR="007618F7" w:rsidRPr="007618F7" w:rsidRDefault="007618F7" w:rsidP="007618F7">
          <w:pPr>
            <w:pStyle w:val="TOC1"/>
            <w:tabs>
              <w:tab w:val="right" w:leader="dot" w:pos="9019"/>
            </w:tabs>
            <w:spacing w:line="360" w:lineRule="auto"/>
            <w:rPr>
              <w:noProof/>
            </w:rPr>
          </w:pPr>
          <w:r w:rsidRPr="007618F7">
            <w:rPr>
              <w:b/>
              <w:bCs/>
              <w:noProof/>
            </w:rPr>
            <w:fldChar w:fldCharType="begin"/>
          </w:r>
          <w:r w:rsidRPr="007618F7">
            <w:rPr>
              <w:b/>
              <w:bCs/>
              <w:noProof/>
            </w:rPr>
            <w:instrText xml:space="preserve"> TOC \o "1-3" \h \z \u </w:instrText>
          </w:r>
          <w:r w:rsidRPr="007618F7">
            <w:rPr>
              <w:b/>
              <w:bCs/>
              <w:noProof/>
            </w:rPr>
            <w:fldChar w:fldCharType="separate"/>
          </w:r>
          <w:hyperlink w:anchor="_Toc236752397" w:history="1">
            <w:r w:rsidRPr="007618F7">
              <w:rPr>
                <w:rStyle w:val="Hyperlink"/>
                <w:noProof/>
              </w:rPr>
              <w:t>Introduction</w:t>
            </w:r>
            <w:r w:rsidRPr="007618F7">
              <w:rPr>
                <w:noProof/>
                <w:webHidden/>
              </w:rPr>
              <w:tab/>
            </w:r>
            <w:r w:rsidRPr="007618F7">
              <w:rPr>
                <w:noProof/>
                <w:webHidden/>
              </w:rPr>
              <w:fldChar w:fldCharType="begin"/>
            </w:r>
            <w:r w:rsidRPr="007618F7">
              <w:rPr>
                <w:noProof/>
                <w:webHidden/>
              </w:rPr>
              <w:instrText xml:space="preserve"> PAGEREF _Toc236752397 \h </w:instrText>
            </w:r>
            <w:r w:rsidRPr="007618F7">
              <w:rPr>
                <w:noProof/>
                <w:webHidden/>
              </w:rPr>
            </w:r>
            <w:r w:rsidRPr="007618F7">
              <w:rPr>
                <w:noProof/>
                <w:webHidden/>
              </w:rPr>
              <w:fldChar w:fldCharType="separate"/>
            </w:r>
            <w:r w:rsidRPr="007618F7">
              <w:rPr>
                <w:noProof/>
                <w:webHidden/>
              </w:rPr>
              <w:t>3</w:t>
            </w:r>
            <w:r w:rsidRPr="007618F7">
              <w:rPr>
                <w:noProof/>
                <w:webHidden/>
              </w:rPr>
              <w:fldChar w:fldCharType="end"/>
            </w:r>
          </w:hyperlink>
        </w:p>
        <w:p w14:paraId="09CE58B2" w14:textId="77777777" w:rsidR="007618F7" w:rsidRPr="007618F7" w:rsidRDefault="00000000" w:rsidP="007618F7">
          <w:pPr>
            <w:pStyle w:val="TOC1"/>
            <w:tabs>
              <w:tab w:val="right" w:leader="dot" w:pos="9019"/>
            </w:tabs>
            <w:spacing w:line="360" w:lineRule="auto"/>
            <w:rPr>
              <w:noProof/>
            </w:rPr>
          </w:pPr>
          <w:hyperlink w:anchor="_Toc236752398" w:history="1">
            <w:r w:rsidR="007618F7" w:rsidRPr="007618F7">
              <w:rPr>
                <w:rStyle w:val="Hyperlink"/>
                <w:noProof/>
              </w:rPr>
              <w:t>Task 1: Emotional Intelligence in the Workplace</w:t>
            </w:r>
            <w:r w:rsidR="007618F7" w:rsidRPr="007618F7">
              <w:rPr>
                <w:noProof/>
                <w:webHidden/>
              </w:rPr>
              <w:tab/>
            </w:r>
            <w:r w:rsidR="007618F7" w:rsidRPr="007618F7">
              <w:rPr>
                <w:noProof/>
                <w:webHidden/>
              </w:rPr>
              <w:fldChar w:fldCharType="begin"/>
            </w:r>
            <w:r w:rsidR="007618F7" w:rsidRPr="007618F7">
              <w:rPr>
                <w:noProof/>
                <w:webHidden/>
              </w:rPr>
              <w:instrText xml:space="preserve"> PAGEREF _Toc236752398 \h </w:instrText>
            </w:r>
            <w:r w:rsidR="007618F7" w:rsidRPr="007618F7">
              <w:rPr>
                <w:noProof/>
                <w:webHidden/>
              </w:rPr>
            </w:r>
            <w:r w:rsidR="007618F7" w:rsidRPr="007618F7">
              <w:rPr>
                <w:noProof/>
                <w:webHidden/>
              </w:rPr>
              <w:fldChar w:fldCharType="separate"/>
            </w:r>
            <w:r w:rsidR="007618F7" w:rsidRPr="007618F7">
              <w:rPr>
                <w:noProof/>
                <w:webHidden/>
              </w:rPr>
              <w:t>4</w:t>
            </w:r>
            <w:r w:rsidR="007618F7" w:rsidRPr="007618F7">
              <w:rPr>
                <w:noProof/>
                <w:webHidden/>
              </w:rPr>
              <w:fldChar w:fldCharType="end"/>
            </w:r>
          </w:hyperlink>
        </w:p>
        <w:p w14:paraId="4C2D4C27" w14:textId="77777777" w:rsidR="007618F7" w:rsidRPr="007618F7" w:rsidRDefault="00000000" w:rsidP="007618F7">
          <w:pPr>
            <w:pStyle w:val="TOC1"/>
            <w:tabs>
              <w:tab w:val="right" w:leader="dot" w:pos="9019"/>
            </w:tabs>
            <w:spacing w:line="360" w:lineRule="auto"/>
            <w:rPr>
              <w:noProof/>
            </w:rPr>
          </w:pPr>
          <w:hyperlink w:anchor="_Toc236752399" w:history="1">
            <w:r w:rsidR="007618F7" w:rsidRPr="007618F7">
              <w:rPr>
                <w:rStyle w:val="Hyperlink"/>
                <w:noProof/>
              </w:rPr>
              <w:t>Task 2: Managing a Multigenerational Workforce</w:t>
            </w:r>
            <w:r w:rsidR="007618F7" w:rsidRPr="007618F7">
              <w:rPr>
                <w:noProof/>
                <w:webHidden/>
              </w:rPr>
              <w:tab/>
            </w:r>
            <w:r w:rsidR="007618F7" w:rsidRPr="007618F7">
              <w:rPr>
                <w:noProof/>
                <w:webHidden/>
              </w:rPr>
              <w:fldChar w:fldCharType="begin"/>
            </w:r>
            <w:r w:rsidR="007618F7" w:rsidRPr="007618F7">
              <w:rPr>
                <w:noProof/>
                <w:webHidden/>
              </w:rPr>
              <w:instrText xml:space="preserve"> PAGEREF _Toc236752399 \h </w:instrText>
            </w:r>
            <w:r w:rsidR="007618F7" w:rsidRPr="007618F7">
              <w:rPr>
                <w:noProof/>
                <w:webHidden/>
              </w:rPr>
            </w:r>
            <w:r w:rsidR="007618F7" w:rsidRPr="007618F7">
              <w:rPr>
                <w:noProof/>
                <w:webHidden/>
              </w:rPr>
              <w:fldChar w:fldCharType="separate"/>
            </w:r>
            <w:r w:rsidR="007618F7" w:rsidRPr="007618F7">
              <w:rPr>
                <w:noProof/>
                <w:webHidden/>
              </w:rPr>
              <w:t>10</w:t>
            </w:r>
            <w:r w:rsidR="007618F7" w:rsidRPr="007618F7">
              <w:rPr>
                <w:noProof/>
                <w:webHidden/>
              </w:rPr>
              <w:fldChar w:fldCharType="end"/>
            </w:r>
          </w:hyperlink>
        </w:p>
        <w:p w14:paraId="00CF4372" w14:textId="77777777" w:rsidR="007618F7" w:rsidRPr="007618F7" w:rsidRDefault="00000000" w:rsidP="007618F7">
          <w:pPr>
            <w:pStyle w:val="TOC1"/>
            <w:tabs>
              <w:tab w:val="right" w:leader="dot" w:pos="9019"/>
            </w:tabs>
            <w:spacing w:line="360" w:lineRule="auto"/>
            <w:rPr>
              <w:noProof/>
            </w:rPr>
          </w:pPr>
          <w:hyperlink w:anchor="_Toc236752400" w:history="1">
            <w:r w:rsidR="007618F7" w:rsidRPr="007618F7">
              <w:rPr>
                <w:rStyle w:val="Hyperlink"/>
                <w:noProof/>
              </w:rPr>
              <w:t>Conclusion</w:t>
            </w:r>
            <w:r w:rsidR="007618F7" w:rsidRPr="007618F7">
              <w:rPr>
                <w:noProof/>
                <w:webHidden/>
              </w:rPr>
              <w:tab/>
            </w:r>
            <w:r w:rsidR="007618F7" w:rsidRPr="007618F7">
              <w:rPr>
                <w:noProof/>
                <w:webHidden/>
              </w:rPr>
              <w:fldChar w:fldCharType="begin"/>
            </w:r>
            <w:r w:rsidR="007618F7" w:rsidRPr="007618F7">
              <w:rPr>
                <w:noProof/>
                <w:webHidden/>
              </w:rPr>
              <w:instrText xml:space="preserve"> PAGEREF _Toc236752400 \h </w:instrText>
            </w:r>
            <w:r w:rsidR="007618F7" w:rsidRPr="007618F7">
              <w:rPr>
                <w:noProof/>
                <w:webHidden/>
              </w:rPr>
            </w:r>
            <w:r w:rsidR="007618F7" w:rsidRPr="007618F7">
              <w:rPr>
                <w:noProof/>
                <w:webHidden/>
              </w:rPr>
              <w:fldChar w:fldCharType="separate"/>
            </w:r>
            <w:r w:rsidR="007618F7" w:rsidRPr="007618F7">
              <w:rPr>
                <w:noProof/>
                <w:webHidden/>
              </w:rPr>
              <w:t>14</w:t>
            </w:r>
            <w:r w:rsidR="007618F7" w:rsidRPr="007618F7">
              <w:rPr>
                <w:noProof/>
                <w:webHidden/>
              </w:rPr>
              <w:fldChar w:fldCharType="end"/>
            </w:r>
          </w:hyperlink>
        </w:p>
        <w:p w14:paraId="2A5B26A3" w14:textId="77777777" w:rsidR="007618F7" w:rsidRPr="007618F7" w:rsidRDefault="00000000" w:rsidP="007618F7">
          <w:pPr>
            <w:pStyle w:val="TOC1"/>
            <w:tabs>
              <w:tab w:val="right" w:leader="dot" w:pos="9019"/>
            </w:tabs>
            <w:spacing w:line="360" w:lineRule="auto"/>
            <w:rPr>
              <w:noProof/>
            </w:rPr>
          </w:pPr>
          <w:hyperlink w:anchor="_Toc236752401" w:history="1">
            <w:r w:rsidR="007618F7" w:rsidRPr="007618F7">
              <w:rPr>
                <w:rStyle w:val="Hyperlink"/>
                <w:noProof/>
              </w:rPr>
              <w:t>Reference List</w:t>
            </w:r>
            <w:r w:rsidR="007618F7" w:rsidRPr="007618F7">
              <w:rPr>
                <w:noProof/>
                <w:webHidden/>
              </w:rPr>
              <w:tab/>
            </w:r>
            <w:r w:rsidR="007618F7" w:rsidRPr="007618F7">
              <w:rPr>
                <w:noProof/>
                <w:webHidden/>
              </w:rPr>
              <w:fldChar w:fldCharType="begin"/>
            </w:r>
            <w:r w:rsidR="007618F7" w:rsidRPr="007618F7">
              <w:rPr>
                <w:noProof/>
                <w:webHidden/>
              </w:rPr>
              <w:instrText xml:space="preserve"> PAGEREF _Toc236752401 \h </w:instrText>
            </w:r>
            <w:r w:rsidR="007618F7" w:rsidRPr="007618F7">
              <w:rPr>
                <w:noProof/>
                <w:webHidden/>
              </w:rPr>
            </w:r>
            <w:r w:rsidR="007618F7" w:rsidRPr="007618F7">
              <w:rPr>
                <w:noProof/>
                <w:webHidden/>
              </w:rPr>
              <w:fldChar w:fldCharType="separate"/>
            </w:r>
            <w:r w:rsidR="007618F7" w:rsidRPr="007618F7">
              <w:rPr>
                <w:noProof/>
                <w:webHidden/>
              </w:rPr>
              <w:t>15</w:t>
            </w:r>
            <w:r w:rsidR="007618F7" w:rsidRPr="007618F7">
              <w:rPr>
                <w:noProof/>
                <w:webHidden/>
              </w:rPr>
              <w:fldChar w:fldCharType="end"/>
            </w:r>
          </w:hyperlink>
        </w:p>
        <w:p w14:paraId="7D5F002B" w14:textId="05E5F3DE" w:rsidR="007618F7" w:rsidRPr="007618F7" w:rsidRDefault="007618F7" w:rsidP="007618F7">
          <w:pPr>
            <w:spacing w:line="360" w:lineRule="auto"/>
          </w:pPr>
          <w:r w:rsidRPr="007618F7">
            <w:rPr>
              <w:b/>
              <w:bCs/>
              <w:noProof/>
            </w:rPr>
            <w:fldChar w:fldCharType="end"/>
          </w:r>
        </w:p>
      </w:sdtContent>
    </w:sdt>
    <w:p w14:paraId="72F2D070" w14:textId="77777777" w:rsidR="006D6CB5" w:rsidRPr="007618F7" w:rsidRDefault="006D6CB5" w:rsidP="007618F7">
      <w:pPr>
        <w:spacing w:line="360" w:lineRule="auto"/>
        <w:rPr>
          <w:b/>
          <w:bCs/>
        </w:rPr>
      </w:pPr>
      <w:r w:rsidRPr="007618F7">
        <w:br w:type="page"/>
      </w:r>
    </w:p>
    <w:p w14:paraId="62B0438B" w14:textId="6F24D456" w:rsidR="008E2352" w:rsidRDefault="00B2743B">
      <w:pPr>
        <w:pStyle w:val="Heading1"/>
      </w:pPr>
      <w:bookmarkStart w:id="1" w:name="_Toc236752397"/>
      <w:r>
        <w:lastRenderedPageBreak/>
        <w:t>Introduction</w:t>
      </w:r>
      <w:bookmarkEnd w:id="1"/>
    </w:p>
    <w:p w14:paraId="1F1C1B5E" w14:textId="15087307" w:rsidR="008E2352" w:rsidRDefault="00B2743B">
      <w:pPr>
        <w:spacing w:line="360" w:lineRule="auto"/>
        <w:jc w:val="both"/>
        <w:rPr>
          <w:b/>
          <w:bCs/>
        </w:rPr>
      </w:pPr>
      <w:r>
        <w:t xml:space="preserve">The role of emotional intelligence plays a significant role for an </w:t>
      </w:r>
      <w:r w:rsidR="006D6CB5">
        <w:t>individual, which</w:t>
      </w:r>
      <w:r>
        <w:t xml:space="preserve"> assists people in evaluating and understanding emotions, stress and viewpoints of others in order to form good relationships. Emotional intelligence or EI is actually crucial for personal and professional success of an individual (</w:t>
      </w:r>
      <w:proofErr w:type="spellStart"/>
      <w:r>
        <w:t>Shafik</w:t>
      </w:r>
      <w:proofErr w:type="spellEnd"/>
      <w:r>
        <w:t xml:space="preserve">, 2024). The following report will try to illustrate the way emotional intelligence plays a significant role for a professional setup in maintaining </w:t>
      </w:r>
      <w:r w:rsidR="006D6CB5">
        <w:t>streamline business operations</w:t>
      </w:r>
      <w:r>
        <w:t xml:space="preserve"> to compete with others. Strong sense of emotional intelligence </w:t>
      </w:r>
      <w:proofErr w:type="gramStart"/>
      <w:r>
        <w:t>form</w:t>
      </w:r>
      <w:proofErr w:type="gramEnd"/>
      <w:r>
        <w:t xml:space="preserve"> the employees actively assist leaders in maintaining employee morale, encouraging better collaboration and upholding a sense of connectedness. Thus, a brand generally prefers to focus on hiring emotionally intelligent people very often more to manage the entire business proceedings in a structured manner. </w:t>
      </w:r>
      <w:r>
        <w:br w:type="page"/>
      </w:r>
    </w:p>
    <w:p w14:paraId="14529FE5" w14:textId="77777777" w:rsidR="008E2352" w:rsidRDefault="00B2743B">
      <w:pPr>
        <w:pStyle w:val="Heading1"/>
      </w:pPr>
      <w:bookmarkStart w:id="2" w:name="_6y6m50401drf" w:colFirst="0" w:colLast="0"/>
      <w:bookmarkStart w:id="3" w:name="_Toc236752398"/>
      <w:bookmarkEnd w:id="2"/>
      <w:r>
        <w:lastRenderedPageBreak/>
        <w:t>Task 1: Emotional Intelligence in the Workplace</w:t>
      </w:r>
      <w:bookmarkEnd w:id="3"/>
      <w:r>
        <w:t xml:space="preserve"> </w:t>
      </w:r>
    </w:p>
    <w:p w14:paraId="40CCD741" w14:textId="77777777" w:rsidR="008E2352" w:rsidRDefault="00B2743B">
      <w:pPr>
        <w:spacing w:line="360" w:lineRule="auto"/>
        <w:jc w:val="both"/>
        <w:rPr>
          <w:b/>
          <w:bCs/>
        </w:rPr>
      </w:pPr>
      <w:r>
        <w:rPr>
          <w:b/>
          <w:bCs/>
        </w:rPr>
        <w:t xml:space="preserve">Definition of emotional intelligence </w:t>
      </w:r>
    </w:p>
    <w:p w14:paraId="0D6AA1E6" w14:textId="07A6F106" w:rsidR="008E2352" w:rsidRDefault="00B2743B">
      <w:pPr>
        <w:spacing w:line="360" w:lineRule="auto"/>
        <w:jc w:val="both"/>
      </w:pPr>
      <w:r>
        <w:rPr>
          <w:i/>
          <w:iCs/>
        </w:rPr>
        <w:t>Emotional Intelligence</w:t>
      </w:r>
      <w:r>
        <w:t xml:space="preserve"> refers to the cognitive ability of an individual to </w:t>
      </w:r>
      <w:r>
        <w:rPr>
          <w:i/>
          <w:iCs/>
        </w:rPr>
        <w:t>perceive, understand and analyse emotions</w:t>
      </w:r>
      <w:r>
        <w:t xml:space="preserve"> in a positive manner in order to empathise with others. The emotional intelligence for an individual mainly relies on key attributes such as self-awareness, self-management along with social awareness (Chung </w:t>
      </w:r>
      <w:r>
        <w:rPr>
          <w:i/>
          <w:iCs/>
        </w:rPr>
        <w:t>et al</w:t>
      </w:r>
      <w:r>
        <w:t xml:space="preserve">., 2023). Emotional intelligence eventually leads to a strong emotional quotient for an individual as well. It helps a person to build stronger personal and work relationships with others in order to make effective decision making every time. There are five key elements associated with emotional intelligence such as </w:t>
      </w:r>
      <w:r w:rsidR="00A75FAE">
        <w:rPr>
          <w:i/>
          <w:iCs/>
        </w:rPr>
        <w:t>self-awareness</w:t>
      </w:r>
      <w:r>
        <w:rPr>
          <w:i/>
          <w:iCs/>
        </w:rPr>
        <w:t>, self-regulation, motivation, empathy and social skills</w:t>
      </w:r>
      <w:r>
        <w:t xml:space="preserve"> that make an individual capable enough in making relevant decisions in the industry (Coronado-Maldonado and Benítez-Márquez, 2023). As far as professional context is concerned, strong emotional intelligence is ideal in controlling emotional decisions for an individual in making better choices at times (</w:t>
      </w:r>
      <w:proofErr w:type="spellStart"/>
      <w:r>
        <w:t>Chundru</w:t>
      </w:r>
      <w:proofErr w:type="spellEnd"/>
      <w:r>
        <w:t xml:space="preserve"> and Whig, 2025). Emotional Intelligence in the workplace situation also enhances the ability of a person to recognise, understand and manage emotions in a way that supports prominent communication with others. </w:t>
      </w:r>
    </w:p>
    <w:p w14:paraId="4ED19A65" w14:textId="77777777" w:rsidR="008E2352" w:rsidRDefault="00B2743B">
      <w:pPr>
        <w:spacing w:line="360" w:lineRule="auto"/>
        <w:jc w:val="both"/>
        <w:rPr>
          <w:b/>
          <w:bCs/>
        </w:rPr>
      </w:pPr>
      <w:r>
        <w:rPr>
          <w:b/>
          <w:bCs/>
        </w:rPr>
        <w:t xml:space="preserve">Theoretical Underpinnings </w:t>
      </w:r>
    </w:p>
    <w:p w14:paraId="5A1CE41D" w14:textId="77777777" w:rsidR="008E2352" w:rsidRDefault="00B2743B">
      <w:pPr>
        <w:spacing w:line="360" w:lineRule="auto"/>
        <w:jc w:val="both"/>
        <w:rPr>
          <w:b/>
          <w:bCs/>
        </w:rPr>
      </w:pPr>
      <w:r>
        <w:rPr>
          <w:b/>
          <w:bCs/>
        </w:rPr>
        <w:t>Goleman’s Emotional Intelligence framework</w:t>
      </w:r>
    </w:p>
    <w:p w14:paraId="21681B0E" w14:textId="1E6FC0A9" w:rsidR="008E2352" w:rsidRDefault="00B2743B">
      <w:pPr>
        <w:spacing w:line="360" w:lineRule="auto"/>
        <w:jc w:val="both"/>
      </w:pPr>
      <w:r>
        <w:rPr>
          <w:i/>
          <w:iCs/>
        </w:rPr>
        <w:t xml:space="preserve">Daniel Goleman’s Emotional Intelligence model </w:t>
      </w:r>
      <w:r>
        <w:t xml:space="preserve">focuses on </w:t>
      </w:r>
      <w:r w:rsidR="00A75FAE">
        <w:t>4</w:t>
      </w:r>
      <w:r>
        <w:t xml:space="preserve"> key emotions and 12 different sets of competencies, focusing on emotional and social effectiveness. As per this model, </w:t>
      </w:r>
      <w:r w:rsidR="00A75FAE">
        <w:t>self-awareness</w:t>
      </w:r>
      <w:r>
        <w:t xml:space="preserve">, </w:t>
      </w:r>
      <w:r w:rsidR="00A75FAE">
        <w:t>self-management</w:t>
      </w:r>
      <w:r>
        <w:t xml:space="preserve">, social awareness and relationship management are some of the key domains that emphasises how people recognise, manage and apply emotions to make relevant decisions in daily life (Hauer </w:t>
      </w:r>
      <w:r>
        <w:rPr>
          <w:i/>
          <w:iCs/>
        </w:rPr>
        <w:t>et al</w:t>
      </w:r>
      <w:r>
        <w:t xml:space="preserve">., 2021). These four domains majorly assist people in understanding their own feelings and emotions, controlling </w:t>
      </w:r>
      <w:r w:rsidR="00A75FAE">
        <w:t>decision-making</w:t>
      </w:r>
      <w:r>
        <w:t xml:space="preserve"> capability to make relevant choices in the professional industry. A brand starts performing well in the industry when </w:t>
      </w:r>
      <w:r w:rsidR="00A75FAE">
        <w:t>its entire</w:t>
      </w:r>
      <w:r>
        <w:t xml:space="preserve"> workforce </w:t>
      </w:r>
      <w:proofErr w:type="gramStart"/>
      <w:r>
        <w:t>are</w:t>
      </w:r>
      <w:proofErr w:type="gramEnd"/>
      <w:r>
        <w:t xml:space="preserve"> emotionally capable in making decisions (</w:t>
      </w:r>
      <w:proofErr w:type="spellStart"/>
      <w:r>
        <w:t>Godino</w:t>
      </w:r>
      <w:proofErr w:type="spellEnd"/>
      <w:r>
        <w:rPr>
          <w:i/>
          <w:iCs/>
        </w:rPr>
        <w:t xml:space="preserve"> et al.</w:t>
      </w:r>
      <w:r>
        <w:t xml:space="preserve">, 2025). Daniel Goleman illustrated emotional intelligence as the ability of an individual to recognise feelings in a prominent manner. Goleman developed a </w:t>
      </w:r>
      <w:r w:rsidR="00A75FAE">
        <w:t>performance-based</w:t>
      </w:r>
      <w:r>
        <w:t xml:space="preserve"> model of EI to evaluate the way emotional intelligence uplifts employee levels in making relevant business choices in the industry (</w:t>
      </w:r>
      <w:proofErr w:type="spellStart"/>
      <w:r>
        <w:t>Godino</w:t>
      </w:r>
      <w:proofErr w:type="spellEnd"/>
      <w:r>
        <w:t xml:space="preserve"> </w:t>
      </w:r>
      <w:r>
        <w:rPr>
          <w:i/>
          <w:iCs/>
        </w:rPr>
        <w:t>et al</w:t>
      </w:r>
      <w:r>
        <w:t xml:space="preserve">., 2025). Based on the application of this concept, business organisations can focus on providing efficient leadership training to the employees through </w:t>
      </w:r>
      <w:r w:rsidR="00A75FAE">
        <w:t>self-awareness</w:t>
      </w:r>
      <w:r>
        <w:t xml:space="preserve"> coaching and empathy building to ensure better performance. The process of providing leadership training can ensure better improvement for a brand in ensuring prominent </w:t>
      </w:r>
      <w:r w:rsidR="00A75FAE">
        <w:t>decision-making</w:t>
      </w:r>
      <w:r>
        <w:t xml:space="preserve">, adequate team building and efficient conflict resolution. Thus, it is evident that emotional intelligence can lead to better team building activities for a brand through better </w:t>
      </w:r>
      <w:r w:rsidR="00A75FAE">
        <w:t>decision-making</w:t>
      </w:r>
      <w:r>
        <w:t xml:space="preserve"> activities and conflict resolution measures. </w:t>
      </w:r>
    </w:p>
    <w:p w14:paraId="31E2BEDB" w14:textId="77777777" w:rsidR="008E2352" w:rsidRDefault="00B2743B">
      <w:pPr>
        <w:spacing w:line="360" w:lineRule="auto"/>
        <w:jc w:val="center"/>
      </w:pPr>
      <w:r>
        <w:rPr>
          <w:noProof/>
        </w:rPr>
        <w:lastRenderedPageBreak/>
        <w:drawing>
          <wp:inline distT="114300" distB="114300" distL="114300" distR="114300" wp14:anchorId="095BFBB2" wp14:editId="28D385A0">
            <wp:extent cx="4924425" cy="36195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924425" cy="3619500"/>
                    </a:xfrm>
                    <a:prstGeom prst="rect">
                      <a:avLst/>
                    </a:prstGeom>
                    <a:ln w="12700">
                      <a:solidFill>
                        <a:srgbClr val="000000"/>
                      </a:solidFill>
                      <a:prstDash val="solid"/>
                    </a:ln>
                  </pic:spPr>
                </pic:pic>
              </a:graphicData>
            </a:graphic>
          </wp:inline>
        </w:drawing>
      </w:r>
    </w:p>
    <w:p w14:paraId="62C09812" w14:textId="77777777" w:rsidR="008E2352" w:rsidRDefault="00B2743B">
      <w:pPr>
        <w:spacing w:line="360" w:lineRule="auto"/>
        <w:jc w:val="center"/>
        <w:rPr>
          <w:b/>
          <w:bCs/>
        </w:rPr>
      </w:pPr>
      <w:r>
        <w:rPr>
          <w:b/>
          <w:bCs/>
        </w:rPr>
        <w:t>Figure 1: Goleman’s Emotional Intelligence framework</w:t>
      </w:r>
    </w:p>
    <w:p w14:paraId="1196D371" w14:textId="77777777" w:rsidR="008E2352" w:rsidRDefault="00B2743B">
      <w:pPr>
        <w:spacing w:line="360" w:lineRule="auto"/>
        <w:jc w:val="center"/>
      </w:pPr>
      <w:r>
        <w:t xml:space="preserve">(Source: Hauer </w:t>
      </w:r>
      <w:r>
        <w:rPr>
          <w:i/>
          <w:iCs/>
        </w:rPr>
        <w:t>et al</w:t>
      </w:r>
      <w:r>
        <w:t>., 2021)</w:t>
      </w:r>
    </w:p>
    <w:p w14:paraId="623A54EA" w14:textId="22CDE7CD" w:rsidR="008E2352" w:rsidRDefault="00A75FAE">
      <w:pPr>
        <w:spacing w:line="360" w:lineRule="auto"/>
        <w:jc w:val="both"/>
        <w:rPr>
          <w:b/>
          <w:bCs/>
        </w:rPr>
      </w:pPr>
      <w:r>
        <w:rPr>
          <w:b/>
          <w:bCs/>
        </w:rPr>
        <w:t>Maye Mayer’s</w:t>
      </w:r>
      <w:r w:rsidR="00B2743B">
        <w:rPr>
          <w:b/>
          <w:bCs/>
        </w:rPr>
        <w:t xml:space="preserve"> and Salovey’s Ability Model</w:t>
      </w:r>
    </w:p>
    <w:p w14:paraId="72D87E0E" w14:textId="77777777" w:rsidR="008E2352" w:rsidRDefault="00B2743B">
      <w:pPr>
        <w:spacing w:line="360" w:lineRule="auto"/>
        <w:jc w:val="both"/>
      </w:pPr>
      <w:r>
        <w:t xml:space="preserve">The model defines emotional intelligence of individuals as their capabilities to perceive, utilise, understand and manage emotions. According to </w:t>
      </w:r>
      <w:proofErr w:type="spellStart"/>
      <w:r>
        <w:t>Drigas</w:t>
      </w:r>
      <w:proofErr w:type="spellEnd"/>
      <w:r>
        <w:t xml:space="preserve"> </w:t>
      </w:r>
      <w:r>
        <w:rPr>
          <w:i/>
          <w:iCs/>
        </w:rPr>
        <w:t xml:space="preserve">et al. </w:t>
      </w:r>
      <w:r>
        <w:t xml:space="preserve">(2023), the ability model describes emotional intelligence of individuals as a cognitive skill that is distinct from yet related to general intelligence and facilitates through process with emotions, comprehending emotions, and controlling emotion. It indicates that people within an organisation with sufficient EI are able to understand the emotional aspects of others that can influence their ability to think and make decisions. The EI level of individuals within an organisation influences their ability of working within a group and the ability of thinking by considering emotional aspects of people to enhance their collaboration. </w:t>
      </w:r>
    </w:p>
    <w:p w14:paraId="7668D23F" w14:textId="77777777" w:rsidR="008E2352" w:rsidRDefault="00B2743B">
      <w:pPr>
        <w:spacing w:line="360" w:lineRule="auto"/>
        <w:jc w:val="center"/>
      </w:pPr>
      <w:r>
        <w:rPr>
          <w:noProof/>
        </w:rPr>
        <w:lastRenderedPageBreak/>
        <w:drawing>
          <wp:inline distT="114300" distB="114300" distL="114300" distR="114300" wp14:anchorId="55BA1A2C" wp14:editId="5F8AFC06">
            <wp:extent cx="5033963" cy="3252843"/>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033963" cy="3252843"/>
                    </a:xfrm>
                    <a:prstGeom prst="rect">
                      <a:avLst/>
                    </a:prstGeom>
                    <a:ln w="12700">
                      <a:solidFill>
                        <a:srgbClr val="000000"/>
                      </a:solidFill>
                      <a:prstDash val="solid"/>
                    </a:ln>
                  </pic:spPr>
                </pic:pic>
              </a:graphicData>
            </a:graphic>
          </wp:inline>
        </w:drawing>
      </w:r>
    </w:p>
    <w:p w14:paraId="2E56C222" w14:textId="2AC4AD8D" w:rsidR="008E2352" w:rsidRDefault="00B2743B">
      <w:pPr>
        <w:spacing w:line="360" w:lineRule="auto"/>
        <w:jc w:val="center"/>
        <w:rPr>
          <w:b/>
          <w:bCs/>
        </w:rPr>
      </w:pPr>
      <w:r>
        <w:rPr>
          <w:b/>
          <w:bCs/>
        </w:rPr>
        <w:t xml:space="preserve">Figure 2: </w:t>
      </w:r>
      <w:r w:rsidR="006E6DE2">
        <w:rPr>
          <w:b/>
          <w:bCs/>
        </w:rPr>
        <w:t>Fundamentals</w:t>
      </w:r>
      <w:r>
        <w:rPr>
          <w:b/>
          <w:bCs/>
        </w:rPr>
        <w:t xml:space="preserve"> of Maye</w:t>
      </w:r>
      <w:r w:rsidR="006E6DE2">
        <w:rPr>
          <w:b/>
          <w:bCs/>
        </w:rPr>
        <w:t xml:space="preserve"> </w:t>
      </w:r>
      <w:r>
        <w:rPr>
          <w:b/>
          <w:bCs/>
        </w:rPr>
        <w:t>Mayer’s and Salovey’s Ability Model</w:t>
      </w:r>
    </w:p>
    <w:p w14:paraId="516266F2" w14:textId="77777777" w:rsidR="008E2352" w:rsidRDefault="00B2743B">
      <w:pPr>
        <w:spacing w:line="360" w:lineRule="auto"/>
        <w:jc w:val="center"/>
      </w:pPr>
      <w:r>
        <w:t xml:space="preserve">(Source: </w:t>
      </w:r>
      <w:proofErr w:type="spellStart"/>
      <w:r>
        <w:t>Supramanian</w:t>
      </w:r>
      <w:proofErr w:type="spellEnd"/>
      <w:r>
        <w:t xml:space="preserve"> </w:t>
      </w:r>
      <w:r>
        <w:rPr>
          <w:i/>
          <w:iCs/>
        </w:rPr>
        <w:t>et al</w:t>
      </w:r>
      <w:r>
        <w:t>., 2021)</w:t>
      </w:r>
    </w:p>
    <w:p w14:paraId="47142E86" w14:textId="54353905" w:rsidR="008E2352" w:rsidRDefault="00B2743B">
      <w:pPr>
        <w:spacing w:line="360" w:lineRule="auto"/>
        <w:jc w:val="both"/>
      </w:pPr>
      <w:r>
        <w:t xml:space="preserve">The EI level of individuals has also been defined as their ability to understand perspectives of others and express their own emotions behind their point-of-views regarding specific phenomena within an organisational context. In addition to this, Mayer </w:t>
      </w:r>
      <w:r>
        <w:rPr>
          <w:i/>
          <w:iCs/>
        </w:rPr>
        <w:t xml:space="preserve">et al. </w:t>
      </w:r>
      <w:r>
        <w:t>(2024) have narrated that EI helps individuals to enhance their accuracy at perceiving emotion, facilitating thought, understanding feelings, and emotion management. The ability of an individual to understand feelings of others and perceive their emotion can help to reduce chances of conflicts among team members. As a result, employees with high EI are able to red</w:t>
      </w:r>
      <w:r w:rsidR="006E6DE2">
        <w:t>uce the chances of facing less conflict</w:t>
      </w:r>
      <w:r>
        <w:t xml:space="preserve"> in organisations that can work effectively for the firms to improve their team collaboration that is essential for improving organisational productivity. Thus, the model indicates that EI of employees plays a crucial role in order to manage team collaboration and productivity level of the firms. </w:t>
      </w:r>
    </w:p>
    <w:p w14:paraId="2E650048" w14:textId="77777777" w:rsidR="004A2790" w:rsidRDefault="004A2790">
      <w:pPr>
        <w:rPr>
          <w:b/>
          <w:bCs/>
        </w:rPr>
      </w:pPr>
      <w:r>
        <w:rPr>
          <w:b/>
          <w:bCs/>
        </w:rPr>
        <w:br w:type="page"/>
      </w:r>
    </w:p>
    <w:p w14:paraId="6C49B7FF" w14:textId="6D06868F" w:rsidR="008E2352" w:rsidRDefault="00B2743B">
      <w:pPr>
        <w:spacing w:line="360" w:lineRule="auto"/>
        <w:rPr>
          <w:b/>
          <w:bCs/>
        </w:rPr>
      </w:pPr>
      <w:r>
        <w:rPr>
          <w:b/>
          <w:bCs/>
        </w:rPr>
        <w:lastRenderedPageBreak/>
        <w:t>Bar-On's Emotional-Social Intelligence Model</w:t>
      </w:r>
    </w:p>
    <w:p w14:paraId="6324B25D" w14:textId="67AC1EF9" w:rsidR="008E2352" w:rsidRDefault="00B2743B">
      <w:pPr>
        <w:spacing w:line="360" w:lineRule="auto"/>
        <w:jc w:val="both"/>
      </w:pPr>
      <w:r>
        <w:t xml:space="preserve">The emotional-social intelligence model suggests that the EI level of an individual consists of five core factors such as intrapersonal, interpersonal, stress management, adaptability, and general mood. As opined by </w:t>
      </w:r>
      <w:proofErr w:type="spellStart"/>
      <w:r>
        <w:t>Taramuel-Villacreces</w:t>
      </w:r>
      <w:proofErr w:type="spellEnd"/>
      <w:r>
        <w:t xml:space="preserve"> </w:t>
      </w:r>
      <w:r>
        <w:rPr>
          <w:i/>
          <w:iCs/>
        </w:rPr>
        <w:t xml:space="preserve">et al. </w:t>
      </w:r>
      <w:r>
        <w:t xml:space="preserve">(2025), the five core factors help individuals to strengthen their adaptability, stress management, and interpersonal competencies. EI also helps in increasing the complexity of the social and work environment, and it is crucial for individuals to adapt with their complex social environment in the workplace. In this context, the employees with higher EI are able to easily adapt with the changing workplace situation and become able to deal with stress in a more efficient manner. Employees are also required to work on strengthening their emotional </w:t>
      </w:r>
      <w:r w:rsidR="004A2790">
        <w:t>intelligence, which</w:t>
      </w:r>
      <w:r>
        <w:t xml:space="preserve"> helps them to cope with others by developing their interpersonal competencies. </w:t>
      </w:r>
    </w:p>
    <w:p w14:paraId="11DB7606" w14:textId="71F38BCC" w:rsidR="008E2352" w:rsidRDefault="00B2743B">
      <w:pPr>
        <w:spacing w:line="360" w:lineRule="auto"/>
        <w:jc w:val="both"/>
      </w:pPr>
      <w:r>
        <w:t xml:space="preserve">The emotional-social model states that EI is one of the individual abilities that helps them to cope with their circumstances by expressing their emotional aspects and understanding others. As stated by Verma and Bhalla (2025), emotional-social intelligence models describe EI as an array of interrelated emotional and social competencies, skills and behaviours. It determines how well an individual understands and expresses themselves, understands others and relates with </w:t>
      </w:r>
      <w:r w:rsidR="004A2790">
        <w:t>them, which</w:t>
      </w:r>
      <w:r>
        <w:t xml:space="preserve"> is crucial to cope with daily demands, challenges and pressures. Thus, it can be stated that individuals are required to develop EI in terms of developing effective interpersonal connections at the workplace that can boost their teamwork abilities and organisational productivity. </w:t>
      </w:r>
    </w:p>
    <w:p w14:paraId="2B4B8EA9" w14:textId="77777777" w:rsidR="008E2352" w:rsidRDefault="008E2352">
      <w:pPr>
        <w:spacing w:line="360" w:lineRule="auto"/>
        <w:jc w:val="both"/>
      </w:pPr>
    </w:p>
    <w:p w14:paraId="0CACB201" w14:textId="77777777" w:rsidR="008E2352" w:rsidRDefault="008E2352">
      <w:pPr>
        <w:spacing w:line="360" w:lineRule="auto"/>
        <w:jc w:val="both"/>
        <w:rPr>
          <w:b/>
          <w:bCs/>
        </w:rPr>
      </w:pPr>
    </w:p>
    <w:p w14:paraId="58358436" w14:textId="77777777" w:rsidR="008E2352" w:rsidRDefault="008E2352">
      <w:pPr>
        <w:spacing w:line="360" w:lineRule="auto"/>
        <w:jc w:val="both"/>
        <w:rPr>
          <w:b/>
          <w:bCs/>
        </w:rPr>
      </w:pPr>
    </w:p>
    <w:p w14:paraId="181E0022" w14:textId="77777777" w:rsidR="008E2352" w:rsidRDefault="008E2352">
      <w:pPr>
        <w:spacing w:line="360" w:lineRule="auto"/>
        <w:jc w:val="both"/>
        <w:rPr>
          <w:b/>
          <w:bCs/>
        </w:rPr>
      </w:pPr>
    </w:p>
    <w:p w14:paraId="51F7DD23" w14:textId="77777777" w:rsidR="008E2352" w:rsidRDefault="008E2352">
      <w:pPr>
        <w:spacing w:line="360" w:lineRule="auto"/>
        <w:jc w:val="both"/>
        <w:rPr>
          <w:b/>
          <w:bCs/>
        </w:rPr>
      </w:pPr>
    </w:p>
    <w:p w14:paraId="2CEB57D1" w14:textId="77777777" w:rsidR="008E2352" w:rsidRDefault="00B2743B">
      <w:pPr>
        <w:spacing w:line="360" w:lineRule="auto"/>
        <w:jc w:val="both"/>
        <w:rPr>
          <w:b/>
          <w:bCs/>
        </w:rPr>
      </w:pPr>
      <w:r>
        <w:br w:type="page"/>
      </w:r>
    </w:p>
    <w:p w14:paraId="5B94A712" w14:textId="77777777" w:rsidR="008E2352" w:rsidRDefault="00B2743B">
      <w:pPr>
        <w:spacing w:line="360" w:lineRule="auto"/>
        <w:jc w:val="both"/>
        <w:rPr>
          <w:b/>
          <w:bCs/>
        </w:rPr>
      </w:pPr>
      <w:r>
        <w:rPr>
          <w:b/>
          <w:bCs/>
        </w:rPr>
        <w:lastRenderedPageBreak/>
        <w:t>The way employees can apply the core components of emotional intelligence while working in the workplace</w:t>
      </w:r>
    </w:p>
    <w:p w14:paraId="70DA3594" w14:textId="1DBF62F1" w:rsidR="008E2352" w:rsidRDefault="00B2743B">
      <w:pPr>
        <w:spacing w:line="360" w:lineRule="auto"/>
        <w:jc w:val="both"/>
      </w:pPr>
      <w:r>
        <w:t>The application of emotional intelligence can ensure better performance, collaboration, employee wellbeing and business efficiency for an organisation in competing with other contemporary brands in the industry. A brand starts doing better in terms of business productivity when all its employees are capable enough to handle different situations or make prominent decisions in the industry (</w:t>
      </w:r>
      <w:proofErr w:type="spellStart"/>
      <w:r>
        <w:t>Chernis</w:t>
      </w:r>
      <w:proofErr w:type="spellEnd"/>
      <w:r>
        <w:t xml:space="preserve"> and Adler, 2023). A brand can focus on improving performance through recognising the emotional pattern of the employees to analyse their strengths and limitations accordingly. Similarly, better collaboration is also there when a brand focuses on empathy to identify and recognise the behavioural pattern of the employees (Halimi </w:t>
      </w:r>
      <w:r>
        <w:rPr>
          <w:i/>
          <w:iCs/>
        </w:rPr>
        <w:t>et al.,</w:t>
      </w:r>
      <w:r>
        <w:t xml:space="preserve"> 2021). Thus, it is evident that employees apply emotional intelligence at work based on </w:t>
      </w:r>
      <w:r w:rsidR="004A2790">
        <w:t>self-awareness</w:t>
      </w:r>
      <w:r>
        <w:t xml:space="preserve">, </w:t>
      </w:r>
      <w:r w:rsidR="004A2790">
        <w:t>self-regulation</w:t>
      </w:r>
      <w:r>
        <w:t xml:space="preserve"> and better wellbeing to foster efficient collaboration with others. </w:t>
      </w:r>
    </w:p>
    <w:p w14:paraId="7E465903" w14:textId="77777777" w:rsidR="008E2352" w:rsidRDefault="00B2743B">
      <w:pPr>
        <w:spacing w:line="360" w:lineRule="auto"/>
        <w:jc w:val="both"/>
      </w:pPr>
      <w:r>
        <w:rPr>
          <w:b/>
          <w:bCs/>
        </w:rPr>
        <w:t xml:space="preserve">Performance improvement: </w:t>
      </w:r>
      <w:r>
        <w:t xml:space="preserve">Employees can focus on analysing personal triggers and emotional patterns to stay calm under any kind of situation. Most importantly, employees can remain true to their strengths and limitations as well to take ownership of different tasks as well. Most importantly, employees can reflect on different sets of work habits to align actions with high performance goals in the industry. Thus, by taking on all of these measures, employees can apply the core components of emotional intelligence to improve their overall performance accordingly. </w:t>
      </w:r>
    </w:p>
    <w:p w14:paraId="6BD1B7CE" w14:textId="56A6232E" w:rsidR="008E2352" w:rsidRDefault="00B2743B">
      <w:pPr>
        <w:spacing w:line="360" w:lineRule="auto"/>
        <w:jc w:val="both"/>
      </w:pPr>
      <w:r>
        <w:rPr>
          <w:b/>
          <w:bCs/>
        </w:rPr>
        <w:t xml:space="preserve">Better collaboration: </w:t>
      </w:r>
      <w:r>
        <w:t xml:space="preserve">Remaining empathetic all the time and using social skills for collaboration can eventually result in better products for an </w:t>
      </w:r>
      <w:proofErr w:type="gramStart"/>
      <w:r>
        <w:t>individual  (</w:t>
      </w:r>
      <w:proofErr w:type="spellStart"/>
      <w:proofErr w:type="gramEnd"/>
      <w:r>
        <w:t>Chernis</w:t>
      </w:r>
      <w:proofErr w:type="spellEnd"/>
      <w:r>
        <w:t xml:space="preserve"> and Adler, 2023). Listening actively to </w:t>
      </w:r>
      <w:r w:rsidR="004A2790">
        <w:t>co-workers’</w:t>
      </w:r>
      <w:r>
        <w:t xml:space="preserve"> ideas, validating team members' feelings, recognising team conflicts by restricting diverse viewpoints and exploring strategies to make decisions at times can be termed as some of the things that employees can focus on to ensure better collaboration at times. Hence, active listening, validating others feelings and remaining empathetic towards others viewpoints can ensure better results for an employee to foster better collaboration with others. </w:t>
      </w:r>
    </w:p>
    <w:p w14:paraId="0468A5D9" w14:textId="7CFEE179" w:rsidR="008E2352" w:rsidRPr="00DC4EEC" w:rsidRDefault="00B2743B">
      <w:pPr>
        <w:spacing w:line="360" w:lineRule="auto"/>
        <w:jc w:val="both"/>
      </w:pPr>
      <w:r>
        <w:rPr>
          <w:b/>
          <w:bCs/>
        </w:rPr>
        <w:t xml:space="preserve">Overall wellbeing: </w:t>
      </w:r>
      <w:r>
        <w:t xml:space="preserve">An employee can focus on making impulsive choices in the industry due to stress related factors. Remaining calm under pressure before making any decision can ensure better results for an individual in performing better as compared to </w:t>
      </w:r>
      <w:r w:rsidR="004A2790">
        <w:t>others (</w:t>
      </w:r>
      <w:proofErr w:type="spellStart"/>
      <w:r>
        <w:t>Chernis</w:t>
      </w:r>
      <w:proofErr w:type="spellEnd"/>
      <w:r>
        <w:t xml:space="preserve"> and Adler, 2023). Apart from that, managing a heavy workload becomes easier for an individual as well when steady emotional control is there. Effective emotional intelligence ensures strong </w:t>
      </w:r>
      <w:r w:rsidR="004A2790">
        <w:t>decision-making</w:t>
      </w:r>
      <w:r>
        <w:t xml:space="preserve"> capabilities for an </w:t>
      </w:r>
      <w:r w:rsidR="004A2790">
        <w:t>individual, which</w:t>
      </w:r>
      <w:r>
        <w:t xml:space="preserve"> can eventually result in less stress and burnout in the professional segment. As a result, it is evident that employees can focus on applying different measures related to emotional intelligence to ensure better performance, collaboration and individual wellbeing in the industrial context.  </w:t>
      </w:r>
    </w:p>
    <w:p w14:paraId="3DAF2A18" w14:textId="77777777" w:rsidR="008E2352" w:rsidRDefault="00B2743B">
      <w:pPr>
        <w:spacing w:line="360" w:lineRule="auto"/>
        <w:jc w:val="both"/>
        <w:rPr>
          <w:b/>
          <w:bCs/>
        </w:rPr>
      </w:pPr>
      <w:r>
        <w:rPr>
          <w:b/>
          <w:bCs/>
        </w:rPr>
        <w:lastRenderedPageBreak/>
        <w:t>The way emotional intelligence contributes to effective communication, conflict management, leadership, and decision-making within modern organisations</w:t>
      </w:r>
    </w:p>
    <w:p w14:paraId="03EEBC04" w14:textId="77777777" w:rsidR="008E2352" w:rsidRDefault="00B2743B">
      <w:pPr>
        <w:spacing w:line="360" w:lineRule="auto"/>
        <w:jc w:val="both"/>
      </w:pPr>
      <w:proofErr w:type="gramStart"/>
      <w:r>
        <w:t>Two way</w:t>
      </w:r>
      <w:proofErr w:type="gramEnd"/>
      <w:r>
        <w:t xml:space="preserve"> communication gets better within a particular workplace when employees are capable enough in handling situations effectively, keeping the emotional aspect in check while making choices. Strong EI or emotional intelligence makes the overall progress better for an individual through effective communication, conflict management abilities and leadership capabilities (Stein, 2023). A brand starts performing well in the industry when all its employees are effective enough to handle different proceedings in the industry. As far as communication is concerned, emotional intelligence majorly strengthens the active listening traits of an individual by focusing on clarity in expression and empathy. As far as modern workplaces are concerned, an employee starts paying close attention to others viewpoints when strong emotional aspects are there (Stein, 2023). Most importantly, efficient emotional intelligence also assists various individuals in understanding different viewpoints to build a strong team bonding in the professional segment. </w:t>
      </w:r>
    </w:p>
    <w:p w14:paraId="78AFA6CA" w14:textId="6BE9498A" w:rsidR="008E2352" w:rsidRDefault="00B2743B">
      <w:pPr>
        <w:spacing w:line="360" w:lineRule="auto"/>
        <w:jc w:val="both"/>
      </w:pPr>
      <w:r>
        <w:t>Similarly, conflict management gets better when employees start making decisions for an organisation, keeping the emotional side away. A person starts taking a calm approach while making decisions when effective emotional intelligence is there. Moreover, employees start looking for positive approaches and alternative solutions in case of any problems when strong emotional intelligence is there (</w:t>
      </w:r>
      <w:proofErr w:type="spellStart"/>
      <w:r>
        <w:t>Chundru</w:t>
      </w:r>
      <w:proofErr w:type="spellEnd"/>
      <w:r>
        <w:t xml:space="preserve"> and Whig, 2025). A leader tends to perform better in terms of analysing the viewpoints of the team members when strong emotional intelligence aspects are there. Respecting the opinion of team members becomes better when a leader is capable enough in handling different situations more prominently through resilient approaches. Besides that, making thoughtful decisions becomes easier for a person when emotionally structured approaches are there to handle various situations. Better choices, analysing alternative viewpoints and exploring different options becomes </w:t>
      </w:r>
      <w:r w:rsidR="004A2790">
        <w:t>excessively</w:t>
      </w:r>
      <w:r>
        <w:t xml:space="preserve"> simple for modern workplaces when all its employees are emotionally capable to make relevant decisions in the industry. </w:t>
      </w:r>
    </w:p>
    <w:p w14:paraId="059E7C36" w14:textId="77777777" w:rsidR="008E2352" w:rsidRDefault="008E2352">
      <w:pPr>
        <w:spacing w:line="360" w:lineRule="auto"/>
        <w:jc w:val="both"/>
        <w:rPr>
          <w:b/>
          <w:bCs/>
        </w:rPr>
      </w:pPr>
    </w:p>
    <w:p w14:paraId="2C0FDB97" w14:textId="77777777" w:rsidR="008E2352" w:rsidRDefault="00B2743B">
      <w:pPr>
        <w:spacing w:line="360" w:lineRule="auto"/>
        <w:jc w:val="both"/>
        <w:rPr>
          <w:b/>
          <w:bCs/>
        </w:rPr>
      </w:pPr>
      <w:r>
        <w:br w:type="page"/>
      </w:r>
    </w:p>
    <w:p w14:paraId="7767FDA1" w14:textId="77777777" w:rsidR="008E2352" w:rsidRDefault="00B2743B">
      <w:pPr>
        <w:pStyle w:val="Heading1"/>
      </w:pPr>
      <w:bookmarkStart w:id="4" w:name="_l0z5avh0g1d" w:colFirst="0" w:colLast="0"/>
      <w:bookmarkStart w:id="5" w:name="_Toc236752399"/>
      <w:bookmarkEnd w:id="4"/>
      <w:r>
        <w:lastRenderedPageBreak/>
        <w:t>Task 2: Managing a Multigenerational Workforce</w:t>
      </w:r>
      <w:bookmarkEnd w:id="5"/>
      <w:r>
        <w:t xml:space="preserve"> </w:t>
      </w:r>
    </w:p>
    <w:p w14:paraId="6B79F828" w14:textId="77777777" w:rsidR="008E2352" w:rsidRDefault="00B2743B">
      <w:pPr>
        <w:spacing w:line="360" w:lineRule="auto"/>
        <w:jc w:val="both"/>
        <w:rPr>
          <w:b/>
          <w:bCs/>
        </w:rPr>
      </w:pPr>
      <w:r>
        <w:rPr>
          <w:b/>
          <w:bCs/>
        </w:rPr>
        <w:t>Definition of Multigenerational Workforce</w:t>
      </w:r>
    </w:p>
    <w:p w14:paraId="4131FB4F" w14:textId="235ACF93" w:rsidR="008E2352" w:rsidRDefault="00B2743B">
      <w:pPr>
        <w:spacing w:line="360" w:lineRule="auto"/>
        <w:jc w:val="both"/>
      </w:pPr>
      <w:r>
        <w:t xml:space="preserve">A multi-generational workforce is all about having employees from different age groups working together to meet organisational goals appropriately (Ince, 2022). Nowadays, modern workplaces do consist of people from Generation X, Generation Y and Generation </w:t>
      </w:r>
      <w:r w:rsidR="004A2790">
        <w:t>Z, which</w:t>
      </w:r>
      <w:r>
        <w:t xml:space="preserve"> leads to better handling of work. </w:t>
      </w:r>
    </w:p>
    <w:p w14:paraId="3582EB61" w14:textId="77777777" w:rsidR="008E2352" w:rsidRDefault="00B2743B">
      <w:pPr>
        <w:spacing w:line="360" w:lineRule="auto"/>
        <w:jc w:val="both"/>
        <w:rPr>
          <w:b/>
          <w:bCs/>
        </w:rPr>
      </w:pPr>
      <w:r>
        <w:rPr>
          <w:b/>
          <w:bCs/>
        </w:rPr>
        <w:t>Relationship between emotional intelligence and generational differences</w:t>
      </w:r>
    </w:p>
    <w:p w14:paraId="7A8CAE5E" w14:textId="5F4AC298" w:rsidR="008E2352" w:rsidRDefault="00B2743B">
      <w:pPr>
        <w:spacing w:line="360" w:lineRule="auto"/>
        <w:jc w:val="both"/>
        <w:rPr>
          <w:b/>
          <w:bCs/>
        </w:rPr>
      </w:pPr>
      <w:r>
        <w:t xml:space="preserve">Emotional intelligence varies across different generations due to the distinct social and cultural upbringing of various individuals. Emotional intelligence aspects are different for various generations where the decision-making factors are different from various individuals (Lima and Rahman, 2025). For instance, people from Generation X rely on </w:t>
      </w:r>
      <w:r w:rsidR="004A2790">
        <w:t>self-reliance</w:t>
      </w:r>
      <w:r>
        <w:t xml:space="preserve">, high </w:t>
      </w:r>
      <w:r w:rsidR="004A2790">
        <w:t>self-control</w:t>
      </w:r>
      <w:r>
        <w:t xml:space="preserve"> and seek steady approaches while solving any kind of conflict within the workplace context. Apart from that, people from Generation Y display high social adaptability and collaborative skills at times to make relevant decisions in the industry. Besides that, people from Generation Z exhibit high self and social awareness with a strong preference for constructive feedback at times. Thus, it is evident that emotional intelligence aspects are different for people coming from different generations. </w:t>
      </w:r>
    </w:p>
    <w:p w14:paraId="020A4CF4" w14:textId="77777777" w:rsidR="008E2352" w:rsidRDefault="00B2743B">
      <w:pPr>
        <w:spacing w:line="360" w:lineRule="auto"/>
        <w:jc w:val="both"/>
        <w:rPr>
          <w:b/>
          <w:bCs/>
        </w:rPr>
      </w:pPr>
      <w:r>
        <w:rPr>
          <w:b/>
          <w:bCs/>
        </w:rPr>
        <w:t xml:space="preserve">Characteristics and expectations of different generational groups within modern workplace context </w:t>
      </w:r>
    </w:p>
    <w:p w14:paraId="6036E968" w14:textId="575D4DD5" w:rsidR="008E2352" w:rsidRDefault="00B2743B">
      <w:pPr>
        <w:spacing w:line="360" w:lineRule="auto"/>
        <w:jc w:val="both"/>
      </w:pPr>
      <w:r>
        <w:rPr>
          <w:b/>
          <w:bCs/>
        </w:rPr>
        <w:t xml:space="preserve">Generation X: </w:t>
      </w:r>
      <w:r w:rsidR="004A2790">
        <w:t>People born between 1965 and</w:t>
      </w:r>
      <w:r>
        <w:t xml:space="preserve"> 1980 belong to this category. People from this generation value strong work-life balance, autonomy and self-sufficiency while making any kind of bus</w:t>
      </w:r>
      <w:r w:rsidR="004A2790">
        <w:t>iness decisions. As far a</w:t>
      </w:r>
      <w:r w:rsidR="002F5C3A">
        <w:t xml:space="preserve">s </w:t>
      </w:r>
      <w:r>
        <w:t xml:space="preserve">characteristics are concerned, such individuals are highly adaptive in nature and prefer to work </w:t>
      </w:r>
      <w:r w:rsidR="004A2790">
        <w:t>independently (</w:t>
      </w:r>
      <w:r>
        <w:t xml:space="preserve">Ince, 2022). Individuals from this generation prefer no-nonsense communication while handling different sets of working procedures.  </w:t>
      </w:r>
    </w:p>
    <w:p w14:paraId="35A5208A" w14:textId="433D167E" w:rsidR="008E2352" w:rsidRDefault="00B2743B">
      <w:pPr>
        <w:spacing w:line="360" w:lineRule="auto"/>
        <w:jc w:val="both"/>
      </w:pPr>
      <w:r>
        <w:rPr>
          <w:b/>
          <w:bCs/>
        </w:rPr>
        <w:t xml:space="preserve">Generation Y (Millennials): </w:t>
      </w:r>
      <w:r>
        <w:t>Millennials are mainly those individuals who are from 1981-1996 generations. In terms of characteristic</w:t>
      </w:r>
      <w:r w:rsidR="00DC4EEC">
        <w:t>s, such individuals are tech savvy</w:t>
      </w:r>
      <w:r>
        <w:t xml:space="preserve">, highly collaborative and purpose driven. These individuals often prioritise technical advancements while doing any kind of </w:t>
      </w:r>
      <w:r w:rsidR="002F5C3A">
        <w:t>working (</w:t>
      </w:r>
      <w:r>
        <w:t xml:space="preserve">Ince, 2022). People from this generation seek meaningful work, look after steady career growth opportunities and focus on constructive feedback at times. Most importantly, such individuals often prefer flexible working and love to have autonomy despite being in a modern workforce. </w:t>
      </w:r>
    </w:p>
    <w:p w14:paraId="7019027D" w14:textId="77777777" w:rsidR="006000CB" w:rsidRDefault="006000CB">
      <w:pPr>
        <w:rPr>
          <w:b/>
          <w:bCs/>
        </w:rPr>
      </w:pPr>
      <w:r>
        <w:rPr>
          <w:b/>
          <w:bCs/>
        </w:rPr>
        <w:br w:type="page"/>
      </w:r>
    </w:p>
    <w:p w14:paraId="1ADE0BE0" w14:textId="126CB99A" w:rsidR="008E2352" w:rsidRDefault="00B2743B">
      <w:pPr>
        <w:spacing w:line="360" w:lineRule="auto"/>
        <w:jc w:val="both"/>
      </w:pPr>
      <w:r>
        <w:rPr>
          <w:b/>
          <w:bCs/>
        </w:rPr>
        <w:lastRenderedPageBreak/>
        <w:t>Generation Z:</w:t>
      </w:r>
      <w:r w:rsidR="002F5C3A">
        <w:t xml:space="preserve"> Individuals born between 1997 and </w:t>
      </w:r>
      <w:r>
        <w:t xml:space="preserve">2012 belong to this category. Such individuals are </w:t>
      </w:r>
      <w:r w:rsidR="006000CB">
        <w:t>digital</w:t>
      </w:r>
      <w:r>
        <w:t xml:space="preserve"> natives, socially conscious and possess entrepreneurial capabilities. Moreover, such individuals are highly adaptive in accepting modern workplace nuances and disruption at times. Most importantly, individuals from such a generation expect strong commitments, diversity and sustainability from the workplace (</w:t>
      </w:r>
      <w:proofErr w:type="spellStart"/>
      <w:r>
        <w:t>Viterouli</w:t>
      </w:r>
      <w:proofErr w:type="spellEnd"/>
      <w:r>
        <w:rPr>
          <w:i/>
          <w:iCs/>
        </w:rPr>
        <w:t xml:space="preserve"> et al.</w:t>
      </w:r>
      <w:r>
        <w:t xml:space="preserve">, 2023). Moreover, these </w:t>
      </w:r>
      <w:r w:rsidR="006000CB">
        <w:t>individuals</w:t>
      </w:r>
      <w:r>
        <w:t xml:space="preserve"> love constructive feedback as well, despite preferring flexibility in doing any kind of work. </w:t>
      </w:r>
    </w:p>
    <w:p w14:paraId="1866A762" w14:textId="2239666E" w:rsidR="008E2352" w:rsidRDefault="00B2743B">
      <w:pPr>
        <w:spacing w:line="360" w:lineRule="auto"/>
        <w:jc w:val="both"/>
        <w:rPr>
          <w:b/>
          <w:bCs/>
        </w:rPr>
      </w:pPr>
      <w:r>
        <w:rPr>
          <w:b/>
          <w:bCs/>
        </w:rPr>
        <w:t>The way differences in values, communication styles, motivation, and technological</w:t>
      </w:r>
      <w:r w:rsidR="006000CB">
        <w:rPr>
          <w:b/>
          <w:bCs/>
        </w:rPr>
        <w:t xml:space="preserve"> adaptability</w:t>
      </w:r>
      <w:r>
        <w:rPr>
          <w:b/>
          <w:bCs/>
        </w:rPr>
        <w:t xml:space="preserve"> can </w:t>
      </w:r>
      <w:r w:rsidR="006000CB">
        <w:rPr>
          <w:b/>
          <w:bCs/>
        </w:rPr>
        <w:t>affect</w:t>
      </w:r>
      <w:r>
        <w:rPr>
          <w:b/>
          <w:bCs/>
        </w:rPr>
        <w:t xml:space="preserve"> organisational effectiveness for an entity </w:t>
      </w:r>
    </w:p>
    <w:p w14:paraId="35300F6D" w14:textId="16A28358" w:rsidR="008E2352" w:rsidRDefault="00B2743B">
      <w:pPr>
        <w:spacing w:line="360" w:lineRule="auto"/>
        <w:jc w:val="both"/>
      </w:pPr>
      <w:r>
        <w:t xml:space="preserve">Differences in communication approaches, values and motivation </w:t>
      </w:r>
      <w:r w:rsidR="006000CB">
        <w:t>can</w:t>
      </w:r>
      <w:r>
        <w:t xml:space="preserve"> influence organisational effectiveness for a brand as conflict in viewpoints can result in less productivity at times. Difference in values and technical adaptability can lead to conflicts and misalignment of thoughts, shaping productive and innovative capacity associated with an organisation (Ince, 2022). As far as difference in value is concerned, it can shape the workplace culture and trust level among individuals. Moreover, it can also influence the </w:t>
      </w:r>
      <w:proofErr w:type="gramStart"/>
      <w:r>
        <w:t>decision making</w:t>
      </w:r>
      <w:proofErr w:type="gramEnd"/>
      <w:r>
        <w:t xml:space="preserve"> speed and priorities, leading to inappropriate decision making. Besides that, differences in communication style can lead to misunderstandings between different individuals. Clarity in communication can get compromised if proper knowledge sharing is not there between different individuals. Similarly, varying motivation among different individuals can </w:t>
      </w:r>
      <w:r w:rsidR="006000CB">
        <w:t>affect</w:t>
      </w:r>
      <w:r>
        <w:t xml:space="preserve"> the overall retention rate for a </w:t>
      </w:r>
      <w:r w:rsidR="006000CB">
        <w:t>brand, which</w:t>
      </w:r>
      <w:r>
        <w:t xml:space="preserve"> eventually leads to inadequate business growth (</w:t>
      </w:r>
      <w:proofErr w:type="spellStart"/>
      <w:r>
        <w:t>Viterouli</w:t>
      </w:r>
      <w:proofErr w:type="spellEnd"/>
      <w:r>
        <w:rPr>
          <w:i/>
          <w:iCs/>
        </w:rPr>
        <w:t xml:space="preserve"> et al.</w:t>
      </w:r>
      <w:r>
        <w:t xml:space="preserve">, 2023). Apart from that, differences in technological adaptability can influence the operational efficiency for a brand by controlling the speed of digital transformation. Moreover, such differences can result in a sluggish innovation approach from a brand in introducing new technology or business processes for operational growth. Hence, it is evident that differences in value, communication, motivation and technical adaptability can result in miscommunication, slow </w:t>
      </w:r>
      <w:r w:rsidR="006000CB">
        <w:t>decision-making</w:t>
      </w:r>
      <w:r>
        <w:t xml:space="preserve"> process and business conflicts at times for an organisation, leading to less productivity and efficiency. </w:t>
      </w:r>
    </w:p>
    <w:p w14:paraId="48EEB46E" w14:textId="77777777" w:rsidR="006000CB" w:rsidRDefault="006000CB">
      <w:pPr>
        <w:rPr>
          <w:b/>
          <w:bCs/>
        </w:rPr>
      </w:pPr>
      <w:r>
        <w:rPr>
          <w:b/>
          <w:bCs/>
        </w:rPr>
        <w:br w:type="page"/>
      </w:r>
    </w:p>
    <w:p w14:paraId="0FCCA49D" w14:textId="73957D24" w:rsidR="008E2352" w:rsidRDefault="00B2743B">
      <w:pPr>
        <w:spacing w:line="360" w:lineRule="auto"/>
        <w:jc w:val="both"/>
        <w:rPr>
          <w:b/>
          <w:bCs/>
        </w:rPr>
      </w:pPr>
      <w:r>
        <w:rPr>
          <w:b/>
          <w:bCs/>
        </w:rPr>
        <w:lastRenderedPageBreak/>
        <w:t>The way generational differences may be have both positive and negative influence on emotional intelligence practices of people</w:t>
      </w:r>
    </w:p>
    <w:p w14:paraId="38D3D09C" w14:textId="1A78B6DF" w:rsidR="008E2352" w:rsidRDefault="00B2743B">
      <w:pPr>
        <w:spacing w:line="360" w:lineRule="auto"/>
        <w:jc w:val="both"/>
      </w:pPr>
      <w:r>
        <w:t xml:space="preserve">Generational differences can result in diverse inputs for an organisation in handling any complex work in a prominent manner. People coming from different backgrounds and generations adds an extra advantage for a venture in handling different sorts of working </w:t>
      </w:r>
      <w:r w:rsidR="006000CB">
        <w:t>effectively (</w:t>
      </w:r>
      <w:r>
        <w:t>Ince, 2022). Generational differences in case of modern workplaces influence the emotional intelligence aspect of people both positively as well as negatively (</w:t>
      </w:r>
      <w:proofErr w:type="spellStart"/>
      <w:r>
        <w:t>Viterouli</w:t>
      </w:r>
      <w:proofErr w:type="spellEnd"/>
      <w:r>
        <w:rPr>
          <w:i/>
          <w:iCs/>
        </w:rPr>
        <w:t xml:space="preserve"> et al.</w:t>
      </w:r>
      <w:r>
        <w:t xml:space="preserve">, 2023). Based on shared mentorship, varied communication styles and conflicting expectations, gross generational learning takes place for an organisation. </w:t>
      </w:r>
    </w:p>
    <w:p w14:paraId="30F6C5A4" w14:textId="77777777" w:rsidR="008E2352" w:rsidRDefault="00B2743B">
      <w:pPr>
        <w:spacing w:line="360" w:lineRule="auto"/>
        <w:jc w:val="both"/>
      </w:pPr>
      <w:r>
        <w:rPr>
          <w:b/>
          <w:bCs/>
        </w:rPr>
        <w:t>Positive:</w:t>
      </w:r>
      <w:r>
        <w:t xml:space="preserve"> Availability of diverse perspective, opportunity of mutual mentorship and balanced adaptability are some of the core positives that generation differences bring for an organisation. Older workers share deep institutional knowledge with others in order to ensure better handling of operations from younger employees (Chun, and Evans, 2021). Moreover, mutual mentoring brings balanced adaptability from various individuals in terms of performing for a brand.  </w:t>
      </w:r>
    </w:p>
    <w:p w14:paraId="0608FDAC" w14:textId="05201196" w:rsidR="008E2352" w:rsidRDefault="00B2743B">
      <w:pPr>
        <w:spacing w:line="360" w:lineRule="auto"/>
        <w:jc w:val="both"/>
      </w:pPr>
      <w:r>
        <w:rPr>
          <w:b/>
          <w:bCs/>
        </w:rPr>
        <w:t>Negative:</w:t>
      </w:r>
      <w:r>
        <w:t xml:space="preserve"> Friction in communication, feedback conflicts and empathy gaps due to change in beliefs are some of the drawbacks associated with generational differences that can influence the working of an organisation (Chun, and Evans, 2021). Misunderstandings arise when digital choices contradict </w:t>
      </w:r>
      <w:r w:rsidR="006000CB">
        <w:t>face-to-face</w:t>
      </w:r>
      <w:r>
        <w:t xml:space="preserve"> preferences. Apart from that, differential views on professionalism can result in enhanced business conflict for individuals. Hence, it is evident that generational differences can have both positive and negative influence on emotional intelligence practices of workers in modern workplaces. </w:t>
      </w:r>
    </w:p>
    <w:p w14:paraId="21F861D7" w14:textId="77777777" w:rsidR="008E2352" w:rsidRDefault="00B2743B">
      <w:pPr>
        <w:spacing w:line="360" w:lineRule="auto"/>
        <w:jc w:val="both"/>
        <w:rPr>
          <w:b/>
          <w:bCs/>
        </w:rPr>
      </w:pPr>
      <w:r>
        <w:rPr>
          <w:b/>
          <w:bCs/>
        </w:rPr>
        <w:t xml:space="preserve">The way managers can use emotional intelligence and mindfulness to create an inclusive and productive work environment </w:t>
      </w:r>
    </w:p>
    <w:p w14:paraId="50CE2AFA" w14:textId="0138C728" w:rsidR="008E2352" w:rsidRDefault="00B2743B">
      <w:pPr>
        <w:spacing w:line="360" w:lineRule="auto"/>
        <w:jc w:val="both"/>
      </w:pPr>
      <w:r>
        <w:t xml:space="preserve">Emotional intelligence can lay the foundation for a brand in bringing the best possible minds from the </w:t>
      </w:r>
      <w:r w:rsidR="006000CB">
        <w:t>labour</w:t>
      </w:r>
      <w:r>
        <w:t xml:space="preserve"> industry (</w:t>
      </w:r>
      <w:proofErr w:type="spellStart"/>
      <w:r>
        <w:t>Viterouli</w:t>
      </w:r>
      <w:proofErr w:type="spellEnd"/>
      <w:r>
        <w:rPr>
          <w:i/>
          <w:iCs/>
        </w:rPr>
        <w:t xml:space="preserve"> et al.</w:t>
      </w:r>
      <w:r>
        <w:t xml:space="preserve">, 2023). Managers can focus on building an inclusive workplace for all generations by using mindfulness and strong emotional intelligence aspects during recruitment and retention of staff members. </w:t>
      </w:r>
    </w:p>
    <w:p w14:paraId="1053A9AA" w14:textId="77777777" w:rsidR="008E2352" w:rsidRDefault="00B2743B">
      <w:pPr>
        <w:spacing w:line="360" w:lineRule="auto"/>
        <w:jc w:val="both"/>
        <w:rPr>
          <w:b/>
          <w:bCs/>
        </w:rPr>
      </w:pPr>
      <w:r>
        <w:rPr>
          <w:b/>
          <w:bCs/>
        </w:rPr>
        <w:t>Recruiting employees from diverse generational backgrounds</w:t>
      </w:r>
    </w:p>
    <w:p w14:paraId="74A0A75C" w14:textId="77777777" w:rsidR="008E2352" w:rsidRDefault="00B2743B">
      <w:pPr>
        <w:spacing w:line="360" w:lineRule="auto"/>
        <w:jc w:val="both"/>
      </w:pPr>
      <w:r>
        <w:t xml:space="preserve">Remaining calm during different situations, checking personal bias about different generations, keeping judgemental nature away, focusing on open listening and doing an unbiased skill check while recruiting candidates can result in better workplace staffing. Thus, managers can use emotional intelligence by focusing on all of these measures effectively in order to create an inclusive and productive work environment. </w:t>
      </w:r>
    </w:p>
    <w:p w14:paraId="0DCF096A" w14:textId="77777777" w:rsidR="006000CB" w:rsidRDefault="006000CB">
      <w:pPr>
        <w:rPr>
          <w:b/>
          <w:bCs/>
        </w:rPr>
      </w:pPr>
      <w:r>
        <w:rPr>
          <w:b/>
          <w:bCs/>
        </w:rPr>
        <w:br w:type="page"/>
      </w:r>
    </w:p>
    <w:p w14:paraId="524174FF" w14:textId="7A3CE94C" w:rsidR="008E2352" w:rsidRDefault="00B2743B">
      <w:pPr>
        <w:spacing w:line="360" w:lineRule="auto"/>
        <w:jc w:val="both"/>
        <w:rPr>
          <w:b/>
          <w:bCs/>
        </w:rPr>
      </w:pPr>
      <w:r>
        <w:rPr>
          <w:b/>
          <w:bCs/>
        </w:rPr>
        <w:lastRenderedPageBreak/>
        <w:t xml:space="preserve">Managing employees </w:t>
      </w:r>
    </w:p>
    <w:p w14:paraId="34324F27" w14:textId="77777777" w:rsidR="008E2352" w:rsidRDefault="00B2743B">
      <w:pPr>
        <w:spacing w:line="360" w:lineRule="auto"/>
        <w:jc w:val="both"/>
      </w:pPr>
      <w:r>
        <w:t xml:space="preserve">The practice of managing employees, coming from different backgrounds and generations, eventually dictates how the brand is going to progress going ahead in the future (Chun, and Evans, 2021). Understanding the requirements of the employees, using a calm and focused approach, along with using flexible styles to communicate with different individuals can ensure better results for a manager in forming an inclusive workplace. </w:t>
      </w:r>
    </w:p>
    <w:p w14:paraId="09134FF5" w14:textId="77777777" w:rsidR="008E2352" w:rsidRDefault="00B2743B">
      <w:pPr>
        <w:spacing w:line="360" w:lineRule="auto"/>
        <w:jc w:val="both"/>
        <w:rPr>
          <w:b/>
          <w:bCs/>
        </w:rPr>
      </w:pPr>
      <w:r>
        <w:rPr>
          <w:b/>
          <w:bCs/>
        </w:rPr>
        <w:t xml:space="preserve">Retaining employees </w:t>
      </w:r>
    </w:p>
    <w:p w14:paraId="44EF13BD" w14:textId="77777777" w:rsidR="008E2352" w:rsidRDefault="00B2743B">
      <w:pPr>
        <w:spacing w:line="360" w:lineRule="auto"/>
        <w:jc w:val="both"/>
      </w:pPr>
      <w:r>
        <w:t xml:space="preserve">Mindful pauses, showing respect to different employees, encouraging involvement and offering learning chances are some of the measures that a manager can use to manage and retain employees from diverse backgrounds. The process of showing respect to the employees can lead to better commitment from them within the professional context. Thus, using better </w:t>
      </w:r>
      <w:proofErr w:type="gramStart"/>
      <w:r>
        <w:t>decision making</w:t>
      </w:r>
      <w:proofErr w:type="gramEnd"/>
      <w:r>
        <w:t xml:space="preserve"> approaches and showing respect to different individuals can be termed as the useful application of emotional intelligence that managers can adhere to for building an inclusive and productive work environment. </w:t>
      </w:r>
    </w:p>
    <w:p w14:paraId="22D51A2B" w14:textId="77777777" w:rsidR="008E2352" w:rsidRDefault="008E2352">
      <w:pPr>
        <w:spacing w:line="360" w:lineRule="auto"/>
        <w:jc w:val="both"/>
        <w:rPr>
          <w:b/>
          <w:bCs/>
        </w:rPr>
      </w:pPr>
    </w:p>
    <w:p w14:paraId="6459BBA9" w14:textId="77777777" w:rsidR="008E2352" w:rsidRDefault="008E2352">
      <w:pPr>
        <w:spacing w:line="360" w:lineRule="auto"/>
        <w:jc w:val="both"/>
        <w:rPr>
          <w:b/>
          <w:bCs/>
        </w:rPr>
      </w:pPr>
    </w:p>
    <w:p w14:paraId="61812CA4" w14:textId="77777777" w:rsidR="008E2352" w:rsidRDefault="008E2352">
      <w:pPr>
        <w:spacing w:line="360" w:lineRule="auto"/>
        <w:jc w:val="both"/>
        <w:rPr>
          <w:b/>
          <w:bCs/>
        </w:rPr>
      </w:pPr>
    </w:p>
    <w:p w14:paraId="339A7F26" w14:textId="77777777" w:rsidR="008E2352" w:rsidRDefault="00B2743B">
      <w:pPr>
        <w:spacing w:line="360" w:lineRule="auto"/>
        <w:jc w:val="both"/>
        <w:rPr>
          <w:b/>
          <w:bCs/>
        </w:rPr>
      </w:pPr>
      <w:r>
        <w:br w:type="page"/>
      </w:r>
    </w:p>
    <w:p w14:paraId="490C9A0A" w14:textId="77777777" w:rsidR="008E2352" w:rsidRDefault="00B2743B">
      <w:pPr>
        <w:pStyle w:val="Heading1"/>
      </w:pPr>
      <w:bookmarkStart w:id="6" w:name="_92bf4b8wzhro" w:colFirst="0" w:colLast="0"/>
      <w:bookmarkStart w:id="7" w:name="_Toc236752400"/>
      <w:bookmarkEnd w:id="6"/>
      <w:r>
        <w:lastRenderedPageBreak/>
        <w:t>Conclusion</w:t>
      </w:r>
      <w:bookmarkEnd w:id="7"/>
      <w:r>
        <w:t xml:space="preserve"> </w:t>
      </w:r>
    </w:p>
    <w:p w14:paraId="037E452F" w14:textId="77777777" w:rsidR="008E2352" w:rsidRDefault="00B2743B">
      <w:pPr>
        <w:spacing w:line="360" w:lineRule="auto"/>
        <w:jc w:val="both"/>
      </w:pPr>
      <w:r>
        <w:t xml:space="preserve">This entire report has been prepared to put emphasis on the impact of emotional intelligence in driving the workplace operations for a brand. A brand starts doing better when all its employees are emotionally capable to handle various situations in a prominent manner. Besides that, the report has also identified the way a multigenerational workforce can be managed to proceed with efficient business flow in competing with other ventures. People from different generations and backgrounds can prove better inputs for an organisation in handling complex situations in a prominent manner. Moreover, the report has also described the relationship between emotional intelligence and generational differences in the case of modern workplaces. </w:t>
      </w:r>
    </w:p>
    <w:p w14:paraId="1E30BD7F" w14:textId="77777777" w:rsidR="008E2352" w:rsidRDefault="00B2743B">
      <w:pPr>
        <w:spacing w:line="360" w:lineRule="auto"/>
        <w:jc w:val="both"/>
        <w:rPr>
          <w:b/>
          <w:bCs/>
        </w:rPr>
      </w:pPr>
      <w:r>
        <w:t xml:space="preserve"> </w:t>
      </w:r>
      <w:r>
        <w:br w:type="page"/>
      </w:r>
    </w:p>
    <w:p w14:paraId="4EE26510" w14:textId="77777777" w:rsidR="008E2352" w:rsidRDefault="00B2743B" w:rsidP="00875C43">
      <w:pPr>
        <w:pStyle w:val="Heading1"/>
      </w:pPr>
      <w:bookmarkStart w:id="8" w:name="_wrd7c62h8w1d" w:colFirst="0" w:colLast="0"/>
      <w:bookmarkStart w:id="9" w:name="_Toc236752401"/>
      <w:bookmarkEnd w:id="8"/>
      <w:r>
        <w:lastRenderedPageBreak/>
        <w:t>Reference List</w:t>
      </w:r>
      <w:bookmarkEnd w:id="9"/>
      <w:r>
        <w:t xml:space="preserve"> </w:t>
      </w:r>
    </w:p>
    <w:p w14:paraId="0C446334" w14:textId="77777777" w:rsidR="00875C43" w:rsidRDefault="00875C43" w:rsidP="00875C43">
      <w:pPr>
        <w:spacing w:line="360" w:lineRule="auto"/>
        <w:jc w:val="both"/>
      </w:pPr>
      <w:proofErr w:type="spellStart"/>
      <w:r>
        <w:t>Chernis</w:t>
      </w:r>
      <w:proofErr w:type="spellEnd"/>
      <w:r>
        <w:t xml:space="preserve">, C. and Adler, M., (2023). </w:t>
      </w:r>
      <w:r>
        <w:rPr>
          <w:i/>
          <w:iCs/>
        </w:rPr>
        <w:t>Promoting emotional intelligence in organizations</w:t>
      </w:r>
      <w:r>
        <w:t xml:space="preserve">. Association for Talent Development. </w:t>
      </w:r>
    </w:p>
    <w:p w14:paraId="369E66AE" w14:textId="77777777" w:rsidR="00875C43" w:rsidRDefault="00875C43" w:rsidP="00875C43">
      <w:pPr>
        <w:spacing w:line="360" w:lineRule="auto"/>
        <w:jc w:val="both"/>
      </w:pPr>
      <w:r>
        <w:t xml:space="preserve">Chun, E. and Evans, A., (2021). </w:t>
      </w:r>
      <w:r>
        <w:rPr>
          <w:i/>
          <w:iCs/>
        </w:rPr>
        <w:t>Leveraging multigenerational workforce strategies in higher education</w:t>
      </w:r>
      <w:r>
        <w:t>. Routledge.</w:t>
      </w:r>
    </w:p>
    <w:p w14:paraId="75D6022A" w14:textId="77777777" w:rsidR="00875C43" w:rsidRDefault="00875C43" w:rsidP="00875C43">
      <w:pPr>
        <w:spacing w:line="360" w:lineRule="auto"/>
        <w:jc w:val="both"/>
      </w:pPr>
      <w:proofErr w:type="spellStart"/>
      <w:r>
        <w:t>Chundru</w:t>
      </w:r>
      <w:proofErr w:type="spellEnd"/>
      <w:r>
        <w:t xml:space="preserve">, S. and Whig, P., (2025). Future of emotional intelligence in technology: trends and innovations. In </w:t>
      </w:r>
      <w:r>
        <w:rPr>
          <w:i/>
          <w:iCs/>
        </w:rPr>
        <w:t>Humanizing technology with emotional intelligence</w:t>
      </w:r>
      <w:r>
        <w:t xml:space="preserve"> (pp. 457-468). IGI Global Scientific Publishing.  </w:t>
      </w:r>
      <w:hyperlink r:id="rId9">
        <w:r>
          <w:rPr>
            <w:u w:val="single"/>
          </w:rPr>
          <w:t>https://www.igi-global.com/chapter/future-of-emotional-intelligence-in-technology/366708</w:t>
        </w:r>
      </w:hyperlink>
    </w:p>
    <w:p w14:paraId="2E1E071C" w14:textId="77777777" w:rsidR="00875C43" w:rsidRDefault="00875C43" w:rsidP="00875C43">
      <w:pPr>
        <w:spacing w:line="360" w:lineRule="auto"/>
        <w:jc w:val="both"/>
      </w:pPr>
      <w:r>
        <w:t xml:space="preserve">Chung, S.R., </w:t>
      </w:r>
      <w:proofErr w:type="spellStart"/>
      <w:r>
        <w:t>Cichocki</w:t>
      </w:r>
      <w:proofErr w:type="spellEnd"/>
      <w:r>
        <w:t xml:space="preserve">, M.N. and Chung, K.C., (2023). Building emotional intelligence. </w:t>
      </w:r>
      <w:r>
        <w:rPr>
          <w:i/>
          <w:iCs/>
        </w:rPr>
        <w:t>Plastic &amp; Reconstructive Surgery</w:t>
      </w:r>
      <w:r>
        <w:t xml:space="preserve">, </w:t>
      </w:r>
      <w:r>
        <w:rPr>
          <w:i/>
          <w:iCs/>
        </w:rPr>
        <w:t>151</w:t>
      </w:r>
      <w:r>
        <w:t xml:space="preserve">(1), pp.1-5. </w:t>
      </w:r>
      <w:hyperlink r:id="rId10">
        <w:r>
          <w:rPr>
            <w:u w:val="single"/>
          </w:rPr>
          <w:t>https://journals.lww.com/plasreconsurg/fulltext/10.1097/prs.0000000000009756~building-emotional-intelligence</w:t>
        </w:r>
      </w:hyperlink>
    </w:p>
    <w:p w14:paraId="51038EC5" w14:textId="77777777" w:rsidR="00875C43" w:rsidRDefault="00875C43" w:rsidP="00875C43">
      <w:pPr>
        <w:spacing w:line="360" w:lineRule="auto"/>
        <w:jc w:val="both"/>
      </w:pPr>
      <w:r>
        <w:t xml:space="preserve">Coronado-Maldonado, I. and Benítez-Márquez, M.D., (2023). Emotional intelligence, leadership, and work teams: A hybrid literature review. </w:t>
      </w:r>
      <w:proofErr w:type="spellStart"/>
      <w:r>
        <w:rPr>
          <w:i/>
          <w:iCs/>
        </w:rPr>
        <w:t>Heliyon</w:t>
      </w:r>
      <w:proofErr w:type="spellEnd"/>
      <w:r>
        <w:t xml:space="preserve">, </w:t>
      </w:r>
      <w:r>
        <w:rPr>
          <w:i/>
          <w:iCs/>
        </w:rPr>
        <w:t>9</w:t>
      </w:r>
      <w:r>
        <w:t xml:space="preserve">(10).  </w:t>
      </w:r>
      <w:hyperlink r:id="rId11">
        <w:r>
          <w:rPr>
            <w:u w:val="single"/>
          </w:rPr>
          <w:t>https://www.cell.com/heliyon/fulltext/S2405-8440(23)07564-3</w:t>
        </w:r>
      </w:hyperlink>
    </w:p>
    <w:p w14:paraId="1088EDFE" w14:textId="77777777" w:rsidR="00875C43" w:rsidRDefault="00875C43" w:rsidP="00875C43">
      <w:pPr>
        <w:spacing w:line="360" w:lineRule="auto"/>
        <w:jc w:val="both"/>
      </w:pPr>
      <w:proofErr w:type="spellStart"/>
      <w:r>
        <w:t>Drigas</w:t>
      </w:r>
      <w:proofErr w:type="spellEnd"/>
      <w:r>
        <w:t xml:space="preserve">, A., </w:t>
      </w:r>
      <w:proofErr w:type="spellStart"/>
      <w:r>
        <w:t>Papoutsi</w:t>
      </w:r>
      <w:proofErr w:type="spellEnd"/>
      <w:r>
        <w:t xml:space="preserve">, C. and </w:t>
      </w:r>
      <w:proofErr w:type="spellStart"/>
      <w:r>
        <w:t>Skianis</w:t>
      </w:r>
      <w:proofErr w:type="spellEnd"/>
      <w:r>
        <w:t xml:space="preserve">, C., (2023). Being an emotionally intelligent leader through the nine-layer model of emotional intelligence—The supporting role of new technologies. </w:t>
      </w:r>
      <w:r>
        <w:rPr>
          <w:i/>
          <w:iCs/>
        </w:rPr>
        <w:t>Sustainability</w:t>
      </w:r>
      <w:r>
        <w:t xml:space="preserve">, </w:t>
      </w:r>
      <w:r>
        <w:rPr>
          <w:i/>
          <w:iCs/>
        </w:rPr>
        <w:t>15</w:t>
      </w:r>
      <w:r>
        <w:t xml:space="preserve">(10), p.8103. </w:t>
      </w:r>
      <w:hyperlink r:id="rId12">
        <w:r>
          <w:rPr>
            <w:u w:val="single"/>
          </w:rPr>
          <w:t>https://doi.org/10.3390/su15108103</w:t>
        </w:r>
      </w:hyperlink>
      <w:r>
        <w:t xml:space="preserve"> </w:t>
      </w:r>
    </w:p>
    <w:p w14:paraId="701ED541" w14:textId="77777777" w:rsidR="00875C43" w:rsidRDefault="00875C43" w:rsidP="00875C43">
      <w:pPr>
        <w:spacing w:line="360" w:lineRule="auto"/>
        <w:jc w:val="both"/>
      </w:pPr>
      <w:proofErr w:type="spellStart"/>
      <w:r>
        <w:t>Godino</w:t>
      </w:r>
      <w:proofErr w:type="spellEnd"/>
      <w:r>
        <w:t xml:space="preserve">, L., La </w:t>
      </w:r>
      <w:proofErr w:type="spellStart"/>
      <w:r>
        <w:t>Malfa</w:t>
      </w:r>
      <w:proofErr w:type="spellEnd"/>
      <w:r>
        <w:t xml:space="preserve">, E., Poli, P., Di </w:t>
      </w:r>
      <w:proofErr w:type="spellStart"/>
      <w:r>
        <w:t>Lembo</w:t>
      </w:r>
      <w:proofErr w:type="spellEnd"/>
      <w:r>
        <w:t xml:space="preserve">, V., Ricco, M., </w:t>
      </w:r>
      <w:proofErr w:type="spellStart"/>
      <w:r>
        <w:t>Cioni</w:t>
      </w:r>
      <w:proofErr w:type="spellEnd"/>
      <w:r>
        <w:t xml:space="preserve">, L. and </w:t>
      </w:r>
      <w:proofErr w:type="spellStart"/>
      <w:r>
        <w:t>Gazineo</w:t>
      </w:r>
      <w:proofErr w:type="spellEnd"/>
      <w:r>
        <w:t xml:space="preserve">, D., (2025). Experiences and dynamics of a multigenerational nursing workforce: a qualitative study. </w:t>
      </w:r>
      <w:r>
        <w:rPr>
          <w:i/>
          <w:iCs/>
        </w:rPr>
        <w:t>British Journal of Community Nursing</w:t>
      </w:r>
      <w:r>
        <w:t xml:space="preserve">, </w:t>
      </w:r>
      <w:r>
        <w:rPr>
          <w:i/>
          <w:iCs/>
        </w:rPr>
        <w:t>30</w:t>
      </w:r>
      <w:r>
        <w:t xml:space="preserve">(10), pp.474-482. </w:t>
      </w:r>
      <w:hyperlink r:id="rId13">
        <w:r>
          <w:rPr>
            <w:u w:val="single"/>
          </w:rPr>
          <w:t>https://www.magonlinelibrary.com/doi/abs/10.12968/bjcn.2025.0005</w:t>
        </w:r>
      </w:hyperlink>
    </w:p>
    <w:p w14:paraId="69E8105A" w14:textId="77777777" w:rsidR="00875C43" w:rsidRDefault="00875C43" w:rsidP="00875C43">
      <w:pPr>
        <w:spacing w:line="360" w:lineRule="auto"/>
        <w:jc w:val="both"/>
      </w:pPr>
      <w:r>
        <w:t xml:space="preserve">Halimi, F., </w:t>
      </w:r>
      <w:proofErr w:type="spellStart"/>
      <w:r>
        <w:t>AlShammari</w:t>
      </w:r>
      <w:proofErr w:type="spellEnd"/>
      <w:r>
        <w:t xml:space="preserve">, I. and Navarro, C., (2021). Emotional intelligence and academic achievement in higher education. </w:t>
      </w:r>
      <w:r>
        <w:rPr>
          <w:i/>
          <w:iCs/>
        </w:rPr>
        <w:t>Journal of Applied Research in Higher Education</w:t>
      </w:r>
      <w:r>
        <w:t xml:space="preserve">, </w:t>
      </w:r>
      <w:r>
        <w:rPr>
          <w:i/>
          <w:iCs/>
        </w:rPr>
        <w:t>13</w:t>
      </w:r>
      <w:r>
        <w:t xml:space="preserve">(2), pp.485-503.  </w:t>
      </w:r>
      <w:hyperlink r:id="rId14">
        <w:r>
          <w:rPr>
            <w:u w:val="single"/>
          </w:rPr>
          <w:t>https://www.emerald.com/jarhe/article-abstract/13/2/485/192671</w:t>
        </w:r>
      </w:hyperlink>
    </w:p>
    <w:p w14:paraId="06C842B6" w14:textId="77777777" w:rsidR="00875C43" w:rsidRDefault="00875C43" w:rsidP="00875C43">
      <w:pPr>
        <w:spacing w:line="360" w:lineRule="auto"/>
        <w:jc w:val="both"/>
      </w:pPr>
      <w:r>
        <w:t>Hauer, Georg, Quan, Thuy, Liang and Yung-</w:t>
      </w:r>
      <w:proofErr w:type="spellStart"/>
      <w:r>
        <w:t>Kuei</w:t>
      </w:r>
      <w:proofErr w:type="spellEnd"/>
      <w:r>
        <w:t xml:space="preserve">. (2021). Leadership as an influencing factor in employee retention - a case study analysis in East Asian multinational corporations in the digital age. </w:t>
      </w:r>
      <w:proofErr w:type="spellStart"/>
      <w:r>
        <w:t>Revista</w:t>
      </w:r>
      <w:proofErr w:type="spellEnd"/>
      <w:r>
        <w:t xml:space="preserve"> </w:t>
      </w:r>
      <w:proofErr w:type="spellStart"/>
      <w:r>
        <w:t>Română</w:t>
      </w:r>
      <w:proofErr w:type="spellEnd"/>
      <w:r>
        <w:t xml:space="preserve"> de </w:t>
      </w:r>
      <w:proofErr w:type="spellStart"/>
      <w:r>
        <w:t>Informatică</w:t>
      </w:r>
      <w:proofErr w:type="spellEnd"/>
      <w:r>
        <w:t xml:space="preserve"> </w:t>
      </w:r>
      <w:proofErr w:type="spellStart"/>
      <w:r>
        <w:t>și</w:t>
      </w:r>
      <w:proofErr w:type="spellEnd"/>
      <w:r>
        <w:t xml:space="preserve"> </w:t>
      </w:r>
      <w:proofErr w:type="spellStart"/>
      <w:r>
        <w:t>Automatică</w:t>
      </w:r>
      <w:proofErr w:type="spellEnd"/>
      <w:r>
        <w:t xml:space="preserve">. 31. 89-100. 10.33436/v31i1y202107. </w:t>
      </w:r>
      <w:hyperlink r:id="rId15">
        <w:r>
          <w:rPr>
            <w:color w:val="1155CC"/>
            <w:u w:val="single"/>
          </w:rPr>
          <w:t>https://www.researchgate.net/figure/Golemans-model-of-emotional-intelligence_fig1_350564489</w:t>
        </w:r>
      </w:hyperlink>
      <w:r>
        <w:t xml:space="preserve"> </w:t>
      </w:r>
    </w:p>
    <w:p w14:paraId="4BB3F6D1" w14:textId="77777777" w:rsidR="00875C43" w:rsidRDefault="00875C43" w:rsidP="00875C43">
      <w:pPr>
        <w:spacing w:line="360" w:lineRule="auto"/>
        <w:jc w:val="both"/>
      </w:pPr>
      <w:r>
        <w:t xml:space="preserve">Ince, F., (2022). The human resources perspective on the multigenerational workforce. In </w:t>
      </w:r>
      <w:r>
        <w:rPr>
          <w:i/>
          <w:iCs/>
        </w:rPr>
        <w:t>International perspectives and strategies for managing an aging workforce</w:t>
      </w:r>
      <w:r>
        <w:t xml:space="preserve"> (pp. 274-297). IGI Global Scientific Publishing.  </w:t>
      </w:r>
      <w:hyperlink r:id="rId16">
        <w:r>
          <w:rPr>
            <w:u w:val="single"/>
          </w:rPr>
          <w:t>https://www.igi-global.com/chapter/the-human-resources-perspective-on-the-multigenerational-workforce/299586</w:t>
        </w:r>
      </w:hyperlink>
    </w:p>
    <w:p w14:paraId="52107A54" w14:textId="77777777" w:rsidR="00875C43" w:rsidRDefault="00875C43" w:rsidP="00875C43">
      <w:pPr>
        <w:spacing w:line="360" w:lineRule="auto"/>
        <w:jc w:val="both"/>
      </w:pPr>
      <w:r>
        <w:t xml:space="preserve">Lima, S.A. and Rahman, M.M., (2025). Generational diversity and inclusion: HRM challenges and opportunities in multigenerational workforces. </w:t>
      </w:r>
      <w:r>
        <w:rPr>
          <w:i/>
          <w:iCs/>
        </w:rPr>
        <w:t xml:space="preserve">International Journal of Humanities Social </w:t>
      </w:r>
      <w:r>
        <w:rPr>
          <w:i/>
          <w:iCs/>
        </w:rPr>
        <w:lastRenderedPageBreak/>
        <w:t>Science and Management (IJHSSM)</w:t>
      </w:r>
      <w:r>
        <w:t xml:space="preserve">, </w:t>
      </w:r>
      <w:r>
        <w:rPr>
          <w:i/>
          <w:iCs/>
        </w:rPr>
        <w:t>5</w:t>
      </w:r>
      <w:r>
        <w:t xml:space="preserve">(3), pp.704-710.  </w:t>
      </w:r>
      <w:hyperlink r:id="rId17">
        <w:r>
          <w:rPr>
            <w:u w:val="single"/>
          </w:rPr>
          <w:t>https://papers.ssrn.com/sol3/papers.cfm?abstract_id=5330092</w:t>
        </w:r>
      </w:hyperlink>
    </w:p>
    <w:p w14:paraId="5D31D084" w14:textId="77777777" w:rsidR="00875C43" w:rsidRDefault="00875C43" w:rsidP="00875C43">
      <w:pPr>
        <w:spacing w:line="360" w:lineRule="auto"/>
        <w:jc w:val="both"/>
      </w:pPr>
      <w:r>
        <w:t xml:space="preserve">Mayer, J.D., Caruso, D.R., </w:t>
      </w:r>
      <w:proofErr w:type="spellStart"/>
      <w:r>
        <w:t>Sitarenios</w:t>
      </w:r>
      <w:proofErr w:type="spellEnd"/>
      <w:r>
        <w:t xml:space="preserve">, G. and Escobar, M.R., (2024). How many emotional intelligence abilities are there? An examination of four measures of emotional intelligence. </w:t>
      </w:r>
      <w:r>
        <w:rPr>
          <w:i/>
          <w:iCs/>
        </w:rPr>
        <w:t>Personality and Individual Differences</w:t>
      </w:r>
      <w:r>
        <w:t xml:space="preserve">, </w:t>
      </w:r>
      <w:r>
        <w:rPr>
          <w:i/>
          <w:iCs/>
        </w:rPr>
        <w:t>219</w:t>
      </w:r>
      <w:r>
        <w:t xml:space="preserve">, p.112468. </w:t>
      </w:r>
      <w:hyperlink r:id="rId18">
        <w:r>
          <w:rPr>
            <w:u w:val="single"/>
          </w:rPr>
          <w:t>https://doi.org/10.1016/j.paid.2023.112468</w:t>
        </w:r>
      </w:hyperlink>
      <w:r>
        <w:t xml:space="preserve"> </w:t>
      </w:r>
    </w:p>
    <w:p w14:paraId="5B193649" w14:textId="77777777" w:rsidR="00875C43" w:rsidRDefault="00875C43" w:rsidP="00875C43">
      <w:pPr>
        <w:spacing w:line="360" w:lineRule="auto"/>
        <w:jc w:val="both"/>
      </w:pPr>
      <w:proofErr w:type="spellStart"/>
      <w:r>
        <w:t>Shafik</w:t>
      </w:r>
      <w:proofErr w:type="spellEnd"/>
      <w:r>
        <w:t xml:space="preserve">, W., (2024). Science of emotional intelligence. In </w:t>
      </w:r>
      <w:r>
        <w:rPr>
          <w:i/>
          <w:iCs/>
        </w:rPr>
        <w:t xml:space="preserve">Enhancing and predicting digital consumer </w:t>
      </w:r>
      <w:proofErr w:type="spellStart"/>
      <w:r>
        <w:rPr>
          <w:i/>
          <w:iCs/>
        </w:rPr>
        <w:t>behavior</w:t>
      </w:r>
      <w:proofErr w:type="spellEnd"/>
      <w:r>
        <w:rPr>
          <w:i/>
          <w:iCs/>
        </w:rPr>
        <w:t xml:space="preserve"> with AI</w:t>
      </w:r>
      <w:r>
        <w:t xml:space="preserve"> (pp. 284-310). IGI Global Scientific Publishing.  </w:t>
      </w:r>
      <w:hyperlink r:id="rId19">
        <w:r>
          <w:rPr>
            <w:u w:val="single"/>
          </w:rPr>
          <w:t>https://www.igi-global.com/chapter/science-of-emotional-intelligence/347206</w:t>
        </w:r>
      </w:hyperlink>
    </w:p>
    <w:p w14:paraId="714482A8" w14:textId="77777777" w:rsidR="00875C43" w:rsidRDefault="00875C43" w:rsidP="00875C43">
      <w:pPr>
        <w:spacing w:line="360" w:lineRule="auto"/>
        <w:jc w:val="both"/>
      </w:pPr>
      <w:r>
        <w:t xml:space="preserve">Stein, S.J., (2023). </w:t>
      </w:r>
      <w:r>
        <w:rPr>
          <w:i/>
          <w:iCs/>
        </w:rPr>
        <w:t>Emotional intelligence for dummies</w:t>
      </w:r>
      <w:r>
        <w:t xml:space="preserve">. John Wiley &amp; Sons. </w:t>
      </w:r>
    </w:p>
    <w:p w14:paraId="6C5555B3" w14:textId="77777777" w:rsidR="00875C43" w:rsidRDefault="00875C43" w:rsidP="00875C43">
      <w:pPr>
        <w:spacing w:line="360" w:lineRule="auto"/>
        <w:jc w:val="both"/>
      </w:pPr>
      <w:proofErr w:type="spellStart"/>
      <w:r>
        <w:t>Supramanian</w:t>
      </w:r>
      <w:proofErr w:type="spellEnd"/>
      <w:r>
        <w:t xml:space="preserve">, </w:t>
      </w:r>
      <w:proofErr w:type="spellStart"/>
      <w:r>
        <w:t>Kogila</w:t>
      </w:r>
      <w:proofErr w:type="spellEnd"/>
      <w:r>
        <w:t xml:space="preserve">, </w:t>
      </w:r>
      <w:proofErr w:type="spellStart"/>
      <w:r>
        <w:t>Shahruddin</w:t>
      </w:r>
      <w:proofErr w:type="spellEnd"/>
      <w:r>
        <w:t xml:space="preserve">, </w:t>
      </w:r>
      <w:proofErr w:type="spellStart"/>
      <w:r>
        <w:t>Rashidah</w:t>
      </w:r>
      <w:proofErr w:type="spellEnd"/>
      <w:r>
        <w:t xml:space="preserve">, </w:t>
      </w:r>
      <w:proofErr w:type="spellStart"/>
      <w:r>
        <w:t>Sekar</w:t>
      </w:r>
      <w:proofErr w:type="spellEnd"/>
      <w:r>
        <w:t xml:space="preserve"> and Mahendran. (2021). Emotional Intelligence Using Ability Model in Context of Nursing and its Impact on End-Stage Renal Disease Patients: A Narrative Review. International Journal of Current Research and Review. 13. 151-158. 10.31782/IJCRR.2021.131609. </w:t>
      </w:r>
      <w:hyperlink r:id="rId20">
        <w:r>
          <w:rPr>
            <w:color w:val="1155CC"/>
            <w:u w:val="single"/>
          </w:rPr>
          <w:t>https://www.researchgate.net/figure/Ability-Model-of-Emotional-Intelligence_fig1_354203752</w:t>
        </w:r>
      </w:hyperlink>
    </w:p>
    <w:p w14:paraId="20C598CF" w14:textId="77777777" w:rsidR="00875C43" w:rsidRDefault="00875C43" w:rsidP="00875C43">
      <w:pPr>
        <w:spacing w:line="360" w:lineRule="auto"/>
        <w:jc w:val="both"/>
      </w:pPr>
      <w:proofErr w:type="spellStart"/>
      <w:r>
        <w:t>Taramuel-Villacreces</w:t>
      </w:r>
      <w:proofErr w:type="spellEnd"/>
      <w:r>
        <w:t xml:space="preserve">, J., Pérez-Narváez, H. and </w:t>
      </w:r>
      <w:proofErr w:type="spellStart"/>
      <w:r>
        <w:t>Rosero-Celi</w:t>
      </w:r>
      <w:proofErr w:type="spellEnd"/>
      <w:r>
        <w:t xml:space="preserve">, Y., (2025). Study of emotional intelligence using the Bar-on IQ inventory in students of the Faculty of Philosophy. </w:t>
      </w:r>
      <w:r>
        <w:rPr>
          <w:i/>
          <w:iCs/>
        </w:rPr>
        <w:t>Philosophy</w:t>
      </w:r>
      <w:r>
        <w:t xml:space="preserve">, </w:t>
      </w:r>
      <w:r>
        <w:rPr>
          <w:i/>
          <w:iCs/>
        </w:rPr>
        <w:t>8</w:t>
      </w:r>
      <w:r>
        <w:t xml:space="preserve">(1), pp.39-58. </w:t>
      </w:r>
      <w:hyperlink r:id="rId21">
        <w:r>
          <w:rPr>
            <w:u w:val="single"/>
          </w:rPr>
          <w:t>https://doi.org/10.29166/catedra.v8i1.7430</w:t>
        </w:r>
      </w:hyperlink>
      <w:r>
        <w:t xml:space="preserve"> </w:t>
      </w:r>
    </w:p>
    <w:p w14:paraId="5783FC83" w14:textId="77777777" w:rsidR="00875C43" w:rsidRDefault="00875C43" w:rsidP="00875C43">
      <w:pPr>
        <w:spacing w:line="360" w:lineRule="auto"/>
        <w:jc w:val="both"/>
      </w:pPr>
      <w:r>
        <w:t xml:space="preserve">Verma, S. and Bhalla, P., (2025). Strategic Integration: Emotional Intelligence and Decision Science in Inclusive Teaching. </w:t>
      </w:r>
      <w:r>
        <w:rPr>
          <w:i/>
          <w:iCs/>
        </w:rPr>
        <w:t>Studies in Science of Science| ISSN: 1003-2053</w:t>
      </w:r>
      <w:r>
        <w:t xml:space="preserve">, </w:t>
      </w:r>
      <w:r>
        <w:rPr>
          <w:i/>
          <w:iCs/>
        </w:rPr>
        <w:t>43</w:t>
      </w:r>
      <w:r>
        <w:t xml:space="preserve">(11), pp.800-813. </w:t>
      </w:r>
      <w:hyperlink r:id="rId22">
        <w:r>
          <w:rPr>
            <w:u w:val="single"/>
          </w:rPr>
          <w:t>https://www.researchgate.net/profile/Sohail-Verma/publication/397719610_Strategic_integration_Emotional_intelligence_and_decision_science_in_inclusive_teaching/links/691cacafd3a2c801362c92fc/Strategic-integration-Emotional-intelligence-and-decision-science-in-inclusive-teaching.pdf</w:t>
        </w:r>
      </w:hyperlink>
      <w:r>
        <w:t xml:space="preserve"> </w:t>
      </w:r>
    </w:p>
    <w:p w14:paraId="7D7B1A15" w14:textId="77777777" w:rsidR="00875C43" w:rsidRDefault="00875C43" w:rsidP="00875C43">
      <w:pPr>
        <w:spacing w:line="360" w:lineRule="auto"/>
        <w:jc w:val="both"/>
      </w:pPr>
      <w:proofErr w:type="spellStart"/>
      <w:r>
        <w:t>Viterouli</w:t>
      </w:r>
      <w:proofErr w:type="spellEnd"/>
      <w:r>
        <w:t xml:space="preserve">, M., Belias, D., </w:t>
      </w:r>
      <w:proofErr w:type="spellStart"/>
      <w:r>
        <w:t>Koustelios</w:t>
      </w:r>
      <w:proofErr w:type="spellEnd"/>
      <w:r>
        <w:t xml:space="preserve">, A. and </w:t>
      </w:r>
      <w:proofErr w:type="spellStart"/>
      <w:r>
        <w:t>Tsigilis</w:t>
      </w:r>
      <w:proofErr w:type="spellEnd"/>
      <w:r>
        <w:t xml:space="preserve">, N., (2023), September. Linking adult learning to knowledge management in a multigenerational workforce. In </w:t>
      </w:r>
      <w:r>
        <w:rPr>
          <w:i/>
          <w:iCs/>
        </w:rPr>
        <w:t>European Conference on Knowledge Management</w:t>
      </w:r>
      <w:r>
        <w:t xml:space="preserve"> (Vol. 24, No. 2). </w:t>
      </w:r>
    </w:p>
    <w:p w14:paraId="3AB2B6E7" w14:textId="77777777" w:rsidR="008E2352" w:rsidRDefault="00B2743B" w:rsidP="00875C43">
      <w:pPr>
        <w:spacing w:line="360" w:lineRule="auto"/>
        <w:jc w:val="both"/>
        <w:rPr>
          <w:b/>
          <w:bCs/>
        </w:rPr>
      </w:pPr>
      <w:r>
        <w:rPr>
          <w:b/>
          <w:bCs/>
        </w:rPr>
        <w:t>Bibliography</w:t>
      </w:r>
    </w:p>
    <w:p w14:paraId="751F94C8" w14:textId="77777777" w:rsidR="008E2352" w:rsidRDefault="00B2743B" w:rsidP="00875C43">
      <w:pPr>
        <w:spacing w:line="360" w:lineRule="auto"/>
        <w:jc w:val="both"/>
      </w:pPr>
      <w:r>
        <w:t xml:space="preserve">Peralta, J.M., (2021). </w:t>
      </w:r>
      <w:r>
        <w:rPr>
          <w:i/>
          <w:iCs/>
        </w:rPr>
        <w:t>Communicating Organizational Vision and Values to a Multigenerational Workforce</w:t>
      </w:r>
      <w:r>
        <w:t xml:space="preserve"> (Doctoral dissertation, Walden University). </w:t>
      </w:r>
      <w:hyperlink r:id="rId23">
        <w:r>
          <w:rPr>
            <w:u w:val="single"/>
          </w:rPr>
          <w:t>https://search.proquest.com/openview/8986748fea247c8312f5474be4beeaac/1?pq-origsite=gscholar&amp;cbl=18750&amp;diss=y</w:t>
        </w:r>
      </w:hyperlink>
    </w:p>
    <w:p w14:paraId="579BA6D4" w14:textId="77777777" w:rsidR="008E2352" w:rsidRDefault="008E2352" w:rsidP="00875C43">
      <w:pPr>
        <w:spacing w:line="360" w:lineRule="auto"/>
        <w:jc w:val="both"/>
      </w:pPr>
    </w:p>
    <w:sectPr w:rsidR="008E2352" w:rsidSect="0059336C">
      <w:footerReference w:type="default" r:id="rId2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A32B3" w14:textId="77777777" w:rsidR="00030C51" w:rsidRDefault="00030C51" w:rsidP="0059336C">
      <w:pPr>
        <w:spacing w:line="240" w:lineRule="auto"/>
      </w:pPr>
      <w:r>
        <w:separator/>
      </w:r>
    </w:p>
  </w:endnote>
  <w:endnote w:type="continuationSeparator" w:id="0">
    <w:p w14:paraId="12F5550C" w14:textId="77777777" w:rsidR="00030C51" w:rsidRDefault="00030C51" w:rsidP="005933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932D16A-E311-485E-A3B7-7471DA033D92}"/>
  </w:font>
  <w:font w:name="Cambria">
    <w:panose1 w:val="02040503050406030204"/>
    <w:charset w:val="00"/>
    <w:family w:val="roman"/>
    <w:pitch w:val="variable"/>
    <w:sig w:usb0="E00006FF" w:usb1="420024FF" w:usb2="02000000" w:usb3="00000000" w:csb0="0000019F" w:csb1="00000000"/>
    <w:embedRegular r:id="rId2" w:fontKey="{3039CFC2-11D2-46F1-93BC-99E6C9D468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6392694"/>
      <w:docPartObj>
        <w:docPartGallery w:val="Page Numbers (Bottom of Page)"/>
        <w:docPartUnique/>
      </w:docPartObj>
    </w:sdtPr>
    <w:sdtEndPr>
      <w:rPr>
        <w:noProof/>
      </w:rPr>
    </w:sdtEndPr>
    <w:sdtContent>
      <w:p w14:paraId="703A95FF" w14:textId="77777777" w:rsidR="0059336C" w:rsidRDefault="0059336C">
        <w:pPr>
          <w:pStyle w:val="Footer"/>
          <w:jc w:val="right"/>
        </w:pPr>
        <w:r>
          <w:fldChar w:fldCharType="begin"/>
        </w:r>
        <w:r>
          <w:instrText xml:space="preserve"> PAGE   \* MERGEFORMAT </w:instrText>
        </w:r>
        <w:r>
          <w:fldChar w:fldCharType="separate"/>
        </w:r>
        <w:r w:rsidR="00FE7B29">
          <w:rPr>
            <w:noProof/>
          </w:rPr>
          <w:t>16</w:t>
        </w:r>
        <w:r>
          <w:rPr>
            <w:noProof/>
          </w:rPr>
          <w:fldChar w:fldCharType="end"/>
        </w:r>
      </w:p>
    </w:sdtContent>
  </w:sdt>
  <w:p w14:paraId="129937FF" w14:textId="77777777" w:rsidR="0059336C" w:rsidRDefault="00593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F48FD" w14:textId="77777777" w:rsidR="00030C51" w:rsidRDefault="00030C51" w:rsidP="0059336C">
      <w:pPr>
        <w:spacing w:line="240" w:lineRule="auto"/>
      </w:pPr>
      <w:r>
        <w:separator/>
      </w:r>
    </w:p>
  </w:footnote>
  <w:footnote w:type="continuationSeparator" w:id="0">
    <w:p w14:paraId="6C73E19D" w14:textId="77777777" w:rsidR="00030C51" w:rsidRDefault="00030C51" w:rsidP="0059336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352"/>
    <w:rsid w:val="00030C51"/>
    <w:rsid w:val="002F5C3A"/>
    <w:rsid w:val="00364D09"/>
    <w:rsid w:val="00425620"/>
    <w:rsid w:val="004611BA"/>
    <w:rsid w:val="004A2790"/>
    <w:rsid w:val="0059336C"/>
    <w:rsid w:val="006000CB"/>
    <w:rsid w:val="00696F78"/>
    <w:rsid w:val="006D6CB5"/>
    <w:rsid w:val="006E6DE2"/>
    <w:rsid w:val="007618F7"/>
    <w:rsid w:val="00875C43"/>
    <w:rsid w:val="008E2352"/>
    <w:rsid w:val="009368F2"/>
    <w:rsid w:val="00957D5D"/>
    <w:rsid w:val="00A40C9C"/>
    <w:rsid w:val="00A5109E"/>
    <w:rsid w:val="00A75FAE"/>
    <w:rsid w:val="00B2743B"/>
    <w:rsid w:val="00DC4EEC"/>
    <w:rsid w:val="00EC5B28"/>
    <w:rsid w:val="00EE735A"/>
    <w:rsid w:val="00FE7B29"/>
    <w:rsid w:val="00FE7C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D0669"/>
  <w15:docId w15:val="{9B584857-4A44-418A-B88B-1BD4AB1FA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bC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9336C"/>
    <w:pPr>
      <w:tabs>
        <w:tab w:val="center" w:pos="4513"/>
        <w:tab w:val="right" w:pos="9026"/>
      </w:tabs>
      <w:spacing w:line="240" w:lineRule="auto"/>
    </w:pPr>
  </w:style>
  <w:style w:type="character" w:customStyle="1" w:styleId="HeaderChar">
    <w:name w:val="Header Char"/>
    <w:basedOn w:val="DefaultParagraphFont"/>
    <w:link w:val="Header"/>
    <w:uiPriority w:val="99"/>
    <w:rsid w:val="0059336C"/>
  </w:style>
  <w:style w:type="paragraph" w:styleId="Footer">
    <w:name w:val="footer"/>
    <w:basedOn w:val="Normal"/>
    <w:link w:val="FooterChar"/>
    <w:uiPriority w:val="99"/>
    <w:unhideWhenUsed/>
    <w:rsid w:val="0059336C"/>
    <w:pPr>
      <w:tabs>
        <w:tab w:val="center" w:pos="4513"/>
        <w:tab w:val="right" w:pos="9026"/>
      </w:tabs>
      <w:spacing w:line="240" w:lineRule="auto"/>
    </w:pPr>
  </w:style>
  <w:style w:type="character" w:customStyle="1" w:styleId="FooterChar">
    <w:name w:val="Footer Char"/>
    <w:basedOn w:val="DefaultParagraphFont"/>
    <w:link w:val="Footer"/>
    <w:uiPriority w:val="99"/>
    <w:rsid w:val="0059336C"/>
  </w:style>
  <w:style w:type="paragraph" w:styleId="TOCHeading">
    <w:name w:val="TOC Heading"/>
    <w:basedOn w:val="Heading1"/>
    <w:next w:val="Normal"/>
    <w:uiPriority w:val="39"/>
    <w:unhideWhenUsed/>
    <w:qFormat/>
    <w:rsid w:val="007618F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618F7"/>
    <w:pPr>
      <w:spacing w:after="100"/>
    </w:pPr>
  </w:style>
  <w:style w:type="character" w:styleId="Hyperlink">
    <w:name w:val="Hyperlink"/>
    <w:basedOn w:val="DefaultParagraphFont"/>
    <w:uiPriority w:val="99"/>
    <w:unhideWhenUsed/>
    <w:rsid w:val="007618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gonlinelibrary.com/doi/abs/10.12968/bjcn.2025.0005" TargetMode="External"/><Relationship Id="rId18" Type="http://schemas.openxmlformats.org/officeDocument/2006/relationships/hyperlink" Target="https://doi.org/10.1016/j.paid.2023.11246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29166/catedra.v8i1.7430" TargetMode="External"/><Relationship Id="rId7" Type="http://schemas.openxmlformats.org/officeDocument/2006/relationships/image" Target="media/image1.png"/><Relationship Id="rId12" Type="http://schemas.openxmlformats.org/officeDocument/2006/relationships/hyperlink" Target="https://doi.org/10.3390/su15108103" TargetMode="External"/><Relationship Id="rId17" Type="http://schemas.openxmlformats.org/officeDocument/2006/relationships/hyperlink" Target="https://papers.ssrn.com/sol3/papers.cfm?abstract_id=533009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gi-global.com/chapter/the-human-resources-perspective-on-the-multigenerational-workforce/299586" TargetMode="External"/><Relationship Id="rId20" Type="http://schemas.openxmlformats.org/officeDocument/2006/relationships/hyperlink" Target="https://www.researchgate.net/figure/Ability-Model-of-Emotional-Intelligence_fig1_3542037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ell.com/heliyon/fulltext/S2405-8440(23)07564-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earchgate.net/figure/Golemans-model-of-emotional-intelligence_fig1_350564489" TargetMode="External"/><Relationship Id="rId23" Type="http://schemas.openxmlformats.org/officeDocument/2006/relationships/hyperlink" Target="https://search.proquest.com/openview/8986748fea247c8312f5474be4beeaac/1?pq-origsite=gscholar&amp;cbl=18750&amp;diss=y" TargetMode="External"/><Relationship Id="rId10" Type="http://schemas.openxmlformats.org/officeDocument/2006/relationships/hyperlink" Target="https://journals.lww.com/plasreconsurg/fulltext/10.1097/prs.0000000000009756~building-emotional-intelligence" TargetMode="External"/><Relationship Id="rId19" Type="http://schemas.openxmlformats.org/officeDocument/2006/relationships/hyperlink" Target="https://www.igi-global.com/chapter/science-of-emotional-intelligence/347206" TargetMode="External"/><Relationship Id="rId4" Type="http://schemas.openxmlformats.org/officeDocument/2006/relationships/webSettings" Target="webSettings.xml"/><Relationship Id="rId9" Type="http://schemas.openxmlformats.org/officeDocument/2006/relationships/hyperlink" Target="https://www.igi-global.com/chapter/future-of-emotional-intelligence-in-technology/366708" TargetMode="External"/><Relationship Id="rId14" Type="http://schemas.openxmlformats.org/officeDocument/2006/relationships/hyperlink" Target="https://www.emerald.com/jarhe/article-abstract/13/2/485/192671" TargetMode="External"/><Relationship Id="rId22" Type="http://schemas.openxmlformats.org/officeDocument/2006/relationships/hyperlink" Target="https://www.researchgate.net/profile/Sohail-Verma/publication/397719610_Strategic_integration_Emotional_intelligence_and_decision_science_in_inclusive_teaching/links/691cacafd3a2c801362c92fc/Strategic-integration-Emotional-intelligence-and-decision-science-in-inclusive-teaching.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CB9F73-FEB2-4B18-B57E-DCC75A358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4442</Words>
  <Characters>25321</Characters>
  <Application>Microsoft Office Word</Application>
  <DocSecurity>0</DocSecurity>
  <Lines>211</Lines>
  <Paragraphs>59</Paragraphs>
  <ScaleCrop>false</ScaleCrop>
  <Company/>
  <LinksUpToDate>false</LinksUpToDate>
  <CharactersWithSpaces>29704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Natalia Potapenko</dc:creator>
  <cp:lastModifiedBy>Natalia Potapenko</cp:lastModifiedBy>
  <cp:revision>2</cp:revision>
  <dcterms:created xsi:type="dcterms:W3CDTF">2026-10-06T12:25:00Z</dcterms:created>
  <dcterms:modified xsi:type="dcterms:W3CDTF">2026-10-06T12:25:00Z</dcterms:modified>
</cp:coreProperties>
</file>