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F4749" w14:textId="77777777" w:rsidR="00160485" w:rsidRDefault="00160485" w:rsidP="009237E4">
      <w:pPr>
        <w:pStyle w:val="Title"/>
        <w:rPr>
          <w:rFonts w:asciiTheme="majorHAnsi" w:hAnsiTheme="majorHAnsi" w:cstheme="majorHAnsi"/>
        </w:rPr>
      </w:pPr>
      <w:r>
        <w:rPr>
          <w:noProof/>
        </w:rPr>
        <w:drawing>
          <wp:inline distT="0" distB="0" distL="0" distR="0" wp14:anchorId="1BA18BA9" wp14:editId="1F779396">
            <wp:extent cx="3185160" cy="1295400"/>
            <wp:effectExtent l="0" t="0" r="0" b="0"/>
            <wp:docPr id="63958415" name="Picture 639584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5160" cy="1295400"/>
                    </a:xfrm>
                    <a:prstGeom prst="rect">
                      <a:avLst/>
                    </a:prstGeom>
                    <a:noFill/>
                    <a:ln>
                      <a:noFill/>
                    </a:ln>
                  </pic:spPr>
                </pic:pic>
              </a:graphicData>
            </a:graphic>
          </wp:inline>
        </w:drawing>
      </w:r>
    </w:p>
    <w:p w14:paraId="0DB20315" w14:textId="77777777" w:rsidR="00160485" w:rsidRDefault="00160485" w:rsidP="00160485">
      <w:pPr>
        <w:pStyle w:val="Normal1"/>
      </w:pPr>
    </w:p>
    <w:p w14:paraId="34A5063D" w14:textId="77777777" w:rsidR="00160485" w:rsidRDefault="00160485" w:rsidP="00160485">
      <w:pPr>
        <w:pStyle w:val="Normal1"/>
      </w:pPr>
    </w:p>
    <w:p w14:paraId="38B04A3B" w14:textId="77777777" w:rsidR="000D0202" w:rsidRPr="00570F89" w:rsidRDefault="000D0202" w:rsidP="000D0202">
      <w:pPr>
        <w:jc w:val="center"/>
        <w:rPr>
          <w:rFonts w:asciiTheme="majorHAnsi" w:eastAsia="Times New Roman" w:hAnsiTheme="majorHAnsi" w:cstheme="majorHAnsi"/>
          <w:b/>
          <w:sz w:val="40"/>
          <w:szCs w:val="40"/>
          <w:lang w:eastAsia="en-IN"/>
        </w:rPr>
      </w:pPr>
      <w:r w:rsidRPr="00570F89">
        <w:rPr>
          <w:rFonts w:asciiTheme="majorHAnsi" w:eastAsia="Times New Roman" w:hAnsiTheme="majorHAnsi" w:cstheme="majorHAnsi"/>
          <w:b/>
          <w:sz w:val="40"/>
          <w:szCs w:val="40"/>
          <w:lang w:eastAsia="en-IN"/>
        </w:rPr>
        <w:t>Programme- BA Business Management</w:t>
      </w:r>
    </w:p>
    <w:p w14:paraId="5E1C8663" w14:textId="77777777" w:rsidR="000D0202" w:rsidRPr="00570F89" w:rsidRDefault="000D0202" w:rsidP="000D0202">
      <w:pPr>
        <w:jc w:val="center"/>
        <w:rPr>
          <w:rFonts w:asciiTheme="majorHAnsi" w:eastAsia="Times New Roman" w:hAnsiTheme="majorHAnsi" w:cstheme="majorHAnsi"/>
          <w:b/>
          <w:sz w:val="40"/>
          <w:szCs w:val="40"/>
          <w:lang w:eastAsia="en-IN"/>
        </w:rPr>
      </w:pPr>
    </w:p>
    <w:p w14:paraId="5A959AFC" w14:textId="20FF51DC" w:rsidR="00160485" w:rsidRPr="00570F89" w:rsidRDefault="000D0202" w:rsidP="000D0202">
      <w:pPr>
        <w:pStyle w:val="Normal1"/>
        <w:jc w:val="center"/>
        <w:rPr>
          <w:rFonts w:asciiTheme="majorHAnsi" w:hAnsiTheme="majorHAnsi" w:cstheme="majorHAnsi"/>
        </w:rPr>
      </w:pPr>
      <w:r w:rsidRPr="00570F89">
        <w:rPr>
          <w:rFonts w:asciiTheme="majorHAnsi" w:hAnsiTheme="majorHAnsi" w:cstheme="majorHAnsi"/>
          <w:b/>
          <w:bCs/>
          <w:sz w:val="32"/>
          <w:szCs w:val="32"/>
        </w:rPr>
        <w:t>Module code:</w:t>
      </w:r>
      <w:r w:rsidR="003C6A13">
        <w:rPr>
          <w:rFonts w:asciiTheme="majorHAnsi" w:hAnsiTheme="majorHAnsi" w:cstheme="majorHAnsi"/>
          <w:b/>
          <w:bCs/>
          <w:sz w:val="32"/>
          <w:szCs w:val="32"/>
        </w:rPr>
        <w:t xml:space="preserve"> </w:t>
      </w:r>
      <w:r w:rsidR="00E03AA1" w:rsidRPr="00570F89">
        <w:rPr>
          <w:rFonts w:asciiTheme="majorHAnsi" w:hAnsiTheme="majorHAnsi" w:cstheme="majorHAnsi"/>
          <w:b/>
          <w:bCs/>
          <w:sz w:val="32"/>
          <w:szCs w:val="32"/>
        </w:rPr>
        <w:t>LC</w:t>
      </w:r>
      <w:r w:rsidR="00570F89" w:rsidRPr="00570F89">
        <w:rPr>
          <w:rFonts w:asciiTheme="majorHAnsi" w:hAnsiTheme="majorHAnsi" w:cstheme="majorHAnsi"/>
          <w:b/>
          <w:bCs/>
          <w:sz w:val="32"/>
          <w:szCs w:val="32"/>
        </w:rPr>
        <w:t>BB5000</w:t>
      </w:r>
    </w:p>
    <w:p w14:paraId="49ED6056" w14:textId="77777777" w:rsidR="00916118" w:rsidRPr="00570F89" w:rsidRDefault="00916118" w:rsidP="00160485">
      <w:pPr>
        <w:pStyle w:val="Normal1"/>
        <w:rPr>
          <w:rFonts w:asciiTheme="majorHAnsi" w:hAnsiTheme="majorHAnsi" w:cstheme="majorHAnsi"/>
        </w:rPr>
      </w:pPr>
    </w:p>
    <w:p w14:paraId="17FA6708" w14:textId="77777777" w:rsidR="00160485" w:rsidRPr="00570F89" w:rsidRDefault="00160485" w:rsidP="00160485">
      <w:pPr>
        <w:pStyle w:val="Normal1"/>
        <w:rPr>
          <w:rFonts w:asciiTheme="majorHAnsi" w:hAnsiTheme="majorHAnsi" w:cstheme="majorHAnsi"/>
        </w:rPr>
      </w:pPr>
    </w:p>
    <w:p w14:paraId="0C134E28" w14:textId="7A73660F" w:rsidR="009237E4" w:rsidRPr="00570F89" w:rsidRDefault="009237E4" w:rsidP="009237E4">
      <w:pPr>
        <w:pStyle w:val="Title"/>
        <w:rPr>
          <w:rFonts w:asciiTheme="majorHAnsi" w:hAnsiTheme="majorHAnsi" w:cstheme="majorHAnsi"/>
          <w:u w:val="none"/>
        </w:rPr>
      </w:pPr>
      <w:r w:rsidRPr="00570F89">
        <w:rPr>
          <w:rFonts w:asciiTheme="majorHAnsi" w:hAnsiTheme="majorHAnsi" w:cstheme="majorHAnsi"/>
          <w:u w:val="none"/>
        </w:rPr>
        <w:t>Data Handling and Business Intelligence</w:t>
      </w:r>
    </w:p>
    <w:p w14:paraId="13CFE733" w14:textId="77777777" w:rsidR="009A56A1" w:rsidRPr="00570F89" w:rsidRDefault="009A56A1" w:rsidP="009A56A1">
      <w:pPr>
        <w:pStyle w:val="Normal1"/>
        <w:rPr>
          <w:rFonts w:asciiTheme="majorHAnsi" w:hAnsiTheme="majorHAnsi" w:cstheme="majorHAnsi"/>
        </w:rPr>
      </w:pPr>
    </w:p>
    <w:p w14:paraId="62E72398" w14:textId="77777777" w:rsidR="009A56A1" w:rsidRPr="00570F89" w:rsidRDefault="009A56A1" w:rsidP="009A56A1">
      <w:pPr>
        <w:pStyle w:val="Normal1"/>
        <w:rPr>
          <w:rFonts w:asciiTheme="majorHAnsi" w:hAnsiTheme="majorHAnsi" w:cstheme="majorHAnsi"/>
          <w:b/>
          <w:bCs/>
          <w:sz w:val="32"/>
          <w:szCs w:val="32"/>
          <w:u w:val="single"/>
        </w:rPr>
      </w:pPr>
    </w:p>
    <w:p w14:paraId="2EEC72EF" w14:textId="31049A6C" w:rsidR="009A56A1" w:rsidRDefault="00442955" w:rsidP="00442955">
      <w:pPr>
        <w:pStyle w:val="Normal1"/>
        <w:jc w:val="center"/>
        <w:rPr>
          <w:rFonts w:asciiTheme="majorHAnsi" w:hAnsiTheme="majorHAnsi" w:cstheme="majorHAnsi"/>
          <w:b/>
          <w:bCs/>
          <w:sz w:val="32"/>
          <w:szCs w:val="32"/>
        </w:rPr>
      </w:pPr>
      <w:r w:rsidRPr="00570F89">
        <w:rPr>
          <w:rFonts w:asciiTheme="majorHAnsi" w:hAnsiTheme="majorHAnsi" w:cstheme="majorHAnsi"/>
          <w:b/>
          <w:bCs/>
          <w:sz w:val="32"/>
          <w:szCs w:val="32"/>
        </w:rPr>
        <w:t>Assessment 1</w:t>
      </w:r>
    </w:p>
    <w:p w14:paraId="5329D632" w14:textId="77777777" w:rsidR="004D7FE5" w:rsidRDefault="004D7FE5" w:rsidP="00442955">
      <w:pPr>
        <w:pStyle w:val="Normal1"/>
        <w:jc w:val="center"/>
        <w:rPr>
          <w:rFonts w:asciiTheme="majorHAnsi" w:hAnsiTheme="majorHAnsi" w:cstheme="majorHAnsi"/>
          <w:b/>
          <w:bCs/>
          <w:sz w:val="32"/>
          <w:szCs w:val="32"/>
        </w:rPr>
      </w:pPr>
    </w:p>
    <w:p w14:paraId="50A28729" w14:textId="77777777" w:rsidR="004D7FE5" w:rsidRDefault="004D7FE5" w:rsidP="00442955">
      <w:pPr>
        <w:pStyle w:val="Normal1"/>
        <w:jc w:val="center"/>
        <w:rPr>
          <w:rFonts w:asciiTheme="majorHAnsi" w:hAnsiTheme="majorHAnsi" w:cstheme="majorHAnsi"/>
          <w:b/>
          <w:bCs/>
          <w:sz w:val="32"/>
          <w:szCs w:val="32"/>
        </w:rPr>
      </w:pPr>
    </w:p>
    <w:p w14:paraId="4CB078F0" w14:textId="77777777" w:rsidR="004D7FE5" w:rsidRDefault="004D7FE5" w:rsidP="00442955">
      <w:pPr>
        <w:pStyle w:val="Normal1"/>
        <w:jc w:val="center"/>
        <w:rPr>
          <w:rFonts w:asciiTheme="majorHAnsi" w:hAnsiTheme="majorHAnsi" w:cstheme="majorHAnsi"/>
          <w:b/>
          <w:bCs/>
          <w:sz w:val="32"/>
          <w:szCs w:val="32"/>
        </w:rPr>
      </w:pPr>
    </w:p>
    <w:p w14:paraId="42661E2C" w14:textId="77777777" w:rsidR="004D7FE5" w:rsidRDefault="004D7FE5" w:rsidP="00442955">
      <w:pPr>
        <w:pStyle w:val="Normal1"/>
        <w:jc w:val="center"/>
        <w:rPr>
          <w:rFonts w:asciiTheme="majorHAnsi" w:hAnsiTheme="majorHAnsi" w:cstheme="majorHAnsi"/>
          <w:b/>
          <w:bCs/>
          <w:sz w:val="32"/>
          <w:szCs w:val="32"/>
        </w:rPr>
      </w:pPr>
    </w:p>
    <w:p w14:paraId="3B2DF8A5" w14:textId="77777777" w:rsidR="004D7FE5" w:rsidRDefault="004D7FE5" w:rsidP="00442955">
      <w:pPr>
        <w:pStyle w:val="Normal1"/>
        <w:jc w:val="center"/>
        <w:rPr>
          <w:rFonts w:asciiTheme="majorHAnsi" w:hAnsiTheme="majorHAnsi" w:cstheme="majorHAnsi"/>
          <w:b/>
          <w:bCs/>
          <w:sz w:val="32"/>
          <w:szCs w:val="32"/>
        </w:rPr>
      </w:pPr>
    </w:p>
    <w:p w14:paraId="1E868CD3" w14:textId="77777777" w:rsidR="00B24633" w:rsidRDefault="00B24633" w:rsidP="00792955">
      <w:pPr>
        <w:pStyle w:val="Normal1"/>
        <w:rPr>
          <w:rFonts w:asciiTheme="majorHAnsi" w:hAnsiTheme="majorHAnsi" w:cstheme="majorHAnsi"/>
          <w:b/>
          <w:bCs/>
          <w:sz w:val="32"/>
          <w:szCs w:val="32"/>
        </w:rPr>
      </w:pPr>
    </w:p>
    <w:p w14:paraId="7B2085D5" w14:textId="77777777" w:rsidR="004D7FE5" w:rsidRDefault="004D7FE5" w:rsidP="00442955">
      <w:pPr>
        <w:pStyle w:val="Normal1"/>
        <w:jc w:val="center"/>
        <w:rPr>
          <w:rFonts w:asciiTheme="majorHAnsi" w:hAnsiTheme="majorHAnsi" w:cstheme="majorHAnsi"/>
          <w:b/>
          <w:bCs/>
          <w:sz w:val="32"/>
          <w:szCs w:val="32"/>
        </w:rPr>
      </w:pPr>
    </w:p>
    <w:p w14:paraId="4FA637DE" w14:textId="77777777" w:rsidR="00F833D6" w:rsidRPr="00B24633" w:rsidRDefault="00F833D6" w:rsidP="00F833D6">
      <w:pPr>
        <w:rPr>
          <w:rFonts w:asciiTheme="majorHAnsi" w:hAnsiTheme="majorHAnsi" w:cstheme="majorHAnsi"/>
          <w:b/>
          <w:bCs/>
          <w:sz w:val="28"/>
          <w:szCs w:val="28"/>
        </w:rPr>
      </w:pPr>
      <w:r w:rsidRPr="00B24633">
        <w:rPr>
          <w:rFonts w:asciiTheme="majorHAnsi" w:hAnsiTheme="majorHAnsi" w:cstheme="majorHAnsi"/>
          <w:b/>
          <w:bCs/>
          <w:sz w:val="28"/>
          <w:szCs w:val="28"/>
        </w:rPr>
        <w:t>Student name: Cristina Caraman (2125666)</w:t>
      </w:r>
    </w:p>
    <w:p w14:paraId="36BA29E6" w14:textId="77777777" w:rsidR="00F833D6" w:rsidRPr="00B24633" w:rsidRDefault="00F833D6" w:rsidP="00F833D6">
      <w:pPr>
        <w:rPr>
          <w:rFonts w:asciiTheme="majorHAnsi" w:hAnsiTheme="majorHAnsi" w:cstheme="majorHAnsi"/>
          <w:b/>
          <w:bCs/>
          <w:sz w:val="28"/>
          <w:szCs w:val="28"/>
        </w:rPr>
      </w:pPr>
    </w:p>
    <w:p w14:paraId="0E189CCA" w14:textId="1E3D7E94" w:rsidR="004E5BBF" w:rsidRDefault="00F833D6" w:rsidP="00F833D6">
      <w:pPr>
        <w:pStyle w:val="Normal1"/>
        <w:rPr>
          <w:rFonts w:asciiTheme="majorHAnsi" w:hAnsiTheme="majorHAnsi" w:cstheme="majorHAnsi"/>
          <w:b/>
          <w:bCs/>
          <w:sz w:val="28"/>
          <w:szCs w:val="28"/>
        </w:rPr>
      </w:pPr>
      <w:r w:rsidRPr="00B24633">
        <w:rPr>
          <w:rFonts w:asciiTheme="majorHAnsi" w:hAnsiTheme="majorHAnsi" w:cstheme="majorHAnsi"/>
          <w:b/>
          <w:bCs/>
          <w:sz w:val="28"/>
          <w:szCs w:val="28"/>
        </w:rPr>
        <w:t xml:space="preserve">Lecturer: </w:t>
      </w:r>
      <w:r w:rsidR="00B24633" w:rsidRPr="00B24633">
        <w:rPr>
          <w:rFonts w:asciiTheme="majorHAnsi" w:hAnsiTheme="majorHAnsi" w:cstheme="majorHAnsi"/>
          <w:b/>
          <w:bCs/>
          <w:sz w:val="28"/>
          <w:szCs w:val="28"/>
        </w:rPr>
        <w:t>Dr Xavier Manieni</w:t>
      </w:r>
    </w:p>
    <w:p w14:paraId="705DC2EB" w14:textId="77777777" w:rsidR="00F708D7" w:rsidRDefault="00F708D7" w:rsidP="00F833D6">
      <w:pPr>
        <w:pStyle w:val="Normal1"/>
        <w:rPr>
          <w:rFonts w:asciiTheme="majorHAnsi" w:hAnsiTheme="majorHAnsi" w:cstheme="majorHAnsi"/>
          <w:b/>
          <w:bCs/>
          <w:sz w:val="28"/>
          <w:szCs w:val="28"/>
        </w:rPr>
      </w:pPr>
    </w:p>
    <w:p w14:paraId="4F5857CF" w14:textId="07E3A7D9" w:rsidR="00F708D7" w:rsidRPr="00B24633" w:rsidRDefault="006C1927" w:rsidP="00F833D6">
      <w:pPr>
        <w:pStyle w:val="Normal1"/>
        <w:rPr>
          <w:rFonts w:asciiTheme="majorHAnsi" w:hAnsiTheme="majorHAnsi" w:cstheme="majorHAnsi"/>
          <w:b/>
          <w:bCs/>
          <w:sz w:val="32"/>
          <w:szCs w:val="32"/>
        </w:rPr>
      </w:pPr>
      <w:r>
        <w:rPr>
          <w:rFonts w:asciiTheme="majorHAnsi" w:hAnsiTheme="majorHAnsi" w:cstheme="majorHAnsi"/>
          <w:b/>
          <w:bCs/>
          <w:sz w:val="28"/>
          <w:szCs w:val="28"/>
        </w:rPr>
        <w:t xml:space="preserve">Submission date: </w:t>
      </w:r>
      <w:r w:rsidR="004E5BBF">
        <w:rPr>
          <w:rFonts w:asciiTheme="majorHAnsi" w:hAnsiTheme="majorHAnsi" w:cstheme="majorHAnsi"/>
          <w:b/>
          <w:bCs/>
          <w:sz w:val="28"/>
          <w:szCs w:val="28"/>
        </w:rPr>
        <w:t>06.08.2023</w:t>
      </w:r>
    </w:p>
    <w:p w14:paraId="2ABFF0DB" w14:textId="77777777" w:rsidR="009A56A1" w:rsidRDefault="009A56A1" w:rsidP="009A56A1">
      <w:pPr>
        <w:pStyle w:val="Normal1"/>
      </w:pPr>
    </w:p>
    <w:p w14:paraId="123300B1" w14:textId="3F9D0E6B" w:rsidR="009A56A1" w:rsidRPr="009A56A1" w:rsidRDefault="009A56A1" w:rsidP="009A56A1">
      <w:pPr>
        <w:pStyle w:val="Normal1"/>
        <w:jc w:val="center"/>
      </w:pPr>
    </w:p>
    <w:p w14:paraId="5BAA1904" w14:textId="19ED0FAF" w:rsidR="009237E4" w:rsidRPr="009237E4" w:rsidRDefault="009237E4" w:rsidP="009237E4">
      <w:pPr>
        <w:jc w:val="left"/>
        <w:rPr>
          <w:rFonts w:cs="Times New Roman"/>
          <w:szCs w:val="24"/>
        </w:rPr>
      </w:pPr>
      <w:r w:rsidRPr="009237E4">
        <w:rPr>
          <w:rFonts w:cs="Times New Roman"/>
          <w:szCs w:val="24"/>
        </w:rPr>
        <w:br w:type="page"/>
      </w:r>
      <w:r w:rsidR="00C108E3">
        <w:rPr>
          <w:rFonts w:cs="Times New Roman"/>
          <w:szCs w:val="24"/>
        </w:rPr>
        <w:lastRenderedPageBreak/>
        <w:t xml:space="preserve"> </w:t>
      </w:r>
    </w:p>
    <w:sdt>
      <w:sdtPr>
        <w:rPr>
          <w:rFonts w:ascii="Times New Roman" w:eastAsia="Arial" w:hAnsi="Times New Roman" w:cs="Times New Roman"/>
          <w:color w:val="auto"/>
          <w:sz w:val="24"/>
          <w:szCs w:val="24"/>
          <w:lang w:val=""/>
        </w:rPr>
        <w:id w:val="738834367"/>
        <w:docPartObj>
          <w:docPartGallery w:val="Table of Contents"/>
          <w:docPartUnique/>
        </w:docPartObj>
      </w:sdtPr>
      <w:sdtEndPr>
        <w:rPr>
          <w:b/>
          <w:bCs/>
          <w:noProof/>
        </w:rPr>
      </w:sdtEndPr>
      <w:sdtContent>
        <w:p w14:paraId="278E890B" w14:textId="77777777" w:rsidR="009237E4" w:rsidRPr="009237E4" w:rsidRDefault="009237E4" w:rsidP="009237E4">
          <w:pPr>
            <w:pStyle w:val="TOCHeading"/>
            <w:spacing w:line="360" w:lineRule="auto"/>
            <w:jc w:val="center"/>
            <w:rPr>
              <w:rFonts w:ascii="Times New Roman" w:hAnsi="Times New Roman" w:cs="Times New Roman"/>
              <w:b/>
              <w:color w:val="auto"/>
              <w:sz w:val="24"/>
              <w:szCs w:val="24"/>
            </w:rPr>
          </w:pPr>
          <w:r w:rsidRPr="009237E4">
            <w:rPr>
              <w:rFonts w:ascii="Times New Roman" w:hAnsi="Times New Roman" w:cs="Times New Roman"/>
              <w:b/>
              <w:color w:val="auto"/>
              <w:sz w:val="24"/>
              <w:szCs w:val="24"/>
            </w:rPr>
            <w:t>Table of Contents</w:t>
          </w:r>
        </w:p>
        <w:p w14:paraId="222C35A0" w14:textId="77777777" w:rsidR="009237E4" w:rsidRPr="009237E4" w:rsidRDefault="009237E4" w:rsidP="009237E4">
          <w:pPr>
            <w:pStyle w:val="TOC1"/>
            <w:tabs>
              <w:tab w:val="right" w:leader="dot" w:pos="9350"/>
            </w:tabs>
            <w:rPr>
              <w:rFonts w:eastAsiaTheme="minorEastAsia" w:cs="Times New Roman"/>
              <w:noProof/>
              <w:szCs w:val="24"/>
              <w:lang w:val="en-GB" w:eastAsia="en-GB"/>
            </w:rPr>
          </w:pPr>
          <w:r w:rsidRPr="009237E4">
            <w:rPr>
              <w:rFonts w:cs="Times New Roman"/>
              <w:szCs w:val="24"/>
            </w:rPr>
            <w:fldChar w:fldCharType="begin"/>
          </w:r>
          <w:r w:rsidRPr="009237E4">
            <w:rPr>
              <w:rFonts w:cs="Times New Roman"/>
              <w:szCs w:val="24"/>
            </w:rPr>
            <w:instrText xml:space="preserve"> TOC \o "1-3" \h \z \u </w:instrText>
          </w:r>
          <w:r w:rsidRPr="009237E4">
            <w:rPr>
              <w:rFonts w:cs="Times New Roman"/>
              <w:szCs w:val="24"/>
            </w:rPr>
            <w:fldChar w:fldCharType="separate"/>
          </w:r>
          <w:hyperlink w:anchor="_Toc140072049" w:history="1">
            <w:r w:rsidRPr="009237E4">
              <w:rPr>
                <w:rStyle w:val="Hyperlink"/>
                <w:rFonts w:cs="Times New Roman"/>
                <w:noProof/>
                <w:szCs w:val="24"/>
                <w:u w:val="none"/>
              </w:rPr>
              <w:t>Introduction</w:t>
            </w:r>
            <w:r w:rsidRPr="009237E4">
              <w:rPr>
                <w:rFonts w:cs="Times New Roman"/>
                <w:noProof/>
                <w:webHidden/>
                <w:szCs w:val="24"/>
              </w:rPr>
              <w:tab/>
            </w:r>
            <w:r w:rsidRPr="009237E4">
              <w:rPr>
                <w:rFonts w:cs="Times New Roman"/>
                <w:noProof/>
                <w:webHidden/>
                <w:szCs w:val="24"/>
              </w:rPr>
              <w:fldChar w:fldCharType="begin"/>
            </w:r>
            <w:r w:rsidRPr="009237E4">
              <w:rPr>
                <w:rFonts w:cs="Times New Roman"/>
                <w:noProof/>
                <w:webHidden/>
                <w:szCs w:val="24"/>
              </w:rPr>
              <w:instrText xml:space="preserve"> PAGEREF _Toc140072049 \h </w:instrText>
            </w:r>
            <w:r w:rsidRPr="009237E4">
              <w:rPr>
                <w:rFonts w:cs="Times New Roman"/>
                <w:noProof/>
                <w:webHidden/>
                <w:szCs w:val="24"/>
              </w:rPr>
            </w:r>
            <w:r w:rsidRPr="009237E4">
              <w:rPr>
                <w:rFonts w:cs="Times New Roman"/>
                <w:noProof/>
                <w:webHidden/>
                <w:szCs w:val="24"/>
              </w:rPr>
              <w:fldChar w:fldCharType="separate"/>
            </w:r>
            <w:r w:rsidRPr="009237E4">
              <w:rPr>
                <w:rFonts w:cs="Times New Roman"/>
                <w:noProof/>
                <w:webHidden/>
                <w:szCs w:val="24"/>
              </w:rPr>
              <w:t>3</w:t>
            </w:r>
            <w:r w:rsidRPr="009237E4">
              <w:rPr>
                <w:rFonts w:cs="Times New Roman"/>
                <w:noProof/>
                <w:webHidden/>
                <w:szCs w:val="24"/>
              </w:rPr>
              <w:fldChar w:fldCharType="end"/>
            </w:r>
          </w:hyperlink>
        </w:p>
        <w:p w14:paraId="151211AC" w14:textId="77777777" w:rsidR="009237E4" w:rsidRPr="009237E4" w:rsidRDefault="00000000" w:rsidP="009237E4">
          <w:pPr>
            <w:pStyle w:val="TOC1"/>
            <w:tabs>
              <w:tab w:val="right" w:leader="dot" w:pos="9350"/>
            </w:tabs>
            <w:rPr>
              <w:rFonts w:eastAsiaTheme="minorEastAsia" w:cs="Times New Roman"/>
              <w:noProof/>
              <w:szCs w:val="24"/>
              <w:lang w:val="en-GB" w:eastAsia="en-GB"/>
            </w:rPr>
          </w:pPr>
          <w:hyperlink w:anchor="_Toc140072050" w:history="1">
            <w:r w:rsidR="009237E4" w:rsidRPr="009237E4">
              <w:rPr>
                <w:rStyle w:val="Hyperlink"/>
                <w:rFonts w:cs="Times New Roman"/>
                <w:noProof/>
                <w:szCs w:val="24"/>
                <w:u w:val="none"/>
              </w:rPr>
              <w:t>Trends in Business Intelligence</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_Toc140072050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3</w:t>
            </w:r>
            <w:r w:rsidR="009237E4" w:rsidRPr="009237E4">
              <w:rPr>
                <w:rFonts w:cs="Times New Roman"/>
                <w:noProof/>
                <w:webHidden/>
                <w:szCs w:val="24"/>
              </w:rPr>
              <w:fldChar w:fldCharType="end"/>
            </w:r>
          </w:hyperlink>
        </w:p>
        <w:p w14:paraId="713C9F17" w14:textId="77777777" w:rsidR="009237E4" w:rsidRPr="009237E4" w:rsidRDefault="00000000" w:rsidP="009237E4">
          <w:pPr>
            <w:pStyle w:val="TOC2"/>
            <w:tabs>
              <w:tab w:val="right" w:leader="dot" w:pos="9350"/>
            </w:tabs>
            <w:rPr>
              <w:rFonts w:eastAsiaTheme="minorEastAsia" w:cs="Times New Roman"/>
              <w:noProof/>
              <w:szCs w:val="24"/>
              <w:lang w:val="en-GB" w:eastAsia="en-GB"/>
            </w:rPr>
          </w:pPr>
          <w:hyperlink w:anchor="_Toc140072051" w:history="1">
            <w:r w:rsidR="009237E4" w:rsidRPr="009237E4">
              <w:rPr>
                <w:rStyle w:val="Hyperlink"/>
                <w:rFonts w:cs="Times New Roman"/>
                <w:noProof/>
                <w:szCs w:val="24"/>
                <w:u w:val="none"/>
              </w:rPr>
              <w:t>Artificial Intelligence</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_Toc140072051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3</w:t>
            </w:r>
            <w:r w:rsidR="009237E4" w:rsidRPr="009237E4">
              <w:rPr>
                <w:rFonts w:cs="Times New Roman"/>
                <w:noProof/>
                <w:webHidden/>
                <w:szCs w:val="24"/>
              </w:rPr>
              <w:fldChar w:fldCharType="end"/>
            </w:r>
          </w:hyperlink>
        </w:p>
        <w:p w14:paraId="3DB02A9E" w14:textId="77777777" w:rsidR="009237E4" w:rsidRPr="009237E4" w:rsidRDefault="00000000" w:rsidP="009237E4">
          <w:pPr>
            <w:pStyle w:val="TOC2"/>
            <w:tabs>
              <w:tab w:val="right" w:leader="dot" w:pos="9350"/>
            </w:tabs>
            <w:rPr>
              <w:rFonts w:eastAsiaTheme="minorEastAsia" w:cs="Times New Roman"/>
              <w:noProof/>
              <w:szCs w:val="24"/>
              <w:lang w:val="en-GB" w:eastAsia="en-GB"/>
            </w:rPr>
          </w:pPr>
          <w:hyperlink w:anchor="_Toc140072052" w:history="1">
            <w:r w:rsidR="009237E4" w:rsidRPr="009237E4">
              <w:rPr>
                <w:rStyle w:val="Hyperlink"/>
                <w:rFonts w:cs="Times New Roman"/>
                <w:noProof/>
                <w:szCs w:val="24"/>
                <w:u w:val="none"/>
              </w:rPr>
              <w:t>Data governance and security</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_Toc140072052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4</w:t>
            </w:r>
            <w:r w:rsidR="009237E4" w:rsidRPr="009237E4">
              <w:rPr>
                <w:rFonts w:cs="Times New Roman"/>
                <w:noProof/>
                <w:webHidden/>
                <w:szCs w:val="24"/>
              </w:rPr>
              <w:fldChar w:fldCharType="end"/>
            </w:r>
          </w:hyperlink>
        </w:p>
        <w:p w14:paraId="2A5FD394" w14:textId="77777777" w:rsidR="009237E4" w:rsidRPr="009237E4" w:rsidRDefault="00000000" w:rsidP="009237E4">
          <w:pPr>
            <w:pStyle w:val="TOC2"/>
            <w:tabs>
              <w:tab w:val="right" w:leader="dot" w:pos="9350"/>
            </w:tabs>
            <w:rPr>
              <w:rFonts w:eastAsiaTheme="minorEastAsia" w:cs="Times New Roman"/>
              <w:noProof/>
              <w:szCs w:val="24"/>
              <w:lang w:val="en-GB" w:eastAsia="en-GB"/>
            </w:rPr>
          </w:pPr>
          <w:hyperlink w:anchor="_Toc140072053" w:history="1">
            <w:r w:rsidR="009237E4" w:rsidRPr="009237E4">
              <w:rPr>
                <w:rStyle w:val="Hyperlink"/>
                <w:rFonts w:cs="Times New Roman"/>
                <w:noProof/>
                <w:szCs w:val="24"/>
                <w:u w:val="none"/>
              </w:rPr>
              <w:t>Predictive analysis</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_Toc140072053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5</w:t>
            </w:r>
            <w:r w:rsidR="009237E4" w:rsidRPr="009237E4">
              <w:rPr>
                <w:rFonts w:cs="Times New Roman"/>
                <w:noProof/>
                <w:webHidden/>
                <w:szCs w:val="24"/>
              </w:rPr>
              <w:fldChar w:fldCharType="end"/>
            </w:r>
          </w:hyperlink>
        </w:p>
        <w:p w14:paraId="3944A8FC" w14:textId="77777777" w:rsidR="009237E4" w:rsidRPr="009237E4" w:rsidRDefault="00000000" w:rsidP="009237E4">
          <w:pPr>
            <w:pStyle w:val="TOC2"/>
            <w:tabs>
              <w:tab w:val="right" w:leader="dot" w:pos="9350"/>
            </w:tabs>
            <w:rPr>
              <w:rFonts w:eastAsiaTheme="minorEastAsia" w:cs="Times New Roman"/>
              <w:noProof/>
              <w:szCs w:val="24"/>
              <w:lang w:val="en-GB" w:eastAsia="en-GB"/>
            </w:rPr>
          </w:pPr>
          <w:hyperlink w:anchor="_Toc140072054" w:history="1">
            <w:r w:rsidR="009237E4" w:rsidRPr="009237E4">
              <w:rPr>
                <w:rStyle w:val="Hyperlink"/>
                <w:rFonts w:cs="Times New Roman"/>
                <w:noProof/>
                <w:szCs w:val="24"/>
                <w:u w:val="none"/>
              </w:rPr>
              <w:t>Data Literacy</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_Toc140072054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6</w:t>
            </w:r>
            <w:r w:rsidR="009237E4" w:rsidRPr="009237E4">
              <w:rPr>
                <w:rFonts w:cs="Times New Roman"/>
                <w:noProof/>
                <w:webHidden/>
                <w:szCs w:val="24"/>
              </w:rPr>
              <w:fldChar w:fldCharType="end"/>
            </w:r>
          </w:hyperlink>
        </w:p>
        <w:p w14:paraId="1A13ABAF" w14:textId="77777777" w:rsidR="009237E4" w:rsidRPr="009237E4" w:rsidRDefault="00000000" w:rsidP="009237E4">
          <w:pPr>
            <w:pStyle w:val="TOC2"/>
            <w:tabs>
              <w:tab w:val="right" w:leader="dot" w:pos="9350"/>
            </w:tabs>
            <w:rPr>
              <w:rFonts w:eastAsiaTheme="minorEastAsia" w:cs="Times New Roman"/>
              <w:noProof/>
              <w:szCs w:val="24"/>
              <w:lang w:val="en-GB" w:eastAsia="en-GB"/>
            </w:rPr>
          </w:pPr>
          <w:hyperlink w:anchor="_Toc140072055" w:history="1">
            <w:r w:rsidR="009237E4" w:rsidRPr="009237E4">
              <w:rPr>
                <w:rStyle w:val="Hyperlink"/>
                <w:rFonts w:cs="Times New Roman"/>
                <w:noProof/>
                <w:szCs w:val="24"/>
                <w:u w:val="none"/>
              </w:rPr>
              <w:t>Self Service BI</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_Toc140072055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6</w:t>
            </w:r>
            <w:r w:rsidR="009237E4" w:rsidRPr="009237E4">
              <w:rPr>
                <w:rFonts w:cs="Times New Roman"/>
                <w:noProof/>
                <w:webHidden/>
                <w:szCs w:val="24"/>
              </w:rPr>
              <w:fldChar w:fldCharType="end"/>
            </w:r>
          </w:hyperlink>
        </w:p>
        <w:p w14:paraId="7FAE0DC5" w14:textId="77777777" w:rsidR="009237E4" w:rsidRPr="009237E4" w:rsidRDefault="00000000" w:rsidP="009237E4">
          <w:pPr>
            <w:pStyle w:val="TOC1"/>
            <w:tabs>
              <w:tab w:val="right" w:leader="dot" w:pos="9350"/>
            </w:tabs>
            <w:rPr>
              <w:rFonts w:eastAsiaTheme="minorEastAsia" w:cs="Times New Roman"/>
              <w:noProof/>
              <w:szCs w:val="24"/>
              <w:lang w:val="en-GB" w:eastAsia="en-GB"/>
            </w:rPr>
          </w:pPr>
          <w:hyperlink w:anchor="_Toc140072056" w:history="1">
            <w:r w:rsidR="009237E4" w:rsidRPr="009237E4">
              <w:rPr>
                <w:rStyle w:val="Hyperlink"/>
                <w:rFonts w:cs="Times New Roman"/>
                <w:noProof/>
                <w:szCs w:val="24"/>
                <w:u w:val="none"/>
              </w:rPr>
              <w:t>Conclusion</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_Toc140072056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7</w:t>
            </w:r>
            <w:r w:rsidR="009237E4" w:rsidRPr="009237E4">
              <w:rPr>
                <w:rFonts w:cs="Times New Roman"/>
                <w:noProof/>
                <w:webHidden/>
                <w:szCs w:val="24"/>
              </w:rPr>
              <w:fldChar w:fldCharType="end"/>
            </w:r>
          </w:hyperlink>
        </w:p>
        <w:p w14:paraId="53533D6B" w14:textId="77777777" w:rsidR="009237E4" w:rsidRPr="009237E4" w:rsidRDefault="00000000" w:rsidP="009237E4">
          <w:pPr>
            <w:pStyle w:val="TOC1"/>
            <w:tabs>
              <w:tab w:val="right" w:leader="dot" w:pos="9350"/>
            </w:tabs>
            <w:rPr>
              <w:rFonts w:eastAsiaTheme="minorEastAsia" w:cs="Times New Roman"/>
              <w:noProof/>
              <w:szCs w:val="24"/>
              <w:lang w:val="en-GB" w:eastAsia="en-GB"/>
            </w:rPr>
          </w:pPr>
          <w:hyperlink w:anchor="_Toc140072057" w:history="1">
            <w:r w:rsidR="009237E4" w:rsidRPr="009237E4">
              <w:rPr>
                <w:rStyle w:val="Hyperlink"/>
                <w:rFonts w:cs="Times New Roman"/>
                <w:noProof/>
                <w:szCs w:val="24"/>
                <w:u w:val="none"/>
              </w:rPr>
              <w:t>References</w:t>
            </w:r>
            <w:r w:rsidR="009237E4" w:rsidRPr="009237E4">
              <w:rPr>
                <w:rFonts w:cs="Times New Roman"/>
                <w:noProof/>
                <w:webHidden/>
                <w:szCs w:val="24"/>
              </w:rPr>
              <w:tab/>
            </w:r>
            <w:r w:rsidR="009237E4" w:rsidRPr="009237E4">
              <w:rPr>
                <w:rFonts w:cs="Times New Roman"/>
                <w:noProof/>
                <w:webHidden/>
                <w:szCs w:val="24"/>
              </w:rPr>
              <w:fldChar w:fldCharType="begin"/>
            </w:r>
            <w:r w:rsidR="009237E4" w:rsidRPr="009237E4">
              <w:rPr>
                <w:rFonts w:cs="Times New Roman"/>
                <w:noProof/>
                <w:webHidden/>
                <w:szCs w:val="24"/>
              </w:rPr>
              <w:instrText xml:space="preserve"> PAGEREF _Toc140072057 \h </w:instrText>
            </w:r>
            <w:r w:rsidR="009237E4" w:rsidRPr="009237E4">
              <w:rPr>
                <w:rFonts w:cs="Times New Roman"/>
                <w:noProof/>
                <w:webHidden/>
                <w:szCs w:val="24"/>
              </w:rPr>
            </w:r>
            <w:r w:rsidR="009237E4" w:rsidRPr="009237E4">
              <w:rPr>
                <w:rFonts w:cs="Times New Roman"/>
                <w:noProof/>
                <w:webHidden/>
                <w:szCs w:val="24"/>
              </w:rPr>
              <w:fldChar w:fldCharType="separate"/>
            </w:r>
            <w:r w:rsidR="009237E4" w:rsidRPr="009237E4">
              <w:rPr>
                <w:rFonts w:cs="Times New Roman"/>
                <w:noProof/>
                <w:webHidden/>
                <w:szCs w:val="24"/>
              </w:rPr>
              <w:t>8</w:t>
            </w:r>
            <w:r w:rsidR="009237E4" w:rsidRPr="009237E4">
              <w:rPr>
                <w:rFonts w:cs="Times New Roman"/>
                <w:noProof/>
                <w:webHidden/>
                <w:szCs w:val="24"/>
              </w:rPr>
              <w:fldChar w:fldCharType="end"/>
            </w:r>
          </w:hyperlink>
        </w:p>
        <w:p w14:paraId="3B681FA4" w14:textId="77777777" w:rsidR="009237E4" w:rsidRPr="009237E4" w:rsidRDefault="009237E4" w:rsidP="009237E4">
          <w:pPr>
            <w:rPr>
              <w:rFonts w:cs="Times New Roman"/>
              <w:szCs w:val="24"/>
            </w:rPr>
          </w:pPr>
          <w:r w:rsidRPr="009237E4">
            <w:rPr>
              <w:rFonts w:cs="Times New Roman"/>
              <w:b/>
              <w:bCs/>
              <w:noProof/>
              <w:szCs w:val="24"/>
            </w:rPr>
            <w:fldChar w:fldCharType="end"/>
          </w:r>
        </w:p>
      </w:sdtContent>
    </w:sdt>
    <w:p w14:paraId="2492B464" w14:textId="77777777" w:rsidR="009237E4" w:rsidRPr="009237E4" w:rsidRDefault="009237E4" w:rsidP="009237E4">
      <w:pPr>
        <w:jc w:val="left"/>
        <w:rPr>
          <w:rFonts w:cs="Times New Roman"/>
          <w:szCs w:val="24"/>
        </w:rPr>
      </w:pPr>
      <w:r w:rsidRPr="009237E4">
        <w:rPr>
          <w:rFonts w:cs="Times New Roman"/>
          <w:szCs w:val="24"/>
        </w:rPr>
        <w:br w:type="page"/>
      </w:r>
    </w:p>
    <w:p w14:paraId="2B1F23B1" w14:textId="77777777" w:rsidR="002424AF" w:rsidRPr="008C12EB" w:rsidRDefault="008C642E" w:rsidP="009237E4">
      <w:pPr>
        <w:pStyle w:val="Heading1"/>
        <w:spacing w:before="0" w:after="0"/>
        <w:rPr>
          <w:rFonts w:cs="Times New Roman"/>
          <w:i/>
          <w:iCs/>
          <w:sz w:val="28"/>
          <w:szCs w:val="28"/>
        </w:rPr>
      </w:pPr>
      <w:bookmarkStart w:id="0" w:name="_Toc140072049"/>
      <w:r w:rsidRPr="008C12EB">
        <w:rPr>
          <w:rFonts w:cs="Times New Roman"/>
          <w:i/>
          <w:iCs/>
          <w:sz w:val="28"/>
          <w:szCs w:val="28"/>
        </w:rPr>
        <w:t>Introduction</w:t>
      </w:r>
      <w:bookmarkEnd w:id="0"/>
      <w:r w:rsidRPr="008C12EB">
        <w:rPr>
          <w:rFonts w:cs="Times New Roman"/>
          <w:i/>
          <w:iCs/>
          <w:sz w:val="28"/>
          <w:szCs w:val="28"/>
        </w:rPr>
        <w:t xml:space="preserve"> </w:t>
      </w:r>
    </w:p>
    <w:p w14:paraId="49613ED5" w14:textId="77777777" w:rsidR="00155CB9" w:rsidRPr="00155CB9" w:rsidRDefault="00155CB9" w:rsidP="00155CB9">
      <w:pPr>
        <w:pStyle w:val="Normal1"/>
      </w:pPr>
    </w:p>
    <w:p w14:paraId="49E04DEC" w14:textId="77777777" w:rsidR="004E5BBF" w:rsidRPr="004E5BBF" w:rsidRDefault="004E5BBF" w:rsidP="004E5BBF">
      <w:pPr>
        <w:pStyle w:val="Normal1"/>
      </w:pPr>
    </w:p>
    <w:p w14:paraId="6C459A5F" w14:textId="77777777" w:rsidR="00155CB9"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Recent years have observed tremendous dependency of business executives on business intelligence and the trend is increasing more than ever, as these tools help in bringing complicated and significant recommendations to the surface.</w:t>
      </w:r>
    </w:p>
    <w:p w14:paraId="23FE8341" w14:textId="77777777" w:rsidR="00B64F97"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w:t>
      </w:r>
      <w:r w:rsidRPr="00B64F97">
        <w:rPr>
          <w:rFonts w:ascii="Times New Roman" w:eastAsia="Times New Roman" w:hAnsi="Times New Roman" w:cs="Times New Roman"/>
          <w:b/>
          <w:bCs/>
          <w:i/>
          <w:iCs/>
          <w:sz w:val="24"/>
          <w:szCs w:val="24"/>
        </w:rPr>
        <w:t>Business intelligence</w:t>
      </w:r>
      <w:r w:rsidRPr="009237E4">
        <w:rPr>
          <w:rFonts w:ascii="Times New Roman" w:eastAsia="Times New Roman" w:hAnsi="Times New Roman" w:cs="Times New Roman"/>
          <w:sz w:val="24"/>
          <w:szCs w:val="24"/>
        </w:rPr>
        <w:t xml:space="preserve"> encompasses the systematic assemblage and integration of raw data, instantaneous reporting and collaboration, and increased features to process big data effortlessly (Ain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xml:space="preserve">., 2019). </w:t>
      </w:r>
    </w:p>
    <w:p w14:paraId="64A8FC17" w14:textId="26F1C425" w:rsidR="002424AF"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following report seeks to establish findings of the top five business intelligence and analytics trends manifested across organisations of various scales.     </w:t>
      </w:r>
      <w:r w:rsidR="004E5BBF">
        <w:rPr>
          <w:rFonts w:ascii="Times New Roman" w:eastAsia="Times New Roman" w:hAnsi="Times New Roman" w:cs="Times New Roman"/>
          <w:sz w:val="24"/>
          <w:szCs w:val="24"/>
        </w:rPr>
        <w:t xml:space="preserve"> </w:t>
      </w:r>
    </w:p>
    <w:p w14:paraId="59F80B20" w14:textId="77777777" w:rsidR="004E5BBF" w:rsidRDefault="004E5BBF" w:rsidP="009237E4">
      <w:pPr>
        <w:pStyle w:val="Normal1"/>
        <w:spacing w:line="360" w:lineRule="auto"/>
        <w:jc w:val="both"/>
        <w:rPr>
          <w:rFonts w:ascii="Times New Roman" w:eastAsia="Times New Roman" w:hAnsi="Times New Roman" w:cs="Times New Roman"/>
          <w:sz w:val="24"/>
          <w:szCs w:val="24"/>
        </w:rPr>
      </w:pPr>
    </w:p>
    <w:p w14:paraId="1A048EED" w14:textId="77777777" w:rsidR="00AA1C4A" w:rsidRDefault="00AA1C4A" w:rsidP="009237E4">
      <w:pPr>
        <w:pStyle w:val="Normal1"/>
        <w:spacing w:line="360" w:lineRule="auto"/>
        <w:jc w:val="both"/>
        <w:rPr>
          <w:rFonts w:ascii="Times New Roman" w:eastAsia="Times New Roman" w:hAnsi="Times New Roman" w:cs="Times New Roman"/>
          <w:sz w:val="24"/>
          <w:szCs w:val="24"/>
        </w:rPr>
      </w:pPr>
    </w:p>
    <w:p w14:paraId="64732172" w14:textId="77777777" w:rsidR="00AA1C4A" w:rsidRPr="009237E4" w:rsidRDefault="00AA1C4A" w:rsidP="009237E4">
      <w:pPr>
        <w:pStyle w:val="Normal1"/>
        <w:spacing w:line="360" w:lineRule="auto"/>
        <w:jc w:val="both"/>
        <w:rPr>
          <w:rFonts w:ascii="Times New Roman" w:eastAsia="Times New Roman" w:hAnsi="Times New Roman" w:cs="Times New Roman"/>
          <w:sz w:val="24"/>
          <w:szCs w:val="24"/>
        </w:rPr>
      </w:pPr>
    </w:p>
    <w:p w14:paraId="41DBE070" w14:textId="77777777" w:rsidR="002424AF" w:rsidRPr="00AA1C4A" w:rsidRDefault="008C642E" w:rsidP="009237E4">
      <w:pPr>
        <w:pStyle w:val="Heading1"/>
        <w:spacing w:before="0" w:after="0"/>
        <w:rPr>
          <w:rFonts w:cs="Times New Roman"/>
          <w:i/>
          <w:iCs/>
          <w:sz w:val="28"/>
          <w:szCs w:val="28"/>
          <w:u w:val="single"/>
        </w:rPr>
      </w:pPr>
      <w:bookmarkStart w:id="1" w:name="_Toc140072050"/>
      <w:r w:rsidRPr="00AA1C4A">
        <w:rPr>
          <w:rFonts w:cs="Times New Roman"/>
          <w:i/>
          <w:iCs/>
          <w:sz w:val="28"/>
          <w:szCs w:val="28"/>
          <w:u w:val="single"/>
        </w:rPr>
        <w:t>Trends</w:t>
      </w:r>
      <w:r w:rsidR="009237E4" w:rsidRPr="00AA1C4A">
        <w:rPr>
          <w:rFonts w:cs="Times New Roman"/>
          <w:i/>
          <w:iCs/>
          <w:sz w:val="28"/>
          <w:szCs w:val="28"/>
          <w:u w:val="single"/>
        </w:rPr>
        <w:t xml:space="preserve"> in Business Intelligence</w:t>
      </w:r>
      <w:bookmarkEnd w:id="1"/>
      <w:r w:rsidR="009237E4" w:rsidRPr="00AA1C4A">
        <w:rPr>
          <w:rFonts w:cs="Times New Roman"/>
          <w:i/>
          <w:iCs/>
          <w:sz w:val="28"/>
          <w:szCs w:val="28"/>
          <w:u w:val="single"/>
        </w:rPr>
        <w:t xml:space="preserve"> </w:t>
      </w:r>
    </w:p>
    <w:p w14:paraId="64BD7EEA" w14:textId="77777777" w:rsidR="00AA1C4A" w:rsidRDefault="00AA1C4A" w:rsidP="00AA1C4A">
      <w:pPr>
        <w:pStyle w:val="Normal1"/>
      </w:pPr>
    </w:p>
    <w:p w14:paraId="1C44224C" w14:textId="77777777" w:rsidR="00AA1C4A" w:rsidRPr="00AA1C4A" w:rsidRDefault="00AA1C4A" w:rsidP="00AA1C4A">
      <w:pPr>
        <w:pStyle w:val="Normal1"/>
      </w:pPr>
    </w:p>
    <w:p w14:paraId="68DE0E06" w14:textId="77777777" w:rsidR="00144EA0" w:rsidRDefault="008C642E" w:rsidP="009237E4">
      <w:pPr>
        <w:pStyle w:val="Normal1"/>
        <w:spacing w:line="360" w:lineRule="auto"/>
        <w:jc w:val="both"/>
        <w:rPr>
          <w:rFonts w:ascii="Times New Roman" w:eastAsia="Times New Roman" w:hAnsi="Times New Roman" w:cs="Times New Roman"/>
          <w:b/>
          <w:sz w:val="24"/>
          <w:szCs w:val="24"/>
        </w:rPr>
      </w:pPr>
      <w:r w:rsidRPr="009237E4">
        <w:rPr>
          <w:rFonts w:ascii="Times New Roman" w:eastAsia="Times New Roman" w:hAnsi="Times New Roman" w:cs="Times New Roman"/>
          <w:sz w:val="24"/>
          <w:szCs w:val="24"/>
        </w:rPr>
        <w:t xml:space="preserve">The concept of business intelligence revolves around terms like </w:t>
      </w:r>
      <w:r w:rsidRPr="009237E4">
        <w:rPr>
          <w:rFonts w:ascii="Times New Roman" w:eastAsia="Times New Roman" w:hAnsi="Times New Roman" w:cs="Times New Roman"/>
          <w:b/>
          <w:sz w:val="24"/>
          <w:szCs w:val="24"/>
        </w:rPr>
        <w:t xml:space="preserve">data mining, data reporting, </w:t>
      </w:r>
      <w:r w:rsidRPr="009237E4">
        <w:rPr>
          <w:rFonts w:ascii="Times New Roman" w:eastAsia="Times New Roman" w:hAnsi="Times New Roman" w:cs="Times New Roman"/>
          <w:sz w:val="24"/>
          <w:szCs w:val="24"/>
        </w:rPr>
        <w:t>and</w:t>
      </w:r>
      <w:r w:rsidRPr="009237E4">
        <w:rPr>
          <w:rFonts w:ascii="Times New Roman" w:eastAsia="Times New Roman" w:hAnsi="Times New Roman" w:cs="Times New Roman"/>
          <w:b/>
          <w:sz w:val="24"/>
          <w:szCs w:val="24"/>
        </w:rPr>
        <w:t xml:space="preserve"> data visualisation. </w:t>
      </w:r>
    </w:p>
    <w:p w14:paraId="6792640D" w14:textId="77777777" w:rsidR="0003251A" w:rsidRDefault="008C642E" w:rsidP="00EB3AA8">
      <w:pPr>
        <w:pStyle w:val="Normal1"/>
        <w:numPr>
          <w:ilvl w:val="0"/>
          <w:numId w:val="1"/>
        </w:numPr>
        <w:spacing w:line="360" w:lineRule="auto"/>
        <w:jc w:val="both"/>
        <w:rPr>
          <w:rFonts w:ascii="Times New Roman" w:eastAsia="Times New Roman" w:hAnsi="Times New Roman" w:cs="Times New Roman"/>
          <w:sz w:val="24"/>
          <w:szCs w:val="24"/>
        </w:rPr>
      </w:pPr>
      <w:r w:rsidRPr="00EB3AA8">
        <w:rPr>
          <w:rFonts w:ascii="Times New Roman" w:eastAsia="Times New Roman" w:hAnsi="Times New Roman" w:cs="Times New Roman"/>
          <w:b/>
          <w:bCs/>
          <w:i/>
          <w:iCs/>
          <w:sz w:val="24"/>
          <w:szCs w:val="24"/>
        </w:rPr>
        <w:t>Data mining</w:t>
      </w:r>
      <w:r w:rsidRPr="009237E4">
        <w:rPr>
          <w:rFonts w:ascii="Times New Roman" w:eastAsia="Times New Roman" w:hAnsi="Times New Roman" w:cs="Times New Roman"/>
          <w:sz w:val="24"/>
          <w:szCs w:val="24"/>
        </w:rPr>
        <w:t xml:space="preserve"> is the extraction of necessary data from large datasets that assist with uncovering trends and patterns that help solve business issues (Yang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xml:space="preserve">., 2020). </w:t>
      </w:r>
    </w:p>
    <w:p w14:paraId="04AACB48" w14:textId="190CA0DE" w:rsidR="007E4156" w:rsidRDefault="008C642E" w:rsidP="00EB3AA8">
      <w:pPr>
        <w:pStyle w:val="Normal1"/>
        <w:numPr>
          <w:ilvl w:val="0"/>
          <w:numId w:val="1"/>
        </w:numPr>
        <w:spacing w:line="360" w:lineRule="auto"/>
        <w:jc w:val="both"/>
        <w:rPr>
          <w:rFonts w:ascii="Times New Roman" w:eastAsia="Times New Roman" w:hAnsi="Times New Roman" w:cs="Times New Roman"/>
          <w:sz w:val="24"/>
          <w:szCs w:val="24"/>
        </w:rPr>
      </w:pPr>
      <w:r w:rsidRPr="0003251A">
        <w:rPr>
          <w:rFonts w:ascii="Times New Roman" w:eastAsia="Times New Roman" w:hAnsi="Times New Roman" w:cs="Times New Roman"/>
          <w:b/>
          <w:bCs/>
          <w:i/>
          <w:iCs/>
          <w:sz w:val="24"/>
          <w:szCs w:val="24"/>
        </w:rPr>
        <w:t>Data reporting</w:t>
      </w:r>
      <w:r w:rsidRPr="009237E4">
        <w:rPr>
          <w:rFonts w:ascii="Times New Roman" w:eastAsia="Times New Roman" w:hAnsi="Times New Roman" w:cs="Times New Roman"/>
          <w:sz w:val="24"/>
          <w:szCs w:val="24"/>
        </w:rPr>
        <w:t xml:space="preserve"> </w:t>
      </w:r>
      <w:r w:rsidR="00F862BA">
        <w:rPr>
          <w:rFonts w:ascii="Times New Roman" w:eastAsia="Times New Roman" w:hAnsi="Times New Roman" w:cs="Times New Roman"/>
          <w:sz w:val="24"/>
          <w:szCs w:val="24"/>
        </w:rPr>
        <w:t>presents</w:t>
      </w:r>
      <w:r w:rsidRPr="009237E4">
        <w:rPr>
          <w:rFonts w:ascii="Times New Roman" w:eastAsia="Times New Roman" w:hAnsi="Times New Roman" w:cs="Times New Roman"/>
          <w:sz w:val="24"/>
          <w:szCs w:val="24"/>
        </w:rPr>
        <w:t xml:space="preserve"> trends and patterns in a report format after analysis. </w:t>
      </w:r>
    </w:p>
    <w:p w14:paraId="71C8A89D" w14:textId="77777777" w:rsidR="001066BF" w:rsidRDefault="008C642E" w:rsidP="00EB3AA8">
      <w:pPr>
        <w:pStyle w:val="Normal1"/>
        <w:numPr>
          <w:ilvl w:val="0"/>
          <w:numId w:val="1"/>
        </w:numPr>
        <w:spacing w:line="360" w:lineRule="auto"/>
        <w:jc w:val="both"/>
        <w:rPr>
          <w:rFonts w:ascii="Times New Roman" w:eastAsia="Times New Roman" w:hAnsi="Times New Roman" w:cs="Times New Roman"/>
          <w:sz w:val="24"/>
          <w:szCs w:val="24"/>
        </w:rPr>
      </w:pPr>
      <w:r w:rsidRPr="00293C4E">
        <w:rPr>
          <w:rFonts w:ascii="Times New Roman" w:eastAsia="Times New Roman" w:hAnsi="Times New Roman" w:cs="Times New Roman"/>
          <w:b/>
          <w:bCs/>
          <w:i/>
          <w:iCs/>
          <w:sz w:val="24"/>
          <w:szCs w:val="24"/>
        </w:rPr>
        <w:t>Data visualisation</w:t>
      </w:r>
      <w:r w:rsidRPr="009237E4">
        <w:rPr>
          <w:rFonts w:ascii="Times New Roman" w:eastAsia="Times New Roman" w:hAnsi="Times New Roman" w:cs="Times New Roman"/>
          <w:sz w:val="24"/>
          <w:szCs w:val="24"/>
        </w:rPr>
        <w:t xml:space="preserve"> is the manifestation of information in graphs and charts</w:t>
      </w:r>
      <w:r w:rsidR="00F512F6">
        <w:rPr>
          <w:rFonts w:ascii="Times New Roman" w:eastAsia="Times New Roman" w:hAnsi="Times New Roman" w:cs="Times New Roman"/>
          <w:sz w:val="24"/>
          <w:szCs w:val="24"/>
        </w:rPr>
        <w:t>,</w:t>
      </w:r>
      <w:r w:rsidRPr="009237E4">
        <w:rPr>
          <w:rFonts w:ascii="Times New Roman" w:eastAsia="Times New Roman" w:hAnsi="Times New Roman" w:cs="Times New Roman"/>
          <w:sz w:val="24"/>
          <w:szCs w:val="24"/>
        </w:rPr>
        <w:t xml:space="preserve"> which is always preferred for storytelling </w:t>
      </w:r>
      <w:r w:rsidR="00293C4E">
        <w:rPr>
          <w:rFonts w:ascii="Times New Roman" w:eastAsia="Times New Roman" w:hAnsi="Times New Roman" w:cs="Times New Roman"/>
          <w:sz w:val="24"/>
          <w:szCs w:val="24"/>
        </w:rPr>
        <w:t>purposes</w:t>
      </w:r>
      <w:r w:rsidRPr="009237E4">
        <w:rPr>
          <w:rFonts w:ascii="Times New Roman" w:eastAsia="Times New Roman" w:hAnsi="Times New Roman" w:cs="Times New Roman"/>
          <w:sz w:val="24"/>
          <w:szCs w:val="24"/>
        </w:rPr>
        <w:t>.</w:t>
      </w:r>
    </w:p>
    <w:p w14:paraId="3F80805B" w14:textId="77777777" w:rsidR="008C12EB" w:rsidRDefault="008C12EB" w:rsidP="008C12EB">
      <w:pPr>
        <w:pStyle w:val="Normal1"/>
        <w:spacing w:line="360" w:lineRule="auto"/>
        <w:ind w:left="720"/>
        <w:jc w:val="both"/>
        <w:rPr>
          <w:rFonts w:ascii="Times New Roman" w:eastAsia="Times New Roman" w:hAnsi="Times New Roman" w:cs="Times New Roman"/>
          <w:sz w:val="24"/>
          <w:szCs w:val="24"/>
        </w:rPr>
      </w:pPr>
    </w:p>
    <w:p w14:paraId="2533C5E6" w14:textId="77777777" w:rsidR="004A07EE" w:rsidRDefault="008C642E" w:rsidP="001066BF">
      <w:pPr>
        <w:pStyle w:val="Normal1"/>
        <w:spacing w:line="360" w:lineRule="auto"/>
        <w:ind w:left="360"/>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While the significance of integrating business intelligence such as profitability, market analysis, operation management and tracking performances are entrenched, it is, therefore, necessary to stay updated on recent trends to grasp the first opportunity. </w:t>
      </w:r>
    </w:p>
    <w:p w14:paraId="768C9935" w14:textId="77777777" w:rsidR="008C12EB" w:rsidRDefault="008C12EB" w:rsidP="001066BF">
      <w:pPr>
        <w:pStyle w:val="Normal1"/>
        <w:spacing w:line="360" w:lineRule="auto"/>
        <w:ind w:left="360"/>
        <w:jc w:val="both"/>
        <w:rPr>
          <w:rFonts w:ascii="Times New Roman" w:eastAsia="Times New Roman" w:hAnsi="Times New Roman" w:cs="Times New Roman"/>
          <w:sz w:val="24"/>
          <w:szCs w:val="24"/>
        </w:rPr>
      </w:pPr>
    </w:p>
    <w:p w14:paraId="2B3DF99D" w14:textId="7910D469" w:rsidR="002424AF" w:rsidRDefault="008C642E" w:rsidP="001066BF">
      <w:pPr>
        <w:pStyle w:val="Normal1"/>
        <w:spacing w:line="360" w:lineRule="auto"/>
        <w:ind w:left="360"/>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Recent trends in business intelligence such as "</w:t>
      </w:r>
      <w:r w:rsidRPr="009237E4">
        <w:rPr>
          <w:rFonts w:ascii="Times New Roman" w:eastAsia="Times New Roman" w:hAnsi="Times New Roman" w:cs="Times New Roman"/>
          <w:b/>
          <w:sz w:val="24"/>
          <w:szCs w:val="24"/>
        </w:rPr>
        <w:t>Artificial Intelligence”, “Data governance and security”, “Predictive analysis”, “Data Literacy”</w:t>
      </w:r>
      <w:r w:rsidR="00F948D8">
        <w:rPr>
          <w:rFonts w:ascii="Times New Roman" w:eastAsia="Times New Roman" w:hAnsi="Times New Roman" w:cs="Times New Roman"/>
          <w:b/>
          <w:sz w:val="24"/>
          <w:szCs w:val="24"/>
        </w:rPr>
        <w:t>,</w:t>
      </w:r>
      <w:r w:rsidRPr="009237E4">
        <w:rPr>
          <w:rFonts w:ascii="Times New Roman" w:eastAsia="Times New Roman" w:hAnsi="Times New Roman" w:cs="Times New Roman"/>
          <w:b/>
          <w:sz w:val="24"/>
          <w:szCs w:val="24"/>
        </w:rPr>
        <w:t xml:space="preserve"> </w:t>
      </w:r>
      <w:r w:rsidRPr="009237E4">
        <w:rPr>
          <w:rFonts w:ascii="Times New Roman" w:eastAsia="Times New Roman" w:hAnsi="Times New Roman" w:cs="Times New Roman"/>
          <w:sz w:val="24"/>
          <w:szCs w:val="24"/>
        </w:rPr>
        <w:t>and "</w:t>
      </w:r>
      <w:r w:rsidRPr="009237E4">
        <w:rPr>
          <w:rFonts w:ascii="Times New Roman" w:eastAsia="Times New Roman" w:hAnsi="Times New Roman" w:cs="Times New Roman"/>
          <w:b/>
          <w:sz w:val="24"/>
          <w:szCs w:val="24"/>
        </w:rPr>
        <w:t xml:space="preserve">Self Service BI” </w:t>
      </w:r>
      <w:r w:rsidRPr="009237E4">
        <w:rPr>
          <w:rFonts w:ascii="Times New Roman" w:eastAsia="Times New Roman" w:hAnsi="Times New Roman" w:cs="Times New Roman"/>
          <w:sz w:val="24"/>
          <w:szCs w:val="24"/>
        </w:rPr>
        <w:t xml:space="preserve">have already captured the spotlight in the market. The projected business intelligence software market revenue 2023 is estimated to be </w:t>
      </w:r>
      <w:r w:rsidRPr="009237E4">
        <w:rPr>
          <w:rFonts w:ascii="Times New Roman" w:eastAsia="Times New Roman" w:hAnsi="Times New Roman" w:cs="Times New Roman"/>
          <w:b/>
          <w:sz w:val="24"/>
          <w:szCs w:val="24"/>
        </w:rPr>
        <w:t>£19.86b</w:t>
      </w:r>
      <w:r w:rsidRPr="009237E4">
        <w:rPr>
          <w:rFonts w:ascii="Times New Roman" w:eastAsia="Times New Roman" w:hAnsi="Times New Roman" w:cs="Times New Roman"/>
          <w:sz w:val="24"/>
          <w:szCs w:val="24"/>
        </w:rPr>
        <w:t xml:space="preserve"> (Statista, 2022). </w:t>
      </w:r>
      <w:r w:rsidRPr="009237E4">
        <w:rPr>
          <w:rFonts w:ascii="Times New Roman" w:eastAsia="Times New Roman" w:hAnsi="Times New Roman" w:cs="Times New Roman"/>
          <w:b/>
          <w:sz w:val="24"/>
          <w:szCs w:val="24"/>
        </w:rPr>
        <w:t xml:space="preserve"> </w:t>
      </w:r>
      <w:r w:rsidRPr="009237E4">
        <w:rPr>
          <w:rFonts w:ascii="Times New Roman" w:eastAsia="Times New Roman" w:hAnsi="Times New Roman" w:cs="Times New Roman"/>
          <w:sz w:val="24"/>
          <w:szCs w:val="24"/>
        </w:rPr>
        <w:t xml:space="preserve">  </w:t>
      </w:r>
    </w:p>
    <w:p w14:paraId="3805BF05" w14:textId="77777777" w:rsidR="00621A03" w:rsidRDefault="00621A03" w:rsidP="009237E4">
      <w:pPr>
        <w:pStyle w:val="Normal1"/>
        <w:spacing w:line="360" w:lineRule="auto"/>
        <w:jc w:val="both"/>
        <w:rPr>
          <w:rFonts w:ascii="Times New Roman" w:eastAsia="Times New Roman" w:hAnsi="Times New Roman" w:cs="Times New Roman"/>
          <w:sz w:val="24"/>
          <w:szCs w:val="24"/>
        </w:rPr>
      </w:pPr>
    </w:p>
    <w:p w14:paraId="2A43FBC8" w14:textId="77777777" w:rsidR="008C12EB" w:rsidRPr="009237E4" w:rsidRDefault="008C12EB" w:rsidP="009237E4">
      <w:pPr>
        <w:pStyle w:val="Normal1"/>
        <w:spacing w:line="360" w:lineRule="auto"/>
        <w:jc w:val="both"/>
        <w:rPr>
          <w:rFonts w:ascii="Times New Roman" w:eastAsia="Times New Roman" w:hAnsi="Times New Roman" w:cs="Times New Roman"/>
          <w:sz w:val="24"/>
          <w:szCs w:val="24"/>
        </w:rPr>
      </w:pPr>
    </w:p>
    <w:p w14:paraId="039DB61C" w14:textId="77777777" w:rsidR="002424AF" w:rsidRPr="003253C8" w:rsidRDefault="008C642E" w:rsidP="009237E4">
      <w:pPr>
        <w:pStyle w:val="Heading2"/>
        <w:spacing w:before="0" w:after="0"/>
        <w:rPr>
          <w:rFonts w:cs="Times New Roman"/>
          <w:i/>
          <w:iCs/>
          <w:sz w:val="28"/>
          <w:szCs w:val="28"/>
          <w:u w:val="single"/>
        </w:rPr>
      </w:pPr>
      <w:bookmarkStart w:id="2" w:name="_Toc140072051"/>
      <w:r w:rsidRPr="003253C8">
        <w:rPr>
          <w:rFonts w:cs="Times New Roman"/>
          <w:i/>
          <w:iCs/>
          <w:sz w:val="28"/>
          <w:szCs w:val="28"/>
          <w:u w:val="single"/>
        </w:rPr>
        <w:t>Artificial Intelligence</w:t>
      </w:r>
      <w:bookmarkEnd w:id="2"/>
      <w:r w:rsidRPr="003253C8">
        <w:rPr>
          <w:rFonts w:cs="Times New Roman"/>
          <w:i/>
          <w:iCs/>
          <w:sz w:val="28"/>
          <w:szCs w:val="28"/>
          <w:u w:val="single"/>
        </w:rPr>
        <w:t xml:space="preserve"> </w:t>
      </w:r>
    </w:p>
    <w:p w14:paraId="0E3F491D" w14:textId="77777777" w:rsidR="008C12EB" w:rsidRPr="008C12EB" w:rsidRDefault="008C12EB" w:rsidP="008C12EB">
      <w:pPr>
        <w:pStyle w:val="Normal1"/>
      </w:pPr>
    </w:p>
    <w:p w14:paraId="5B7392CD" w14:textId="77777777" w:rsidR="00DD78B1"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Business Intelligence (BI) and Artificial Intelligence (AI) are generally different terms, especially in an organisational context.</w:t>
      </w:r>
    </w:p>
    <w:p w14:paraId="610A7B12" w14:textId="77777777" w:rsidR="006429D0"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While business intelligence is the systematic collection, analysis and reporting of facts and figures, artificial intelligence focuses more on the decision-making process. </w:t>
      </w:r>
    </w:p>
    <w:p w14:paraId="7607F691" w14:textId="77777777" w:rsidR="006429D0"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The reason why AI is a rising trend is the fact that both decision-making and paced analysis are achieved. Companies are seeking AI solutions in the current climate to extract insights from Big-Data (</w:t>
      </w:r>
      <w:r w:rsidRPr="009237E4">
        <w:rPr>
          <w:rFonts w:ascii="Times New Roman" w:eastAsia="Times New Roman" w:hAnsi="Times New Roman" w:cs="Times New Roman"/>
          <w:color w:val="222222"/>
          <w:sz w:val="24"/>
          <w:szCs w:val="24"/>
          <w:highlight w:val="white"/>
        </w:rPr>
        <w:t>Zohuri and Moghaddam, 2020</w:t>
      </w:r>
      <w:r w:rsidRPr="009237E4">
        <w:rPr>
          <w:rFonts w:ascii="Times New Roman" w:eastAsia="Times New Roman" w:hAnsi="Times New Roman" w:cs="Times New Roman"/>
          <w:sz w:val="24"/>
          <w:szCs w:val="24"/>
        </w:rPr>
        <w:t xml:space="preserve">).  More than half of the UK marketers realised that faster market research on customers and prospects, scalable content and innovation of ideas were the main benefits of AI (Statista, 2023). </w:t>
      </w:r>
    </w:p>
    <w:p w14:paraId="317D8D25" w14:textId="77777777" w:rsidR="006429D0"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analysis of key performances, forecasts, segments and correlations is achieved </w:t>
      </w:r>
      <w:r w:rsidR="00523279">
        <w:rPr>
          <w:rFonts w:ascii="Times New Roman" w:eastAsia="Times New Roman" w:hAnsi="Times New Roman" w:cs="Times New Roman"/>
          <w:sz w:val="24"/>
          <w:szCs w:val="24"/>
        </w:rPr>
        <w:t>quickly</w:t>
      </w:r>
      <w:r w:rsidRPr="009237E4">
        <w:rPr>
          <w:rFonts w:ascii="Times New Roman" w:eastAsia="Times New Roman" w:hAnsi="Times New Roman" w:cs="Times New Roman"/>
          <w:sz w:val="24"/>
          <w:szCs w:val="24"/>
        </w:rPr>
        <w:t xml:space="preserve"> (as the algorithm does all the work)</w:t>
      </w:r>
      <w:r w:rsidR="00D54CB7">
        <w:rPr>
          <w:rFonts w:ascii="Times New Roman" w:eastAsia="Times New Roman" w:hAnsi="Times New Roman" w:cs="Times New Roman"/>
          <w:sz w:val="24"/>
          <w:szCs w:val="24"/>
        </w:rPr>
        <w:t xml:space="preserve">. The only requirement </w:t>
      </w:r>
      <w:r w:rsidRPr="009237E4">
        <w:rPr>
          <w:rFonts w:ascii="Times New Roman" w:eastAsia="Times New Roman" w:hAnsi="Times New Roman" w:cs="Times New Roman"/>
          <w:sz w:val="24"/>
          <w:szCs w:val="24"/>
        </w:rPr>
        <w:t xml:space="preserve">is to specify the source.  </w:t>
      </w:r>
    </w:p>
    <w:p w14:paraId="41D192C4" w14:textId="77777777" w:rsidR="00D85A2C"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Another reason why AI is a rising trend is due to its capabilities of remote resource management. Remote sensors and trackers have become important for organisations to keep track of warehouses and business processes. Fraud detection embedded in AI provides additional database security. </w:t>
      </w:r>
    </w:p>
    <w:p w14:paraId="137B5FCC" w14:textId="77777777" w:rsidR="00D85A2C"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Chatbots have become more interactive in company websites through the ethical collection of information. </w:t>
      </w:r>
    </w:p>
    <w:p w14:paraId="545FFAE1" w14:textId="1FF84BA9" w:rsidR="002424AF" w:rsidRPr="009237E4"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AI's promising abilities of faster and more accurate analysis </w:t>
      </w:r>
      <w:r w:rsidR="002E1642">
        <w:rPr>
          <w:rFonts w:ascii="Times New Roman" w:eastAsia="Times New Roman" w:hAnsi="Times New Roman" w:cs="Times New Roman"/>
          <w:sz w:val="24"/>
          <w:szCs w:val="24"/>
        </w:rPr>
        <w:t>and</w:t>
      </w:r>
      <w:r w:rsidRPr="009237E4">
        <w:rPr>
          <w:rFonts w:ascii="Times New Roman" w:eastAsia="Times New Roman" w:hAnsi="Times New Roman" w:cs="Times New Roman"/>
          <w:sz w:val="24"/>
          <w:szCs w:val="24"/>
        </w:rPr>
        <w:t xml:space="preserve"> effective collaboration of stakeholders have enabled its resounding nature in business intelligence.</w:t>
      </w:r>
    </w:p>
    <w:p w14:paraId="0128781D" w14:textId="77777777" w:rsidR="002424AF" w:rsidRPr="009237E4"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noProof/>
          <w:sz w:val="24"/>
          <w:szCs w:val="24"/>
          <w:lang w:val="en-GB" w:eastAsia="en-GB"/>
        </w:rPr>
        <w:drawing>
          <wp:inline distT="114300" distB="114300" distL="114300" distR="114300" wp14:anchorId="39B0AA3F" wp14:editId="498004B5">
            <wp:extent cx="5943600" cy="3695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695700"/>
                    </a:xfrm>
                    <a:prstGeom prst="rect">
                      <a:avLst/>
                    </a:prstGeom>
                  </pic:spPr>
                </pic:pic>
              </a:graphicData>
            </a:graphic>
          </wp:inline>
        </w:drawing>
      </w:r>
    </w:p>
    <w:p w14:paraId="08949302" w14:textId="77777777" w:rsidR="002424AF" w:rsidRPr="009237E4" w:rsidRDefault="008C642E" w:rsidP="009237E4">
      <w:pPr>
        <w:pStyle w:val="Normal1"/>
        <w:spacing w:line="360" w:lineRule="auto"/>
        <w:jc w:val="center"/>
        <w:rPr>
          <w:rFonts w:ascii="Times New Roman" w:eastAsia="Times New Roman" w:hAnsi="Times New Roman" w:cs="Times New Roman"/>
          <w:b/>
          <w:sz w:val="24"/>
          <w:szCs w:val="24"/>
        </w:rPr>
      </w:pPr>
      <w:r w:rsidRPr="009237E4">
        <w:rPr>
          <w:rFonts w:ascii="Times New Roman" w:eastAsia="Times New Roman" w:hAnsi="Times New Roman" w:cs="Times New Roman"/>
          <w:b/>
          <w:sz w:val="24"/>
          <w:szCs w:val="24"/>
        </w:rPr>
        <w:t>“Figure 1: Benefits of AI as per the UK brand marketers”</w:t>
      </w:r>
    </w:p>
    <w:p w14:paraId="46D8561F" w14:textId="77777777" w:rsidR="002424AF" w:rsidRDefault="008C642E" w:rsidP="009237E4">
      <w:pPr>
        <w:pStyle w:val="Normal1"/>
        <w:spacing w:line="360" w:lineRule="auto"/>
        <w:jc w:val="center"/>
        <w:rPr>
          <w:rFonts w:ascii="Times New Roman" w:eastAsia="Times New Roman" w:hAnsi="Times New Roman" w:cs="Times New Roman"/>
          <w:b/>
          <w:sz w:val="24"/>
          <w:szCs w:val="24"/>
        </w:rPr>
      </w:pPr>
      <w:r w:rsidRPr="009237E4">
        <w:rPr>
          <w:rFonts w:ascii="Times New Roman" w:eastAsia="Times New Roman" w:hAnsi="Times New Roman" w:cs="Times New Roman"/>
          <w:b/>
          <w:sz w:val="24"/>
          <w:szCs w:val="24"/>
        </w:rPr>
        <w:t>“Source: Statista”</w:t>
      </w:r>
    </w:p>
    <w:p w14:paraId="0FB72785" w14:textId="77777777" w:rsidR="005F3E7B" w:rsidRDefault="005F3E7B" w:rsidP="009237E4">
      <w:pPr>
        <w:pStyle w:val="Normal1"/>
        <w:spacing w:line="360" w:lineRule="auto"/>
        <w:jc w:val="center"/>
        <w:rPr>
          <w:rFonts w:ascii="Times New Roman" w:eastAsia="Times New Roman" w:hAnsi="Times New Roman" w:cs="Times New Roman"/>
          <w:b/>
          <w:sz w:val="24"/>
          <w:szCs w:val="24"/>
        </w:rPr>
      </w:pPr>
    </w:p>
    <w:p w14:paraId="58AD92FF" w14:textId="77777777" w:rsidR="00010958" w:rsidRDefault="00010958" w:rsidP="009237E4">
      <w:pPr>
        <w:pStyle w:val="Normal1"/>
        <w:spacing w:line="360" w:lineRule="auto"/>
        <w:jc w:val="center"/>
        <w:rPr>
          <w:rFonts w:ascii="Times New Roman" w:eastAsia="Times New Roman" w:hAnsi="Times New Roman" w:cs="Times New Roman"/>
          <w:b/>
          <w:sz w:val="24"/>
          <w:szCs w:val="24"/>
        </w:rPr>
      </w:pPr>
    </w:p>
    <w:p w14:paraId="557B9BD4" w14:textId="77777777" w:rsidR="008E4CEC" w:rsidRPr="009237E4" w:rsidRDefault="008E4CEC" w:rsidP="009237E4">
      <w:pPr>
        <w:pStyle w:val="Normal1"/>
        <w:spacing w:line="360" w:lineRule="auto"/>
        <w:jc w:val="center"/>
        <w:rPr>
          <w:rFonts w:ascii="Times New Roman" w:eastAsia="Times New Roman" w:hAnsi="Times New Roman" w:cs="Times New Roman"/>
          <w:b/>
          <w:sz w:val="24"/>
          <w:szCs w:val="24"/>
        </w:rPr>
      </w:pPr>
    </w:p>
    <w:p w14:paraId="2E0E02D7" w14:textId="4696AD75" w:rsidR="00BD2EE1" w:rsidRDefault="008C642E" w:rsidP="00BD2EE1">
      <w:pPr>
        <w:pStyle w:val="Heading2"/>
        <w:spacing w:before="0" w:after="0"/>
        <w:rPr>
          <w:rFonts w:cs="Times New Roman"/>
          <w:i/>
          <w:iCs/>
          <w:sz w:val="28"/>
          <w:szCs w:val="28"/>
          <w:u w:val="single"/>
        </w:rPr>
      </w:pPr>
      <w:bookmarkStart w:id="3" w:name="_Toc140072052"/>
      <w:r w:rsidRPr="008E4CEC">
        <w:rPr>
          <w:rFonts w:cs="Times New Roman"/>
          <w:i/>
          <w:iCs/>
          <w:sz w:val="28"/>
          <w:szCs w:val="28"/>
          <w:u w:val="single"/>
        </w:rPr>
        <w:t>Data governance and security</w:t>
      </w:r>
      <w:bookmarkEnd w:id="3"/>
    </w:p>
    <w:p w14:paraId="44D2A3D8" w14:textId="77777777" w:rsidR="00010958" w:rsidRPr="00010958" w:rsidRDefault="00010958" w:rsidP="00010958">
      <w:pPr>
        <w:pStyle w:val="Normal1"/>
      </w:pPr>
    </w:p>
    <w:p w14:paraId="1B06ECCD" w14:textId="77777777" w:rsidR="008E4CEC" w:rsidRPr="008E4CEC" w:rsidRDefault="008E4CEC" w:rsidP="008E4CEC">
      <w:pPr>
        <w:pStyle w:val="Normal1"/>
      </w:pPr>
    </w:p>
    <w:p w14:paraId="77605EA6" w14:textId="77777777" w:rsidR="00CF7D68"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Challenges faced by </w:t>
      </w:r>
      <w:r w:rsidRPr="009237E4">
        <w:rPr>
          <w:rFonts w:ascii="Times New Roman" w:eastAsia="Times New Roman" w:hAnsi="Times New Roman" w:cs="Times New Roman"/>
          <w:b/>
          <w:sz w:val="24"/>
          <w:szCs w:val="24"/>
        </w:rPr>
        <w:t>“Big Data Algorithmic Systems (BDAS)</w:t>
      </w:r>
      <w:r w:rsidRPr="009237E4">
        <w:rPr>
          <w:rFonts w:ascii="Times New Roman" w:eastAsia="Times New Roman" w:hAnsi="Times New Roman" w:cs="Times New Roman"/>
          <w:sz w:val="24"/>
          <w:szCs w:val="24"/>
        </w:rPr>
        <w:t xml:space="preserve">" after the explosion of data such as a combination of data sources and data silos, have mandated organisations to rely hugely on data governance for consequential decisions (Janssen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xml:space="preserve">., 2020). </w:t>
      </w:r>
    </w:p>
    <w:p w14:paraId="2DF94477" w14:textId="77777777" w:rsidR="00B5723F" w:rsidRDefault="008C642E" w:rsidP="009237E4">
      <w:pPr>
        <w:pStyle w:val="Normal1"/>
        <w:spacing w:line="360" w:lineRule="auto"/>
        <w:jc w:val="both"/>
        <w:rPr>
          <w:rFonts w:ascii="Times New Roman" w:eastAsia="Times New Roman" w:hAnsi="Times New Roman" w:cs="Times New Roman"/>
          <w:sz w:val="24"/>
          <w:szCs w:val="24"/>
        </w:rPr>
      </w:pPr>
      <w:r w:rsidRPr="00CF7D68">
        <w:rPr>
          <w:rFonts w:ascii="Times New Roman" w:eastAsia="Times New Roman" w:hAnsi="Times New Roman" w:cs="Times New Roman"/>
          <w:b/>
          <w:bCs/>
          <w:i/>
          <w:iCs/>
          <w:sz w:val="24"/>
          <w:szCs w:val="24"/>
        </w:rPr>
        <w:t>Data governance</w:t>
      </w:r>
      <w:r w:rsidRPr="009237E4">
        <w:rPr>
          <w:rFonts w:ascii="Times New Roman" w:eastAsia="Times New Roman" w:hAnsi="Times New Roman" w:cs="Times New Roman"/>
          <w:sz w:val="24"/>
          <w:szCs w:val="24"/>
        </w:rPr>
        <w:t xml:space="preserve"> encompasses the legal and ethical collection, analysis and management of data to maintain trust in decision-making. The functioning of data governance policies is </w:t>
      </w:r>
      <w:r w:rsidR="00D67EF4">
        <w:rPr>
          <w:rFonts w:ascii="Times New Roman" w:eastAsia="Times New Roman" w:hAnsi="Times New Roman" w:cs="Times New Roman"/>
          <w:sz w:val="24"/>
          <w:szCs w:val="24"/>
        </w:rPr>
        <w:t>limited to data collection and</w:t>
      </w:r>
      <w:r w:rsidRPr="009237E4">
        <w:rPr>
          <w:rFonts w:ascii="Times New Roman" w:eastAsia="Times New Roman" w:hAnsi="Times New Roman" w:cs="Times New Roman"/>
          <w:sz w:val="24"/>
          <w:szCs w:val="24"/>
        </w:rPr>
        <w:t xml:space="preserve"> extends to the systems used </w:t>
      </w:r>
      <w:r w:rsidR="00C54E32">
        <w:rPr>
          <w:rFonts w:ascii="Times New Roman" w:eastAsia="Times New Roman" w:hAnsi="Times New Roman" w:cs="Times New Roman"/>
          <w:sz w:val="24"/>
          <w:szCs w:val="24"/>
        </w:rPr>
        <w:t>to analyse</w:t>
      </w:r>
      <w:r w:rsidRPr="009237E4">
        <w:rPr>
          <w:rFonts w:ascii="Times New Roman" w:eastAsia="Times New Roman" w:hAnsi="Times New Roman" w:cs="Times New Roman"/>
          <w:sz w:val="24"/>
          <w:szCs w:val="24"/>
        </w:rPr>
        <w:t xml:space="preserve"> the data. "Data cooperatives", "Public Data Trusts", "Data Sharing Pools"</w:t>
      </w:r>
      <w:r w:rsidR="00B5723F">
        <w:rPr>
          <w:rFonts w:ascii="Times New Roman" w:eastAsia="Times New Roman" w:hAnsi="Times New Roman" w:cs="Times New Roman"/>
          <w:sz w:val="24"/>
          <w:szCs w:val="24"/>
        </w:rPr>
        <w:t>,</w:t>
      </w:r>
      <w:r w:rsidRPr="009237E4">
        <w:rPr>
          <w:rFonts w:ascii="Times New Roman" w:eastAsia="Times New Roman" w:hAnsi="Times New Roman" w:cs="Times New Roman"/>
          <w:sz w:val="24"/>
          <w:szCs w:val="24"/>
        </w:rPr>
        <w:t xml:space="preserve"> and "Personal Data Sovereignty" are the recent data governance models used to tackle challenges faced in this area (Micheli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xml:space="preserve">., 2020). </w:t>
      </w:r>
    </w:p>
    <w:p w14:paraId="35B21D2D" w14:textId="77777777" w:rsidR="001432D8"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Stringent laws of regulatory bodies such as </w:t>
      </w:r>
      <w:r w:rsidRPr="009237E4">
        <w:rPr>
          <w:rFonts w:ascii="Times New Roman" w:eastAsia="Times New Roman" w:hAnsi="Times New Roman" w:cs="Times New Roman"/>
          <w:b/>
          <w:sz w:val="24"/>
          <w:szCs w:val="24"/>
        </w:rPr>
        <w:t xml:space="preserve">“General Data Protection Regulators (GDPR)” </w:t>
      </w:r>
      <w:r w:rsidRPr="009237E4">
        <w:rPr>
          <w:rFonts w:ascii="Times New Roman" w:eastAsia="Times New Roman" w:hAnsi="Times New Roman" w:cs="Times New Roman"/>
          <w:sz w:val="24"/>
          <w:szCs w:val="24"/>
        </w:rPr>
        <w:t xml:space="preserve">are maintained by companies to collect reliable data and prevent security issues. The traditional on-premise server securities have become outdated with the advent of the cloud, necessitating modern security solutions. </w:t>
      </w:r>
    </w:p>
    <w:p w14:paraId="08BDE5BF" w14:textId="1C647B92" w:rsidR="002424AF" w:rsidRPr="009237E4"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Cybercrimes have increased tremendously</w:t>
      </w:r>
      <w:r w:rsidR="00546B01">
        <w:rPr>
          <w:rFonts w:ascii="Times New Roman" w:eastAsia="Times New Roman" w:hAnsi="Times New Roman" w:cs="Times New Roman"/>
          <w:sz w:val="24"/>
          <w:szCs w:val="24"/>
        </w:rPr>
        <w:t>,</w:t>
      </w:r>
      <w:r w:rsidRPr="009237E4">
        <w:rPr>
          <w:rFonts w:ascii="Times New Roman" w:eastAsia="Times New Roman" w:hAnsi="Times New Roman" w:cs="Times New Roman"/>
          <w:sz w:val="24"/>
          <w:szCs w:val="24"/>
        </w:rPr>
        <w:t xml:space="preserve"> and </w:t>
      </w:r>
      <w:r w:rsidR="00236F27">
        <w:rPr>
          <w:rFonts w:ascii="Times New Roman" w:eastAsia="Times New Roman" w:hAnsi="Times New Roman" w:cs="Times New Roman"/>
          <w:sz w:val="24"/>
          <w:szCs w:val="24"/>
        </w:rPr>
        <w:t>companies are taking preventive measures</w:t>
      </w:r>
      <w:r w:rsidRPr="009237E4">
        <w:rPr>
          <w:rFonts w:ascii="Times New Roman" w:eastAsia="Times New Roman" w:hAnsi="Times New Roman" w:cs="Times New Roman"/>
          <w:sz w:val="24"/>
          <w:szCs w:val="24"/>
        </w:rPr>
        <w:t xml:space="preserve"> to prevent data leakages and misuse of data containing valuable information. </w:t>
      </w:r>
      <w:r w:rsidRPr="009237E4">
        <w:rPr>
          <w:rFonts w:ascii="Times New Roman" w:eastAsia="Times New Roman" w:hAnsi="Times New Roman" w:cs="Times New Roman"/>
          <w:b/>
          <w:sz w:val="24"/>
          <w:szCs w:val="24"/>
        </w:rPr>
        <w:t xml:space="preserve">Figure 2 </w:t>
      </w:r>
      <w:r w:rsidRPr="009237E4">
        <w:rPr>
          <w:rFonts w:ascii="Times New Roman" w:eastAsia="Times New Roman" w:hAnsi="Times New Roman" w:cs="Times New Roman"/>
          <w:sz w:val="24"/>
          <w:szCs w:val="24"/>
        </w:rPr>
        <w:t xml:space="preserve">depicts the predictive rise in the global corporate cybersecurity market from </w:t>
      </w:r>
      <w:r w:rsidRPr="009237E4">
        <w:rPr>
          <w:rFonts w:ascii="Times New Roman" w:eastAsia="Times New Roman" w:hAnsi="Times New Roman" w:cs="Times New Roman"/>
          <w:b/>
          <w:sz w:val="24"/>
          <w:szCs w:val="24"/>
        </w:rPr>
        <w:t xml:space="preserve">£126 billion </w:t>
      </w:r>
      <w:r w:rsidRPr="009237E4">
        <w:rPr>
          <w:rFonts w:ascii="Times New Roman" w:eastAsia="Times New Roman" w:hAnsi="Times New Roman" w:cs="Times New Roman"/>
          <w:sz w:val="24"/>
          <w:szCs w:val="24"/>
        </w:rPr>
        <w:t xml:space="preserve">in </w:t>
      </w:r>
      <w:r w:rsidRPr="009237E4">
        <w:rPr>
          <w:rFonts w:ascii="Times New Roman" w:eastAsia="Times New Roman" w:hAnsi="Times New Roman" w:cs="Times New Roman"/>
          <w:b/>
          <w:sz w:val="24"/>
          <w:szCs w:val="24"/>
        </w:rPr>
        <w:t>2019</w:t>
      </w:r>
      <w:r w:rsidRPr="009237E4">
        <w:rPr>
          <w:rFonts w:ascii="Times New Roman" w:eastAsia="Times New Roman" w:hAnsi="Times New Roman" w:cs="Times New Roman"/>
          <w:sz w:val="24"/>
          <w:szCs w:val="24"/>
        </w:rPr>
        <w:t xml:space="preserve"> to over</w:t>
      </w:r>
      <w:r w:rsidRPr="009237E4">
        <w:rPr>
          <w:rFonts w:ascii="Times New Roman" w:eastAsia="Times New Roman" w:hAnsi="Times New Roman" w:cs="Times New Roman"/>
          <w:b/>
          <w:sz w:val="24"/>
          <w:szCs w:val="24"/>
        </w:rPr>
        <w:t xml:space="preserve"> £500 billion</w:t>
      </w:r>
      <w:r w:rsidRPr="009237E4">
        <w:rPr>
          <w:rFonts w:ascii="Times New Roman" w:eastAsia="Times New Roman" w:hAnsi="Times New Roman" w:cs="Times New Roman"/>
          <w:sz w:val="24"/>
          <w:szCs w:val="24"/>
        </w:rPr>
        <w:t xml:space="preserve"> by </w:t>
      </w:r>
      <w:r w:rsidRPr="009237E4">
        <w:rPr>
          <w:rFonts w:ascii="Times New Roman" w:eastAsia="Times New Roman" w:hAnsi="Times New Roman" w:cs="Times New Roman"/>
          <w:b/>
          <w:sz w:val="24"/>
          <w:szCs w:val="24"/>
        </w:rPr>
        <w:t xml:space="preserve">2030 </w:t>
      </w:r>
      <w:r w:rsidRPr="009237E4">
        <w:rPr>
          <w:rFonts w:ascii="Times New Roman" w:eastAsia="Times New Roman" w:hAnsi="Times New Roman" w:cs="Times New Roman"/>
          <w:sz w:val="24"/>
          <w:szCs w:val="24"/>
        </w:rPr>
        <w:t xml:space="preserve">(Statista, 2023).   </w:t>
      </w:r>
    </w:p>
    <w:p w14:paraId="78237FAA" w14:textId="77777777" w:rsidR="002424AF" w:rsidRPr="009237E4"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noProof/>
          <w:sz w:val="24"/>
          <w:szCs w:val="24"/>
          <w:lang w:val="en-GB" w:eastAsia="en-GB"/>
        </w:rPr>
        <w:drawing>
          <wp:inline distT="114300" distB="114300" distL="114300" distR="114300" wp14:anchorId="4F417B14" wp14:editId="1E1B9A9D">
            <wp:extent cx="5943600" cy="4025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943600" cy="4025900"/>
                    </a:xfrm>
                    <a:prstGeom prst="rect">
                      <a:avLst/>
                    </a:prstGeom>
                  </pic:spPr>
                </pic:pic>
              </a:graphicData>
            </a:graphic>
          </wp:inline>
        </w:drawing>
      </w:r>
    </w:p>
    <w:p w14:paraId="04E58E34" w14:textId="77777777" w:rsidR="002424AF" w:rsidRPr="009237E4" w:rsidRDefault="008C642E" w:rsidP="009237E4">
      <w:pPr>
        <w:pStyle w:val="Normal1"/>
        <w:spacing w:line="360" w:lineRule="auto"/>
        <w:jc w:val="center"/>
        <w:rPr>
          <w:rFonts w:ascii="Times New Roman" w:eastAsia="Times New Roman" w:hAnsi="Times New Roman" w:cs="Times New Roman"/>
          <w:b/>
          <w:sz w:val="24"/>
          <w:szCs w:val="24"/>
        </w:rPr>
      </w:pPr>
      <w:r w:rsidRPr="009237E4">
        <w:rPr>
          <w:rFonts w:ascii="Times New Roman" w:eastAsia="Times New Roman" w:hAnsi="Times New Roman" w:cs="Times New Roman"/>
          <w:b/>
          <w:sz w:val="24"/>
          <w:szCs w:val="24"/>
        </w:rPr>
        <w:t>“Figure 2: Global Cybersecurity market size from 2019 to 2030”</w:t>
      </w:r>
    </w:p>
    <w:p w14:paraId="758D14AA" w14:textId="77777777" w:rsidR="002424AF" w:rsidRDefault="008C642E" w:rsidP="009237E4">
      <w:pPr>
        <w:pStyle w:val="Normal1"/>
        <w:spacing w:line="360" w:lineRule="auto"/>
        <w:jc w:val="center"/>
        <w:rPr>
          <w:rFonts w:ascii="Times New Roman" w:eastAsia="Times New Roman" w:hAnsi="Times New Roman" w:cs="Times New Roman"/>
          <w:b/>
          <w:sz w:val="24"/>
          <w:szCs w:val="24"/>
        </w:rPr>
      </w:pPr>
      <w:r w:rsidRPr="009237E4">
        <w:rPr>
          <w:rFonts w:ascii="Times New Roman" w:eastAsia="Times New Roman" w:hAnsi="Times New Roman" w:cs="Times New Roman"/>
          <w:b/>
          <w:sz w:val="24"/>
          <w:szCs w:val="24"/>
        </w:rPr>
        <w:t>“Source: Statista”</w:t>
      </w:r>
    </w:p>
    <w:p w14:paraId="76A3CC7B" w14:textId="77777777" w:rsidR="005F3E7B" w:rsidRDefault="005F3E7B" w:rsidP="009237E4">
      <w:pPr>
        <w:pStyle w:val="Normal1"/>
        <w:spacing w:line="360" w:lineRule="auto"/>
        <w:jc w:val="center"/>
        <w:rPr>
          <w:rFonts w:ascii="Times New Roman" w:eastAsia="Times New Roman" w:hAnsi="Times New Roman" w:cs="Times New Roman"/>
          <w:b/>
          <w:sz w:val="24"/>
          <w:szCs w:val="24"/>
        </w:rPr>
      </w:pPr>
    </w:p>
    <w:p w14:paraId="4B79C8F4" w14:textId="77777777" w:rsidR="00672EE6" w:rsidRDefault="00672EE6" w:rsidP="009237E4">
      <w:pPr>
        <w:pStyle w:val="Normal1"/>
        <w:spacing w:line="360" w:lineRule="auto"/>
        <w:jc w:val="center"/>
        <w:rPr>
          <w:rFonts w:ascii="Times New Roman" w:eastAsia="Times New Roman" w:hAnsi="Times New Roman" w:cs="Times New Roman"/>
          <w:b/>
          <w:sz w:val="24"/>
          <w:szCs w:val="24"/>
        </w:rPr>
      </w:pPr>
    </w:p>
    <w:p w14:paraId="362E7DAF" w14:textId="77777777" w:rsidR="00672EE6" w:rsidRPr="00672EE6" w:rsidRDefault="00672EE6" w:rsidP="009237E4">
      <w:pPr>
        <w:pStyle w:val="Normal1"/>
        <w:spacing w:line="360" w:lineRule="auto"/>
        <w:jc w:val="center"/>
        <w:rPr>
          <w:rFonts w:ascii="Times New Roman" w:eastAsia="Times New Roman" w:hAnsi="Times New Roman" w:cs="Times New Roman"/>
          <w:b/>
          <w:i/>
          <w:iCs/>
          <w:sz w:val="28"/>
          <w:szCs w:val="28"/>
          <w:u w:val="single"/>
        </w:rPr>
      </w:pPr>
    </w:p>
    <w:p w14:paraId="405EAB4E" w14:textId="77777777" w:rsidR="002424AF" w:rsidRDefault="008C642E" w:rsidP="009237E4">
      <w:pPr>
        <w:pStyle w:val="Heading2"/>
        <w:spacing w:before="0" w:after="0"/>
        <w:rPr>
          <w:rFonts w:cs="Times New Roman"/>
          <w:i/>
          <w:iCs/>
          <w:sz w:val="28"/>
          <w:szCs w:val="28"/>
          <w:u w:val="single"/>
        </w:rPr>
      </w:pPr>
      <w:bookmarkStart w:id="4" w:name="_Toc140072053"/>
      <w:r w:rsidRPr="00672EE6">
        <w:rPr>
          <w:rFonts w:cs="Times New Roman"/>
          <w:i/>
          <w:iCs/>
          <w:sz w:val="28"/>
          <w:szCs w:val="28"/>
          <w:u w:val="single"/>
        </w:rPr>
        <w:t>Predictive analysis</w:t>
      </w:r>
      <w:bookmarkEnd w:id="4"/>
      <w:r w:rsidRPr="00672EE6">
        <w:rPr>
          <w:rFonts w:cs="Times New Roman"/>
          <w:i/>
          <w:iCs/>
          <w:sz w:val="28"/>
          <w:szCs w:val="28"/>
          <w:u w:val="single"/>
        </w:rPr>
        <w:t xml:space="preserve"> </w:t>
      </w:r>
    </w:p>
    <w:p w14:paraId="16A8EEE3" w14:textId="77777777" w:rsidR="00672EE6" w:rsidRPr="00672EE6" w:rsidRDefault="00672EE6" w:rsidP="00672EE6">
      <w:pPr>
        <w:pStyle w:val="Normal1"/>
      </w:pPr>
    </w:p>
    <w:p w14:paraId="5D6A65F9" w14:textId="77777777" w:rsidR="00E60C71"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increased dependence on technological superpowers has led companies to think about the future and the ways to make it better by integrating technology with their vision. With the increase in the abilities of systems to predict more accurate results and diminishing errors, predictive analysis has become an uprising trend in businesses. Based on the smartness of the systems and the relevancy of input variables, more accurate outcomes can be generated in predictive analysis (Fernandez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2019).</w:t>
      </w:r>
    </w:p>
    <w:p w14:paraId="6471079C" w14:textId="77777777" w:rsidR="00EB49C2"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w:t>
      </w:r>
      <w:r w:rsidRPr="00EB49C2">
        <w:rPr>
          <w:rFonts w:ascii="Times New Roman" w:eastAsia="Times New Roman" w:hAnsi="Times New Roman" w:cs="Times New Roman"/>
          <w:b/>
          <w:bCs/>
          <w:i/>
          <w:iCs/>
          <w:sz w:val="24"/>
          <w:szCs w:val="24"/>
        </w:rPr>
        <w:t>Predictive analysis</w:t>
      </w:r>
      <w:r w:rsidRPr="009237E4">
        <w:rPr>
          <w:rFonts w:ascii="Times New Roman" w:eastAsia="Times New Roman" w:hAnsi="Times New Roman" w:cs="Times New Roman"/>
          <w:sz w:val="24"/>
          <w:szCs w:val="24"/>
        </w:rPr>
        <w:t xml:space="preserve"> is a branch of business intelligence that uses empirical data to deduce relationships and forecast future variations. </w:t>
      </w:r>
    </w:p>
    <w:p w14:paraId="1A237FDA" w14:textId="77777777" w:rsidR="00EB0318" w:rsidRDefault="00F542BC" w:rsidP="009237E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predictive</w:t>
      </w:r>
      <w:r w:rsidR="008C642E" w:rsidRPr="009237E4">
        <w:rPr>
          <w:rFonts w:ascii="Times New Roman" w:eastAsia="Times New Roman" w:hAnsi="Times New Roman" w:cs="Times New Roman"/>
          <w:sz w:val="24"/>
          <w:szCs w:val="24"/>
        </w:rPr>
        <w:t xml:space="preserve"> analysis </w:t>
      </w:r>
      <w:r>
        <w:rPr>
          <w:rFonts w:ascii="Times New Roman" w:eastAsia="Times New Roman" w:hAnsi="Times New Roman" w:cs="Times New Roman"/>
          <w:sz w:val="24"/>
          <w:szCs w:val="24"/>
        </w:rPr>
        <w:t>combines</w:t>
      </w:r>
      <w:r w:rsidR="008C642E" w:rsidRPr="009237E4">
        <w:rPr>
          <w:rFonts w:ascii="Times New Roman" w:eastAsia="Times New Roman" w:hAnsi="Times New Roman" w:cs="Times New Roman"/>
          <w:sz w:val="24"/>
          <w:szCs w:val="24"/>
        </w:rPr>
        <w:t xml:space="preserve"> </w:t>
      </w:r>
      <w:r w:rsidR="008C642E" w:rsidRPr="009237E4">
        <w:rPr>
          <w:rFonts w:ascii="Times New Roman" w:eastAsia="Times New Roman" w:hAnsi="Times New Roman" w:cs="Times New Roman"/>
          <w:b/>
          <w:sz w:val="24"/>
          <w:szCs w:val="24"/>
        </w:rPr>
        <w:t>machine learning techniques</w:t>
      </w:r>
      <w:r w:rsidR="008C642E" w:rsidRPr="009237E4">
        <w:rPr>
          <w:rFonts w:ascii="Times New Roman" w:eastAsia="Times New Roman" w:hAnsi="Times New Roman" w:cs="Times New Roman"/>
          <w:sz w:val="24"/>
          <w:szCs w:val="24"/>
        </w:rPr>
        <w:t xml:space="preserve"> such as moving averages, ARIMA (Auto-Regressive Integrated Moving Averages) and time-series models, and </w:t>
      </w:r>
      <w:r w:rsidR="008C642E" w:rsidRPr="009237E4">
        <w:rPr>
          <w:rFonts w:ascii="Times New Roman" w:eastAsia="Times New Roman" w:hAnsi="Times New Roman" w:cs="Times New Roman"/>
          <w:b/>
          <w:sz w:val="24"/>
          <w:szCs w:val="24"/>
        </w:rPr>
        <w:t xml:space="preserve">regression analysis </w:t>
      </w:r>
      <w:r w:rsidR="008C642E" w:rsidRPr="009237E4">
        <w:rPr>
          <w:rFonts w:ascii="Times New Roman" w:eastAsia="Times New Roman" w:hAnsi="Times New Roman" w:cs="Times New Roman"/>
          <w:sz w:val="24"/>
          <w:szCs w:val="24"/>
        </w:rPr>
        <w:t xml:space="preserve">such as linear regression.  </w:t>
      </w:r>
    </w:p>
    <w:p w14:paraId="228B1E35" w14:textId="77777777" w:rsidR="00B373AF"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Time series models use the concept of weighting past values or ranking them and estimating deviations from predicted values in the past with actual values (Khan </w:t>
      </w:r>
      <w:r w:rsidRPr="009237E4">
        <w:rPr>
          <w:rFonts w:ascii="Times New Roman" w:eastAsia="Times New Roman" w:hAnsi="Times New Roman" w:cs="Times New Roman"/>
          <w:i/>
          <w:sz w:val="24"/>
          <w:szCs w:val="24"/>
        </w:rPr>
        <w:t>et al</w:t>
      </w:r>
      <w:r w:rsidRPr="009237E4">
        <w:rPr>
          <w:rFonts w:ascii="Times New Roman" w:eastAsia="Times New Roman" w:hAnsi="Times New Roman" w:cs="Times New Roman"/>
          <w:sz w:val="24"/>
          <w:szCs w:val="24"/>
        </w:rPr>
        <w:t>., 2020).</w:t>
      </w:r>
    </w:p>
    <w:p w14:paraId="12E7D857" w14:textId="24BB9136" w:rsidR="00921A46"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These techniques have become </w:t>
      </w:r>
      <w:r w:rsidR="000459BD">
        <w:rPr>
          <w:rFonts w:ascii="Times New Roman" w:eastAsia="Times New Roman" w:hAnsi="Times New Roman" w:cs="Times New Roman"/>
          <w:sz w:val="24"/>
          <w:szCs w:val="24"/>
        </w:rPr>
        <w:t xml:space="preserve">useful </w:t>
      </w:r>
      <w:r w:rsidRPr="009237E4">
        <w:rPr>
          <w:rFonts w:ascii="Times New Roman" w:eastAsia="Times New Roman" w:hAnsi="Times New Roman" w:cs="Times New Roman"/>
          <w:sz w:val="24"/>
          <w:szCs w:val="24"/>
        </w:rPr>
        <w:t xml:space="preserve">in mitigating the risk factor by providing limited possibilities in variations. </w:t>
      </w:r>
      <w:r w:rsidR="00921A46">
        <w:rPr>
          <w:rFonts w:ascii="Times New Roman" w:eastAsia="Times New Roman" w:hAnsi="Times New Roman" w:cs="Times New Roman"/>
          <w:sz w:val="24"/>
          <w:szCs w:val="24"/>
        </w:rPr>
        <w:t>Management executives prefer predictive analysis because of</w:t>
      </w:r>
      <w:r w:rsidRPr="009237E4">
        <w:rPr>
          <w:rFonts w:ascii="Times New Roman" w:eastAsia="Times New Roman" w:hAnsi="Times New Roman" w:cs="Times New Roman"/>
          <w:sz w:val="24"/>
          <w:szCs w:val="24"/>
        </w:rPr>
        <w:t xml:space="preserve"> informed decision-making, accurate predictions about customers and products, and optimised budget allocations. </w:t>
      </w:r>
    </w:p>
    <w:p w14:paraId="0ADE9865" w14:textId="0BDB8B61" w:rsidR="002424AF" w:rsidRDefault="006548A4" w:rsidP="009237E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a survey, the global predictive analysis market size is predicted to grow by a compound annual growth rate of 23.2%</w:t>
      </w:r>
      <w:r w:rsidR="008C642E" w:rsidRPr="009237E4">
        <w:rPr>
          <w:rFonts w:ascii="Times New Roman" w:eastAsia="Times New Roman" w:hAnsi="Times New Roman" w:cs="Times New Roman"/>
          <w:sz w:val="24"/>
          <w:szCs w:val="24"/>
        </w:rPr>
        <w:t xml:space="preserve">. </w:t>
      </w:r>
    </w:p>
    <w:p w14:paraId="1C83E0A3" w14:textId="77777777" w:rsidR="005F3E7B" w:rsidRDefault="005F3E7B" w:rsidP="009237E4">
      <w:pPr>
        <w:pStyle w:val="Normal1"/>
        <w:spacing w:line="360" w:lineRule="auto"/>
        <w:jc w:val="both"/>
        <w:rPr>
          <w:rFonts w:ascii="Times New Roman" w:eastAsia="Times New Roman" w:hAnsi="Times New Roman" w:cs="Times New Roman"/>
          <w:sz w:val="24"/>
          <w:szCs w:val="24"/>
        </w:rPr>
      </w:pPr>
    </w:p>
    <w:p w14:paraId="47A71347" w14:textId="77777777" w:rsidR="005F3E7B" w:rsidRDefault="005F3E7B" w:rsidP="009237E4">
      <w:pPr>
        <w:pStyle w:val="Normal1"/>
        <w:spacing w:line="360" w:lineRule="auto"/>
        <w:jc w:val="both"/>
        <w:rPr>
          <w:rFonts w:ascii="Times New Roman" w:eastAsia="Times New Roman" w:hAnsi="Times New Roman" w:cs="Times New Roman"/>
          <w:sz w:val="24"/>
          <w:szCs w:val="24"/>
        </w:rPr>
      </w:pPr>
    </w:p>
    <w:p w14:paraId="5BD0559E" w14:textId="77777777" w:rsidR="00362A1B" w:rsidRDefault="00362A1B" w:rsidP="009237E4">
      <w:pPr>
        <w:pStyle w:val="Normal1"/>
        <w:spacing w:line="360" w:lineRule="auto"/>
        <w:jc w:val="both"/>
        <w:rPr>
          <w:rFonts w:ascii="Times New Roman" w:eastAsia="Times New Roman" w:hAnsi="Times New Roman" w:cs="Times New Roman"/>
          <w:sz w:val="24"/>
          <w:szCs w:val="24"/>
        </w:rPr>
      </w:pPr>
    </w:p>
    <w:p w14:paraId="6C570C57" w14:textId="77777777" w:rsidR="00190D99" w:rsidRPr="009237E4" w:rsidRDefault="00190D99" w:rsidP="009237E4">
      <w:pPr>
        <w:pStyle w:val="Normal1"/>
        <w:spacing w:line="360" w:lineRule="auto"/>
        <w:jc w:val="both"/>
        <w:rPr>
          <w:rFonts w:ascii="Times New Roman" w:eastAsia="Times New Roman" w:hAnsi="Times New Roman" w:cs="Times New Roman"/>
          <w:sz w:val="24"/>
          <w:szCs w:val="24"/>
        </w:rPr>
      </w:pPr>
    </w:p>
    <w:p w14:paraId="188911FE" w14:textId="77777777" w:rsidR="002424AF" w:rsidRDefault="008C642E" w:rsidP="009237E4">
      <w:pPr>
        <w:pStyle w:val="Heading2"/>
        <w:spacing w:before="0" w:after="0"/>
        <w:rPr>
          <w:rFonts w:cs="Times New Roman"/>
          <w:i/>
          <w:iCs/>
          <w:sz w:val="28"/>
          <w:szCs w:val="28"/>
          <w:u w:val="single"/>
        </w:rPr>
      </w:pPr>
      <w:r w:rsidRPr="009237E4">
        <w:rPr>
          <w:rFonts w:cs="Times New Roman"/>
          <w:szCs w:val="24"/>
        </w:rPr>
        <w:t xml:space="preserve"> </w:t>
      </w:r>
      <w:bookmarkStart w:id="5" w:name="_Toc140072054"/>
      <w:r w:rsidRPr="00190D99">
        <w:rPr>
          <w:rFonts w:cs="Times New Roman"/>
          <w:i/>
          <w:iCs/>
          <w:sz w:val="28"/>
          <w:szCs w:val="28"/>
          <w:u w:val="single"/>
        </w:rPr>
        <w:t>Data Literacy</w:t>
      </w:r>
      <w:bookmarkEnd w:id="5"/>
      <w:r w:rsidRPr="00190D99">
        <w:rPr>
          <w:rFonts w:cs="Times New Roman"/>
          <w:i/>
          <w:iCs/>
          <w:sz w:val="28"/>
          <w:szCs w:val="28"/>
          <w:u w:val="single"/>
        </w:rPr>
        <w:t xml:space="preserve"> </w:t>
      </w:r>
    </w:p>
    <w:p w14:paraId="0B5E6EE7" w14:textId="77777777" w:rsidR="00190D99" w:rsidRDefault="00190D99" w:rsidP="00190D99">
      <w:pPr>
        <w:pStyle w:val="Normal1"/>
      </w:pPr>
    </w:p>
    <w:p w14:paraId="4D94370C" w14:textId="77777777" w:rsidR="00C01F27" w:rsidRPr="00190D99" w:rsidRDefault="00C01F27" w:rsidP="00190D99">
      <w:pPr>
        <w:pStyle w:val="Normal1"/>
      </w:pPr>
    </w:p>
    <w:p w14:paraId="57D9B38C" w14:textId="77777777" w:rsidR="00E6281A"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With the increase in the availability of complicated data, the demand for skilled analysts and data scientists has also increased. With the increase of AI and automated techniques, the knowledge about such techniques is limited (</w:t>
      </w:r>
      <w:r w:rsidRPr="009237E4">
        <w:rPr>
          <w:rFonts w:ascii="Times New Roman" w:eastAsia="Times New Roman" w:hAnsi="Times New Roman" w:cs="Times New Roman"/>
          <w:color w:val="222222"/>
          <w:sz w:val="24"/>
          <w:szCs w:val="24"/>
          <w:highlight w:val="white"/>
        </w:rPr>
        <w:t>Long and Magerko, 2020).</w:t>
      </w:r>
      <w:r w:rsidRPr="009237E4">
        <w:rPr>
          <w:rFonts w:ascii="Times New Roman" w:eastAsia="Times New Roman" w:hAnsi="Times New Roman" w:cs="Times New Roman"/>
          <w:sz w:val="24"/>
          <w:szCs w:val="24"/>
        </w:rPr>
        <w:t xml:space="preserve"> </w:t>
      </w:r>
    </w:p>
    <w:p w14:paraId="1D5D266E" w14:textId="77777777" w:rsidR="00C01F27"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implementation of skilled labour and updated knowledge of using data analysis tools and techniques is the next essential thing after integrating technology. </w:t>
      </w:r>
    </w:p>
    <w:p w14:paraId="7AE1D551" w14:textId="77777777" w:rsidR="00C01F27" w:rsidRDefault="008C642E" w:rsidP="009237E4">
      <w:pPr>
        <w:pStyle w:val="Normal1"/>
        <w:spacing w:line="360" w:lineRule="auto"/>
        <w:jc w:val="both"/>
        <w:rPr>
          <w:rFonts w:ascii="Times New Roman" w:eastAsia="Times New Roman" w:hAnsi="Times New Roman" w:cs="Times New Roman"/>
          <w:sz w:val="24"/>
          <w:szCs w:val="24"/>
        </w:rPr>
      </w:pPr>
      <w:r w:rsidRPr="00C01F27">
        <w:rPr>
          <w:rFonts w:ascii="Times New Roman" w:eastAsia="Times New Roman" w:hAnsi="Times New Roman" w:cs="Times New Roman"/>
          <w:b/>
          <w:bCs/>
          <w:i/>
          <w:iCs/>
          <w:sz w:val="24"/>
          <w:szCs w:val="24"/>
        </w:rPr>
        <w:t>Data Literacy</w:t>
      </w:r>
      <w:r w:rsidRPr="009237E4">
        <w:rPr>
          <w:rFonts w:ascii="Times New Roman" w:eastAsia="Times New Roman" w:hAnsi="Times New Roman" w:cs="Times New Roman"/>
          <w:sz w:val="24"/>
          <w:szCs w:val="24"/>
        </w:rPr>
        <w:t xml:space="preserve"> can be defined as the capability to describe and use the data effectively through understanding and communication (Gartner, 2021). </w:t>
      </w:r>
    </w:p>
    <w:p w14:paraId="20A0FF63" w14:textId="77777777" w:rsidR="0045374C"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Organisational cultures are refurbished, facilitating ways to improve data literacy, especially after </w:t>
      </w:r>
      <w:r w:rsidR="0045374C">
        <w:rPr>
          <w:rFonts w:ascii="Times New Roman" w:eastAsia="Times New Roman" w:hAnsi="Times New Roman" w:cs="Times New Roman"/>
          <w:sz w:val="24"/>
          <w:szCs w:val="24"/>
        </w:rPr>
        <w:t>introducing</w:t>
      </w:r>
      <w:r w:rsidRPr="009237E4">
        <w:rPr>
          <w:rFonts w:ascii="Times New Roman" w:eastAsia="Times New Roman" w:hAnsi="Times New Roman" w:cs="Times New Roman"/>
          <w:sz w:val="24"/>
          <w:szCs w:val="24"/>
        </w:rPr>
        <w:t xml:space="preserve"> self-service business intelligence.</w:t>
      </w:r>
    </w:p>
    <w:p w14:paraId="33AD305C" w14:textId="77777777" w:rsidR="00E27B43"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 Fundamental aspects of data literacy are "</w:t>
      </w:r>
      <w:r w:rsidRPr="009237E4">
        <w:rPr>
          <w:rFonts w:ascii="Times New Roman" w:eastAsia="Times New Roman" w:hAnsi="Times New Roman" w:cs="Times New Roman"/>
          <w:b/>
          <w:sz w:val="24"/>
          <w:szCs w:val="24"/>
        </w:rPr>
        <w:t>data visualisation”, “identifying trends and patterns”</w:t>
      </w:r>
      <w:r w:rsidR="00E27B43">
        <w:rPr>
          <w:rFonts w:ascii="Times New Roman" w:eastAsia="Times New Roman" w:hAnsi="Times New Roman" w:cs="Times New Roman"/>
          <w:b/>
          <w:sz w:val="24"/>
          <w:szCs w:val="24"/>
        </w:rPr>
        <w:t>,</w:t>
      </w:r>
      <w:r w:rsidRPr="009237E4">
        <w:rPr>
          <w:rFonts w:ascii="Times New Roman" w:eastAsia="Times New Roman" w:hAnsi="Times New Roman" w:cs="Times New Roman"/>
          <w:b/>
          <w:sz w:val="24"/>
          <w:szCs w:val="24"/>
        </w:rPr>
        <w:t xml:space="preserve"> </w:t>
      </w:r>
      <w:r w:rsidRPr="009237E4">
        <w:rPr>
          <w:rFonts w:ascii="Times New Roman" w:eastAsia="Times New Roman" w:hAnsi="Times New Roman" w:cs="Times New Roman"/>
          <w:sz w:val="24"/>
          <w:szCs w:val="24"/>
        </w:rPr>
        <w:t>and “</w:t>
      </w:r>
      <w:r w:rsidRPr="009237E4">
        <w:rPr>
          <w:rFonts w:ascii="Times New Roman" w:eastAsia="Times New Roman" w:hAnsi="Times New Roman" w:cs="Times New Roman"/>
          <w:b/>
          <w:sz w:val="24"/>
          <w:szCs w:val="24"/>
        </w:rPr>
        <w:t xml:space="preserve">data analysis”. </w:t>
      </w:r>
      <w:r w:rsidRPr="009237E4">
        <w:rPr>
          <w:rFonts w:ascii="Times New Roman" w:eastAsia="Times New Roman" w:hAnsi="Times New Roman" w:cs="Times New Roman"/>
          <w:sz w:val="24"/>
          <w:szCs w:val="24"/>
        </w:rPr>
        <w:t xml:space="preserve"> </w:t>
      </w:r>
    </w:p>
    <w:p w14:paraId="5D83F2B2" w14:textId="0A70B0FA" w:rsidR="002424AF"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Literacy of organisational data helps </w:t>
      </w:r>
      <w:r w:rsidR="00FF28FA">
        <w:rPr>
          <w:rFonts w:ascii="Times New Roman" w:eastAsia="Times New Roman" w:hAnsi="Times New Roman" w:cs="Times New Roman"/>
          <w:sz w:val="24"/>
          <w:szCs w:val="24"/>
        </w:rPr>
        <w:t xml:space="preserve">increase competitive levels, productive and efficient decision-making, and </w:t>
      </w:r>
      <w:r w:rsidRPr="009237E4">
        <w:rPr>
          <w:rFonts w:ascii="Times New Roman" w:eastAsia="Times New Roman" w:hAnsi="Times New Roman" w:cs="Times New Roman"/>
          <w:sz w:val="24"/>
          <w:szCs w:val="24"/>
        </w:rPr>
        <w:t>customer satisfaction. Reasons to prioritise data literacy are felt by every organisation all around the globe</w:t>
      </w:r>
      <w:r w:rsidR="000176F6">
        <w:rPr>
          <w:rFonts w:ascii="Times New Roman" w:eastAsia="Times New Roman" w:hAnsi="Times New Roman" w:cs="Times New Roman"/>
          <w:sz w:val="24"/>
          <w:szCs w:val="24"/>
        </w:rPr>
        <w:t>,</w:t>
      </w:r>
      <w:r w:rsidRPr="009237E4">
        <w:rPr>
          <w:rFonts w:ascii="Times New Roman" w:eastAsia="Times New Roman" w:hAnsi="Times New Roman" w:cs="Times New Roman"/>
          <w:sz w:val="24"/>
          <w:szCs w:val="24"/>
        </w:rPr>
        <w:t xml:space="preserve"> as 65% of the organisations felt the need to induce proper training to address data literacy as per the annual reports of TDWI (Stodder, 2020). </w:t>
      </w:r>
    </w:p>
    <w:p w14:paraId="398FB415" w14:textId="77777777" w:rsidR="005F3E7B" w:rsidRDefault="005F3E7B" w:rsidP="009237E4">
      <w:pPr>
        <w:pStyle w:val="Normal1"/>
        <w:spacing w:line="360" w:lineRule="auto"/>
        <w:jc w:val="both"/>
        <w:rPr>
          <w:rFonts w:ascii="Times New Roman" w:eastAsia="Times New Roman" w:hAnsi="Times New Roman" w:cs="Times New Roman"/>
          <w:sz w:val="24"/>
          <w:szCs w:val="24"/>
        </w:rPr>
      </w:pPr>
    </w:p>
    <w:p w14:paraId="749393D0" w14:textId="77777777" w:rsidR="00362A1B" w:rsidRDefault="00362A1B" w:rsidP="009237E4">
      <w:pPr>
        <w:pStyle w:val="Normal1"/>
        <w:spacing w:line="360" w:lineRule="auto"/>
        <w:jc w:val="both"/>
        <w:rPr>
          <w:rFonts w:ascii="Times New Roman" w:eastAsia="Times New Roman" w:hAnsi="Times New Roman" w:cs="Times New Roman"/>
          <w:sz w:val="24"/>
          <w:szCs w:val="24"/>
        </w:rPr>
      </w:pPr>
    </w:p>
    <w:p w14:paraId="32282D80" w14:textId="77777777" w:rsidR="00362A1B" w:rsidRDefault="00362A1B" w:rsidP="009237E4">
      <w:pPr>
        <w:pStyle w:val="Normal1"/>
        <w:spacing w:line="360" w:lineRule="auto"/>
        <w:jc w:val="both"/>
        <w:rPr>
          <w:rFonts w:ascii="Times New Roman" w:eastAsia="Times New Roman" w:hAnsi="Times New Roman" w:cs="Times New Roman"/>
          <w:sz w:val="24"/>
          <w:szCs w:val="24"/>
        </w:rPr>
      </w:pPr>
    </w:p>
    <w:p w14:paraId="11A1CA1A" w14:textId="77777777" w:rsidR="00362A1B" w:rsidRPr="009237E4" w:rsidRDefault="00362A1B" w:rsidP="009237E4">
      <w:pPr>
        <w:pStyle w:val="Normal1"/>
        <w:spacing w:line="360" w:lineRule="auto"/>
        <w:jc w:val="both"/>
        <w:rPr>
          <w:rFonts w:ascii="Times New Roman" w:eastAsia="Times New Roman" w:hAnsi="Times New Roman" w:cs="Times New Roman"/>
          <w:sz w:val="24"/>
          <w:szCs w:val="24"/>
        </w:rPr>
      </w:pPr>
    </w:p>
    <w:p w14:paraId="2A028410" w14:textId="77777777" w:rsidR="002424AF" w:rsidRPr="00BC7E29" w:rsidRDefault="008C642E" w:rsidP="009237E4">
      <w:pPr>
        <w:pStyle w:val="Heading2"/>
        <w:spacing w:before="0" w:after="0"/>
        <w:rPr>
          <w:rFonts w:cs="Times New Roman"/>
          <w:i/>
          <w:iCs/>
          <w:sz w:val="28"/>
          <w:szCs w:val="28"/>
          <w:u w:val="single"/>
        </w:rPr>
      </w:pPr>
      <w:bookmarkStart w:id="6" w:name="_Toc140072055"/>
      <w:r w:rsidRPr="00BC7E29">
        <w:rPr>
          <w:rFonts w:cs="Times New Roman"/>
          <w:i/>
          <w:iCs/>
          <w:sz w:val="28"/>
          <w:szCs w:val="28"/>
          <w:u w:val="single"/>
        </w:rPr>
        <w:t>Self Service BI</w:t>
      </w:r>
      <w:bookmarkEnd w:id="6"/>
      <w:r w:rsidRPr="00BC7E29">
        <w:rPr>
          <w:rFonts w:cs="Times New Roman"/>
          <w:i/>
          <w:iCs/>
          <w:sz w:val="28"/>
          <w:szCs w:val="28"/>
          <w:u w:val="single"/>
        </w:rPr>
        <w:t xml:space="preserve"> </w:t>
      </w:r>
    </w:p>
    <w:p w14:paraId="6F0B589B" w14:textId="77777777" w:rsidR="00362A1B" w:rsidRDefault="00362A1B" w:rsidP="00362A1B">
      <w:pPr>
        <w:pStyle w:val="Normal1"/>
      </w:pPr>
    </w:p>
    <w:p w14:paraId="0D335B08" w14:textId="77777777" w:rsidR="00362A1B" w:rsidRPr="00362A1B" w:rsidRDefault="00362A1B" w:rsidP="00362A1B">
      <w:pPr>
        <w:pStyle w:val="Normal1"/>
      </w:pPr>
    </w:p>
    <w:p w14:paraId="47DC475F" w14:textId="77777777" w:rsidR="006E2FA4" w:rsidRDefault="00AF7647" w:rsidP="009237E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8C642E" w:rsidRPr="009237E4">
        <w:rPr>
          <w:rFonts w:ascii="Times New Roman" w:eastAsia="Times New Roman" w:hAnsi="Times New Roman" w:cs="Times New Roman"/>
          <w:sz w:val="24"/>
          <w:szCs w:val="24"/>
        </w:rPr>
        <w:t xml:space="preserve">Operational costs skyrocketed with complexities in business intelligence for organisations. The unavailability of skilled personnel posed a serious bottleneck in the business process which called for more flexibility in data reporting. </w:t>
      </w:r>
    </w:p>
    <w:p w14:paraId="11EA6645" w14:textId="77777777" w:rsidR="00BC7E29" w:rsidRDefault="008C642E" w:rsidP="009237E4">
      <w:pPr>
        <w:pStyle w:val="Normal1"/>
        <w:spacing w:line="360" w:lineRule="auto"/>
        <w:jc w:val="both"/>
        <w:rPr>
          <w:rFonts w:ascii="Times New Roman" w:eastAsia="Times New Roman" w:hAnsi="Times New Roman" w:cs="Times New Roman"/>
          <w:sz w:val="24"/>
          <w:szCs w:val="24"/>
        </w:rPr>
      </w:pPr>
      <w:r w:rsidRPr="00BC7E29">
        <w:rPr>
          <w:rFonts w:ascii="Times New Roman" w:eastAsia="Times New Roman" w:hAnsi="Times New Roman" w:cs="Times New Roman"/>
          <w:b/>
          <w:bCs/>
          <w:i/>
          <w:iCs/>
          <w:sz w:val="24"/>
          <w:szCs w:val="24"/>
        </w:rPr>
        <w:t xml:space="preserve">Self-service business intelligence </w:t>
      </w:r>
      <w:r w:rsidRPr="009237E4">
        <w:rPr>
          <w:rFonts w:ascii="Times New Roman" w:eastAsia="Times New Roman" w:hAnsi="Times New Roman" w:cs="Times New Roman"/>
          <w:sz w:val="24"/>
          <w:szCs w:val="24"/>
        </w:rPr>
        <w:t xml:space="preserve">is a rising trend in organisations along with data literacy programmes, with the purpose to enable users to work with data without prior knowledge (Stedman, 2022). </w:t>
      </w:r>
    </w:p>
    <w:p w14:paraId="703227A3" w14:textId="77777777" w:rsidR="001854FC"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As various teams handle various tasks and processes </w:t>
      </w:r>
      <w:r w:rsidR="00685B50">
        <w:rPr>
          <w:rFonts w:ascii="Times New Roman" w:eastAsia="Times New Roman" w:hAnsi="Times New Roman" w:cs="Times New Roman"/>
          <w:sz w:val="24"/>
          <w:szCs w:val="24"/>
        </w:rPr>
        <w:t>that differ</w:t>
      </w:r>
      <w:r w:rsidRPr="009237E4">
        <w:rPr>
          <w:rFonts w:ascii="Times New Roman" w:eastAsia="Times New Roman" w:hAnsi="Times New Roman" w:cs="Times New Roman"/>
          <w:sz w:val="24"/>
          <w:szCs w:val="24"/>
        </w:rPr>
        <w:t xml:space="preserve">, self-service BI enables customisation of analysis as per specific requirements. </w:t>
      </w:r>
    </w:p>
    <w:p w14:paraId="3D9114C8" w14:textId="19F1E6DB" w:rsidR="002424AF"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increasing popularity of self-service BI can be attributed to its agility features and user-friendly reporting. </w:t>
      </w:r>
    </w:p>
    <w:p w14:paraId="3B8DE3F3" w14:textId="77777777" w:rsidR="001854FC" w:rsidRDefault="001854FC" w:rsidP="009237E4">
      <w:pPr>
        <w:pStyle w:val="Normal1"/>
        <w:spacing w:line="360" w:lineRule="auto"/>
        <w:jc w:val="both"/>
        <w:rPr>
          <w:rFonts w:ascii="Times New Roman" w:eastAsia="Times New Roman" w:hAnsi="Times New Roman" w:cs="Times New Roman"/>
          <w:sz w:val="24"/>
          <w:szCs w:val="24"/>
        </w:rPr>
      </w:pPr>
    </w:p>
    <w:p w14:paraId="49A8113F" w14:textId="77777777" w:rsidR="001854FC" w:rsidRDefault="001854FC" w:rsidP="009237E4">
      <w:pPr>
        <w:pStyle w:val="Normal1"/>
        <w:spacing w:line="360" w:lineRule="auto"/>
        <w:jc w:val="both"/>
        <w:rPr>
          <w:rFonts w:ascii="Times New Roman" w:eastAsia="Times New Roman" w:hAnsi="Times New Roman" w:cs="Times New Roman"/>
          <w:sz w:val="24"/>
          <w:szCs w:val="24"/>
        </w:rPr>
      </w:pPr>
    </w:p>
    <w:p w14:paraId="149C0B95" w14:textId="77777777" w:rsidR="001854FC" w:rsidRDefault="001854FC" w:rsidP="009237E4">
      <w:pPr>
        <w:pStyle w:val="Normal1"/>
        <w:spacing w:line="360" w:lineRule="auto"/>
        <w:jc w:val="both"/>
        <w:rPr>
          <w:rFonts w:ascii="Times New Roman" w:eastAsia="Times New Roman" w:hAnsi="Times New Roman" w:cs="Times New Roman"/>
          <w:sz w:val="24"/>
          <w:szCs w:val="24"/>
        </w:rPr>
      </w:pPr>
    </w:p>
    <w:p w14:paraId="42740F81" w14:textId="77777777" w:rsidR="001854FC" w:rsidRDefault="001854FC" w:rsidP="009237E4">
      <w:pPr>
        <w:pStyle w:val="Normal1"/>
        <w:spacing w:line="360" w:lineRule="auto"/>
        <w:jc w:val="both"/>
        <w:rPr>
          <w:rFonts w:ascii="Times New Roman" w:eastAsia="Times New Roman" w:hAnsi="Times New Roman" w:cs="Times New Roman"/>
          <w:sz w:val="24"/>
          <w:szCs w:val="24"/>
        </w:rPr>
      </w:pPr>
    </w:p>
    <w:p w14:paraId="01D714A0" w14:textId="77777777" w:rsidR="009237E4" w:rsidRDefault="009237E4" w:rsidP="009237E4">
      <w:pPr>
        <w:pStyle w:val="Normal1"/>
        <w:spacing w:line="360" w:lineRule="auto"/>
        <w:jc w:val="center"/>
        <w:rPr>
          <w:rFonts w:ascii="Times New Roman" w:eastAsia="Times New Roman" w:hAnsi="Times New Roman" w:cs="Times New Roman"/>
          <w:sz w:val="24"/>
          <w:szCs w:val="24"/>
        </w:rPr>
      </w:pPr>
      <w:r w:rsidRPr="009237E4">
        <w:rPr>
          <w:rFonts w:ascii="Times New Roman" w:eastAsia="Times New Roman" w:hAnsi="Times New Roman" w:cs="Times New Roman"/>
          <w:noProof/>
          <w:sz w:val="24"/>
          <w:szCs w:val="24"/>
        </w:rPr>
        <w:drawing>
          <wp:inline distT="0" distB="0" distL="0" distR="0" wp14:anchorId="2407458A" wp14:editId="3363D229">
            <wp:extent cx="5683250" cy="3549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84047" cy="3550148"/>
                    </a:xfrm>
                    <a:prstGeom prst="rect">
                      <a:avLst/>
                    </a:prstGeom>
                  </pic:spPr>
                </pic:pic>
              </a:graphicData>
            </a:graphic>
          </wp:inline>
        </w:drawing>
      </w:r>
    </w:p>
    <w:p w14:paraId="333EFB0B" w14:textId="77777777" w:rsidR="009237E4" w:rsidRDefault="009237E4" w:rsidP="009237E4">
      <w:pPr>
        <w:pStyle w:val="Normal1"/>
        <w:spacing w:line="360" w:lineRule="auto"/>
        <w:jc w:val="center"/>
        <w:rPr>
          <w:rFonts w:ascii="Times New Roman" w:eastAsia="Times New Roman" w:hAnsi="Times New Roman" w:cs="Times New Roman"/>
          <w:b/>
          <w:sz w:val="24"/>
          <w:szCs w:val="24"/>
        </w:rPr>
      </w:pPr>
      <w:r w:rsidRPr="009237E4">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Figure 3: Global Self-Service BI market predictive growth rate</w:t>
      </w:r>
      <w:r w:rsidRPr="009237E4">
        <w:rPr>
          <w:rFonts w:ascii="Times New Roman" w:eastAsia="Times New Roman" w:hAnsi="Times New Roman" w:cs="Times New Roman"/>
          <w:b/>
          <w:sz w:val="24"/>
          <w:szCs w:val="24"/>
        </w:rPr>
        <w:t>”</w:t>
      </w:r>
    </w:p>
    <w:p w14:paraId="1231A254" w14:textId="77777777" w:rsidR="009237E4" w:rsidRDefault="009237E4" w:rsidP="009237E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dbmr.com reports”</w:t>
      </w:r>
    </w:p>
    <w:p w14:paraId="4D06CC80" w14:textId="77777777" w:rsidR="005F3E7B" w:rsidRDefault="005F3E7B" w:rsidP="009237E4">
      <w:pPr>
        <w:pStyle w:val="Normal1"/>
        <w:spacing w:line="360" w:lineRule="auto"/>
        <w:jc w:val="center"/>
        <w:rPr>
          <w:rFonts w:ascii="Times New Roman" w:eastAsia="Times New Roman" w:hAnsi="Times New Roman" w:cs="Times New Roman"/>
          <w:b/>
          <w:sz w:val="24"/>
          <w:szCs w:val="24"/>
        </w:rPr>
      </w:pPr>
    </w:p>
    <w:p w14:paraId="6BB65A11" w14:textId="77777777" w:rsidR="005F3E7B" w:rsidRDefault="005F3E7B" w:rsidP="009237E4">
      <w:pPr>
        <w:pStyle w:val="Normal1"/>
        <w:spacing w:line="360" w:lineRule="auto"/>
        <w:jc w:val="center"/>
        <w:rPr>
          <w:rFonts w:ascii="Times New Roman" w:eastAsia="Times New Roman" w:hAnsi="Times New Roman" w:cs="Times New Roman"/>
          <w:b/>
          <w:sz w:val="24"/>
          <w:szCs w:val="24"/>
        </w:rPr>
      </w:pPr>
    </w:p>
    <w:p w14:paraId="7871ECDB" w14:textId="77777777" w:rsidR="001854FC" w:rsidRDefault="001854FC" w:rsidP="009237E4">
      <w:pPr>
        <w:pStyle w:val="Normal1"/>
        <w:spacing w:line="360" w:lineRule="auto"/>
        <w:jc w:val="center"/>
        <w:rPr>
          <w:rFonts w:ascii="Times New Roman" w:eastAsia="Times New Roman" w:hAnsi="Times New Roman" w:cs="Times New Roman"/>
          <w:b/>
          <w:sz w:val="24"/>
          <w:szCs w:val="24"/>
        </w:rPr>
      </w:pPr>
    </w:p>
    <w:p w14:paraId="27ABF6EE" w14:textId="77777777" w:rsidR="00427E62" w:rsidRPr="00427E62" w:rsidRDefault="00427E62" w:rsidP="009237E4">
      <w:pPr>
        <w:pStyle w:val="Normal1"/>
        <w:spacing w:line="360" w:lineRule="auto"/>
        <w:jc w:val="center"/>
        <w:rPr>
          <w:rFonts w:ascii="Times New Roman" w:eastAsia="Times New Roman" w:hAnsi="Times New Roman" w:cs="Times New Roman"/>
          <w:b/>
          <w:i/>
          <w:iCs/>
          <w:sz w:val="28"/>
          <w:szCs w:val="28"/>
          <w:u w:val="single"/>
        </w:rPr>
      </w:pPr>
    </w:p>
    <w:p w14:paraId="152D2604" w14:textId="77777777" w:rsidR="002424AF" w:rsidRDefault="008C642E" w:rsidP="009237E4">
      <w:pPr>
        <w:pStyle w:val="Heading1"/>
        <w:spacing w:before="0" w:after="0"/>
        <w:rPr>
          <w:rFonts w:cs="Times New Roman"/>
          <w:i/>
          <w:iCs/>
          <w:sz w:val="28"/>
          <w:szCs w:val="28"/>
          <w:u w:val="single"/>
        </w:rPr>
      </w:pPr>
      <w:bookmarkStart w:id="7" w:name="_Toc140072056"/>
      <w:r w:rsidRPr="00427E62">
        <w:rPr>
          <w:rFonts w:cs="Times New Roman"/>
          <w:i/>
          <w:iCs/>
          <w:sz w:val="28"/>
          <w:szCs w:val="28"/>
          <w:u w:val="single"/>
        </w:rPr>
        <w:t>Conclusion</w:t>
      </w:r>
      <w:bookmarkEnd w:id="7"/>
      <w:r w:rsidRPr="00427E62">
        <w:rPr>
          <w:rFonts w:cs="Times New Roman"/>
          <w:i/>
          <w:iCs/>
          <w:sz w:val="28"/>
          <w:szCs w:val="28"/>
          <w:u w:val="single"/>
        </w:rPr>
        <w:t xml:space="preserve"> </w:t>
      </w:r>
    </w:p>
    <w:p w14:paraId="4DCCA918" w14:textId="77777777" w:rsidR="007F18E9" w:rsidRPr="007F18E9" w:rsidRDefault="007F18E9" w:rsidP="007F18E9">
      <w:pPr>
        <w:pStyle w:val="Normal1"/>
      </w:pPr>
    </w:p>
    <w:p w14:paraId="63B4D8F5" w14:textId="77777777" w:rsidR="005F3E7B" w:rsidRPr="005F3E7B" w:rsidRDefault="005F3E7B" w:rsidP="005F3E7B">
      <w:pPr>
        <w:pStyle w:val="Normal1"/>
      </w:pPr>
    </w:p>
    <w:p w14:paraId="756A59F0" w14:textId="77777777" w:rsidR="00D110E9"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Heavy reliance on business intelligence (BI) by executives has been observed with the advent of big data. </w:t>
      </w:r>
    </w:p>
    <w:p w14:paraId="577BB47B" w14:textId="77777777" w:rsidR="00835540"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topic of discussion has shifted from the necessities of business intelligence to the appropriate tool that needs to be integrated. </w:t>
      </w:r>
    </w:p>
    <w:p w14:paraId="00183575" w14:textId="646BB6E7" w:rsidR="002424AF" w:rsidRPr="00835540" w:rsidRDefault="008C642E" w:rsidP="009237E4">
      <w:pPr>
        <w:pStyle w:val="Normal1"/>
        <w:spacing w:line="360" w:lineRule="auto"/>
        <w:jc w:val="both"/>
        <w:rPr>
          <w:rFonts w:ascii="Times New Roman" w:eastAsia="Times New Roman" w:hAnsi="Times New Roman" w:cs="Times New Roman"/>
          <w:sz w:val="24"/>
          <w:szCs w:val="24"/>
        </w:rPr>
      </w:pPr>
      <w:r w:rsidRPr="009237E4">
        <w:rPr>
          <w:rFonts w:ascii="Times New Roman" w:eastAsia="Times New Roman" w:hAnsi="Times New Roman" w:cs="Times New Roman"/>
          <w:sz w:val="24"/>
          <w:szCs w:val="24"/>
        </w:rPr>
        <w:t xml:space="preserve">The topmost rising trends in business intelligence are artificial intelligence, data governance and security, data literacy, predictive analysis and self-service business intelligence. These trends are linked with both the past and the future of the position where an organisation stands. </w:t>
      </w:r>
      <w:r w:rsidRPr="009237E4">
        <w:rPr>
          <w:rFonts w:ascii="Times New Roman" w:hAnsi="Times New Roman" w:cs="Times New Roman"/>
          <w:sz w:val="24"/>
          <w:szCs w:val="24"/>
        </w:rPr>
        <w:br w:type="page"/>
      </w:r>
    </w:p>
    <w:p w14:paraId="3BC7805A" w14:textId="77777777" w:rsidR="002424AF" w:rsidRPr="00C43C03" w:rsidRDefault="008C642E" w:rsidP="009237E4">
      <w:pPr>
        <w:pStyle w:val="Heading1"/>
        <w:spacing w:before="0" w:after="0"/>
        <w:rPr>
          <w:rFonts w:cs="Times New Roman"/>
          <w:i/>
          <w:iCs/>
          <w:sz w:val="28"/>
          <w:szCs w:val="28"/>
          <w:u w:val="single"/>
        </w:rPr>
      </w:pPr>
      <w:bookmarkStart w:id="8" w:name="_Toc140072057"/>
      <w:r w:rsidRPr="00C43C03">
        <w:rPr>
          <w:rFonts w:cs="Times New Roman"/>
          <w:i/>
          <w:iCs/>
          <w:sz w:val="28"/>
          <w:szCs w:val="28"/>
          <w:u w:val="single"/>
        </w:rPr>
        <w:t>References</w:t>
      </w:r>
      <w:bookmarkEnd w:id="8"/>
      <w:r w:rsidRPr="00C43C03">
        <w:rPr>
          <w:rFonts w:cs="Times New Roman"/>
          <w:i/>
          <w:iCs/>
          <w:sz w:val="28"/>
          <w:szCs w:val="28"/>
          <w:u w:val="single"/>
        </w:rPr>
        <w:t xml:space="preserve"> </w:t>
      </w:r>
    </w:p>
    <w:p w14:paraId="4DAC7881" w14:textId="77777777" w:rsidR="00C43C03" w:rsidRDefault="00C43C03" w:rsidP="00C43C03">
      <w:pPr>
        <w:pStyle w:val="Normal1"/>
      </w:pPr>
    </w:p>
    <w:p w14:paraId="14C303AC" w14:textId="77777777" w:rsidR="00C43C03" w:rsidRPr="00C43C03" w:rsidRDefault="00C43C03" w:rsidP="00C43C03">
      <w:pPr>
        <w:pStyle w:val="Normal1"/>
      </w:pPr>
    </w:p>
    <w:p w14:paraId="6F93D509"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Ain, N., Vaia, G., DeLone, W.H. and Waheed, M., (2019). Two decades of research on business intelligence system adoption, utilisation and success–A systematic literature review. </w:t>
      </w:r>
      <w:r w:rsidRPr="009237E4">
        <w:rPr>
          <w:rFonts w:ascii="Times New Roman" w:eastAsia="Times New Roman" w:hAnsi="Times New Roman" w:cs="Times New Roman"/>
          <w:i/>
          <w:color w:val="222222"/>
          <w:sz w:val="24"/>
          <w:szCs w:val="24"/>
          <w:highlight w:val="white"/>
        </w:rPr>
        <w:t>Decision Support Systems</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125</w:t>
      </w:r>
      <w:r w:rsidRPr="009237E4">
        <w:rPr>
          <w:rFonts w:ascii="Times New Roman" w:eastAsia="Times New Roman" w:hAnsi="Times New Roman" w:cs="Times New Roman"/>
          <w:color w:val="222222"/>
          <w:sz w:val="24"/>
          <w:szCs w:val="24"/>
          <w:highlight w:val="white"/>
        </w:rPr>
        <w:t>, p.113113.</w:t>
      </w:r>
    </w:p>
    <w:p w14:paraId="1560A7AB"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Fernandes, E., Holanda, M., Victorino, M., Borges, V., Carvalho, R. and Van Erven, G., (2019). Educational data mining: Predictive analysis of the academic performance of public school students in the capital of Brazil. </w:t>
      </w:r>
      <w:r w:rsidRPr="009237E4">
        <w:rPr>
          <w:rFonts w:ascii="Times New Roman" w:eastAsia="Times New Roman" w:hAnsi="Times New Roman" w:cs="Times New Roman"/>
          <w:i/>
          <w:color w:val="222222"/>
          <w:sz w:val="24"/>
          <w:szCs w:val="24"/>
          <w:highlight w:val="white"/>
        </w:rPr>
        <w:t>Journal of business research</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94</w:t>
      </w:r>
      <w:r w:rsidRPr="009237E4">
        <w:rPr>
          <w:rFonts w:ascii="Times New Roman" w:eastAsia="Times New Roman" w:hAnsi="Times New Roman" w:cs="Times New Roman"/>
          <w:color w:val="222222"/>
          <w:sz w:val="24"/>
          <w:szCs w:val="24"/>
          <w:highlight w:val="white"/>
        </w:rPr>
        <w:t>, pp.335-343.</w:t>
      </w:r>
    </w:p>
    <w:p w14:paraId="380D0617"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Gartner. (2021). </w:t>
      </w:r>
      <w:r w:rsidRPr="009237E4">
        <w:rPr>
          <w:rFonts w:ascii="Times New Roman" w:eastAsia="Times New Roman" w:hAnsi="Times New Roman" w:cs="Times New Roman"/>
          <w:i/>
          <w:color w:val="222222"/>
          <w:sz w:val="24"/>
          <w:szCs w:val="24"/>
          <w:highlight w:val="white"/>
        </w:rPr>
        <w:t>A Data Literacy Guide For D&amp;A Leaders</w:t>
      </w:r>
      <w:r w:rsidRPr="009237E4">
        <w:rPr>
          <w:rFonts w:ascii="Times New Roman" w:eastAsia="Times New Roman" w:hAnsi="Times New Roman" w:cs="Times New Roman"/>
          <w:color w:val="222222"/>
          <w:sz w:val="24"/>
          <w:szCs w:val="24"/>
          <w:highlight w:val="white"/>
        </w:rPr>
        <w:t xml:space="preserve">. [online] Available at: </w:t>
      </w:r>
      <w:hyperlink r:id="rId12">
        <w:r w:rsidRPr="009237E4">
          <w:rPr>
            <w:rFonts w:ascii="Times New Roman" w:eastAsia="Times New Roman" w:hAnsi="Times New Roman" w:cs="Times New Roman"/>
            <w:color w:val="1155CC"/>
            <w:sz w:val="24"/>
            <w:szCs w:val="24"/>
            <w:highlight w:val="white"/>
            <w:u w:val="single"/>
          </w:rPr>
          <w:t>https://www.gartner.com/smarterwithgartner/a-data-and-analytics-leaders-guide-to-data-literacy</w:t>
        </w:r>
      </w:hyperlink>
      <w:r w:rsidRPr="009237E4">
        <w:rPr>
          <w:rFonts w:ascii="Times New Roman" w:eastAsia="Times New Roman" w:hAnsi="Times New Roman" w:cs="Times New Roman"/>
          <w:color w:val="222222"/>
          <w:sz w:val="24"/>
          <w:szCs w:val="24"/>
          <w:highlight w:val="white"/>
        </w:rPr>
        <w:t>.</w:t>
      </w:r>
    </w:p>
    <w:p w14:paraId="66AF7852"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Janssen, M., Brous, P., Estevez, E., Barbosa, L.S. and Janowski, T., (2020). Data governance: Organizing data for trustworthy Artificial Intelligence. </w:t>
      </w:r>
      <w:r w:rsidRPr="009237E4">
        <w:rPr>
          <w:rFonts w:ascii="Times New Roman" w:eastAsia="Times New Roman" w:hAnsi="Times New Roman" w:cs="Times New Roman"/>
          <w:i/>
          <w:color w:val="222222"/>
          <w:sz w:val="24"/>
          <w:szCs w:val="24"/>
          <w:highlight w:val="white"/>
        </w:rPr>
        <w:t>Government Information Quarterly</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37</w:t>
      </w:r>
      <w:r w:rsidRPr="009237E4">
        <w:rPr>
          <w:rFonts w:ascii="Times New Roman" w:eastAsia="Times New Roman" w:hAnsi="Times New Roman" w:cs="Times New Roman"/>
          <w:color w:val="222222"/>
          <w:sz w:val="24"/>
          <w:szCs w:val="24"/>
          <w:highlight w:val="white"/>
        </w:rPr>
        <w:t>(3), p.101493.</w:t>
      </w:r>
    </w:p>
    <w:p w14:paraId="74A7C511"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Khan, S. and Alghulaiakh, H., (2020). ARIMA model for accurate time series stocks forecasting. </w:t>
      </w:r>
      <w:r w:rsidRPr="009237E4">
        <w:rPr>
          <w:rFonts w:ascii="Times New Roman" w:eastAsia="Times New Roman" w:hAnsi="Times New Roman" w:cs="Times New Roman"/>
          <w:i/>
          <w:color w:val="222222"/>
          <w:sz w:val="24"/>
          <w:szCs w:val="24"/>
          <w:highlight w:val="white"/>
        </w:rPr>
        <w:t>International Journal of Advanced Computer Science and Applications</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11</w:t>
      </w:r>
      <w:r w:rsidRPr="009237E4">
        <w:rPr>
          <w:rFonts w:ascii="Times New Roman" w:eastAsia="Times New Roman" w:hAnsi="Times New Roman" w:cs="Times New Roman"/>
          <w:color w:val="222222"/>
          <w:sz w:val="24"/>
          <w:szCs w:val="24"/>
          <w:highlight w:val="white"/>
        </w:rPr>
        <w:t>(7).</w:t>
      </w:r>
    </w:p>
    <w:p w14:paraId="634010DD"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Long, D. and Magerko, B., (2020.) What is AI literacy? Competencies and design considerations. In </w:t>
      </w:r>
      <w:r w:rsidRPr="009237E4">
        <w:rPr>
          <w:rFonts w:ascii="Times New Roman" w:eastAsia="Times New Roman" w:hAnsi="Times New Roman" w:cs="Times New Roman"/>
          <w:i/>
          <w:color w:val="222222"/>
          <w:sz w:val="24"/>
          <w:szCs w:val="24"/>
          <w:highlight w:val="white"/>
        </w:rPr>
        <w:t>Proceedings of the 2020 CHI conference on human factors in computing systems</w:t>
      </w:r>
      <w:r w:rsidRPr="009237E4">
        <w:rPr>
          <w:rFonts w:ascii="Times New Roman" w:eastAsia="Times New Roman" w:hAnsi="Times New Roman" w:cs="Times New Roman"/>
          <w:color w:val="222222"/>
          <w:sz w:val="24"/>
          <w:szCs w:val="24"/>
          <w:highlight w:val="white"/>
        </w:rPr>
        <w:t xml:space="preserve"> (pp. 1-16).</w:t>
      </w:r>
    </w:p>
    <w:p w14:paraId="2BD3D982"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Micheli, M., Ponti, M., Craglia, M. and Berti Suman, A., (2020). Emerging models of data governance in the age of datafication. </w:t>
      </w:r>
      <w:r w:rsidRPr="009237E4">
        <w:rPr>
          <w:rFonts w:ascii="Times New Roman" w:eastAsia="Times New Roman" w:hAnsi="Times New Roman" w:cs="Times New Roman"/>
          <w:i/>
          <w:color w:val="222222"/>
          <w:sz w:val="24"/>
          <w:szCs w:val="24"/>
          <w:highlight w:val="white"/>
        </w:rPr>
        <w:t>Big Data &amp; Society</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7</w:t>
      </w:r>
      <w:r w:rsidRPr="009237E4">
        <w:rPr>
          <w:rFonts w:ascii="Times New Roman" w:eastAsia="Times New Roman" w:hAnsi="Times New Roman" w:cs="Times New Roman"/>
          <w:color w:val="222222"/>
          <w:sz w:val="24"/>
          <w:szCs w:val="24"/>
          <w:highlight w:val="white"/>
        </w:rPr>
        <w:t>(2), p.2053951720948087.</w:t>
      </w:r>
    </w:p>
    <w:p w14:paraId="794C274A"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Statista (2022). </w:t>
      </w:r>
      <w:r w:rsidRPr="009237E4">
        <w:rPr>
          <w:rFonts w:ascii="Times New Roman" w:eastAsia="Times New Roman" w:hAnsi="Times New Roman" w:cs="Times New Roman"/>
          <w:i/>
          <w:color w:val="222222"/>
          <w:sz w:val="24"/>
          <w:szCs w:val="24"/>
          <w:highlight w:val="white"/>
        </w:rPr>
        <w:t>Business Intelligence Software - Worldwide | Statista Market Forecast</w:t>
      </w:r>
      <w:r w:rsidRPr="009237E4">
        <w:rPr>
          <w:rFonts w:ascii="Times New Roman" w:eastAsia="Times New Roman" w:hAnsi="Times New Roman" w:cs="Times New Roman"/>
          <w:color w:val="222222"/>
          <w:sz w:val="24"/>
          <w:szCs w:val="24"/>
          <w:highlight w:val="white"/>
        </w:rPr>
        <w:t xml:space="preserve">. [online] Statista. Available at: </w:t>
      </w:r>
      <w:hyperlink r:id="rId13">
        <w:r w:rsidRPr="009237E4">
          <w:rPr>
            <w:rFonts w:ascii="Times New Roman" w:eastAsia="Times New Roman" w:hAnsi="Times New Roman" w:cs="Times New Roman"/>
            <w:color w:val="1155CC"/>
            <w:sz w:val="24"/>
            <w:szCs w:val="24"/>
            <w:highlight w:val="white"/>
            <w:u w:val="single"/>
          </w:rPr>
          <w:t>https://www.statista.com/outlook/tmo/software/enterprise-software/business-intelligence-software/worldwide</w:t>
        </w:r>
      </w:hyperlink>
      <w:r w:rsidRPr="009237E4">
        <w:rPr>
          <w:rFonts w:ascii="Times New Roman" w:eastAsia="Times New Roman" w:hAnsi="Times New Roman" w:cs="Times New Roman"/>
          <w:color w:val="222222"/>
          <w:sz w:val="24"/>
          <w:szCs w:val="24"/>
          <w:highlight w:val="white"/>
        </w:rPr>
        <w:t>.</w:t>
      </w:r>
    </w:p>
    <w:p w14:paraId="798C44A1"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Statista. (2023). </w:t>
      </w:r>
      <w:r w:rsidRPr="009237E4">
        <w:rPr>
          <w:rFonts w:ascii="Times New Roman" w:eastAsia="Times New Roman" w:hAnsi="Times New Roman" w:cs="Times New Roman"/>
          <w:i/>
          <w:color w:val="222222"/>
          <w:sz w:val="24"/>
          <w:szCs w:val="24"/>
          <w:highlight w:val="white"/>
        </w:rPr>
        <w:t>Benefits of AI use in marketing in the UK 2023</w:t>
      </w:r>
      <w:r w:rsidRPr="009237E4">
        <w:rPr>
          <w:rFonts w:ascii="Times New Roman" w:eastAsia="Times New Roman" w:hAnsi="Times New Roman" w:cs="Times New Roman"/>
          <w:color w:val="222222"/>
          <w:sz w:val="24"/>
          <w:szCs w:val="24"/>
          <w:highlight w:val="white"/>
        </w:rPr>
        <w:t xml:space="preserve">. [online] Available at: </w:t>
      </w:r>
      <w:hyperlink r:id="rId14">
        <w:r w:rsidRPr="009237E4">
          <w:rPr>
            <w:rFonts w:ascii="Times New Roman" w:eastAsia="Times New Roman" w:hAnsi="Times New Roman" w:cs="Times New Roman"/>
            <w:color w:val="1155CC"/>
            <w:sz w:val="24"/>
            <w:szCs w:val="24"/>
            <w:highlight w:val="white"/>
            <w:u w:val="single"/>
          </w:rPr>
          <w:t>https://www.statista.com/statistics/1394311/benefits-use-ai-marketing-uk/</w:t>
        </w:r>
      </w:hyperlink>
      <w:r w:rsidRPr="009237E4">
        <w:rPr>
          <w:rFonts w:ascii="Times New Roman" w:eastAsia="Times New Roman" w:hAnsi="Times New Roman" w:cs="Times New Roman"/>
          <w:color w:val="222222"/>
          <w:sz w:val="24"/>
          <w:szCs w:val="24"/>
          <w:highlight w:val="white"/>
        </w:rPr>
        <w:t>.</w:t>
      </w:r>
    </w:p>
    <w:p w14:paraId="1531D358"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Statista. (2023). </w:t>
      </w:r>
      <w:r w:rsidRPr="009237E4">
        <w:rPr>
          <w:rFonts w:ascii="Times New Roman" w:eastAsia="Times New Roman" w:hAnsi="Times New Roman" w:cs="Times New Roman"/>
          <w:i/>
          <w:color w:val="222222"/>
          <w:sz w:val="24"/>
          <w:szCs w:val="24"/>
          <w:highlight w:val="white"/>
        </w:rPr>
        <w:t>Global cyber security market revenues 2030</w:t>
      </w:r>
      <w:r w:rsidRPr="009237E4">
        <w:rPr>
          <w:rFonts w:ascii="Times New Roman" w:eastAsia="Times New Roman" w:hAnsi="Times New Roman" w:cs="Times New Roman"/>
          <w:color w:val="222222"/>
          <w:sz w:val="24"/>
          <w:szCs w:val="24"/>
          <w:highlight w:val="white"/>
        </w:rPr>
        <w:t xml:space="preserve">. [online] Available at: </w:t>
      </w:r>
      <w:hyperlink r:id="rId15">
        <w:r w:rsidRPr="009237E4">
          <w:rPr>
            <w:rFonts w:ascii="Times New Roman" w:eastAsia="Times New Roman" w:hAnsi="Times New Roman" w:cs="Times New Roman"/>
            <w:color w:val="1155CC"/>
            <w:sz w:val="24"/>
            <w:szCs w:val="24"/>
            <w:highlight w:val="white"/>
            <w:u w:val="single"/>
          </w:rPr>
          <w:t>https://www.statista.com/statistics/1256346/worldwide-cyber-security-market-revenues/</w:t>
        </w:r>
      </w:hyperlink>
      <w:r w:rsidRPr="009237E4">
        <w:rPr>
          <w:rFonts w:ascii="Times New Roman" w:eastAsia="Times New Roman" w:hAnsi="Times New Roman" w:cs="Times New Roman"/>
          <w:color w:val="222222"/>
          <w:sz w:val="24"/>
          <w:szCs w:val="24"/>
          <w:highlight w:val="white"/>
        </w:rPr>
        <w:t>.</w:t>
      </w:r>
    </w:p>
    <w:p w14:paraId="33859E60"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Stedman, C. (2021). </w:t>
      </w:r>
      <w:r w:rsidRPr="009237E4">
        <w:rPr>
          <w:rFonts w:ascii="Times New Roman" w:eastAsia="Times New Roman" w:hAnsi="Times New Roman" w:cs="Times New Roman"/>
          <w:i/>
          <w:color w:val="222222"/>
          <w:sz w:val="24"/>
          <w:szCs w:val="24"/>
          <w:highlight w:val="white"/>
        </w:rPr>
        <w:t>What is Self-Service Business Intelligence (Self-Service BI)?</w:t>
      </w:r>
      <w:r w:rsidRPr="009237E4">
        <w:rPr>
          <w:rFonts w:ascii="Times New Roman" w:eastAsia="Times New Roman" w:hAnsi="Times New Roman" w:cs="Times New Roman"/>
          <w:color w:val="222222"/>
          <w:sz w:val="24"/>
          <w:szCs w:val="24"/>
          <w:highlight w:val="white"/>
        </w:rPr>
        <w:t xml:space="preserve"> [online] Available at: https://www.techtarget.com/searchbusinessanalytics/definition/self-service-business-intelligence-BI#:~:text=Self%2Dservice%20business%20intelligence%20(BI.</w:t>
      </w:r>
    </w:p>
    <w:p w14:paraId="2819A6B0" w14:textId="77777777" w:rsidR="00F562B6" w:rsidRPr="009237E4" w:rsidRDefault="00F562B6" w:rsidP="009237E4">
      <w:pPr>
        <w:pStyle w:val="Normal1"/>
        <w:spacing w:line="360" w:lineRule="auto"/>
        <w:jc w:val="both"/>
        <w:rPr>
          <w:rFonts w:ascii="Times New Roman" w:eastAsia="Calibri"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Stodder, B.D., (2020). </w:t>
      </w:r>
      <w:r w:rsidRPr="009237E4">
        <w:rPr>
          <w:rFonts w:ascii="Times New Roman" w:eastAsia="Times New Roman" w:hAnsi="Times New Roman" w:cs="Times New Roman"/>
          <w:i/>
          <w:color w:val="222222"/>
          <w:sz w:val="24"/>
          <w:szCs w:val="24"/>
          <w:highlight w:val="white"/>
        </w:rPr>
        <w:t>Why Data Literacy is Critical to Higher Satisfaction and Productivity</w:t>
      </w:r>
      <w:r w:rsidRPr="009237E4">
        <w:rPr>
          <w:rFonts w:ascii="Times New Roman" w:eastAsia="Times New Roman" w:hAnsi="Times New Roman" w:cs="Times New Roman"/>
          <w:color w:val="222222"/>
          <w:sz w:val="24"/>
          <w:szCs w:val="24"/>
          <w:highlight w:val="white"/>
        </w:rPr>
        <w:t>. [online] Transforming Data with Intelligence. Available at: https://tdwi.org/articles/2020/12/09/bi-all-why-data-literacy-is-critical-to-higher-satisfaction-and-productivity.aspx [Accessed 12 Jul. 202</w:t>
      </w:r>
      <w:r w:rsidRPr="009237E4">
        <w:rPr>
          <w:rFonts w:ascii="Times New Roman" w:eastAsia="Calibri" w:hAnsi="Times New Roman" w:cs="Times New Roman"/>
          <w:color w:val="222222"/>
          <w:sz w:val="24"/>
          <w:szCs w:val="24"/>
          <w:highlight w:val="white"/>
        </w:rPr>
        <w:t>3].</w:t>
      </w:r>
    </w:p>
    <w:p w14:paraId="7B1C714B" w14:textId="77777777" w:rsidR="00F562B6" w:rsidRPr="009237E4" w:rsidRDefault="00F562B6" w:rsidP="009237E4">
      <w:pPr>
        <w:rPr>
          <w:rFonts w:eastAsia="Times New Roman" w:cs="Times New Roman"/>
          <w:szCs w:val="24"/>
          <w:highlight w:val="white"/>
        </w:rPr>
      </w:pPr>
      <w:r>
        <w:rPr>
          <w:shd w:val="clear" w:color="auto" w:fill="FFFFFF"/>
        </w:rPr>
        <w:t xml:space="preserve">www.databridgemarketresearch.com. (n.d.). </w:t>
      </w:r>
      <w:r>
        <w:rPr>
          <w:i/>
          <w:iCs/>
          <w:shd w:val="clear" w:color="auto" w:fill="FFFFFF"/>
        </w:rPr>
        <w:t>Self-Service Business Intelligence (BI) Market – Global Industry Trends and Forecast to 2028 | Data Bridge Market Research</w:t>
      </w:r>
      <w:r>
        <w:rPr>
          <w:shd w:val="clear" w:color="auto" w:fill="FFFFFF"/>
        </w:rPr>
        <w:t>. [online] Available at: https://www.databridgemarketresearch.com/reports/global-self-service-bi-market [Accessed 12 Jul. 2023].</w:t>
      </w:r>
    </w:p>
    <w:p w14:paraId="0D3355C4"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www.grandviewresearch.com. (n.d.). </w:t>
      </w:r>
      <w:r w:rsidRPr="009237E4">
        <w:rPr>
          <w:rFonts w:ascii="Times New Roman" w:eastAsia="Times New Roman" w:hAnsi="Times New Roman" w:cs="Times New Roman"/>
          <w:i/>
          <w:color w:val="222222"/>
          <w:sz w:val="24"/>
          <w:szCs w:val="24"/>
          <w:highlight w:val="white"/>
        </w:rPr>
        <w:t>Predictive Analytics Market Size &amp; Share | Industry Report, 2019-2025</w:t>
      </w:r>
      <w:r w:rsidRPr="009237E4">
        <w:rPr>
          <w:rFonts w:ascii="Times New Roman" w:eastAsia="Times New Roman" w:hAnsi="Times New Roman" w:cs="Times New Roman"/>
          <w:color w:val="222222"/>
          <w:sz w:val="24"/>
          <w:szCs w:val="24"/>
          <w:highlight w:val="white"/>
        </w:rPr>
        <w:t xml:space="preserve">. [online] Available at: </w:t>
      </w:r>
      <w:hyperlink r:id="rId16">
        <w:r w:rsidRPr="009237E4">
          <w:rPr>
            <w:rFonts w:ascii="Times New Roman" w:eastAsia="Times New Roman" w:hAnsi="Times New Roman" w:cs="Times New Roman"/>
            <w:color w:val="1155CC"/>
            <w:sz w:val="24"/>
            <w:szCs w:val="24"/>
            <w:highlight w:val="white"/>
            <w:u w:val="single"/>
          </w:rPr>
          <w:t>https://www.grandviewresearch.com/industry-analysis/predictive-analytics-market</w:t>
        </w:r>
      </w:hyperlink>
      <w:r w:rsidRPr="009237E4">
        <w:rPr>
          <w:rFonts w:ascii="Times New Roman" w:eastAsia="Times New Roman" w:hAnsi="Times New Roman" w:cs="Times New Roman"/>
          <w:color w:val="222222"/>
          <w:sz w:val="24"/>
          <w:szCs w:val="24"/>
          <w:highlight w:val="white"/>
        </w:rPr>
        <w:t>.</w:t>
      </w:r>
    </w:p>
    <w:p w14:paraId="056DFC13" w14:textId="77777777" w:rsidR="00F562B6" w:rsidRPr="009237E4"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Yang, J., Li, Y., Liu, Q., Li, L., Feng, A., Wang, T., Zheng, S., Xu, A. and Lyu, J., (2020). Brief introduction of medical database and data mining technology in the big data era. </w:t>
      </w:r>
      <w:r w:rsidRPr="009237E4">
        <w:rPr>
          <w:rFonts w:ascii="Times New Roman" w:eastAsia="Times New Roman" w:hAnsi="Times New Roman" w:cs="Times New Roman"/>
          <w:i/>
          <w:color w:val="222222"/>
          <w:sz w:val="24"/>
          <w:szCs w:val="24"/>
          <w:highlight w:val="white"/>
        </w:rPr>
        <w:t>Journal of Evidence‐Based Medicine</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13</w:t>
      </w:r>
      <w:r w:rsidRPr="009237E4">
        <w:rPr>
          <w:rFonts w:ascii="Times New Roman" w:eastAsia="Times New Roman" w:hAnsi="Times New Roman" w:cs="Times New Roman"/>
          <w:color w:val="222222"/>
          <w:sz w:val="24"/>
          <w:szCs w:val="24"/>
          <w:highlight w:val="white"/>
        </w:rPr>
        <w:t>(1), pp.57-69.</w:t>
      </w:r>
    </w:p>
    <w:p w14:paraId="676C1D65" w14:textId="77777777" w:rsidR="00F562B6" w:rsidRDefault="00F562B6" w:rsidP="009237E4">
      <w:pPr>
        <w:pStyle w:val="Normal1"/>
        <w:spacing w:line="360" w:lineRule="auto"/>
        <w:jc w:val="both"/>
        <w:rPr>
          <w:rFonts w:ascii="Times New Roman" w:eastAsia="Times New Roman" w:hAnsi="Times New Roman" w:cs="Times New Roman"/>
          <w:color w:val="222222"/>
          <w:sz w:val="24"/>
          <w:szCs w:val="24"/>
          <w:highlight w:val="white"/>
        </w:rPr>
      </w:pPr>
      <w:r w:rsidRPr="009237E4">
        <w:rPr>
          <w:rFonts w:ascii="Times New Roman" w:eastAsia="Times New Roman" w:hAnsi="Times New Roman" w:cs="Times New Roman"/>
          <w:color w:val="222222"/>
          <w:sz w:val="24"/>
          <w:szCs w:val="24"/>
          <w:highlight w:val="white"/>
        </w:rPr>
        <w:t xml:space="preserve">Zohuri, B. and Moghaddam, M., (2020). From business intelligence to artificial intelligence. </w:t>
      </w:r>
      <w:r w:rsidRPr="009237E4">
        <w:rPr>
          <w:rFonts w:ascii="Times New Roman" w:eastAsia="Times New Roman" w:hAnsi="Times New Roman" w:cs="Times New Roman"/>
          <w:i/>
          <w:color w:val="222222"/>
          <w:sz w:val="24"/>
          <w:szCs w:val="24"/>
          <w:highlight w:val="white"/>
        </w:rPr>
        <w:t>Journal of Material Sciences &amp; Manufacturing Research. SRC/JMSMR/102 Page</w:t>
      </w:r>
      <w:r w:rsidRPr="009237E4">
        <w:rPr>
          <w:rFonts w:ascii="Times New Roman" w:eastAsia="Times New Roman" w:hAnsi="Times New Roman" w:cs="Times New Roman"/>
          <w:color w:val="222222"/>
          <w:sz w:val="24"/>
          <w:szCs w:val="24"/>
          <w:highlight w:val="white"/>
        </w:rPr>
        <w:t xml:space="preserve">, </w:t>
      </w:r>
      <w:r w:rsidRPr="009237E4">
        <w:rPr>
          <w:rFonts w:ascii="Times New Roman" w:eastAsia="Times New Roman" w:hAnsi="Times New Roman" w:cs="Times New Roman"/>
          <w:i/>
          <w:color w:val="222222"/>
          <w:sz w:val="24"/>
          <w:szCs w:val="24"/>
          <w:highlight w:val="white"/>
        </w:rPr>
        <w:t>3</w:t>
      </w:r>
      <w:r w:rsidRPr="009237E4">
        <w:rPr>
          <w:rFonts w:ascii="Times New Roman" w:eastAsia="Times New Roman" w:hAnsi="Times New Roman" w:cs="Times New Roman"/>
          <w:color w:val="222222"/>
          <w:sz w:val="24"/>
          <w:szCs w:val="24"/>
          <w:highlight w:val="white"/>
        </w:rPr>
        <w:t>.</w:t>
      </w:r>
    </w:p>
    <w:sectPr w:rsidR="00F562B6" w:rsidSect="000D5130">
      <w:footerReference w:type="default" r:id="rId17"/>
      <w:pgSz w:w="12240" w:h="15840"/>
      <w:pgMar w:top="720" w:right="720" w:bottom="720" w:left="720" w:header="720" w:footer="720" w:gutter="0"/>
      <w:pgBorders w:offsetFrom="page">
        <w:top w:val="single" w:sz="8" w:space="24" w:color="auto"/>
        <w:left w:val="single" w:sz="8" w:space="24" w:color="auto"/>
        <w:bottom w:val="single" w:sz="8" w:space="24" w:color="auto"/>
        <w:right w:val="single" w:sz="8" w:space="24" w:color="auto"/>
      </w:pgBorders>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771A1" w14:textId="77777777" w:rsidR="007F6311" w:rsidRDefault="007F6311" w:rsidP="009237E4">
      <w:pPr>
        <w:spacing w:line="240" w:lineRule="auto"/>
      </w:pPr>
      <w:r>
        <w:separator/>
      </w:r>
    </w:p>
  </w:endnote>
  <w:endnote w:type="continuationSeparator" w:id="0">
    <w:p w14:paraId="61479F28" w14:textId="77777777" w:rsidR="007F6311" w:rsidRDefault="007F6311" w:rsidP="00923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460633"/>
      <w:docPartObj>
        <w:docPartGallery w:val="Page Numbers (Bottom of Page)"/>
        <w:docPartUnique/>
      </w:docPartObj>
    </w:sdtPr>
    <w:sdtEndPr>
      <w:rPr>
        <w:noProof/>
      </w:rPr>
    </w:sdtEndPr>
    <w:sdtContent>
      <w:p w14:paraId="2DE755D3" w14:textId="77777777" w:rsidR="009237E4" w:rsidRDefault="009237E4">
        <w:pPr>
          <w:pStyle w:val="Footer"/>
          <w:jc w:val="right"/>
        </w:pPr>
        <w:r>
          <w:fldChar w:fldCharType="begin"/>
        </w:r>
        <w:r>
          <w:instrText xml:space="preserve"> PAGE   \* MERGEFORMAT </w:instrText>
        </w:r>
        <w:r>
          <w:fldChar w:fldCharType="separate"/>
        </w:r>
        <w:r w:rsidR="00F562B6">
          <w:rPr>
            <w:noProof/>
          </w:rPr>
          <w:t>7</w:t>
        </w:r>
        <w:r>
          <w:rPr>
            <w:noProof/>
          </w:rPr>
          <w:fldChar w:fldCharType="end"/>
        </w:r>
      </w:p>
    </w:sdtContent>
  </w:sdt>
  <w:p w14:paraId="1ED43AA0" w14:textId="77777777" w:rsidR="009237E4" w:rsidRDefault="00923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3FB65" w14:textId="77777777" w:rsidR="007F6311" w:rsidRDefault="007F6311" w:rsidP="009237E4">
      <w:pPr>
        <w:spacing w:line="240" w:lineRule="auto"/>
      </w:pPr>
      <w:r>
        <w:separator/>
      </w:r>
    </w:p>
  </w:footnote>
  <w:footnote w:type="continuationSeparator" w:id="0">
    <w:p w14:paraId="01822A31" w14:textId="77777777" w:rsidR="007F6311" w:rsidRDefault="007F6311" w:rsidP="009237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A2E4F"/>
    <w:multiLevelType w:val="hybridMultilevel"/>
    <w:tmpl w:val="9F3AD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384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4AF"/>
    <w:rsid w:val="00010958"/>
    <w:rsid w:val="000176F6"/>
    <w:rsid w:val="0003251A"/>
    <w:rsid w:val="000459BD"/>
    <w:rsid w:val="000C6AB4"/>
    <w:rsid w:val="000D0202"/>
    <w:rsid w:val="000D5130"/>
    <w:rsid w:val="001066BF"/>
    <w:rsid w:val="001432D8"/>
    <w:rsid w:val="00144EA0"/>
    <w:rsid w:val="00155CB9"/>
    <w:rsid w:val="00160485"/>
    <w:rsid w:val="001854FC"/>
    <w:rsid w:val="00190D99"/>
    <w:rsid w:val="00236F27"/>
    <w:rsid w:val="002424AF"/>
    <w:rsid w:val="00293C4E"/>
    <w:rsid w:val="002E1642"/>
    <w:rsid w:val="003253C8"/>
    <w:rsid w:val="00362A1B"/>
    <w:rsid w:val="003C6A13"/>
    <w:rsid w:val="003D75A2"/>
    <w:rsid w:val="00427E62"/>
    <w:rsid w:val="00442955"/>
    <w:rsid w:val="0045374C"/>
    <w:rsid w:val="004A07EE"/>
    <w:rsid w:val="004D7FE5"/>
    <w:rsid w:val="004E5BBF"/>
    <w:rsid w:val="00507F28"/>
    <w:rsid w:val="00523279"/>
    <w:rsid w:val="00546B01"/>
    <w:rsid w:val="00570F89"/>
    <w:rsid w:val="005F3E7B"/>
    <w:rsid w:val="00621A03"/>
    <w:rsid w:val="006429D0"/>
    <w:rsid w:val="006548A4"/>
    <w:rsid w:val="00672EE6"/>
    <w:rsid w:val="00685B50"/>
    <w:rsid w:val="006915DB"/>
    <w:rsid w:val="006C1927"/>
    <w:rsid w:val="006E2FA4"/>
    <w:rsid w:val="00742A06"/>
    <w:rsid w:val="007573B4"/>
    <w:rsid w:val="00792955"/>
    <w:rsid w:val="007E4156"/>
    <w:rsid w:val="007F18E9"/>
    <w:rsid w:val="007F6311"/>
    <w:rsid w:val="00832F44"/>
    <w:rsid w:val="00835540"/>
    <w:rsid w:val="008C12EB"/>
    <w:rsid w:val="008C642E"/>
    <w:rsid w:val="008E4CEC"/>
    <w:rsid w:val="00916118"/>
    <w:rsid w:val="00921A46"/>
    <w:rsid w:val="009237E4"/>
    <w:rsid w:val="009A56A1"/>
    <w:rsid w:val="00AA1C4A"/>
    <w:rsid w:val="00AF7647"/>
    <w:rsid w:val="00B24633"/>
    <w:rsid w:val="00B373AF"/>
    <w:rsid w:val="00B5723F"/>
    <w:rsid w:val="00B64F97"/>
    <w:rsid w:val="00BC7E29"/>
    <w:rsid w:val="00BD2EE1"/>
    <w:rsid w:val="00C01F27"/>
    <w:rsid w:val="00C108E3"/>
    <w:rsid w:val="00C43C03"/>
    <w:rsid w:val="00C54E32"/>
    <w:rsid w:val="00CF7D68"/>
    <w:rsid w:val="00D110E9"/>
    <w:rsid w:val="00D5224C"/>
    <w:rsid w:val="00D54CB7"/>
    <w:rsid w:val="00D67EF4"/>
    <w:rsid w:val="00D85A2C"/>
    <w:rsid w:val="00DD78B1"/>
    <w:rsid w:val="00E03AA1"/>
    <w:rsid w:val="00E076FE"/>
    <w:rsid w:val="00E27B43"/>
    <w:rsid w:val="00E60C71"/>
    <w:rsid w:val="00E6281A"/>
    <w:rsid w:val="00EB0318"/>
    <w:rsid w:val="00EB3AA8"/>
    <w:rsid w:val="00EB49C2"/>
    <w:rsid w:val="00EC4DBD"/>
    <w:rsid w:val="00F512F6"/>
    <w:rsid w:val="00F542BC"/>
    <w:rsid w:val="00F562B6"/>
    <w:rsid w:val="00F708D7"/>
    <w:rsid w:val="00F833D6"/>
    <w:rsid w:val="00F862BA"/>
    <w:rsid w:val="00F948D8"/>
    <w:rsid w:val="00FF2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87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7E4"/>
    <w:pPr>
      <w:spacing w:line="360" w:lineRule="auto"/>
      <w:jc w:val="both"/>
    </w:pPr>
    <w:rPr>
      <w:rFonts w:ascii="Times New Roman" w:hAnsi="Times New Roman"/>
      <w:sz w:val="24"/>
    </w:rPr>
  </w:style>
  <w:style w:type="paragraph" w:styleId="Heading1">
    <w:name w:val="heading 1"/>
    <w:basedOn w:val="Normal1"/>
    <w:next w:val="Normal1"/>
    <w:rsid w:val="009237E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9237E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rsid w:val="009237E4"/>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9237E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237E4"/>
    <w:pPr>
      <w:spacing w:after="100"/>
    </w:pPr>
  </w:style>
  <w:style w:type="paragraph" w:styleId="TOC2">
    <w:name w:val="toc 2"/>
    <w:basedOn w:val="Normal"/>
    <w:next w:val="Normal"/>
    <w:autoRedefine/>
    <w:uiPriority w:val="39"/>
    <w:unhideWhenUsed/>
    <w:rsid w:val="009237E4"/>
    <w:pPr>
      <w:spacing w:after="100"/>
      <w:ind w:left="240"/>
    </w:pPr>
  </w:style>
  <w:style w:type="character" w:styleId="Hyperlink">
    <w:name w:val="Hyperlink"/>
    <w:basedOn w:val="DefaultParagraphFont"/>
    <w:uiPriority w:val="99"/>
    <w:unhideWhenUsed/>
    <w:rsid w:val="009237E4"/>
    <w:rPr>
      <w:color w:val="0000FF" w:themeColor="hyperlink"/>
      <w:u w:val="single"/>
    </w:rPr>
  </w:style>
  <w:style w:type="paragraph" w:styleId="Header">
    <w:name w:val="header"/>
    <w:basedOn w:val="Normal"/>
    <w:link w:val="HeaderChar"/>
    <w:uiPriority w:val="99"/>
    <w:unhideWhenUsed/>
    <w:rsid w:val="009237E4"/>
    <w:pPr>
      <w:tabs>
        <w:tab w:val="center" w:pos="4513"/>
        <w:tab w:val="right" w:pos="9026"/>
      </w:tabs>
      <w:spacing w:line="240" w:lineRule="auto"/>
    </w:pPr>
  </w:style>
  <w:style w:type="character" w:customStyle="1" w:styleId="HeaderChar">
    <w:name w:val="Header Char"/>
    <w:basedOn w:val="DefaultParagraphFont"/>
    <w:link w:val="Header"/>
    <w:uiPriority w:val="99"/>
    <w:rsid w:val="009237E4"/>
    <w:rPr>
      <w:rFonts w:ascii="Times New Roman" w:hAnsi="Times New Roman"/>
      <w:sz w:val="24"/>
    </w:rPr>
  </w:style>
  <w:style w:type="paragraph" w:styleId="Footer">
    <w:name w:val="footer"/>
    <w:basedOn w:val="Normal"/>
    <w:link w:val="FooterChar"/>
    <w:uiPriority w:val="99"/>
    <w:unhideWhenUsed/>
    <w:rsid w:val="009237E4"/>
    <w:pPr>
      <w:tabs>
        <w:tab w:val="center" w:pos="4513"/>
        <w:tab w:val="right" w:pos="9026"/>
      </w:tabs>
      <w:spacing w:line="240" w:lineRule="auto"/>
    </w:pPr>
  </w:style>
  <w:style w:type="character" w:customStyle="1" w:styleId="FooterChar">
    <w:name w:val="Footer Char"/>
    <w:basedOn w:val="DefaultParagraphFont"/>
    <w:link w:val="Footer"/>
    <w:uiPriority w:val="99"/>
    <w:rsid w:val="009237E4"/>
    <w:rPr>
      <w:rFonts w:ascii="Times New Roman" w:hAnsi="Times New Roman"/>
      <w:sz w:val="24"/>
    </w:rPr>
  </w:style>
  <w:style w:type="table" w:styleId="TableGrid">
    <w:name w:val="Table Grid"/>
    <w:basedOn w:val="TableNormal"/>
    <w:uiPriority w:val="39"/>
    <w:rsid w:val="000D0202"/>
    <w:pPr>
      <w:spacing w:line="240" w:lineRule="auto"/>
    </w:pPr>
    <w:rPr>
      <w:rFonts w:asciiTheme="minorHAnsi" w:eastAsiaTheme="minorHAnsi" w:hAnsiTheme="minorHAnsi" w:cstheme="minorBid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outlook/tmo/software/enterprise-software/business-intelligence-software/worldwid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artner.com/smarterwithgartner/a-data-and-analytics-leaders-guide-to-data-literac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randviewresearch.com/industry-analysis/predictive-analytics-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256346/worldwide-cyber-security-market-revenue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394311/benefits-use-ai-marketin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201415-76AE-43BB-865C-90C3642FC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2069</Words>
  <Characters>11799</Characters>
  <Application>Microsoft Office Word</Application>
  <DocSecurity>0</DocSecurity>
  <Lines>98</Lines>
  <Paragraphs>27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assessment 1</vt:lpstr>
      <vt:lpstr>Introduction </vt:lpstr>
      <vt:lpstr>Trends in Business Intelligence </vt:lpstr>
      <vt:lpstr>    Artificial Intelligence </vt:lpstr>
      <vt:lpstr>    Data governance and security</vt:lpstr>
      <vt:lpstr>    Predictive analysis </vt:lpstr>
      <vt:lpstr>    Data Literacy </vt:lpstr>
      <vt:lpstr>    Self Service BI </vt:lpstr>
      <vt:lpstr>Conclusion </vt:lpstr>
      <vt:lpstr>References </vt:lpstr>
    </vt:vector>
  </TitlesOfParts>
  <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creator/>
  <cp:lastModifiedBy/>
  <cp:revision>1</cp:revision>
  <dcterms:created xsi:type="dcterms:W3CDTF">2023-07-24T18:39:00Z</dcterms:created>
  <dcterms:modified xsi:type="dcterms:W3CDTF">2023-08-06T07:56:00Z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3abaa4a05c72cee9e073c5b86111d4b2e3cbbd4ee22ff95ebbde4320ad4ed0af</vt:lpwstr>
  </property>
</Properties>
</file>