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line="480" w:lineRule="auto"/>
        <w:rPr>
          <w:rStyle w:val="12"/>
          <w:rFonts w:ascii="Calibri" w:hAnsi="Calibri" w:cs="Calibri"/>
          <w:i w:val="0"/>
          <w:iCs w:val="0"/>
          <w:sz w:val="48"/>
          <w:szCs w:val="48"/>
        </w:rPr>
      </w:pPr>
      <w:r>
        <w:rPr>
          <w:rFonts w:ascii="Calibri" w:hAnsi="Calibri" w:cs="Calibri"/>
          <w:b/>
          <w:bCs/>
          <w:sz w:val="48"/>
          <w:szCs w:val="48"/>
        </w:rPr>
        <w:drawing>
          <wp:inline distT="0" distB="0" distL="0" distR="0">
            <wp:extent cx="5633085" cy="2212975"/>
            <wp:effectExtent l="0" t="0" r="5715" b="22225"/>
            <wp:docPr id="3" name="图片 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文本&#10;&#10;描述已自动生成"/>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b/>
          <w:bCs/>
          <w:sz w:val="36"/>
          <w:szCs w:val="36"/>
        </w:rPr>
      </w:pPr>
    </w:p>
    <w:p>
      <w:pPr>
        <w:spacing w:line="480" w:lineRule="auto"/>
        <w:jc w:val="center"/>
        <w:rPr>
          <w:rFonts w:ascii="Times New Roman" w:hAnsi="Times New Roman" w:cs="Times New Roman"/>
          <w:b/>
          <w:bCs/>
        </w:rPr>
      </w:pPr>
      <w:bookmarkStart w:id="0" w:name="OLE_LINK1"/>
      <w:bookmarkStart w:id="1" w:name="OLE_LINK2"/>
      <w:r>
        <w:rPr>
          <w:rFonts w:hint="eastAsia" w:ascii="Times New Roman" w:hAnsi="Times New Roman" w:cs="Times New Roman"/>
          <w:b/>
          <w:bCs/>
          <w:i/>
          <w:iCs/>
          <w:sz w:val="32"/>
          <w:szCs w:val="32"/>
        </w:rPr>
        <w:t>Hyatt Group's Internal and External Environment Analysis</w:t>
      </w:r>
    </w:p>
    <w:p>
      <w:pPr>
        <w:spacing w:line="480" w:lineRule="auto"/>
        <w:jc w:val="center"/>
        <w:rPr>
          <w:rFonts w:hint="eastAsia" w:ascii="Times New Roman" w:hAnsi="Times New Roman" w:cs="Times New Roman"/>
          <w:b/>
          <w:bCs/>
        </w:rPr>
      </w:pPr>
    </w:p>
    <w:p>
      <w:pPr>
        <w:spacing w:line="480" w:lineRule="auto"/>
        <w:jc w:val="center"/>
        <w:rPr>
          <w:rFonts w:ascii="Times New Roman" w:hAnsi="Times New Roman" w:cs="Times New Roman"/>
          <w:sz w:val="48"/>
          <w:szCs w:val="48"/>
        </w:rPr>
      </w:pPr>
      <w:r>
        <w:rPr>
          <w:rFonts w:ascii="Times New Roman" w:hAnsi="Times New Roman" w:cs="Times New Roman"/>
          <w:b/>
          <w:bCs/>
        </w:rPr>
        <w:t>Prepared For</w:t>
      </w:r>
      <w:r>
        <w:rPr>
          <w:rFonts w:ascii="Times New Roman" w:hAnsi="Times New Roman" w:cs="Times New Roman"/>
        </w:rPr>
        <w:t xml:space="preserve">: </w:t>
      </w:r>
      <w:r>
        <w:rPr>
          <w:rFonts w:ascii="Times New Roman Regular" w:hAnsi="Times New Roman Regular" w:cs="Times New Roman Regular"/>
          <w:lang w:eastAsia="zh-Hans"/>
        </w:rPr>
        <w:t>Lisa Knight</w:t>
      </w:r>
    </w:p>
    <w:p>
      <w:pPr>
        <w:spacing w:line="480" w:lineRule="auto"/>
        <w:jc w:val="center"/>
        <w:rPr>
          <w:rFonts w:ascii="Times New Roman" w:hAnsi="Times New Roman" w:cs="Times New Roman"/>
        </w:rPr>
      </w:pPr>
      <w:r>
        <w:rPr>
          <w:rFonts w:ascii="Times New Roman" w:hAnsi="Times New Roman" w:cs="Times New Roman"/>
          <w:b/>
          <w:bCs/>
        </w:rPr>
        <w:t>Written By</w:t>
      </w:r>
      <w:r>
        <w:rPr>
          <w:rFonts w:ascii="Times New Roman" w:hAnsi="Times New Roman" w:cs="Times New Roman"/>
        </w:rPr>
        <w:t xml:space="preserve">: </w:t>
      </w:r>
      <w:r>
        <w:rPr>
          <w:rFonts w:hint="eastAsia" w:ascii="Times New Roman" w:hAnsi="Times New Roman" w:cs="Times New Roman"/>
          <w:lang w:val="en-US" w:eastAsia="zh-Hans"/>
        </w:rPr>
        <w:t>Guo</w:t>
      </w:r>
      <w:r>
        <w:rPr>
          <w:rFonts w:hint="default" w:ascii="Times New Roman" w:hAnsi="Times New Roman" w:cs="Times New Roman"/>
          <w:lang w:eastAsia="zh-Hans"/>
        </w:rPr>
        <w:t xml:space="preserve"> </w:t>
      </w:r>
      <w:r>
        <w:rPr>
          <w:rFonts w:hint="eastAsia" w:ascii="Times New Roman" w:hAnsi="Times New Roman" w:cs="Times New Roman"/>
          <w:lang w:val="en-US" w:eastAsia="zh-Hans"/>
        </w:rPr>
        <w:t>Xinchen</w:t>
      </w:r>
    </w:p>
    <w:p>
      <w:pPr>
        <w:spacing w:line="480" w:lineRule="auto"/>
        <w:jc w:val="center"/>
        <w:rPr>
          <w:rFonts w:ascii="Times New Roman" w:hAnsi="Times New Roman" w:cs="Times New Roman"/>
        </w:rPr>
      </w:pPr>
      <w:r>
        <w:rPr>
          <w:rFonts w:ascii="Times New Roman" w:hAnsi="Times New Roman" w:cs="Times New Roman"/>
          <w:b/>
          <w:bCs/>
        </w:rPr>
        <w:t>Student ID</w:t>
      </w:r>
      <w:r>
        <w:rPr>
          <w:rFonts w:ascii="Times New Roman" w:hAnsi="Times New Roman" w:cs="Times New Roman"/>
        </w:rPr>
        <w:t>: 2103116</w:t>
      </w:r>
    </w:p>
    <w:p>
      <w:pPr>
        <w:spacing w:line="480" w:lineRule="auto"/>
        <w:jc w:val="center"/>
        <w:rPr>
          <w:rFonts w:ascii="Times New Roman" w:hAnsi="Times New Roman" w:cs="Times New Roman"/>
        </w:rPr>
      </w:pPr>
      <w:r>
        <w:rPr>
          <w:rFonts w:ascii="Times New Roman" w:hAnsi="Times New Roman" w:cs="Times New Roman"/>
          <w:b/>
          <w:bCs/>
        </w:rPr>
        <w:t xml:space="preserve">Unit </w:t>
      </w:r>
      <w:r>
        <w:rPr>
          <w:rFonts w:ascii="Times New Roman" w:hAnsi="Times New Roman" w:cs="Times New Roman"/>
          <w:b/>
          <w:bCs/>
          <w:lang w:eastAsia="zh-Hans"/>
        </w:rPr>
        <w:t>Title</w:t>
      </w:r>
      <w:r>
        <w:rPr>
          <w:rFonts w:ascii="Times New Roman" w:hAnsi="Times New Roman" w:eastAsia="MS Gothic" w:cs="Times New Roman"/>
          <w:lang w:eastAsia="zh-Hans"/>
        </w:rPr>
        <w:t>：</w:t>
      </w:r>
      <w:r>
        <w:rPr>
          <w:rFonts w:hint="default" w:ascii="Times New Roman" w:hAnsi="Times New Roman" w:eastAsia="MS Gothic" w:cs="Times New Roman"/>
          <w:lang w:eastAsia="zh-Hans"/>
        </w:rPr>
        <w:t>Strategic Marketing</w:t>
      </w:r>
    </w:p>
    <w:p>
      <w:pPr>
        <w:spacing w:line="480" w:lineRule="auto"/>
        <w:jc w:val="center"/>
        <w:rPr>
          <w:rFonts w:ascii="Times New Roman" w:hAnsi="Times New Roman" w:cs="Times New Roman"/>
        </w:rPr>
      </w:pPr>
      <w:r>
        <w:rPr>
          <w:rFonts w:ascii="Times New Roman" w:hAnsi="Times New Roman" w:cs="Times New Roman"/>
          <w:b/>
          <w:bCs/>
        </w:rPr>
        <w:t xml:space="preserve">Module </w:t>
      </w:r>
      <w:r>
        <w:rPr>
          <w:rFonts w:ascii="Times New Roman" w:hAnsi="Times New Roman" w:cs="Times New Roman"/>
          <w:b/>
          <w:bCs/>
          <w:lang w:eastAsia="zh-Hans"/>
        </w:rPr>
        <w:t>C</w:t>
      </w:r>
      <w:r>
        <w:rPr>
          <w:rFonts w:ascii="Times New Roman" w:hAnsi="Times New Roman" w:cs="Times New Roman"/>
          <w:b/>
          <w:bCs/>
        </w:rPr>
        <w:t>ode</w:t>
      </w:r>
      <w:r>
        <w:rPr>
          <w:rFonts w:ascii="Times New Roman" w:hAnsi="Times New Roman" w:cs="Times New Roman"/>
        </w:rPr>
        <w:t>: BMBM6016</w:t>
      </w:r>
    </w:p>
    <w:p>
      <w:pPr>
        <w:spacing w:line="480" w:lineRule="auto"/>
        <w:jc w:val="center"/>
        <w:rPr>
          <w:rFonts w:ascii="Times New Roman" w:hAnsi="Times New Roman" w:cs="Times New Roman"/>
        </w:rPr>
      </w:pPr>
      <w:r>
        <w:rPr>
          <w:rFonts w:ascii="Times New Roman" w:hAnsi="Times New Roman" w:cs="Times New Roman"/>
          <w:b/>
          <w:bCs/>
        </w:rPr>
        <w:t>Date Submitted</w:t>
      </w:r>
      <w:r>
        <w:rPr>
          <w:rFonts w:ascii="Times New Roman" w:hAnsi="Times New Roman" w:cs="Times New Roman"/>
        </w:rPr>
        <w:t xml:space="preserve">: 18 </w:t>
      </w:r>
      <w:r>
        <w:rPr>
          <w:rFonts w:hint="eastAsia" w:ascii="Times New Roman Regular" w:hAnsi="Times New Roman Regular" w:cs="Times New Roman Regular"/>
        </w:rPr>
        <w:t>March</w:t>
      </w:r>
      <w:r>
        <w:rPr>
          <w:rFonts w:ascii="Times New Roman Regular" w:hAnsi="Times New Roman Regular" w:cs="Times New Roman Regular"/>
        </w:rPr>
        <w:t xml:space="preserve"> 2022</w:t>
      </w:r>
    </w:p>
    <w:p>
      <w:pPr>
        <w:spacing w:line="480" w:lineRule="auto"/>
        <w:jc w:val="center"/>
        <w:rPr>
          <w:rFonts w:ascii="Times New Roman" w:hAnsi="Times New Roman" w:cs="Times New Roman"/>
          <w:b/>
          <w:bCs/>
        </w:rPr>
      </w:pPr>
      <w:r>
        <w:rPr>
          <w:rFonts w:ascii="Times New Roman" w:hAnsi="Times New Roman" w:cs="Times New Roman"/>
          <w:b/>
          <w:bCs/>
        </w:rPr>
        <w:t>University of Wales Trinity Saint David</w:t>
      </w:r>
      <w:bookmarkEnd w:id="0"/>
      <w:bookmarkEnd w:id="1"/>
    </w:p>
    <w:p>
      <w:pPr>
        <w:spacing w:line="360" w:lineRule="auto"/>
        <w:jc w:val="center"/>
        <w:rPr>
          <w:rFonts w:ascii="Times New Roman" w:hAnsi="Times New Roman" w:cs="Times New Roman"/>
        </w:rPr>
      </w:pPr>
    </w:p>
    <w:p>
      <w:pPr>
        <w:spacing w:line="360" w:lineRule="auto"/>
        <w:jc w:val="center"/>
        <w:rPr>
          <w:rFonts w:ascii="Times New Roman" w:hAnsi="Times New Roman" w:cs="Times New Roman"/>
        </w:rPr>
      </w:pPr>
    </w:p>
    <w:p>
      <w:pPr>
        <w:spacing w:line="360" w:lineRule="auto"/>
        <w:jc w:val="center"/>
        <w:rPr>
          <w:rFonts w:ascii="Times New Roman" w:hAnsi="Times New Roman" w:cs="Times New Roman"/>
        </w:rPr>
      </w:pPr>
    </w:p>
    <w:p>
      <w:pPr>
        <w:spacing w:line="360" w:lineRule="auto"/>
        <w:rPr>
          <w:rFonts w:hint="eastAsia" w:ascii="Times New Roman" w:hAnsi="Times New Roman" w:cs="Times New Roman"/>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sectPr>
          <w:pgSz w:w="11910" w:h="16840"/>
          <w:pgMar w:top="1440" w:right="1800" w:bottom="1440" w:left="1800" w:header="0" w:footer="1157" w:gutter="0"/>
          <w:pgNumType w:fmt="decimal" w:start="1"/>
          <w:cols w:space="0" w:num="1"/>
          <w:rtlGutter w:val="0"/>
          <w:docGrid w:linePitch="312" w:charSpace="0"/>
        </w:sectPr>
      </w:pPr>
    </w:p>
    <w:p>
      <w:pPr>
        <w:spacing w:before="0" w:beforeLines="0" w:after="0" w:afterLines="0" w:line="480" w:lineRule="auto"/>
        <w:ind w:left="0" w:leftChars="0" w:right="0" w:rightChars="0" w:firstLine="0" w:firstLineChars="0"/>
        <w:jc w:val="both"/>
        <w:rPr>
          <w:rFonts w:hint="eastAsia" w:ascii="Arial Regular" w:hAnsi="Arial Regular" w:eastAsia="宋体" w:cs="Arial Regular"/>
          <w:b/>
          <w:bCs/>
          <w:kern w:val="2"/>
          <w:sz w:val="28"/>
          <w:szCs w:val="28"/>
          <w:lang w:val="en-US" w:eastAsia="zh-Hans" w:bidi="ar-SA"/>
        </w:rPr>
      </w:pPr>
      <w:r>
        <w:rPr>
          <w:rFonts w:hint="eastAsia" w:ascii="Arial Regular" w:hAnsi="Arial Regular" w:eastAsia="宋体" w:cs="Arial Regular"/>
          <w:b/>
          <w:bCs/>
          <w:kern w:val="2"/>
          <w:sz w:val="28"/>
          <w:szCs w:val="28"/>
          <w:lang w:val="en-US" w:eastAsia="zh-Hans" w:bidi="ar-SA"/>
        </w:rPr>
        <w:t>Abstract</w:t>
      </w: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8"/>
          <w:szCs w:val="28"/>
          <w:lang w:val="en-US" w:eastAsia="zh-Hans" w:bidi="ar-SA"/>
        </w:rPr>
      </w:pP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2"/>
          <w:szCs w:val="22"/>
          <w:lang w:eastAsia="zh-Hans" w:bidi="ar-SA"/>
        </w:rPr>
      </w:pPr>
      <w:r>
        <w:rPr>
          <w:rFonts w:hint="default" w:ascii="Arial Regular" w:hAnsi="Arial Regular" w:eastAsia="宋体" w:cs="Arial Regular"/>
          <w:b w:val="0"/>
          <w:bCs w:val="0"/>
          <w:kern w:val="2"/>
          <w:sz w:val="24"/>
          <w:szCs w:val="24"/>
          <w:lang w:eastAsia="zh-Hans" w:bidi="ar-SA"/>
        </w:rPr>
        <w:t>In an increasingly competitive and changing world, understanding an organization's internal and external environment has become more important than ever. In order to develop a productive and realistic strategic plan, organizations need to conduct effective internal and external environmental analysis. The purpose of this paper is to analyze the internal and external environment of the Hyatt hotel industry. Use SWOT, PESTLE, Porter's Five Forces Analysis and Porter's Natural Chain Analysis. The global economic crisis caused by the COVID-19 pandemic has brought many challenges to the hospitality and tourism industry.The findings of this paper argue that Hyatt has some strengths that can be used for business growth, some weaknesses that need improvement, some opportunities that can be realized, and some threats that need protection. According to the survey results, Hyatt is a globally recognized brand and a well-known hotel. It operates all over the world and has a team of employees with multicultural experience. However, Hyatt Hotels all need to consider technological changes, competitors, new entrances, the bargaining power of customers, economic conditions, environmental concerns, and legal policy and legal issues when developing a strategic plan.</w:t>
      </w: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both"/>
        <w:rPr>
          <w:rFonts w:hint="default" w:ascii="Arial Regular" w:hAnsi="Arial Regular" w:cs="Arial Regular"/>
          <w:sz w:val="22"/>
          <w:szCs w:val="22"/>
        </w:rPr>
      </w:pPr>
      <w:r>
        <w:rPr>
          <w:rFonts w:hint="default" w:ascii="Arial Regular" w:hAnsi="Arial Regular" w:eastAsia="宋体" w:cs="Arial Regular"/>
          <w:b/>
          <w:bCs/>
          <w:kern w:val="2"/>
          <w:sz w:val="22"/>
          <w:szCs w:val="22"/>
          <w:lang w:eastAsia="zh-Hans" w:bidi="ar-SA"/>
        </w:rPr>
        <w:t>Table Of Contents</w:t>
      </w:r>
    </w:p>
    <w:sdt>
      <w:sdtPr>
        <w:rPr>
          <w:rFonts w:ascii="宋体" w:hAnsi="宋体" w:eastAsia="宋体" w:cstheme="minorBidi"/>
          <w:kern w:val="2"/>
          <w:sz w:val="21"/>
          <w:szCs w:val="24"/>
          <w:lang w:val="en-US" w:eastAsia="zh-CN" w:bidi="ar-SA"/>
        </w:rPr>
        <w:id w:val="997196268"/>
        <w15:color w:val="DBDBDB"/>
      </w:sdtPr>
      <w:sdtEndPr>
        <w:rPr>
          <w:rFonts w:hint="default" w:ascii="Arial Regular" w:hAnsi="Arial Regular" w:eastAsia="宋体" w:cs="Arial Regular"/>
          <w:b w:val="0"/>
          <w:kern w:val="2"/>
          <w:sz w:val="24"/>
          <w:szCs w:val="24"/>
          <w:lang w:val="en-US" w:eastAsia="zh-CN" w:bidi="ar-SA"/>
        </w:rPr>
      </w:sdtEndPr>
      <w:sdtContent>
        <w:sdt>
          <w:sdtPr>
            <w:rPr>
              <w:rFonts w:ascii="宋体" w:hAnsi="宋体" w:eastAsia="宋体" w:cstheme="minorBidi"/>
              <w:kern w:val="2"/>
              <w:sz w:val="21"/>
              <w:szCs w:val="24"/>
              <w:lang w:val="en-US" w:eastAsia="zh-CN" w:bidi="ar-SA"/>
            </w:rPr>
            <w:id w:val="810594126"/>
            <w15:color w:val="DBDBDB"/>
          </w:sdtPr>
          <w:sdtEndPr>
            <w:rPr>
              <w:rFonts w:hint="default" w:ascii="Arial Regular" w:hAnsi="Arial Regular" w:cs="Arial Regular" w:eastAsiaTheme="minorEastAsia"/>
              <w:kern w:val="2"/>
              <w:sz w:val="24"/>
              <w:szCs w:val="24"/>
              <w:lang w:val="en-US" w:eastAsia="zh-CN" w:bidi="ar-SA"/>
            </w:rPr>
          </w:sdtEndPr>
          <w:sdtContent>
            <w:sdt>
              <w:sdtPr>
                <w:rPr>
                  <w:rFonts w:ascii="宋体" w:hAnsi="宋体" w:eastAsia="宋体" w:cstheme="minorBidi"/>
                  <w:kern w:val="2"/>
                  <w:sz w:val="21"/>
                  <w:szCs w:val="24"/>
                  <w:lang w:val="en-US" w:eastAsia="zh-CN" w:bidi="ar-SA"/>
                </w:rPr>
                <w:id w:val="80450154"/>
                <w15:color w:val="DBDBDB"/>
              </w:sdtPr>
              <w:sdtEndPr>
                <w:rPr>
                  <w:rFonts w:hint="default" w:ascii="Arial Regular" w:hAnsi="Arial Regular" w:cs="Arial Regular" w:eastAsiaTheme="minorEastAsia"/>
                  <w:kern w:val="2"/>
                  <w:sz w:val="24"/>
                  <w:szCs w:val="24"/>
                  <w:lang w:val="en-US" w:eastAsia="zh-CN" w:bidi="ar-SA"/>
                </w:rPr>
              </w:sdtEndPr>
              <w:sdtContent>
                <w:sdt>
                  <w:sdtPr>
                    <w:rPr>
                      <w:rFonts w:ascii="宋体" w:hAnsi="宋体" w:eastAsia="宋体" w:cstheme="minorBidi"/>
                      <w:kern w:val="2"/>
                      <w:sz w:val="21"/>
                      <w:szCs w:val="24"/>
                      <w:lang w:val="en-US" w:eastAsia="zh-CN" w:bidi="ar-SA"/>
                    </w:rPr>
                    <w:id w:val="30098911"/>
                    <w15:color w:val="DBDBDB"/>
                  </w:sdtPr>
                  <w:sdtEndPr>
                    <w:rPr>
                      <w:rFonts w:asciiTheme="minorHAnsi" w:hAnsiTheme="minorHAnsi" w:eastAsiaTheme="minorEastAsia" w:cstheme="minorBidi"/>
                      <w:kern w:val="2"/>
                      <w:sz w:val="20"/>
                      <w:szCs w:val="20"/>
                      <w:lang w:val="en-US" w:eastAsia="zh-CN" w:bidi="ar-SA"/>
                    </w:rPr>
                  </w:sdtEndPr>
                  <w:sdtContent>
                    <w:p>
                      <w:pPr>
                        <w:spacing w:before="0" w:beforeLines="0" w:after="0" w:afterLines="0" w:line="240" w:lineRule="auto"/>
                        <w:ind w:left="0" w:leftChars="0" w:right="0" w:rightChars="0" w:firstLine="0" w:firstLineChars="0"/>
                        <w:jc w:val="center"/>
                      </w:pPr>
                      <w:bookmarkStart w:id="2" w:name="_Toc1495270006_WPSOffice_Type3"/>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_Toc324356318_WPSOffice_Level1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88a8059-6b7a-4611-874e-216b6fdab241}"/>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1.0 Introduction</w:t>
                          </w:r>
                        </w:sdtContent>
                      </w:sdt>
                      <w:r>
                        <w:rPr>
                          <w:rFonts w:hint="default" w:ascii="Arial Regular" w:hAnsi="Arial Regular" w:cs="Arial Regular"/>
                          <w:sz w:val="24"/>
                          <w:szCs w:val="24"/>
                        </w:rPr>
                        <w:tab/>
                      </w:r>
                      <w:bookmarkStart w:id="3" w:name="_Toc324356318_WPSOffice_Level1Page"/>
                      <w:r>
                        <w:rPr>
                          <w:rFonts w:hint="default" w:ascii="Arial Regular" w:hAnsi="Arial Regular" w:cs="Arial Regular"/>
                          <w:sz w:val="24"/>
                          <w:szCs w:val="24"/>
                        </w:rPr>
                        <w:t>1</w:t>
                      </w:r>
                      <w:bookmarkEnd w:id="3"/>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1187219-f8dc-4811-b587-b6e1f6227c05}"/>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2.0 Main Body</w:t>
                          </w:r>
                        </w:sdtContent>
                      </w:sdt>
                      <w:r>
                        <w:rPr>
                          <w:rFonts w:hint="default" w:ascii="Arial Regular" w:hAnsi="Arial Regular" w:cs="Arial Regular"/>
                          <w:sz w:val="24"/>
                          <w:szCs w:val="24"/>
                        </w:rPr>
                        <w:tab/>
                      </w:r>
                      <w:bookmarkStart w:id="4" w:name="_Toc1495270006_WPSOffice_Level1Page"/>
                      <w:r>
                        <w:rPr>
                          <w:rFonts w:hint="default" w:ascii="Arial Regular" w:hAnsi="Arial Regular" w:cs="Arial Regular"/>
                          <w:sz w:val="24"/>
                          <w:szCs w:val="24"/>
                        </w:rPr>
                        <w:t>1</w:t>
                      </w:r>
                      <w:bookmarkEnd w:id="4"/>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ef5a4703-730f-4e84-92e4-9a924b84a55b}"/>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3.0 PESTEL FOR HYATT GROUP</w:t>
                          </w:r>
                        </w:sdtContent>
                      </w:sdt>
                      <w:r>
                        <w:rPr>
                          <w:rFonts w:hint="default" w:ascii="Arial Regular" w:hAnsi="Arial Regular" w:cs="Arial Regular"/>
                          <w:sz w:val="24"/>
                          <w:szCs w:val="24"/>
                        </w:rPr>
                        <w:tab/>
                      </w:r>
                      <w:bookmarkStart w:id="5" w:name="_Toc1149353648_WPSOffice_Level1Page"/>
                      <w:r>
                        <w:rPr>
                          <w:rFonts w:hint="default" w:ascii="Arial Regular" w:hAnsi="Arial Regular" w:cs="Arial Regular"/>
                          <w:sz w:val="24"/>
                          <w:szCs w:val="24"/>
                        </w:rPr>
                        <w:t>2</w:t>
                      </w:r>
                      <w:bookmarkEnd w:id="5"/>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7dfde046-a1ba-4616-9c79-c4d515148de8}"/>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 Economical factors</w:t>
                          </w:r>
                        </w:sdtContent>
                      </w:sdt>
                      <w:r>
                        <w:rPr>
                          <w:rFonts w:hint="default" w:ascii="Arial Regular" w:hAnsi="Arial Regular" w:cs="Arial Regular"/>
                          <w:sz w:val="24"/>
                          <w:szCs w:val="24"/>
                        </w:rPr>
                        <w:tab/>
                      </w:r>
                      <w:bookmarkStart w:id="6" w:name="_Toc1495270006_WPSOffice_Level2Page"/>
                      <w:r>
                        <w:rPr>
                          <w:rFonts w:hint="default" w:ascii="Arial Regular" w:hAnsi="Arial Regular" w:cs="Arial Regular"/>
                          <w:sz w:val="24"/>
                          <w:szCs w:val="24"/>
                        </w:rPr>
                        <w:t>2</w:t>
                      </w:r>
                      <w:bookmarkEnd w:id="6"/>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f12a65a5-5440-4bef-a96e-f2b2d49cba9c}"/>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3.1.1 Labour market conditions</w:t>
                          </w:r>
                        </w:sdtContent>
                      </w:sdt>
                      <w:r>
                        <w:rPr>
                          <w:rFonts w:hint="default" w:ascii="Arial Regular" w:hAnsi="Arial Regular" w:cs="Arial Regular"/>
                          <w:sz w:val="24"/>
                          <w:szCs w:val="24"/>
                        </w:rPr>
                        <w:tab/>
                      </w:r>
                      <w:bookmarkStart w:id="7" w:name="_Toc1495270006_WPSOffice_Level3Page"/>
                      <w:r>
                        <w:rPr>
                          <w:rFonts w:hint="default" w:ascii="Arial Regular" w:hAnsi="Arial Regular" w:cs="Arial Regular"/>
                          <w:sz w:val="24"/>
                          <w:szCs w:val="24"/>
                        </w:rPr>
                        <w:t>3</w:t>
                      </w:r>
                      <w:bookmarkEnd w:id="7"/>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d437097e-9886-4baf-8aa5-02f5fa2ba086}"/>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3.1.2 Unstable economic growth</w:t>
                          </w:r>
                        </w:sdtContent>
                      </w:sdt>
                      <w:r>
                        <w:rPr>
                          <w:rFonts w:hint="default" w:ascii="Arial Regular" w:hAnsi="Arial Regular" w:cs="Arial Regular"/>
                          <w:sz w:val="24"/>
                          <w:szCs w:val="24"/>
                        </w:rPr>
                        <w:tab/>
                      </w:r>
                      <w:bookmarkStart w:id="8" w:name="_Toc1149353648_WPSOffice_Level3Page"/>
                      <w:r>
                        <w:rPr>
                          <w:rFonts w:hint="default" w:ascii="Arial Regular" w:hAnsi="Arial Regular" w:cs="Arial Regular"/>
                          <w:sz w:val="24"/>
                          <w:szCs w:val="24"/>
                        </w:rPr>
                        <w:t>3</w:t>
                      </w:r>
                      <w:bookmarkEnd w:id="8"/>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a5525f5e-95f7-432e-b8f9-7ceb7adec83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3.2 Technological Factors For Hyatt</w:t>
                          </w:r>
                        </w:sdtContent>
                      </w:sdt>
                      <w:r>
                        <w:rPr>
                          <w:rFonts w:hint="default" w:ascii="Arial Regular" w:hAnsi="Arial Regular" w:cs="Arial Regular"/>
                          <w:sz w:val="24"/>
                          <w:szCs w:val="24"/>
                        </w:rPr>
                        <w:tab/>
                      </w:r>
                      <w:bookmarkStart w:id="9" w:name="_Toc1149353648_WPSOffice_Level2Page"/>
                      <w:r>
                        <w:rPr>
                          <w:rFonts w:hint="default" w:ascii="Arial Regular" w:hAnsi="Arial Regular" w:cs="Arial Regular"/>
                          <w:sz w:val="24"/>
                          <w:szCs w:val="24"/>
                        </w:rPr>
                        <w:t>4</w:t>
                      </w:r>
                      <w:bookmarkEnd w:id="9"/>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3646ce8b-2a98-4f04-a1ba-45076bfb6deb}"/>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4.0 SWOT Analysis</w:t>
                          </w:r>
                        </w:sdtContent>
                      </w:sdt>
                      <w:r>
                        <w:rPr>
                          <w:rFonts w:hint="default" w:ascii="Arial Regular" w:hAnsi="Arial Regular" w:cs="Arial Regular"/>
                          <w:sz w:val="24"/>
                          <w:szCs w:val="24"/>
                        </w:rPr>
                        <w:tab/>
                      </w:r>
                      <w:bookmarkStart w:id="10" w:name="_Toc571357171_WPSOffice_Level1Page"/>
                      <w:r>
                        <w:rPr>
                          <w:rFonts w:hint="default" w:ascii="Arial Regular" w:hAnsi="Arial Regular" w:cs="Arial Regular"/>
                          <w:sz w:val="24"/>
                          <w:szCs w:val="24"/>
                        </w:rPr>
                        <w:t>5</w:t>
                      </w:r>
                      <w:bookmarkEnd w:id="10"/>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a69f977b-d3ab-46db-9f08-6a3fb5df5349}"/>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eastAsia="宋体" w:cs="Arial Regular"/>
                              <w:sz w:val="24"/>
                              <w:szCs w:val="24"/>
                            </w:rPr>
                            <w:t>4.1 Strengths of Hyatt Hotels</w:t>
                          </w:r>
                        </w:sdtContent>
                      </w:sdt>
                      <w:r>
                        <w:rPr>
                          <w:rFonts w:hint="default" w:ascii="Arial Regular" w:hAnsi="Arial Regular" w:cs="Arial Regular"/>
                          <w:sz w:val="24"/>
                          <w:szCs w:val="24"/>
                        </w:rPr>
                        <w:tab/>
                      </w:r>
                      <w:bookmarkStart w:id="11" w:name="_Toc571357171_WPSOffice_Level2Page"/>
                      <w:r>
                        <w:rPr>
                          <w:rFonts w:hint="default" w:ascii="Arial Regular" w:hAnsi="Arial Regular" w:cs="Arial Regular"/>
                          <w:sz w:val="24"/>
                          <w:szCs w:val="24"/>
                        </w:rPr>
                        <w:t>5</w:t>
                      </w:r>
                      <w:bookmarkEnd w:id="11"/>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ea262f28-dd40-4f37-bd2f-f023c9a45239}"/>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5.0 Hyatt Hotels Corporation Porter Five Forces Analysis</w:t>
                          </w:r>
                        </w:sdtContent>
                      </w:sdt>
                      <w:r>
                        <w:rPr>
                          <w:rFonts w:hint="default" w:ascii="Arial Regular" w:hAnsi="Arial Regular" w:cs="Arial Regular"/>
                          <w:sz w:val="24"/>
                          <w:szCs w:val="24"/>
                        </w:rPr>
                        <w:tab/>
                      </w:r>
                      <w:bookmarkStart w:id="12" w:name="_Toc1400587260_WPSOffice_Level1Page"/>
                      <w:r>
                        <w:rPr>
                          <w:rFonts w:hint="default" w:ascii="Arial Regular" w:hAnsi="Arial Regular" w:cs="Arial Regular"/>
                          <w:sz w:val="24"/>
                          <w:szCs w:val="24"/>
                        </w:rPr>
                        <w:t>6</w:t>
                      </w:r>
                      <w:bookmarkEnd w:id="12"/>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558075dc-67e9-4547-a64b-fef7d66926f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5.1 Threats to Hyatt from Substitutes</w:t>
                          </w:r>
                        </w:sdtContent>
                      </w:sdt>
                      <w:r>
                        <w:rPr>
                          <w:rFonts w:hint="default" w:ascii="Arial Regular" w:hAnsi="Arial Regular" w:cs="Arial Regular"/>
                          <w:sz w:val="24"/>
                          <w:szCs w:val="24"/>
                        </w:rPr>
                        <w:tab/>
                      </w:r>
                      <w:bookmarkStart w:id="13" w:name="_Toc1400587260_WPSOffice_Level2Page"/>
                      <w:r>
                        <w:rPr>
                          <w:rFonts w:hint="default" w:ascii="Arial Regular" w:hAnsi="Arial Regular" w:cs="Arial Regular"/>
                          <w:sz w:val="24"/>
                          <w:szCs w:val="24"/>
                        </w:rPr>
                        <w:t>7</w:t>
                      </w:r>
                      <w:bookmarkEnd w:id="13"/>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_Toc1101824053_WPSOffice_Level1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45449e0-9a89-496b-9b6c-2a2462235da5}"/>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6.0 Porter's Value Chain Analysis of Hyatt Hotels</w:t>
                          </w:r>
                        </w:sdtContent>
                      </w:sdt>
                      <w:r>
                        <w:rPr>
                          <w:rFonts w:hint="default" w:ascii="Arial Regular" w:hAnsi="Arial Regular" w:cs="Arial Regular"/>
                          <w:sz w:val="24"/>
                          <w:szCs w:val="24"/>
                        </w:rPr>
                        <w:tab/>
                      </w:r>
                      <w:bookmarkStart w:id="14" w:name="_Toc1101824053_WPSOffice_Level1Page"/>
                      <w:r>
                        <w:rPr>
                          <w:rFonts w:hint="default" w:ascii="Arial Regular" w:hAnsi="Arial Regular" w:cs="Arial Regular"/>
                          <w:sz w:val="24"/>
                          <w:szCs w:val="24"/>
                        </w:rPr>
                        <w:t>8</w:t>
                      </w:r>
                      <w:bookmarkEnd w:id="14"/>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_Toc1101824053_WPSOffice_Level2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fffe972d-9000-4855-866a-f55d5aad0b4e}"/>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 Primary Activities</w:t>
                          </w:r>
                        </w:sdtContent>
                      </w:sdt>
                      <w:r>
                        <w:rPr>
                          <w:rFonts w:hint="default" w:ascii="Arial Regular" w:hAnsi="Arial Regular" w:cs="Arial Regular"/>
                          <w:sz w:val="24"/>
                          <w:szCs w:val="24"/>
                        </w:rPr>
                        <w:tab/>
                      </w:r>
                      <w:bookmarkStart w:id="15" w:name="_Toc1101824053_WPSOffice_Level2Page"/>
                      <w:r>
                        <w:rPr>
                          <w:rFonts w:hint="default" w:ascii="Arial Regular" w:hAnsi="Arial Regular" w:cs="Arial Regular"/>
                          <w:sz w:val="24"/>
                          <w:szCs w:val="24"/>
                        </w:rPr>
                        <w:t>8</w:t>
                      </w:r>
                      <w:bookmarkEnd w:id="15"/>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226f320c-db65-4e54-a068-d74884805f0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6.1.1 Marketing and Sales</w:t>
                          </w:r>
                        </w:sdtContent>
                      </w:sdt>
                      <w:r>
                        <w:rPr>
                          <w:rFonts w:hint="default" w:ascii="Arial Regular" w:hAnsi="Arial Regular" w:cs="Arial Regular"/>
                          <w:sz w:val="24"/>
                          <w:szCs w:val="24"/>
                        </w:rPr>
                        <w:tab/>
                      </w:r>
                      <w:bookmarkStart w:id="16" w:name="_Toc571357171_WPSOffice_Level3Page"/>
                      <w:r>
                        <w:rPr>
                          <w:rFonts w:hint="default" w:ascii="Arial Regular" w:hAnsi="Arial Regular" w:cs="Arial Regular"/>
                          <w:sz w:val="24"/>
                          <w:szCs w:val="24"/>
                        </w:rPr>
                        <w:t>8</w:t>
                      </w:r>
                      <w:bookmarkEnd w:id="16"/>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88db9561-6585-4cd2-a9f3-a9c9f2455a96}"/>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6.1.2 Services</w:t>
                          </w:r>
                        </w:sdtContent>
                      </w:sdt>
                      <w:r>
                        <w:rPr>
                          <w:rFonts w:hint="default" w:ascii="Arial Regular" w:hAnsi="Arial Regular" w:cs="Arial Regular"/>
                          <w:sz w:val="24"/>
                          <w:szCs w:val="24"/>
                        </w:rPr>
                        <w:tab/>
                      </w:r>
                      <w:bookmarkStart w:id="17" w:name="_Toc1400587260_WPSOffice_Level3Page"/>
                      <w:r>
                        <w:rPr>
                          <w:rFonts w:hint="default" w:ascii="Arial Regular" w:hAnsi="Arial Regular" w:cs="Arial Regular"/>
                          <w:sz w:val="24"/>
                          <w:szCs w:val="24"/>
                        </w:rPr>
                        <w:t>9</w:t>
                      </w:r>
                      <w:bookmarkEnd w:id="17"/>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_Toc605370690_WPSOffice_Level1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31e4dbcb-5bdd-46bb-850d-6e21cd5d9bbf}"/>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7.0 Recommendations</w:t>
                          </w:r>
                        </w:sdtContent>
                      </w:sdt>
                      <w:r>
                        <w:rPr>
                          <w:rFonts w:hint="default" w:ascii="Arial Regular" w:hAnsi="Arial Regular" w:cs="Arial Regular"/>
                          <w:sz w:val="24"/>
                          <w:szCs w:val="24"/>
                        </w:rPr>
                        <w:tab/>
                      </w:r>
                      <w:bookmarkStart w:id="18" w:name="_Toc605370690_WPSOffice_Level1Page"/>
                      <w:r>
                        <w:rPr>
                          <w:rFonts w:hint="default" w:ascii="Arial Regular" w:hAnsi="Arial Regular" w:cs="Arial Regular"/>
                          <w:sz w:val="24"/>
                          <w:szCs w:val="24"/>
                        </w:rPr>
                        <w:t>10</w:t>
                      </w:r>
                      <w:bookmarkEnd w:id="18"/>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_Toc1835150991_WPSOffice_Level1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692ade5f-3829-4e7e-95da-33578056b22a}"/>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8.0 Conclusion</w:t>
                          </w:r>
                        </w:sdtContent>
                      </w:sdt>
                      <w:r>
                        <w:rPr>
                          <w:rFonts w:hint="default" w:ascii="Arial Regular" w:hAnsi="Arial Regular" w:cs="Arial Regular"/>
                          <w:sz w:val="24"/>
                          <w:szCs w:val="24"/>
                        </w:rPr>
                        <w:tab/>
                      </w:r>
                      <w:bookmarkStart w:id="19" w:name="_Toc1835150991_WPSOffice_Level1Page"/>
                      <w:r>
                        <w:rPr>
                          <w:rFonts w:hint="default" w:ascii="Arial Regular" w:hAnsi="Arial Regular" w:cs="Arial Regular"/>
                          <w:sz w:val="24"/>
                          <w:szCs w:val="24"/>
                        </w:rPr>
                        <w:t>11</w:t>
                      </w:r>
                      <w:bookmarkEnd w:id="19"/>
                      <w:r>
                        <w:rPr>
                          <w:rFonts w:hint="default" w:ascii="Arial Regular" w:hAnsi="Arial Regular" w:cs="Arial Regular"/>
                          <w:sz w:val="24"/>
                          <w:szCs w:val="24"/>
                        </w:rPr>
                        <w:fldChar w:fldCharType="end"/>
                      </w:r>
                    </w:p>
                    <w:p>
                      <w:pPr>
                        <w:pStyle w:val="10"/>
                        <w:tabs>
                          <w:tab w:val="right" w:leader="dot" w:pos="8310"/>
                        </w:tabs>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_Toc1222567523_WPSOffice_Level1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7ea730fe-370b-415d-be7c-c8c85ca41a7d}"/>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9.0 Reference</w:t>
                          </w:r>
                        </w:sdtContent>
                      </w:sdt>
                      <w:r>
                        <w:rPr>
                          <w:rFonts w:hint="default" w:ascii="Arial Regular" w:hAnsi="Arial Regular" w:cs="Arial Regular"/>
                          <w:sz w:val="24"/>
                          <w:szCs w:val="24"/>
                        </w:rPr>
                        <w:tab/>
                      </w:r>
                      <w:bookmarkStart w:id="20" w:name="_Toc1222567523_WPSOffice_Level1Page"/>
                      <w:r>
                        <w:rPr>
                          <w:rFonts w:hint="default" w:ascii="Arial Regular" w:hAnsi="Arial Regular" w:cs="Arial Regular"/>
                          <w:sz w:val="24"/>
                          <w:szCs w:val="24"/>
                        </w:rPr>
                        <w:t>12</w:t>
                      </w:r>
                      <w:bookmarkEnd w:id="20"/>
                      <w:r>
                        <w:rPr>
                          <w:rFonts w:hint="default" w:ascii="Arial Regular" w:hAnsi="Arial Regular" w:cs="Arial Regular"/>
                          <w:sz w:val="24"/>
                          <w:szCs w:val="24"/>
                        </w:rPr>
                        <w:fldChar w:fldCharType="end"/>
                      </w:r>
                      <w:bookmarkEnd w:id="2"/>
                    </w:p>
                  </w:sdtContent>
                </w:sdt>
                <w:p>
                  <w:pPr>
                    <w:pStyle w:val="2"/>
                    <w:bidi w:val="0"/>
                    <w:rPr>
                      <w:rFonts w:hint="default" w:ascii="Arial Regular" w:hAnsi="Arial Regular" w:cs="Arial Regular"/>
                      <w:sz w:val="24"/>
                      <w:szCs w:val="24"/>
                    </w:rPr>
                  </w:pPr>
                </w:p>
              </w:sdtContent>
            </w:sdt>
          </w:sdtContent>
        </w:sdt>
      </w:sdtContent>
    </w:sdt>
    <w:p>
      <w:pPr>
        <w:rPr>
          <w:rFonts w:hint="default" w:ascii="Arial Regular" w:hAnsi="Arial Regular" w:cs="Arial Regular"/>
          <w:sz w:val="24"/>
          <w:szCs w:val="24"/>
        </w:rPr>
      </w:pPr>
    </w:p>
    <w:p>
      <w:pPr>
        <w:rPr>
          <w:rFonts w:hint="default" w:ascii="Arial Regular" w:hAnsi="Arial Regular" w:cs="Arial Regular"/>
          <w:sz w:val="24"/>
          <w:szCs w:val="24"/>
        </w:rPr>
      </w:pPr>
    </w:p>
    <w:p>
      <w:pPr>
        <w:pStyle w:val="2"/>
        <w:bidi w:val="0"/>
        <w:spacing w:line="360" w:lineRule="auto"/>
        <w:jc w:val="both"/>
        <w:rPr>
          <w:rFonts w:hint="default" w:ascii="Arial Regular" w:hAnsi="Arial Regular" w:cs="Arial Regular"/>
          <w:b/>
          <w:bCs w:val="0"/>
          <w:sz w:val="24"/>
          <w:szCs w:val="24"/>
        </w:rPr>
        <w:sectPr>
          <w:pgSz w:w="11910" w:h="16840"/>
          <w:pgMar w:top="1440" w:right="1800" w:bottom="1440" w:left="1800" w:header="0" w:footer="1157" w:gutter="0"/>
          <w:pgNumType w:fmt="decimal" w:start="1"/>
          <w:cols w:space="0" w:num="1"/>
          <w:rtlGutter w:val="0"/>
          <w:docGrid w:linePitch="312" w:charSpace="0"/>
        </w:sectPr>
      </w:pPr>
    </w:p>
    <w:p>
      <w:pPr>
        <w:pStyle w:val="2"/>
        <w:bidi w:val="0"/>
        <w:spacing w:line="360" w:lineRule="auto"/>
        <w:jc w:val="both"/>
        <w:rPr>
          <w:rFonts w:hint="default" w:ascii="Arial Bold" w:hAnsi="Arial Bold" w:cs="Arial Bold"/>
          <w:b/>
          <w:bCs w:val="0"/>
          <w:sz w:val="28"/>
          <w:szCs w:val="28"/>
        </w:rPr>
      </w:pPr>
      <w:bookmarkStart w:id="21" w:name="_Toc324356318_WPSOffice_Level1"/>
      <w:r>
        <w:rPr>
          <w:rFonts w:hint="default" w:ascii="Arial Bold" w:hAnsi="Arial Bold" w:cs="Arial Bold"/>
          <w:b/>
          <w:bCs w:val="0"/>
          <w:sz w:val="28"/>
          <w:szCs w:val="28"/>
        </w:rPr>
        <w:t>1.0 Introduction</w:t>
      </w:r>
      <w:bookmarkEnd w:id="21"/>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outbreak of the COVID-19 pandemic has brought many industries to a standstill. With the emergence of the pandemic, various protective measures and measures on how to deal with the disease have been introduced around the world, but hotels are important places for offline consumption where people often gather. Hotels have been hit hard by the COVID-19 pandemic. The economy of the hotel industry has also declined. Among real estate assets, hotels as well as real estate assets, retail assets are the most affected by the COVID-19 pandemic. Hotel occupancy rates have fallen off a cliff around the world, with Europe and North America being the two most affected regions. The U.S. unemployment rate for leisure and hospitality workers hit an unprecedented 28.9 percent. Occupancy in the UK is forecast to fall from 75.4% in 2019 to 37.6% in 2020 (AJ Singh, 2021). Even with the country's most effective COVID-19 vaccine.While the pandemic continues to have a devastating impact, hotel sales and marketing teams are redoubling their efforts to maximize revenue in whatever way they can, knowing that the end of the pandemic may be just around the corner. This report mainly critically analyzes the future interior and exterior environment of Hyatt Hotels in the COVID-19 environment. Founded in 1957, Hyatt Regency Hotel Group is headquartered in Chicago, USA. Hyatt hotels love their guests for their luxurious, personalized service (Hyatt, 2016). The management team of Hyatt Hotels in each region will lead by example to provide guests with the appropriate autonomy and allow guests to enjoy the best service, and the hotel management team will make operational decisions in the best interest of the hotel brand (UK Essays, 2015).</w:t>
      </w:r>
    </w:p>
    <w:p>
      <w:pPr>
        <w:bidi w:val="0"/>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22" w:name="_Toc1495270006_WPSOffice_Level1"/>
      <w:r>
        <w:rPr>
          <w:rFonts w:hint="default" w:ascii="Arial Bold" w:hAnsi="Arial Bold" w:cs="Arial Bold"/>
          <w:b/>
          <w:bCs w:val="0"/>
          <w:sz w:val="28"/>
          <w:szCs w:val="28"/>
        </w:rPr>
        <w:t>2.0 Main Body</w:t>
      </w:r>
      <w:bookmarkEnd w:id="22"/>
    </w:p>
    <w:p>
      <w:pPr>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an increasingly competitive and changing world, understanding an organization's internal and external environment has become more important than ever. In order to develop a productive and realistic strategic plan, organizations need to conduct effective internal and external environmental analysis. This report critically evaluates the PESTEL model, the SWOT model and Porter's General Value Chain and Five Forces Analysis for Hyatt Hotels' competitors, capabilities and resources including tangible and intangible, sales, profit margins.</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23" w:name="_Toc1149353648_WPSOffice_Level1"/>
      <w:r>
        <w:rPr>
          <w:rFonts w:hint="default" w:ascii="Arial Bold" w:hAnsi="Arial Bold" w:cs="Arial Bold"/>
          <w:b/>
          <w:bCs w:val="0"/>
          <w:sz w:val="28"/>
          <w:szCs w:val="28"/>
        </w:rPr>
        <w:t>3.0 PESTEL FOR HYATT GROUP</w:t>
      </w:r>
      <w:bookmarkEnd w:id="23"/>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PESTEL analysis is an environment scanning framework that can help people understand the wider business environment and is also convenient for people to use. After using it, Hyatt's management can think strategically, be able to respond to changes in the external environment at the first time, and also allow the organization to reduce the negative impact when conducting business (Issa, 2014). Hyatt's PESTLE analyzes the political, economic, social, technological, environmental and legal externalities that affect an organization's business. This report analyzes PESTEL's economic and technical factors, and understanding the economic environment can help Hyatt. Can provide growth trajectories for industries and organizations. Understanding technological factors can capture technological trends to achieve certain business advantages, as well as improve profitability and facilitate innovation processes for businesses (Zander Henry, 2018).</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4" w:name="_Toc1495270006_WPSOffice_Level2"/>
      <w:r>
        <w:rPr>
          <w:rFonts w:hint="default" w:ascii="Arial Regular" w:hAnsi="Arial Regular" w:cs="Arial Regular"/>
          <w:sz w:val="24"/>
          <w:szCs w:val="24"/>
        </w:rPr>
        <w:t>3.1 Economical factors</w:t>
      </w:r>
      <w:bookmarkEnd w:id="24"/>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Economic factors refer to the economic factors that a business is important to a country's economy by understanding market interest rates, foreign exchange, labor market conditions, inflation, and savings rates. At the same time, the Hyatt Group also pays great attention and the company's detailed understanding of the economic environment can not only help Hyatt but also make an estimate of the economic growth of the hotel industry (Knapik,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5" w:name="_Toc1495270006_WPSOffice_Level3"/>
      <w:r>
        <w:rPr>
          <w:rFonts w:hint="default" w:ascii="Arial Regular" w:hAnsi="Arial Regular" w:cs="Arial Regular"/>
          <w:sz w:val="24"/>
          <w:szCs w:val="24"/>
        </w:rPr>
        <w:t>3.1.1 Labour market conditions</w:t>
      </w:r>
      <w:bookmarkEnd w:id="25"/>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labor market and consumer spending continued to grow. TSkomestan is the fastest growing economy, followed by the Mongolian and Ethiopian markets. Because of this economic growth, these countries are target markets for companies like Hyatt. As per capita income rises and individual spending power increases, the more they spend on luxury goods, the more lucrative it becomes for hotel companies like Hyatt. The supply of labor and the wage rate directly determine the supply and demand of labor. The Hyatt Group needs to do a research and forecast on the labor market. And think and understand how you can attract talented and capable employees who can improve your company's business performance and take your company's economy to the next level. When the labor market is flexible, Hyatt can maximize labor productivity. Operating at a time of rigidity in the labor market Hyatt can raise labor wages and other issues raised by strong unions (Ming Dai, 2019). The second examines the availability of human capital for the proficiency of employees for the job, since attracting and retaining talent is very challenging, and a shortage of skilled labor can affect business efficiency (Gupta, 2013).</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6" w:name="_Toc1149353648_WPSOffice_Level3"/>
      <w:r>
        <w:rPr>
          <w:rFonts w:hint="default" w:ascii="Arial Regular" w:hAnsi="Arial Regular" w:cs="Arial Regular"/>
          <w:sz w:val="24"/>
          <w:szCs w:val="24"/>
        </w:rPr>
        <w:t>3.1.2 Unstable economic growth</w:t>
      </w:r>
      <w:bookmarkEnd w:id="26"/>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Threat of erratic economic growth: The global economic crisis triggered by the 2019 COVID-19 pandemic has brought many challenges to the hotel and tourism industry, with a general tendency to cut travel costs, affecting tourism and hospitality services. Profits fell 28% in the third quarter for Hyatt Hotels, considered a leader in the hospitality industry and a portfolio of globally influential hotel brands. Therefore, Hyatt should proactively find ways and develop appropriate solutions to deal with this situation. The best way to address this is to diversify globally, minimizing the impact of the recession on overall revenue in the region.</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7" w:name="_Toc1149353648_WPSOffice_Level2"/>
      <w:r>
        <w:rPr>
          <w:rFonts w:hint="default" w:ascii="Arial Regular" w:hAnsi="Arial Regular" w:cs="Arial Regular"/>
          <w:sz w:val="24"/>
          <w:szCs w:val="24"/>
        </w:rPr>
        <w:t xml:space="preserve">3.2 Technological </w:t>
      </w:r>
      <w:r>
        <w:rPr>
          <w:rFonts w:hint="eastAsia" w:ascii="Arial Regular" w:hAnsi="Arial Regular" w:cs="Arial Regular"/>
          <w:sz w:val="24"/>
          <w:szCs w:val="24"/>
          <w:lang w:val="en-US" w:eastAsia="zh-Hans"/>
        </w:rPr>
        <w:t>F</w:t>
      </w:r>
      <w:r>
        <w:rPr>
          <w:rFonts w:hint="default" w:ascii="Arial Regular" w:hAnsi="Arial Regular" w:cs="Arial Regular"/>
          <w:sz w:val="24"/>
          <w:szCs w:val="24"/>
        </w:rPr>
        <w:t xml:space="preserve">actors </w:t>
      </w:r>
      <w:r>
        <w:rPr>
          <w:rFonts w:hint="eastAsia" w:ascii="Arial Regular" w:hAnsi="Arial Regular" w:cs="Arial Regular"/>
          <w:sz w:val="24"/>
          <w:szCs w:val="24"/>
          <w:lang w:val="en-US" w:eastAsia="zh-Hans"/>
        </w:rPr>
        <w:t>For</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Hyatt</w:t>
      </w:r>
      <w:bookmarkEnd w:id="27"/>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Technological strategic decision-making is an increase in the importance of understanding technology for the rapid advancement of hotel technology and the global spread of technology. A Detailed Analysis of Hyatt's Technology Environment The rapidity with which Hyatt captures technology trends to achieve certain business advantages can help Hyatt improve profitability, improve operational efficiency and facilitate innovative processes (Matovic, 2020).</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speed and development of technological innovation affects entire markets and industries. By researching emerging trends in technological innovation, Hyatt Hotels Corporation will be able to understand the life cycle lengths of new consumer favorites, innovative features, and the speed at which products are developed (Freddie Murphy, 2021). Today, due to the popularity of the Internet, the traditional relationship between customers and hoteliers has changed. Customers can purchase hotel suites online and guests and potential guests can share their stay experience with each other in the online review column and exchange data on hotel facilities, etc. (Gupta, 2013). The development of the Internet can also enable guests to evaluate hotel services from the Internet. The service reviews posted by guests will affect whether potential travelers will choose this hotel. Potential customers will ask previous customers before deciding on travel options. These customers Will do more pre-trip research than ever. It is worth mentioning that Hyatt has been adept at responding to customer issues and dealing with them within one business day (Yüksel, 2012).  Studying consumer attitudes toward emerging and innovative digital technologies helps Hyatt Hotels Corporation understand the shift to e-commerce Is it more beneficial than opening a brick-and-mortar store. Rivals' investments in automation technology to cut costs could force Hyatt Hotels Corporation to switch to automated procedures. Hyatt will evolve into increasingly advanced technological innovations.</w:t>
      </w:r>
    </w:p>
    <w:p>
      <w:pPr>
        <w:pStyle w:val="2"/>
        <w:bidi w:val="0"/>
        <w:spacing w:line="360" w:lineRule="auto"/>
        <w:jc w:val="both"/>
        <w:rPr>
          <w:rFonts w:hint="default" w:ascii="Arial Bold" w:hAnsi="Arial Bold" w:cs="Arial Bold"/>
          <w:b/>
          <w:bCs w:val="0"/>
          <w:sz w:val="28"/>
          <w:szCs w:val="28"/>
        </w:rPr>
      </w:pPr>
      <w:bookmarkStart w:id="28" w:name="_Toc571357171_WPSOffice_Level1"/>
      <w:r>
        <w:rPr>
          <w:rFonts w:hint="default" w:ascii="Arial Bold" w:hAnsi="Arial Bold" w:cs="Arial Bold"/>
          <w:b/>
          <w:bCs w:val="0"/>
          <w:sz w:val="28"/>
          <w:szCs w:val="28"/>
        </w:rPr>
        <w:t>4.0 SWOT Analysis</w:t>
      </w:r>
      <w:bookmarkEnd w:id="28"/>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SWOT mainly analyzes the competitive positioning framework of the business environment of enterprises in this market. Hyatt Hotels Corporation can use SWOT to segment the market, to discover internal strengths (S) and weaknesses (W), and discover opportunities (O) and threats (T) that Hyatt is facing in the wider market (Anton, 2016 year).</w:t>
      </w:r>
    </w:p>
    <w:p>
      <w:pPr>
        <w:pStyle w:val="3"/>
        <w:bidi w:val="0"/>
        <w:spacing w:line="360" w:lineRule="auto"/>
        <w:jc w:val="both"/>
        <w:rPr>
          <w:rFonts w:hint="default" w:ascii="Arial Regular" w:hAnsi="Arial Regular" w:cs="Arial Regular"/>
          <w:sz w:val="24"/>
          <w:szCs w:val="24"/>
        </w:rPr>
      </w:pPr>
      <w:bookmarkStart w:id="29" w:name="_Toc571357171_WPSOffice_Level2"/>
      <w:r>
        <w:rPr>
          <w:rFonts w:hint="default" w:ascii="Arial Regular" w:hAnsi="Arial Regular" w:cs="Arial Regular"/>
          <w:sz w:val="24"/>
          <w:szCs w:val="24"/>
        </w:rPr>
        <w:t xml:space="preserve">4.1 Strengths </w:t>
      </w:r>
      <w:r>
        <w:rPr>
          <w:rFonts w:hint="eastAsia" w:ascii="Arial Regular" w:hAnsi="Arial Regular" w:cs="Arial Regular"/>
          <w:sz w:val="24"/>
          <w:szCs w:val="24"/>
          <w:lang w:val="en-US" w:eastAsia="zh-Hans"/>
        </w:rPr>
        <w:t>For</w:t>
      </w:r>
      <w:r>
        <w:rPr>
          <w:rFonts w:hint="default" w:ascii="Arial Regular" w:hAnsi="Arial Regular" w:cs="Arial Regular"/>
          <w:sz w:val="24"/>
          <w:szCs w:val="24"/>
          <w:lang w:eastAsia="zh-Hans"/>
        </w:rPr>
        <w:t xml:space="preserve"> </w:t>
      </w:r>
      <w:r>
        <w:rPr>
          <w:rFonts w:hint="default" w:ascii="Arial Regular" w:hAnsi="Arial Regular" w:cs="Arial Regular"/>
          <w:sz w:val="24"/>
          <w:szCs w:val="24"/>
        </w:rPr>
        <w:t xml:space="preserve">Hyatt </w:t>
      </w:r>
      <w:bookmarkEnd w:id="29"/>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Jay Pritzker, founder of the Hyatt Corporation, acquired the Hyatt House motel near Los Angeles Airport in 1957 from business partner Hyatt von Dehn. Jay Pritzker started the business with his brother Donald Pritzker and the rest of the family. He developed and created the Hyatt brand into a large multinational family business with a total of 974 international hotels in different countries (Bloomberg, 2018). Most Hyatt hotels are near the airport, which is also a strategically located hotel.The Hyatt was originally established near the Los Angeles airport, and then opened as a luxury hotel near the airport in San Francisco. Most full-service hotels are located in major markets, segregated in major commercial centers of the world and established and provide comfortable service. Due to its superior geographical location and professional services, Hyatt is favored by many customers around the world. In addition, the unconsolidated Hyatt hotel business includes a nearly 50% stake in hotels in São Paulo and Mumbai.</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Next is Hyatt's brand portfolio and brand awareness with strong hotels. Hyatt's most luxurious and earliest hotel was The Dyer Crouch brand. Due to its unparalleled decor and service, this hotel is favored by many guests. It is very important for a brand to retain the customer's approval these days. Hyatt operates more than 500 hotels in the United States and Canada, more than forty in Latin America and 42 in Europe.The brand has a variety of product lines. The product line can meet the full range of customer service, resort and timeshare, to meet the diverse needs of customers. Hyatt's diverse product portfolio gives the brand a very high level of customer loyalty. Hyatt regularly earns top rankings, top honors, awards including Condé Nast Traveler, and more in independent work and management and service reviews, making it a fairly solid and premium brand.</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third advantage is that Hyatt has a loyal customer base and has a high level of customer loyalty. Because Hyatt offers customers different types of products and programs to increase customer loyalty (Islam, 2017).  "The more we know our customers, the better we can take care of them and design a better stay experience for them," VP Jeff Zidel said in an interview.For Hyatt, the customer always comes first, which keeps customers sticking to the brand (MBA Skool,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fourth advantage is that Hyatt has extensive experience in hotel management as well as in franchising, developing hotels and other ownership. Hyatt's unparalleled experience as a multi-brand hotel manager, franchisor, owner and developer sets it apart (Hyatt, 2021). Hyatt's uniquely managed, diverse and claimed portfolio of properties, Providing employees with a diverse base of income as well as benefits and cash flow allows employees to evaluate opportunities in different areas of the business skillfully and flexibly.</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30" w:name="_Toc1400587260_WPSOffice_Level1"/>
      <w:r>
        <w:rPr>
          <w:rFonts w:hint="default" w:ascii="Arial Bold" w:hAnsi="Arial Bold" w:cs="Arial Bold"/>
          <w:b/>
          <w:bCs w:val="0"/>
          <w:sz w:val="28"/>
          <w:szCs w:val="28"/>
        </w:rPr>
        <w:t>5.0 Hyatt Hotels Corporation Porter Five Forces Analysis</w:t>
      </w:r>
      <w:bookmarkEnd w:id="30"/>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Porter's Five Forces Analysis is a tool for analyzing the strategic management of enterprises, mainly analyzing industries to understand the potential profitability of specific industries. Hyatt Hotels Corporation's use of Porter's Five Forces to determine how profitability affects profitability and develop strategies for Hyatt Hotels to enhance Hyatt Hotels Corporation's competitive advantage in the lodging industry with long-term profitability (Fern Fort, 2021).</w:t>
      </w:r>
    </w:p>
    <w:p>
      <w:pPr>
        <w:spacing w:line="360" w:lineRule="auto"/>
        <w:jc w:val="both"/>
        <w:rPr>
          <w:rFonts w:hint="default" w:ascii="Arial Regular" w:hAnsi="Arial Regular" w:cs="Arial Regular"/>
          <w:sz w:val="24"/>
          <w:szCs w:val="24"/>
        </w:rPr>
      </w:pPr>
    </w:p>
    <w:p>
      <w:pPr>
        <w:spacing w:line="360" w:lineRule="auto"/>
        <w:jc w:val="both"/>
        <w:rPr>
          <w:rFonts w:hint="default" w:ascii="Arial Bold" w:hAnsi="Arial Bold" w:cs="Arial Bold"/>
          <w:b/>
          <w:bCs/>
          <w:sz w:val="24"/>
          <w:szCs w:val="24"/>
        </w:rPr>
      </w:pPr>
      <w:bookmarkStart w:id="31" w:name="_Toc1400587260_WPSOffice_Level2"/>
      <w:r>
        <w:rPr>
          <w:rFonts w:hint="default" w:ascii="Arial Bold" w:hAnsi="Arial Bold" w:cs="Arial Bold"/>
          <w:b/>
          <w:bCs/>
          <w:sz w:val="24"/>
          <w:szCs w:val="24"/>
        </w:rPr>
        <w:t>5.1 Threats to Hyatt from Substitutes</w:t>
      </w:r>
      <w:bookmarkEnd w:id="31"/>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When a new product or service of one type is launched to satisfy customer needs in different ways at the same time, then the profitability of the industry is affected. There is a significant threat to the industry when an alternative product or service of the same type provides a completely different value than the industry's existing products (MBA Skool, 2022). The availability of alternative products or services creates a market with a challenging competitive environment for Hyatt Hotels Corporation. When the alternatives are high, it proves that customers can choose alternatives in other industries, and these alternatives can also meet their needs. The Hyatt Corporation faces threats from a variety of factors. The threat of a substitute product or service increases when a customer obtains a cheaper substitute service from another industry at a low cost. Alternative products offer the same or better quality and performance than Hyatt Hotels Corporation products (IvyPanda,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There are few substitutes for the products produced by the Hyatt Hotels Corporation. Because Hyatt uses high-margin products that low-margin industries cannot create. Companies make the most profit in the industries in which Hyatt operates. This also shows that the threat from alternative products is the weakest. In contrast, Hyatt operates in an industry that produces companies that sell at a lower price than alternatives and are of good enough quality that buyers will buy the alternative (Stotler, 2016). Customers do not get the same utility from alternative products as Hyatt Hotels Corporation products in terms of quality and performance. The luxury hotel industry not only sells luxury accommodation, but also provides experiences (Cheng, 2013). Low-cost services like Airbnb and various occupancy programs cannot threaten Hyatt. It also means that the threat of substitute products in the industry is weaker. In most of the prime locations where Hyatt owns properties, there are hotels of all kinds at different price points. This makes this threat very high. There are no switching costs at all and there is service differentiation. These hotels tend to be most profitable only during peak seasons when all hotels are close to peak occupancy (Lars de, 2016). If certain adverse conditions arise, such as a lockdown due to the COVID-19 pandemic, all tourists will be affected. In these cases, however, budget hotels tend to suffer the least, as the few customers who do want to rent a hotel during this time will do so at a cheaper rate, and Hyatt will face a loss. Therefore, the threat of substitutes is very high, so this force is very strong (Cheng, 2013).</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lang w:eastAsia="zh-CN"/>
        </w:rPr>
      </w:pPr>
      <w:bookmarkStart w:id="32" w:name="_Toc1101824053_WPSOffice_Level1"/>
      <w:r>
        <w:rPr>
          <w:rFonts w:hint="default" w:ascii="Arial Bold" w:hAnsi="Arial Bold" w:cs="Arial Bold"/>
          <w:b/>
          <w:bCs w:val="0"/>
          <w:sz w:val="28"/>
          <w:szCs w:val="28"/>
          <w:lang w:eastAsia="zh-CN"/>
        </w:rPr>
        <w:t>6.0 Porter's Value Chain Analysis of Hyatt Hotels</w:t>
      </w:r>
      <w:bookmarkEnd w:id="32"/>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Porter's value chain model is very popular and widely used in enterprises. Hyatt cannot view it as a rigid, independent framework that places equal emphasis on all activities. The value chain model is divided into primary and secondary activities (Taylor Byrne, 2018).</w:t>
      </w:r>
    </w:p>
    <w:p>
      <w:pPr>
        <w:spacing w:line="360" w:lineRule="auto"/>
        <w:jc w:val="both"/>
        <w:rPr>
          <w:rFonts w:hint="default" w:ascii="Arial Regular" w:hAnsi="Arial Regular" w:cs="Arial Regular"/>
          <w:sz w:val="24"/>
          <w:szCs w:val="24"/>
          <w:lang w:eastAsia="zh-CN"/>
        </w:rPr>
      </w:pPr>
    </w:p>
    <w:p>
      <w:pPr>
        <w:pStyle w:val="3"/>
        <w:bidi w:val="0"/>
        <w:rPr>
          <w:rFonts w:hint="default" w:ascii="Arial Bold" w:hAnsi="Arial Bold" w:cs="Arial Bold" w:eastAsiaTheme="minorEastAsia"/>
          <w:b/>
          <w:bCs/>
          <w:kern w:val="2"/>
          <w:sz w:val="24"/>
          <w:szCs w:val="24"/>
          <w:lang w:val="en-US" w:eastAsia="zh-CN" w:bidi="ar-SA"/>
        </w:rPr>
      </w:pPr>
      <w:bookmarkStart w:id="33" w:name="_Toc1101824053_WPSOffice_Level2"/>
      <w:r>
        <w:rPr>
          <w:rFonts w:hint="default" w:ascii="Arial Bold" w:hAnsi="Arial Bold" w:cs="Arial Bold" w:eastAsiaTheme="minorEastAsia"/>
          <w:b/>
          <w:bCs/>
          <w:kern w:val="2"/>
          <w:sz w:val="24"/>
          <w:szCs w:val="24"/>
          <w:lang w:val="en-US" w:eastAsia="zh-CN" w:bidi="ar-SA"/>
        </w:rPr>
        <w:t>6.1 Primary Activities</w:t>
      </w:r>
      <w:bookmarkEnd w:id="33"/>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Hyatt's primary value chain involves producing and selling products to target customers. Analysis of key value chain activities can effectively improve Hyatt's performance (Porter, 1985). This report focuses on Hyatt's services, as well as marketing and sales.</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bookmarkStart w:id="34" w:name="_Toc571357171_WPSOffice_Level3"/>
      <w:r>
        <w:rPr>
          <w:rFonts w:hint="default" w:ascii="Arial Regular" w:hAnsi="Arial Regular" w:cs="Arial Regular"/>
          <w:sz w:val="24"/>
          <w:szCs w:val="24"/>
          <w:lang w:eastAsia="zh-CN"/>
        </w:rPr>
        <w:t>6.1.1 Marketing and Sales</w:t>
      </w:r>
      <w:bookmarkEnd w:id="34"/>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Hyatt marketing and sales activities include the business' sales force, advertising, promotions, and more. Among them, the official website and call center real-time reservation services are very popular among customers. Hyatt Hotel has launched the construction of an official website, which can complete a series of functions su</w:t>
      </w:r>
      <w:bookmarkStart w:id="39" w:name="_GoBack"/>
      <w:bookmarkEnd w:id="39"/>
      <w:r>
        <w:rPr>
          <w:rFonts w:hint="default" w:ascii="Arial Regular" w:hAnsi="Arial Regular" w:cs="Arial Regular"/>
          <w:sz w:val="24"/>
          <w:szCs w:val="24"/>
          <w:lang w:eastAsia="zh-CN"/>
        </w:rPr>
        <w:t>ch as hotel request, room reservation, and golden passport membership plan column in real time on the website (Porter, 2001). At the same time, the establishment of a global call center in Kunshan can Real-time reservation of global hotels, and help to deal with guest feedback, Jianwen perfected the stingy service system to strengthen interaction with guests through active return visits to guests, research and other activities, and turn passive services into active marketing to increase the revenue of direct sales channels. Marketing strategies can be push-style, Determined by Hyatt's current market position and competitive actions. Integrated marketing campaigns can be turned into separate brand assets for Hyatt. Hyatt Hotels has a commitment to product functionality that is fulfilled by the production department. There is a need to ensure cooperation among activities in different value chains (Porter, 1985).</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bookmarkStart w:id="35" w:name="_Toc1400587260_WPSOffice_Level3"/>
      <w:r>
        <w:rPr>
          <w:rFonts w:hint="default" w:ascii="Arial Regular" w:hAnsi="Arial Regular" w:cs="Arial Regular"/>
          <w:sz w:val="24"/>
          <w:szCs w:val="24"/>
          <w:lang w:eastAsia="zh-CN"/>
        </w:rPr>
        <w:t>6.1.2 Services</w:t>
      </w:r>
      <w:bookmarkEnd w:id="35"/>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The pre-sales and after-sales services provided by Hyatt will play an important role in fostering customer loyalty. Among them, the catering service of Hyatt Regency Hotel is very popular among guests. In the different restaurants and bars of Hyatt Regency Hotel, you can experience a variety of authentic Indian, Japanese, Mediterranean and Western cuisines. Hyatt has a stylish 60-foot long lounge bar that offers a selection of the best beverages, old and new world wines, and a range of innovative mocktails created by engaging and skilled bartenders. The Long Bar is a great place to unwind after a long day with friends and business associates (Docin, 2015). In addition, the intimate setting of the bar invites you to host a party with close friends, plan a private gathering, or in a busy meeting or Unwind with a cocktail after the event. The kitchen area showcases a wide variety of dishes to suit every taste, with five separate kitchens designed to offer unique cuisines but coexisting in perfect harmony to form a unique cooking area. Breakfast lunch and dinner are served throughout the day. Breakfast includes a rich continental, Indian, Asian and Mediterranean buffet. During à la carte lunch and dinner, guests can indulge in an extensive menu that focuses on dishes carefully selected from the Mediterranean, Indian, Malaysian and Japanese coastal regions, cooked to perfection. Marketing and promotion of after-sales service is very important for hotels. Because in today's era of the big Internet, many enterprises have caused irreparable financial losses to the company due to poor support services. Companies need to analyze customer support activities to avoid damaging brand reputation. (Taylor Byrne).</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Bold" w:hAnsi="Arial Bold" w:cs="Arial Bold"/>
          <w:b/>
          <w:bCs w:val="0"/>
          <w:sz w:val="28"/>
          <w:szCs w:val="28"/>
          <w:lang w:eastAsia="zh-CN"/>
        </w:rPr>
      </w:pPr>
      <w:bookmarkStart w:id="36" w:name="_Toc605370690_WPSOffice_Level1"/>
      <w:r>
        <w:rPr>
          <w:rFonts w:hint="default" w:ascii="Arial Bold" w:hAnsi="Arial Bold" w:cs="Arial Bold"/>
          <w:b/>
          <w:bCs w:val="0"/>
          <w:sz w:val="28"/>
          <w:szCs w:val="28"/>
          <w:lang w:eastAsia="zh-CN"/>
        </w:rPr>
        <w:t>7.0 Recommendations</w:t>
      </w:r>
      <w:bookmarkEnd w:id="36"/>
    </w:p>
    <w:p>
      <w:pPr>
        <w:spacing w:line="360" w:lineRule="auto"/>
        <w:jc w:val="both"/>
        <w:rPr>
          <w:rFonts w:hint="default" w:ascii="Arial Bold" w:hAnsi="Arial Bold" w:cs="Arial Bold"/>
          <w:b/>
          <w:bCs w:val="0"/>
          <w:sz w:val="28"/>
          <w:szCs w:val="28"/>
          <w:lang w:eastAsia="zh-CN"/>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Hyatt Group needs to conduct in-depth research on the company's technological innovation and develop products that are more popular with customers in order to maintain a competitive advantage in the market. Second, new developments in the internet, such as 5G, should be closely watched. Hyatt is deeply involved in creating customer user experiences and enhancing access to achieve positive business outcomes. The development of this new technology could revolutionize existing markets, while Hyatt could set the rules for success as a market player. Hyatt needs to consider the technological development and maturity of each market. Hyatt can increase market share by developing only one new type of product when entering a market where the technology is not yet mature (Shatskaya, E., 2016).</w:t>
      </w:r>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If Hyatt wants to increase its growth rate or expand its hotels in the future, Hyatt needs to have goals, and it needs to have enough funds to acquire new hotels in Europe and Asia Pacific. The practice of engaging in long-term construction may become a capital sink for the next ten years, so it is not recommended.Hyatt should acquire more hotels with no local presence and profitability, which would occupy key strategic areas and have global reach.  To generate sufficient funds to pay for such purchases, Hyatt should consider selling some of its U.S. assets.</w:t>
      </w:r>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Hyatt Hotels Corporation should reduce the threat of substitute products or services by explicitly emphasizing that the service it provides is superior to existing alternatives. Second, Hyatt can delight customers by providing them with a better experience and can use higher cost efficiencies. Increase loyalty to increase switching costs. This not only improves the quality of the product, but also maximizes value for money and creates a strong base of differentiation that discourages customers from using alternatives.</w:t>
      </w:r>
    </w:p>
    <w:p>
      <w:pPr>
        <w:pStyle w:val="2"/>
        <w:bidi w:val="0"/>
        <w:spacing w:line="360" w:lineRule="auto"/>
        <w:jc w:val="both"/>
        <w:rPr>
          <w:rFonts w:hint="default" w:ascii="Arial Bold" w:hAnsi="Arial Bold" w:cs="Arial Bold"/>
          <w:b/>
          <w:bCs w:val="0"/>
          <w:sz w:val="28"/>
          <w:szCs w:val="28"/>
          <w:lang w:eastAsia="zh-CN"/>
        </w:rPr>
      </w:pPr>
      <w:bookmarkStart w:id="37" w:name="_Toc1835150991_WPSOffice_Level1"/>
      <w:r>
        <w:rPr>
          <w:rFonts w:hint="default" w:ascii="Arial Bold" w:hAnsi="Arial Bold" w:cs="Arial Bold"/>
          <w:b/>
          <w:bCs w:val="0"/>
          <w:sz w:val="28"/>
          <w:szCs w:val="28"/>
          <w:lang w:eastAsia="zh-CN"/>
        </w:rPr>
        <w:t>8.0 Conclusion</w:t>
      </w:r>
      <w:bookmarkEnd w:id="37"/>
    </w:p>
    <w:p>
      <w:pPr>
        <w:spacing w:line="360" w:lineRule="auto"/>
        <w:jc w:val="both"/>
        <w:rPr>
          <w:rFonts w:hint="default" w:ascii="Arial Regular" w:hAnsi="Arial Regular" w:eastAsia="宋体" w:cs="Arial Regular"/>
          <w:b w:val="0"/>
          <w:kern w:val="2"/>
          <w:sz w:val="24"/>
          <w:szCs w:val="24"/>
          <w:lang w:eastAsia="zh-CN" w:bidi="ar-SA"/>
        </w:rPr>
      </w:pPr>
    </w:p>
    <w:p>
      <w:pPr>
        <w:bidi w:val="0"/>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PESTEL, SWOT models, and Porter's General Value Chain and Five Forces Analysis are powerful strategic planning tools that can provide valuable guidance for Hyatt Hotels Corporation in developing a successful business strategy. Analyzing industries and understanding potential profitability levers in specific industries, a deep understanding of the dynamics of the external environment enables Hyatt Hotels Corporation to make the right international business expansion decisions. Hyatt Hotels Corporation can timely identify opportunities and threats posed by the internal and external business environment, and adjust business strategies accordingly to stay ahead of the competition.</w:t>
      </w: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pStyle w:val="2"/>
        <w:bidi w:val="0"/>
        <w:spacing w:line="360" w:lineRule="auto"/>
        <w:jc w:val="both"/>
        <w:rPr>
          <w:rFonts w:hint="default" w:ascii="Arial Bold" w:hAnsi="Arial Bold" w:cs="Arial Bold"/>
          <w:b/>
          <w:bCs w:val="0"/>
          <w:sz w:val="28"/>
          <w:szCs w:val="28"/>
          <w:lang w:val="en-US" w:eastAsia="zh-Hans"/>
        </w:rPr>
      </w:pPr>
      <w:bookmarkStart w:id="38" w:name="_Toc1222567523_WPSOffice_Level1"/>
      <w:r>
        <w:rPr>
          <w:rFonts w:hint="default" w:ascii="Arial Bold" w:hAnsi="Arial Bold" w:cs="Arial Bold"/>
          <w:b/>
          <w:bCs w:val="0"/>
          <w:sz w:val="28"/>
          <w:szCs w:val="28"/>
          <w:lang w:eastAsia="zh-Hans"/>
        </w:rPr>
        <w:t>9</w:t>
      </w:r>
      <w:r>
        <w:rPr>
          <w:rFonts w:hint="default" w:ascii="Arial Bold" w:hAnsi="Arial Bold" w:cs="Arial Bold"/>
          <w:b/>
          <w:bCs w:val="0"/>
          <w:sz w:val="28"/>
          <w:szCs w:val="28"/>
          <w:lang w:val="en-US" w:eastAsia="zh-Hans"/>
        </w:rPr>
        <w:t>.</w:t>
      </w:r>
      <w:r>
        <w:rPr>
          <w:rFonts w:hint="default" w:ascii="Arial Bold" w:hAnsi="Arial Bold" w:cs="Arial Bold"/>
          <w:b/>
          <w:bCs w:val="0"/>
          <w:sz w:val="28"/>
          <w:szCs w:val="28"/>
          <w:lang w:eastAsia="zh-Hans"/>
        </w:rPr>
        <w:t xml:space="preserve">0 </w:t>
      </w:r>
      <w:r>
        <w:rPr>
          <w:rFonts w:hint="default" w:ascii="Arial Bold" w:hAnsi="Arial Bold" w:cs="Arial Bold"/>
          <w:b/>
          <w:bCs w:val="0"/>
          <w:sz w:val="28"/>
          <w:szCs w:val="28"/>
          <w:lang w:val="en-US" w:eastAsia="zh-Hans"/>
        </w:rPr>
        <w:t>Reference</w:t>
      </w:r>
      <w:bookmarkEnd w:id="38"/>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80" w:firstLineChars="20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i w:val="0"/>
          <w:iCs/>
          <w:kern w:val="0"/>
          <w:sz w:val="24"/>
          <w:szCs w:val="24"/>
          <w:lang w:val="en-US" w:eastAsia="zh-CN" w:bidi="ar"/>
        </w:rPr>
        <w:t>Anton, R. (2016). An Integrated Strategy Framework (ISF) for Combining Porter's 5-Forces, Diamond, PESTEL, and SWOT Analysis. University Library of Munich, Germany.</w:t>
      </w:r>
    </w:p>
    <w:p>
      <w:pPr>
        <w:spacing w:line="360" w:lineRule="auto"/>
        <w:rPr>
          <w:rFonts w:hint="default" w:ascii="Arial Regular" w:hAnsi="Arial Regular" w:cs="Arial Regular"/>
          <w:sz w:val="24"/>
          <w:szCs w:val="24"/>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A</w:t>
      </w:r>
      <w:r>
        <w:rPr>
          <w:rFonts w:hint="default" w:ascii="Arial Regular" w:hAnsi="Arial Regular" w:eastAsia="宋体" w:cs="Arial Regular"/>
          <w:i w:val="0"/>
          <w:iCs/>
          <w:kern w:val="0"/>
          <w:sz w:val="24"/>
          <w:szCs w:val="24"/>
          <w:lang w:eastAsia="zh-Hans" w:bidi="ar"/>
        </w:rPr>
        <w:t>.J Singh (2021)</w:t>
      </w:r>
      <w:r>
        <w:rPr>
          <w:rFonts w:hint="default" w:ascii="Arial Regular" w:hAnsi="Arial Regular" w:eastAsia="宋体" w:cs="Arial Regular"/>
          <w:i/>
          <w:kern w:val="0"/>
          <w:sz w:val="24"/>
          <w:szCs w:val="24"/>
          <w:lang w:eastAsia="zh-Hans" w:bidi="ar"/>
        </w:rPr>
        <w:t xml:space="preserve"> </w:t>
      </w:r>
      <w:r>
        <w:rPr>
          <w:rFonts w:hint="default" w:ascii="Arial Regular" w:hAnsi="Arial Regular" w:eastAsia="宋体" w:cs="Arial Regular"/>
          <w:i/>
          <w:kern w:val="0"/>
          <w:sz w:val="24"/>
          <w:szCs w:val="24"/>
          <w:lang w:val="en-US" w:eastAsia="zh-CN" w:bidi="ar"/>
        </w:rPr>
        <w:t>Post Pandemic Asset Management in Hospitality | BHR | Boston Hospitality Review</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"https://www.bu.edu/bhr/2021/05/31/impact-of-covid-19-on-the-hospitality-industry-and-implication-for-operations-and-asset-management/"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https://www.bu.edu/bhr/2021/05/31/impact-of-covid-19-on-the-hospitality-industry-and-implication-for-operations-and-asset-management/</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spacing w:line="360" w:lineRule="auto"/>
        <w:rPr>
          <w:rFonts w:hint="default" w:ascii="Arial Regular" w:hAnsi="Arial Regular" w:cs="Arial Regular"/>
          <w:sz w:val="24"/>
          <w:szCs w:val="24"/>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CN" w:bidi="ar-SA"/>
        </w:rPr>
        <w:t xml:space="preserve">Bloomberg, (2018) Hyatt Hotel Corporation,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b w:val="0"/>
          <w:kern w:val="2"/>
          <w:sz w:val="24"/>
          <w:szCs w:val="24"/>
          <w:lang w:val="en-US" w:eastAsia="zh-CN" w:bidi="ar-SA"/>
        </w:rPr>
        <w:t xml:space="preserve">available at: </w:t>
      </w:r>
      <w:r>
        <w:rPr>
          <w:rStyle w:val="8"/>
          <w:rFonts w:hint="default" w:ascii="Arial Regular" w:hAnsi="Arial Regular" w:cs="Arial Regular"/>
          <w:sz w:val="24"/>
          <w:szCs w:val="24"/>
          <w:lang w:val="en-US" w:eastAsia="zh-CN"/>
        </w:rPr>
        <w:t xml:space="preserve">https://www.bloomberg.com/profile/company/H:US </w:t>
      </w:r>
      <w:r>
        <w:rPr>
          <w:rFonts w:hint="default" w:ascii="Arial Regular" w:hAnsi="Arial Regular" w:eastAsia="宋体" w:cs="Arial Regular"/>
          <w:b w:val="0"/>
          <w:kern w:val="2"/>
          <w:sz w:val="24"/>
          <w:szCs w:val="24"/>
          <w:lang w:val="en-US" w:eastAsia="zh-CN" w:bidi="ar-SA"/>
        </w:rPr>
        <w:t>(accessed 05 April 2021)</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CN" w:bidi="ar-SA"/>
        </w:rPr>
        <w:t>Cheng, D. S. Y. (2013). Analyze the hotel industry in Porter Five Competitive Forces. The Journal of Global Business Management, 9(3), 52-57.</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eastAsia="zh-CN" w:bidi="ar"/>
        </w:rPr>
        <w:t>Docin(2015)</w:t>
      </w:r>
      <w:r>
        <w:rPr>
          <w:rFonts w:hint="default" w:ascii="Arial Regular" w:hAnsi="Arial Regular" w:eastAsia="宋体" w:cs="Arial Regular"/>
          <w:i/>
          <w:kern w:val="0"/>
          <w:sz w:val="24"/>
          <w:szCs w:val="24"/>
          <w:lang w:val="en-US" w:eastAsia="zh-CN" w:bidi="ar"/>
        </w:rPr>
        <w:t xml:space="preserve"> Brand Strategy Choice of Hyatt Regency-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"https://www.docin.com/p-1011259090.html"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https://www.docin.com/p-1011259090.html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Freddie</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Murphy</w:t>
      </w:r>
      <w:r>
        <w:rPr>
          <w:rFonts w:hint="default" w:ascii="Arial Regular" w:hAnsi="Arial Regular" w:eastAsia="宋体" w:cs="Arial Regular"/>
          <w:i w:val="0"/>
          <w:iCs/>
          <w:kern w:val="0"/>
          <w:sz w:val="24"/>
          <w:szCs w:val="24"/>
          <w:lang w:eastAsia="zh-Hans" w:bidi="ar"/>
        </w:rPr>
        <w:t>（2021）</w:t>
      </w:r>
      <w:r>
        <w:rPr>
          <w:rFonts w:hint="default" w:ascii="Arial Regular" w:hAnsi="Arial Regular" w:eastAsia="宋体" w:cs="Arial Regular"/>
          <w:i/>
          <w:kern w:val="0"/>
          <w:sz w:val="24"/>
          <w:szCs w:val="24"/>
          <w:lang w:val="en-US" w:eastAsia="zh-CN" w:bidi="ar"/>
        </w:rPr>
        <w:t>PESTEL Analysis of Hyatt Hotels Corporation</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"https://www.essaypandas.com/essay/Hyatt-Hotels-Corporation-5055-Pestel-Analysis"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https://www.essaypandas.com/essay/Hyatt-Hotels-Corporation-5055-Pestel-Analysis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i w:val="0"/>
          <w:iCs/>
          <w:kern w:val="0"/>
          <w:sz w:val="24"/>
          <w:szCs w:val="24"/>
          <w:lang w:val="en-US" w:eastAsia="zh-Hans" w:bidi="ar"/>
        </w:rPr>
        <w:t>Fern</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Fort</w:t>
      </w:r>
      <w:r>
        <w:rPr>
          <w:rFonts w:hint="default" w:ascii="Arial Regular" w:hAnsi="Arial Regular" w:eastAsia="宋体" w:cs="Arial Regular"/>
          <w:i w:val="0"/>
          <w:iCs/>
          <w:kern w:val="0"/>
          <w:sz w:val="24"/>
          <w:szCs w:val="24"/>
          <w:lang w:eastAsia="zh-Hans" w:bidi="ar"/>
        </w:rPr>
        <w:t xml:space="preserve"> （2021）</w:t>
      </w:r>
      <w:r>
        <w:rPr>
          <w:rFonts w:hint="default" w:ascii="Arial Regular" w:hAnsi="Arial Regular" w:eastAsia="宋体" w:cs="Arial Regular"/>
          <w:i/>
          <w:iCs w:val="0"/>
          <w:kern w:val="0"/>
          <w:sz w:val="24"/>
          <w:szCs w:val="24"/>
          <w:lang w:eastAsia="zh-Hans" w:bidi="ar"/>
        </w:rPr>
        <w:t>Hyatt Hotels Corporation Porter Five (5) Force and Industry Analysis [Strategy].</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"http://fernfortuniversity.com/term-papers/porter5/analysis/2841-hyatt-hotels-corporation.php"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http://fernfortuniversity.com/term-papers/porter5/analysis/2841-hyatt-hotels-corporation.php</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Hans" w:bidi="ar"/>
        </w:rPr>
      </w:pPr>
      <w:r>
        <w:rPr>
          <w:rFonts w:hint="default" w:ascii="Arial Regular" w:hAnsi="Arial Regular" w:eastAsia="宋体" w:cs="Arial Regular"/>
          <w:i w:val="0"/>
          <w:iCs/>
          <w:kern w:val="0"/>
          <w:sz w:val="24"/>
          <w:szCs w:val="24"/>
          <w:lang w:val="en-US" w:eastAsia="zh-CN" w:bidi="ar"/>
        </w:rPr>
        <w:t>Gupta, A. (2013). Environment &amp; PEST analysis: an approach to the external business environment. International Journal of Modern Social Sciences, 2(1), 34-43.</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Johnson, G., Whittington, R., Scholes, K., Angwin, D., &amp; Regnér, P. (2011). Exploring strategy. Financial Times Prentice Hall.</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Knapik, L. (</w:t>
      </w:r>
      <w:r>
        <w:rPr>
          <w:rFonts w:hint="default" w:ascii="Arial Regular" w:hAnsi="Arial Regular" w:eastAsia="宋体" w:cs="Arial Regular"/>
          <w:kern w:val="0"/>
          <w:sz w:val="24"/>
          <w:szCs w:val="24"/>
          <w:lang w:eastAsia="zh-CN" w:bidi="ar"/>
        </w:rPr>
        <w:t>2021</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i/>
          <w:kern w:val="0"/>
          <w:sz w:val="24"/>
          <w:szCs w:val="24"/>
          <w:lang w:val="en-US" w:eastAsia="zh-CN" w:bidi="ar"/>
        </w:rPr>
        <w:t>Research Guides: PESTEL Analysis: What is a PESTEL Analysis</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"https://library.sacredheart.edu/c.php?g=854447&amp;p=6118530"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https://library.sacredheart.edu/c.php?g=854447&amp;p=6118530</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Wall, S., Minocha, S., &amp; Rees, B. (2009). International business. Pearson Education.</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Hans" w:bidi="ar-SA"/>
        </w:rPr>
        <w:t>Yüksel, I. (2012). Developing a multi-criteria decision making model for PESTEL analysis. International Journal of Business and Management, 7(24), 5</w:t>
      </w:r>
      <w:r>
        <w:rPr>
          <w:rFonts w:hint="default" w:ascii="Arial Regular" w:hAnsi="Arial Regular" w:eastAsia="宋体" w:cs="Arial Regular"/>
          <w:b w:val="0"/>
          <w:kern w:val="2"/>
          <w:sz w:val="24"/>
          <w:szCs w:val="24"/>
          <w:lang w:eastAsia="zh-Hans" w:bidi="ar-SA"/>
        </w:rPr>
        <w:t>2</w:t>
      </w:r>
      <w:r>
        <w:rPr>
          <w:rFonts w:hint="default" w:ascii="Arial Regular" w:hAnsi="Arial Regular" w:eastAsia="宋体" w:cs="Arial Regular"/>
          <w:b w:val="0"/>
          <w:kern w:val="2"/>
          <w:sz w:val="24"/>
          <w:szCs w:val="24"/>
          <w:lang w:val="en-US" w:eastAsia="zh-Hans" w:bidi="ar-SA"/>
        </w:rPr>
        <w:t>.</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CN" w:bidi="ar-SA"/>
        </w:rPr>
        <w:t>Issa, T., Chang, V., &amp; Issa, T. (2010). Sustainable business strategies and PESTEL framework. GSTF International Journal on Computing, 1(1), 73-80.</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IvyPanda. (2021) 'Hyatt Hotels Corporation and Industry Analysis'. 7 January.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caps w:val="0"/>
          <w:color w:val="222222"/>
          <w:spacing w:val="0"/>
          <w:kern w:val="0"/>
          <w:sz w:val="24"/>
          <w:szCs w:val="24"/>
          <w:shd w:val="clear" w:fill="FFFFFF"/>
          <w:lang w:val="en-US" w:eastAsia="zh-CN" w:bidi="ar"/>
        </w:rPr>
      </w:pPr>
      <w:r>
        <w:rPr>
          <w:rFonts w:hint="default" w:ascii="Arial Regular" w:hAnsi="Arial Regular" w:eastAsia="宋体" w:cs="Arial Regular"/>
          <w:i w:val="0"/>
          <w:caps w:val="0"/>
          <w:color w:val="222222"/>
          <w:spacing w:val="0"/>
          <w:kern w:val="0"/>
          <w:sz w:val="24"/>
          <w:szCs w:val="24"/>
          <w:shd w:val="clear" w:fill="FFFFFF"/>
          <w:lang w:val="en-US" w:eastAsia="zh-CN" w:bidi="ar"/>
        </w:rPr>
        <w:t>Issa, T., &amp; Issa, T. (2014). Sustainable business strategies and PESTEL framework. </w:t>
      </w:r>
      <w:r>
        <w:rPr>
          <w:rFonts w:hint="default" w:ascii="Arial Regular" w:hAnsi="Arial Regular" w:eastAsia="宋体" w:cs="Arial Regular"/>
          <w:i/>
          <w:caps w:val="0"/>
          <w:color w:val="222222"/>
          <w:spacing w:val="0"/>
          <w:kern w:val="0"/>
          <w:sz w:val="24"/>
          <w:szCs w:val="24"/>
          <w:shd w:val="clear" w:fill="FFFFFF"/>
          <w:lang w:val="en-US" w:eastAsia="zh-CN" w:bidi="ar"/>
        </w:rPr>
        <w:t>GSTF Journal on Computing (JoC)</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1</w:t>
      </w:r>
      <w:r>
        <w:rPr>
          <w:rFonts w:hint="default" w:ascii="Arial Regular" w:hAnsi="Arial Regular" w:eastAsia="宋体" w:cs="Arial Regular"/>
          <w:i w:val="0"/>
          <w:caps w:val="0"/>
          <w:color w:val="222222"/>
          <w:spacing w:val="0"/>
          <w:kern w:val="0"/>
          <w:sz w:val="24"/>
          <w:szCs w:val="24"/>
          <w:shd w:val="clear" w:fill="FFFFFF"/>
          <w:lang w:val="en-US" w:eastAsia="zh-CN" w:bidi="ar"/>
        </w:rPr>
        <w:t>(1).</w:t>
      </w:r>
    </w:p>
    <w:p>
      <w:pPr>
        <w:keepNext w:val="0"/>
        <w:keepLines w:val="0"/>
        <w:widowControl/>
        <w:suppressLineNumbers w:val="0"/>
        <w:spacing w:line="360" w:lineRule="auto"/>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Islam, M. A. (2017). SWOT Mix and PESTEL Analysis: Effective Tools of Risk Management of Leasing Companies. The Millennium University Journal, 2(1), 1-18.</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Lars</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de</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Bruin</w:t>
      </w:r>
      <w:r>
        <w:rPr>
          <w:rFonts w:hint="default" w:ascii="Arial Regular" w:hAnsi="Arial Regular" w:eastAsia="宋体" w:cs="Arial Regular"/>
          <w:i w:val="0"/>
          <w:iCs/>
          <w:kern w:val="0"/>
          <w:sz w:val="24"/>
          <w:szCs w:val="24"/>
          <w:lang w:eastAsia="zh-Hans" w:bidi="ar"/>
        </w:rPr>
        <w:t>（2016）</w:t>
      </w:r>
      <w:r>
        <w:rPr>
          <w:rFonts w:hint="default" w:ascii="Arial Regular" w:hAnsi="Arial Regular" w:eastAsia="宋体" w:cs="Arial Regular"/>
          <w:i/>
          <w:kern w:val="0"/>
          <w:sz w:val="24"/>
          <w:szCs w:val="24"/>
          <w:lang w:val="en-US" w:eastAsia="zh-CN" w:bidi="ar"/>
        </w:rPr>
        <w:t xml:space="preserve">Porter’s Five Forces EXPLAINED with EXAMPLES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"https://www.business-to-you.com/porters-five-forces/"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https://www.business-to-you.com/porters-five-forces/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Leyva, M., Hechavarria, J., Batista, N., Alarcon, J. A., &amp; Gomez, o. (2018). A framework for PEST analysis based on fuzzy decision maps. Revista ESPACIOS, 39(16).</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Ming</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Dai</w:t>
      </w:r>
      <w:r>
        <w:rPr>
          <w:rFonts w:hint="default" w:ascii="Arial Regular" w:hAnsi="Arial Regular" w:eastAsia="宋体" w:cs="Arial Regular"/>
          <w:i w:val="0"/>
          <w:iCs/>
          <w:kern w:val="0"/>
          <w:sz w:val="24"/>
          <w:szCs w:val="24"/>
          <w:lang w:eastAsia="zh-Hans" w:bidi="ar"/>
        </w:rPr>
        <w:t>（2019）</w:t>
      </w:r>
      <w:r>
        <w:rPr>
          <w:rFonts w:hint="default" w:ascii="Arial Regular" w:hAnsi="Arial Regular" w:eastAsia="宋体" w:cs="Arial Regular"/>
          <w:i/>
          <w:iCs w:val="0"/>
          <w:kern w:val="0"/>
          <w:sz w:val="24"/>
          <w:szCs w:val="24"/>
          <w:lang w:eastAsia="zh-Hans" w:bidi="ar"/>
        </w:rPr>
        <w:t xml:space="preserve">PESTLE ANALYSIS OF THE HOSPITALITY INDUSTRY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"https://pestleanalysis.com/pestle-analysis-for-hotel-industry/" \l "Political_factors_The_government_holds_extensive_power_over_the_hotel_industry"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https://pestleanalysis.com/pestle-analysis-for-hotel-industry/#Political_factors_The_government_holds_extensive_power_over_the_hotel_industry</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Matovic, I. M. (2020). PESTEL Analysis of External Environment as a Success Factor of Startup Business. ConScienS, 96.</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MBA Skool (</w:t>
      </w:r>
      <w:r>
        <w:rPr>
          <w:rFonts w:hint="default" w:ascii="Arial Regular" w:hAnsi="Arial Regular" w:eastAsia="宋体" w:cs="Arial Regular"/>
          <w:i w:val="0"/>
          <w:iCs/>
          <w:kern w:val="0"/>
          <w:sz w:val="24"/>
          <w:szCs w:val="24"/>
          <w:lang w:eastAsia="zh-CN" w:bidi="ar"/>
        </w:rPr>
        <w:t>2021</w:t>
      </w:r>
      <w:r>
        <w:rPr>
          <w:rFonts w:hint="default" w:ascii="Arial Regular" w:hAnsi="Arial Regular" w:eastAsia="宋体" w:cs="Arial Regular"/>
          <w:i w:val="0"/>
          <w:iCs/>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Hyatt Porter Five Forces Analysis |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"https://www.mbaskool.com/five-forces-analysis/companies/18356-hyatt.html"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https://www.mbaskool.com/five-forces-analysis/companies/18356-hyatt.html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CN" w:bidi="ar"/>
        </w:rPr>
        <w:t>MBA Skool (</w:t>
      </w:r>
      <w:r>
        <w:rPr>
          <w:rFonts w:hint="default" w:ascii="Arial Regular" w:hAnsi="Arial Regular" w:eastAsia="宋体" w:cs="Arial Regular"/>
          <w:i w:val="0"/>
          <w:iCs/>
          <w:kern w:val="0"/>
          <w:sz w:val="24"/>
          <w:szCs w:val="24"/>
          <w:lang w:eastAsia="zh-CN" w:bidi="ar"/>
        </w:rPr>
        <w:t>2021</w:t>
      </w:r>
      <w:r>
        <w:rPr>
          <w:rFonts w:hint="default" w:ascii="Arial Regular" w:hAnsi="Arial Regular" w:eastAsia="宋体" w:cs="Arial Regular"/>
          <w:i w:val="0"/>
          <w:iCs/>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SWOT Analysis of Companies | USP, STP &amp; Competitors of Brands - BrandGuide |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"https://www.mbaskool.com/brandguide.html"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https://www.mbaskool.com/brandguide.html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(1985). Competitive advantage: creating and sustaining superior performance. </w:t>
      </w: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"https://en.wikipedia.org/wiki/Nova_Science_Publishers" \t "/Users/guoxinchen/Documents\\x/_blank"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Nova Science Publishers</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(2001). The value chain and competitive advantage. Understanding Business Processes. </w:t>
      </w: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"https://en.wikipedia.org/wiki/Routledge" \t "/Users/guoxinchen/Documents\\x/_blank"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Routledge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&amp; Millar, V. E. (1985). How information gives you competitive advantage.</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Shatskaya, E., Samarina, M., &amp; Nekhorosheva, K. (2016). PESTEL analysis as a tool of strategic analysis in international markets. SCOPE ACADEMIC HOUSE B&amp;M PUBLISHING, 47.</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caps w:val="0"/>
          <w:color w:val="1F2024"/>
          <w:spacing w:val="0"/>
          <w:kern w:val="0"/>
          <w:sz w:val="24"/>
          <w:szCs w:val="24"/>
          <w:shd w:val="clear" w:fill="FFFFFF"/>
          <w:lang w:val="en-US" w:eastAsia="zh-CN" w:bidi="ar"/>
        </w:rPr>
        <w:t>Stotler, L. (2016). </w:t>
      </w:r>
      <w:r>
        <w:rPr>
          <w:rStyle w:val="7"/>
          <w:rFonts w:hint="default" w:ascii="Arial Regular" w:hAnsi="Arial Regular" w:eastAsia="宋体" w:cs="Arial Regular"/>
          <w:caps w:val="0"/>
          <w:color w:val="1F2024"/>
          <w:spacing w:val="0"/>
          <w:kern w:val="0"/>
          <w:sz w:val="24"/>
          <w:szCs w:val="24"/>
          <w:shd w:val="clear" w:fill="FFFFFF"/>
          <w:lang w:val="en-US" w:eastAsia="zh-CN" w:bidi="ar"/>
        </w:rPr>
        <w:t>Customer service: The ultimate differentiator in competitive hotel industry. </w:t>
      </w:r>
      <w:r>
        <w:rPr>
          <w:rFonts w:hint="default" w:ascii="Arial Regular" w:hAnsi="Arial Regular" w:eastAsia="宋体" w:cs="Arial Regular"/>
          <w:i w:val="0"/>
          <w:caps w:val="0"/>
          <w:color w:val="1F2024"/>
          <w:spacing w:val="0"/>
          <w:kern w:val="0"/>
          <w:sz w:val="24"/>
          <w:szCs w:val="24"/>
          <w:shd w:val="clear" w:fill="FFFFFF"/>
          <w:lang w:val="en-US" w:eastAsia="zh-CN" w:bidi="ar"/>
        </w:rPr>
        <w:t>Web.</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eastAsia="zh-CN" w:bidi="ar"/>
        </w:rPr>
        <w:t>Taylor Byrne(2018)</w:t>
      </w:r>
      <w:r>
        <w:rPr>
          <w:rFonts w:hint="default" w:ascii="Arial Regular" w:hAnsi="Arial Regular" w:eastAsia="宋体" w:cs="Arial Regular"/>
          <w:i/>
          <w:kern w:val="0"/>
          <w:sz w:val="24"/>
          <w:szCs w:val="24"/>
          <w:lang w:val="en-US" w:eastAsia="zh-CN" w:bidi="ar"/>
        </w:rPr>
        <w:t>Value Chain Analysis Of Hyatt Hotels</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"https://www.essay48.com/value-chain-analysis/13169-Hyatt-Hotels-Value-Chain-Analysis"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https://www.essay48.com/value-chain-analysis/13169-Hyatt-Hotels-Value-Chain-Analysis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Yüksel, I. (2012). Developing a multi-criteria decision making model for PESTEL analysis. International Journal of Business and Management, 7(24), 52.</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eastAsia" w:ascii="Arial Regular" w:hAnsi="Arial Regular" w:eastAsia="宋体" w:cs="Arial Regular"/>
          <w:i w:val="0"/>
          <w:iCs/>
          <w:kern w:val="0"/>
          <w:sz w:val="24"/>
          <w:szCs w:val="24"/>
          <w:lang w:val="en-US" w:eastAsia="zh-Hans" w:bidi="ar"/>
        </w:rPr>
        <w:t>Zander</w:t>
      </w:r>
      <w:r>
        <w:rPr>
          <w:rFonts w:hint="default" w:ascii="Arial Regular" w:hAnsi="Arial Regular" w:eastAsia="宋体" w:cs="Arial Regular"/>
          <w:i w:val="0"/>
          <w:iCs/>
          <w:kern w:val="0"/>
          <w:sz w:val="24"/>
          <w:szCs w:val="24"/>
          <w:lang w:eastAsia="zh-Hans" w:bidi="ar"/>
        </w:rPr>
        <w:t xml:space="preserve"> </w:t>
      </w:r>
      <w:r>
        <w:rPr>
          <w:rFonts w:hint="eastAsia" w:ascii="Arial Regular" w:hAnsi="Arial Regular" w:eastAsia="宋体" w:cs="Arial Regular"/>
          <w:i w:val="0"/>
          <w:iCs/>
          <w:kern w:val="0"/>
          <w:sz w:val="24"/>
          <w:szCs w:val="24"/>
          <w:lang w:val="en-US" w:eastAsia="zh-Hans" w:bidi="ar"/>
        </w:rPr>
        <w:t>Henry</w:t>
      </w:r>
      <w:r>
        <w:rPr>
          <w:rFonts w:hint="default" w:ascii="Arial Regular" w:hAnsi="Arial Regular" w:eastAsia="宋体" w:cs="Arial Regular"/>
          <w:i w:val="0"/>
          <w:iCs/>
          <w:kern w:val="0"/>
          <w:sz w:val="24"/>
          <w:szCs w:val="24"/>
          <w:lang w:eastAsia="zh-Hans" w:bidi="ar"/>
        </w:rPr>
        <w:t xml:space="preserve">（2018） </w:t>
      </w:r>
      <w:r>
        <w:rPr>
          <w:rFonts w:hint="default" w:ascii="Arial Italic" w:hAnsi="Arial Italic" w:eastAsia="宋体" w:cs="Arial Italic"/>
          <w:i/>
          <w:iCs w:val="0"/>
          <w:kern w:val="0"/>
          <w:sz w:val="24"/>
          <w:szCs w:val="24"/>
          <w:lang w:val="en-US" w:eastAsia="zh-Hans" w:bidi="ar"/>
        </w:rPr>
        <w:t>PESTEL</w:t>
      </w:r>
      <w:r>
        <w:rPr>
          <w:rFonts w:hint="default" w:ascii="Arial Italic" w:hAnsi="Arial Italic" w:eastAsia="宋体" w:cs="Arial Italic"/>
          <w:i/>
          <w:iCs w:val="0"/>
          <w:kern w:val="0"/>
          <w:sz w:val="24"/>
          <w:szCs w:val="24"/>
          <w:lang w:eastAsia="zh-Hans" w:bidi="ar"/>
        </w:rPr>
        <w:t xml:space="preserve"> </w:t>
      </w:r>
      <w:r>
        <w:rPr>
          <w:rFonts w:hint="default" w:ascii="Arial Italic" w:hAnsi="Arial Italic" w:eastAsia="宋体" w:cs="Arial Italic"/>
          <w:i/>
          <w:iCs w:val="0"/>
          <w:kern w:val="0"/>
          <w:sz w:val="24"/>
          <w:szCs w:val="24"/>
          <w:lang w:val="en-US" w:eastAsia="zh-Hans" w:bidi="ar"/>
        </w:rPr>
        <w:t>Analysis</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fldChar w:fldCharType="begin"/>
      </w:r>
      <w:r>
        <w:rPr>
          <w:rFonts w:hint="default" w:ascii="Arial Regular" w:hAnsi="Arial Regular" w:eastAsia="宋体" w:cs="Arial Regular"/>
          <w:i w:val="0"/>
          <w:iCs/>
          <w:kern w:val="0"/>
          <w:sz w:val="24"/>
          <w:szCs w:val="24"/>
          <w:lang w:val="en-US" w:eastAsia="zh-CN" w:bidi="ar"/>
        </w:rPr>
        <w:instrText xml:space="preserve"> HYPERLINK "https://www.case48.com/pestel-analysis/14002-HYATT" </w:instrText>
      </w:r>
      <w:r>
        <w:rPr>
          <w:rFonts w:hint="default" w:ascii="Arial Regular" w:hAnsi="Arial Regular" w:eastAsia="宋体" w:cs="Arial Regular"/>
          <w:i w:val="0"/>
          <w:iCs/>
          <w:kern w:val="0"/>
          <w:sz w:val="24"/>
          <w:szCs w:val="24"/>
          <w:lang w:val="en-US" w:eastAsia="zh-CN" w:bidi="ar"/>
        </w:rPr>
        <w:fldChar w:fldCharType="separate"/>
      </w:r>
      <w:r>
        <w:rPr>
          <w:rStyle w:val="8"/>
          <w:rFonts w:hint="default" w:ascii="Arial Regular" w:hAnsi="Arial Regular" w:eastAsia="宋体" w:cs="Arial Regular"/>
          <w:i w:val="0"/>
          <w:iCs/>
          <w:kern w:val="0"/>
          <w:sz w:val="24"/>
          <w:szCs w:val="24"/>
          <w:lang w:val="en-US" w:eastAsia="zh-CN" w:bidi="ar"/>
        </w:rPr>
        <w:t>https://www.case48.com/pestel-analysis/14002-HYATT</w:t>
      </w:r>
      <w:r>
        <w:rPr>
          <w:rFonts w:hint="default" w:ascii="Arial Regular" w:hAnsi="Arial Regular" w:eastAsia="宋体" w:cs="Arial Regular"/>
          <w:i w:val="0"/>
          <w:iCs/>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spacing w:line="360" w:lineRule="auto"/>
        <w:rPr>
          <w:rFonts w:hint="default" w:ascii="Arial Regular" w:hAnsi="Arial Regular" w:cs="Arial Regular"/>
          <w:sz w:val="24"/>
          <w:szCs w:val="24"/>
        </w:rPr>
      </w:pPr>
    </w:p>
    <w:sectPr>
      <w:footerReference r:id="rId3" w:type="default"/>
      <w:pgSz w:w="11910" w:h="16840"/>
      <w:pgMar w:top="1440" w:right="1800" w:bottom="1440" w:left="1800" w:header="0" w:footer="1157" w:gutter="0"/>
      <w:pgNumType w:fmt="decimal" w:start="1"/>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微软雅黑">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Capita">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0"/>
    <w:family w:val="decorative"/>
    <w:pitch w:val="default"/>
    <w:sig w:usb0="00000000" w:usb1="00000000" w:usb2="00000000" w:usb3="00000000" w:csb0="80000000" w:csb1="00000000"/>
  </w:font>
  <w:font w:name="Symbol">
    <w:altName w:val="Kingsoft Sign"/>
    <w:panose1 w:val="05050102010706020507"/>
    <w:charset w:val="02"/>
    <w:family w:val="decorative"/>
    <w:pitch w:val="default"/>
    <w:sig w:usb0="00000000" w:usb1="00000000" w:usb2="00000000" w:usb3="00000000" w:csb0="80000000" w:csb1="00000000"/>
  </w:font>
  <w:font w:name="DengXian">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2010600030101010101"/>
    <w:charset w:val="86"/>
    <w:family w:val="auto"/>
    <w:pitch w:val="default"/>
    <w:sig w:usb0="00000000" w:usb1="00000000" w:usb2="00000016" w:usb3="00000000" w:csb0="0004000F" w:csb1="00000000"/>
  </w:font>
  <w:font w:name="CG Times (WN)">
    <w:altName w:val="苹方-简"/>
    <w:panose1 w:val="020B0604020202020204"/>
    <w:charset w:val="00"/>
    <w:family w:val="roman"/>
    <w:pitch w:val="default"/>
    <w:sig w:usb0="00000000" w:usb1="00000000" w:usb2="00000000" w:usb3="00000000" w:csb0="00000001"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宋体-简">
    <w:panose1 w:val="02010800040101010101"/>
    <w:charset w:val="86"/>
    <w:family w:val="auto"/>
    <w:pitch w:val="default"/>
    <w:sig w:usb0="00000001" w:usb1="080F0000" w:usb2="00000000" w:usb3="00000000" w:csb0="00040000"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apple-system">
    <w:altName w:val="苹方-简"/>
    <w:panose1 w:val="00000000000000000000"/>
    <w:charset w:val="00"/>
    <w:family w:val="auto"/>
    <w:pitch w:val="default"/>
    <w:sig w:usb0="00000000" w:usb1="00000000" w:usb2="00000000" w:usb3="00000000" w:csb0="00000000" w:csb1="00000000"/>
  </w:font>
  <w:font w:name="Montserrat">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f4">
    <w:altName w:val="苹方-简"/>
    <w:panose1 w:val="00000000000000000000"/>
    <w:charset w:val="00"/>
    <w:family w:val="auto"/>
    <w:pitch w:val="default"/>
    <w:sig w:usb0="00000000" w:usb1="00000000" w:usb2="00000000" w:usb3="00000000" w:csb0="00000000" w:csb1="00000000"/>
  </w:font>
  <w:font w:name="Inter">
    <w:altName w:val="苹方-简"/>
    <w:panose1 w:val="00000000000000000000"/>
    <w:charset w:val="00"/>
    <w:family w:val="auto"/>
    <w:pitch w:val="default"/>
    <w:sig w:usb0="00000000" w:usb1="00000000" w:usb2="00000000" w:usb3="00000000" w:csb0="00000000" w:csb1="00000000"/>
  </w:font>
  <w:font w:name="graphikweb-regular">
    <w:altName w:val="苹方-简"/>
    <w:panose1 w:val="00000000000000000000"/>
    <w:charset w:val="00"/>
    <w:family w:val="auto"/>
    <w:pitch w:val="default"/>
    <w:sig w:usb0="00000000" w:usb1="00000000" w:usb2="00000000" w:usb3="00000000" w:csb0="00000000" w:csb1="00000000"/>
  </w:font>
  <w:font w:name="Roboto Slab">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ource Sans Pro">
    <w:altName w:val="苹方-简"/>
    <w:panose1 w:val="00000000000000000000"/>
    <w:charset w:val="00"/>
    <w:family w:val="auto"/>
    <w:pitch w:val="default"/>
    <w:sig w:usb0="00000000" w:usb1="00000000" w:usb2="00000000" w:usb3="00000000" w:csb0="00000000" w:csb1="00000000"/>
  </w:font>
  <w:font w:name="PT Sans">
    <w:panose1 w:val="020B0503020203020204"/>
    <w:charset w:val="00"/>
    <w:family w:val="auto"/>
    <w:pitch w:val="default"/>
    <w:sig w:usb0="A00002EF" w:usb1="5000204B" w:usb2="00000000" w:usb3="00000000" w:csb0="20000097" w:csb1="00000000"/>
  </w:font>
  <w:font w:name="Verdana">
    <w:panose1 w:val="020B0604030504040204"/>
    <w:charset w:val="00"/>
    <w:family w:val="swiss"/>
    <w:pitch w:val="default"/>
    <w:sig w:usb0="A10006FF" w:usb1="4000205B" w:usb2="00000010" w:usb3="00000000" w:csb0="2000019F" w:csb1="0000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Hiragino Sans">
    <w:panose1 w:val="020B0700000000000000"/>
    <w:charset w:val="80"/>
    <w:family w:val="auto"/>
    <w:pitch w:val="default"/>
    <w:sig w:usb0="800002CF" w:usb1="6AC7FCFC" w:usb2="00000012" w:usb3="00000000" w:csb0="0002000D" w:csb1="00000000"/>
  </w:font>
  <w:font w:name="Mulish">
    <w:altName w:val="苹方-简"/>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Microsoft Yahei">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Libre Franklin">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冬青黑体简体中文">
    <w:panose1 w:val="020B0300000000000000"/>
    <w:charset w:val="86"/>
    <w:family w:val="auto"/>
    <w:pitch w:val="default"/>
    <w:sig w:usb0="A00002BF" w:usb1="1ACF7CFA" w:usb2="00000016" w:usb3="00000000" w:csb0="00060007" w:csb1="00000000"/>
  </w:font>
  <w:font w:name="Noto Sans">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Arial Bold">
    <w:panose1 w:val="020B07040202020202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汉仪雅酷黑">
    <w:panose1 w:val="00020600040101010101"/>
    <w:charset w:val="86"/>
    <w:family w:val="auto"/>
    <w:pitch w:val="default"/>
    <w:sig w:usb0="A00002FF" w:usb1="0AC17CFA" w:usb2="00000016" w:usb3="00000000" w:csb0="2004000F" w:csb1="00000000"/>
  </w:font>
  <w:font w:name="DengXian Light">
    <w:altName w:val="汉仪中等线KW"/>
    <w:panose1 w:val="00000000000000000000"/>
    <w:charset w:val="86"/>
    <w:family w:val="auto"/>
    <w:pitch w:val="default"/>
    <w:sig w:usb0="00000000" w:usb1="00000000" w:usb2="00000016" w:usb3="00000000" w:csb0="0004000F" w:csb1="00000000"/>
  </w:font>
  <w:font w:name="FZKTJW--GB1-0">
    <w:altName w:val="苹方-简"/>
    <w:panose1 w:val="00000000000000000000"/>
    <w:charset w:val="00"/>
    <w:family w:val="auto"/>
    <w:pitch w:val="default"/>
    <w:sig w:usb0="00000000" w:usb1="00000000" w:usb2="00000000" w:usb3="00000000" w:csb0="00000000" w:csb1="00000000"/>
  </w:font>
  <w:font w:name="Gujarati Sangam MN Regular">
    <w:panose1 w:val="00000500000000000000"/>
    <w:charset w:val="00"/>
    <w:family w:val="auto"/>
    <w:pitch w:val="default"/>
    <w:sig w:usb0="00040001" w:usb1="00000000" w:usb2="00000000" w:usb3="00000000" w:csb0="00000000" w:csb1="00000000"/>
  </w:font>
  <w:font w:name="Helvetica Neue Regular">
    <w:panose1 w:val="02000503000000020004"/>
    <w:charset w:val="00"/>
    <w:family w:val="auto"/>
    <w:pitch w:val="default"/>
    <w:sig w:usb0="E50002FF" w:usb1="500079DB" w:usb2="00000010" w:usb3="00000000" w:csb0="00000000" w:csb1="00000000"/>
  </w:font>
  <w:font w:name="TimesNewRomanPS-ItalicMT">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UniversLTStd-Light">
    <w:altName w:val="苹方-简"/>
    <w:panose1 w:val="00000000000000000000"/>
    <w:charset w:val="00"/>
    <w:family w:val="auto"/>
    <w:pitch w:val="default"/>
    <w:sig w:usb0="00000000" w:usb1="00000000" w:usb2="00000000" w:usb3="00000000" w:csb0="00000000" w:csb1="00000000"/>
  </w:font>
  <w:font w:name="UniversLTStd-LightObl">
    <w:altName w:val="苹方-简"/>
    <w:panose1 w:val="00000000000000000000"/>
    <w:charset w:val="00"/>
    <w:family w:val="auto"/>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Apple Color Emoji">
    <w:panose1 w:val="00000000000000000000"/>
    <w:charset w:val="00"/>
    <w:family w:val="auto"/>
    <w:pitch w:val="default"/>
    <w:sig w:usb0="00000003" w:usb1="18000000" w:usb2="14000000" w:usb3="00000000" w:csb0="00000001" w:csb1="00000000"/>
  </w:font>
  <w:font w:name="Arial Black">
    <w:panose1 w:val="020B0A04020102020204"/>
    <w:charset w:val="00"/>
    <w:family w:val="auto"/>
    <w:pitch w:val="default"/>
    <w:sig w:usb0="00000287" w:usb1="00000000" w:usb2="00000000" w:usb3="00000000" w:csb0="2000009F" w:csb1="DFD70000"/>
  </w:font>
  <w:font w:name="Ubuntu">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PingFang TC Regular">
    <w:panose1 w:val="020B0400000000000000"/>
    <w:charset w:val="88"/>
    <w:family w:val="auto"/>
    <w:pitch w:val="default"/>
    <w:sig w:usb0="A00002FF" w:usb1="7ACFFDFB" w:usb2="00000017" w:usb3="00000000" w:csb0="00100001" w:csb1="00000000"/>
  </w:font>
  <w:font w:name="Songti SC Regular">
    <w:panose1 w:val="02010800040101010101"/>
    <w:charset w:val="86"/>
    <w:family w:val="auto"/>
    <w:pitch w:val="default"/>
    <w:sig w:usb0="00000001" w:usb1="080F0000" w:usb2="00000000" w:usb3="00000000" w:csb0="00040000" w:csb1="00000000"/>
  </w:font>
  <w:font w:name="Times New Roman Italic">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robotoregular">
    <w:altName w:val="苹方-简"/>
    <w:panose1 w:val="00000000000000000000"/>
    <w:charset w:val="00"/>
    <w:family w:val="auto"/>
    <w:pitch w:val="default"/>
    <w:sig w:usb0="00000000" w:usb1="00000000" w:usb2="00000000" w:usb3="00000000" w:csb0="00000000" w:csb1="00000000"/>
  </w:font>
  <w:font w:name="nyt-imperial">
    <w:altName w:val="苹方-简"/>
    <w:panose1 w:val="00000000000000000000"/>
    <w:charset w:val="00"/>
    <w:family w:val="auto"/>
    <w:pitch w:val="default"/>
    <w:sig w:usb0="00000000" w:usb1="00000000" w:usb2="00000000" w:usb3="00000000" w:csb0="00000000" w:csb1="00000000"/>
  </w:font>
  <w:font w:name="Fort">
    <w:altName w:val="苹方-简"/>
    <w:panose1 w:val="00000000000000000000"/>
    <w:charset w:val="00"/>
    <w:family w:val="auto"/>
    <w:pitch w:val="default"/>
    <w:sig w:usb0="00000000" w:usb1="00000000" w:usb2="00000000" w:usb3="00000000" w:csb0="00000000" w:csb1="00000000"/>
  </w:font>
  <w:font w:name="SourceSansPro">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FSBrabo">
    <w:altName w:val="苹方-简"/>
    <w:panose1 w:val="00000000000000000000"/>
    <w:charset w:val="00"/>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Apple Symbols">
    <w:panose1 w:val="02000000000000000000"/>
    <w:charset w:val="00"/>
    <w:family w:val="auto"/>
    <w:pitch w:val="default"/>
    <w:sig w:usb0="800000A3" w:usb1="08007BEB" w:usb2="01840034" w:usb3="0000A268" w:csb0="200001FB" w:csb1="DDFF0000"/>
  </w:font>
  <w:font w:name="Al Tarikh">
    <w:panose1 w:val="00000400000000000000"/>
    <w:charset w:val="00"/>
    <w:family w:val="auto"/>
    <w:pitch w:val="default"/>
    <w:sig w:usb0="00000003" w:usb1="00000000" w:usb2="00000000" w:usb3="00000000" w:csb0="00000001" w:csb1="00000000"/>
  </w:font>
  <w:font w:name="nyt-franklin">
    <w:altName w:val="苹方-简"/>
    <w:panose1 w:val="00000000000000000000"/>
    <w:charset w:val="00"/>
    <w:family w:val="auto"/>
    <w:pitch w:val="default"/>
    <w:sig w:usb0="00000000" w:usb1="00000000" w:usb2="00000000" w:usb3="00000000" w:csb0="00000000" w:csb1="00000000"/>
  </w:font>
  <w:font w:name="nyt-cheltenham">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儷宋 Pro">
    <w:altName w:val="苹方-简"/>
    <w:panose1 w:val="02020300000000000000"/>
    <w:charset w:val="88"/>
    <w:family w:val="auto"/>
    <w:pitch w:val="default"/>
    <w:sig w:usb0="00000000" w:usb1="00000000" w:usb2="00000016" w:usb3="00000000" w:csb0="00100000" w:csb1="00000000"/>
  </w:font>
  <w:font w:name="Lantinghei SC Extralight">
    <w:altName w:val="冬青黑体简体中文"/>
    <w:panose1 w:val="02000000000000000000"/>
    <w:charset w:val="86"/>
    <w:family w:val="auto"/>
    <w:pitch w:val="default"/>
    <w:sig w:usb0="00000000" w:usb1="00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Roman PS">
    <w:altName w:val="苹方-简"/>
    <w:panose1 w:val="00000000000000000000"/>
    <w:charset w:val="00"/>
    <w:family w:val="roman"/>
    <w:pitch w:val="default"/>
    <w:sig w:usb0="00000000" w:usb1="00000000" w:usb2="00000000" w:usb3="00000000" w:csb0="00000001" w:csb1="00000000"/>
  </w:font>
  <w:font w:name="脣脦脤氓">
    <w:altName w:val="苹方-简"/>
    <w:panose1 w:val="00000000000000000000"/>
    <w:charset w:val="00"/>
    <w:family w:val="auto"/>
    <w:pitch w:val="default"/>
    <w:sig w:usb0="00000000" w:usb1="00000000" w:usb2="00000000" w:usb3="00000000" w:csb0="00000000" w:csb1="00000000"/>
  </w:font>
  <w:font w:name="Kaiti TC Regular">
    <w:altName w:val="华文宋体"/>
    <w:panose1 w:val="02010600040101010101"/>
    <w:charset w:val="86"/>
    <w:family w:val="auto"/>
    <w:pitch w:val="default"/>
    <w:sig w:usb0="00000000" w:usb1="00000000" w:usb2="00000016" w:usb3="00000000" w:csb0="0004001F"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中山行书百年纪念版">
    <w:altName w:val="华文宋体"/>
    <w:panose1 w:val="02010609000101010101"/>
    <w:charset w:val="86"/>
    <w:family w:val="auto"/>
    <w:pitch w:val="default"/>
    <w:sig w:usb0="00000000" w:usb1="00000000" w:usb2="00000012" w:usb3="00000000" w:csb0="00040000" w:csb1="00000000"/>
  </w:font>
  <w:font w:name="华文宋体">
    <w:panose1 w:val="02010600040101010101"/>
    <w:charset w:val="86"/>
    <w:family w:val="auto"/>
    <w:pitch w:val="default"/>
    <w:sig w:usb0="80000287" w:usb1="280F3C52" w:usb2="00000016" w:usb3="00000000" w:csb0="0004001F" w:csb1="00000000"/>
  </w:font>
  <w:font w:name="Arial Italic">
    <w:panose1 w:val="020B0704020202020204"/>
    <w:charset w:val="00"/>
    <w:family w:val="auto"/>
    <w:pitch w:val="default"/>
    <w:sig w:usb0="E0002AFF" w:usb1="C0007843" w:usb2="00000009" w:usb3="00000000" w:csb0="400001FF" w:csb1="FFFF0000"/>
  </w:font>
  <w:font w:name="Al Nile Regular">
    <w:panose1 w:val="00000400000000000000"/>
    <w:charset w:val="00"/>
    <w:family w:val="auto"/>
    <w:pitch w:val="default"/>
    <w:sig w:usb0="00000003" w:usb1="00000000" w:usb2="00000000" w:usb3="00000000" w:csb0="00000001" w:csb1="00000000"/>
  </w:font>
  <w:font w:name="Al Bayan Plain">
    <w:panose1 w:val="00000000000000000000"/>
    <w:charset w:val="00"/>
    <w:family w:val="auto"/>
    <w:pitch w:val="default"/>
    <w:sig w:usb0="00002000" w:usb1="00000000" w:usb2="00000008" w:usb3="00000000" w:csb0="00000040" w:csb1="20000000"/>
  </w:font>
  <w:font w:name="Apple Braille Outline 6 Dot">
    <w:panose1 w:val="05000000000000000000"/>
    <w:charset w:val="00"/>
    <w:family w:val="auto"/>
    <w:pitch w:val="default"/>
    <w:sig w:usb0="80000040" w:usb1="00000000" w:usb2="00040000" w:usb3="00000000" w:csb0="00000000" w:csb1="00000000"/>
  </w:font>
  <w:font w:name="Webdings">
    <w:panose1 w:val="05030102010509060703"/>
    <w:charset w:val="00"/>
    <w:family w:val="auto"/>
    <w:pitch w:val="default"/>
    <w:sig w:usb0="00000000" w:usb1="00000000" w:usb2="00000000" w:usb3="00000000" w:csb0="80000000" w:csb1="00000000"/>
  </w:font>
  <w:font w:name="Apple Chancery">
    <w:panose1 w:val="03020702040506060504"/>
    <w:charset w:val="00"/>
    <w:family w:val="auto"/>
    <w:pitch w:val="default"/>
    <w:sig w:usb0="80000067" w:usb1="00000003" w:usb2="00000000" w:usb3="00000000" w:csb0="200001F3" w:csb1="CDFC0000"/>
  </w:font>
  <w:font w:name="Arial Hebrew Scholar Regular">
    <w:panose1 w:val="00000000000000000000"/>
    <w:charset w:val="00"/>
    <w:family w:val="auto"/>
    <w:pitch w:val="default"/>
    <w:sig w:usb0="80000843" w:usb1="40000002" w:usb2="00000000" w:usb3="00000000" w:csb0="00000001" w:csb1="00000000"/>
  </w:font>
  <w:font w:name="Arial Hebrew Regular">
    <w:panose1 w:val="00000000000000000000"/>
    <w:charset w:val="00"/>
    <w:family w:val="auto"/>
    <w:pitch w:val="default"/>
    <w:sig w:usb0="80000843" w:usb1="40000002" w:usb2="00000000" w:usb3="00000000" w:csb0="00000001" w:csb1="00000000"/>
  </w:font>
  <w:font w:name="ProximaNova-n4">
    <w:altName w:val="苹方-简"/>
    <w:panose1 w:val="00000000000000000000"/>
    <w:charset w:val="00"/>
    <w:family w:val="auto"/>
    <w:pitch w:val="default"/>
    <w:sig w:usb0="00000000" w:usb1="00000000" w:usb2="00000000" w:usb3="00000000" w:csb0="00000000" w:csb1="00000000"/>
  </w:font>
  <w:font w:name="NunitoSans-Light">
    <w:altName w:val="苹方-简"/>
    <w:panose1 w:val="00000000000000000000"/>
    <w:charset w:val="00"/>
    <w:family w:val="auto"/>
    <w:pitch w:val="default"/>
    <w:sig w:usb0="00000000" w:usb1="00000000" w:usb2="00000000" w:usb3="00000000" w:csb0="00000000" w:csb1="00000000"/>
  </w:font>
  <w:font w:name="Archivo Narrow">
    <w:altName w:val="苹方-简"/>
    <w:panose1 w:val="00000000000000000000"/>
    <w:charset w:val="00"/>
    <w:family w:val="auto"/>
    <w:pitch w:val="default"/>
    <w:sig w:usb0="00000000" w:usb1="00000000" w:usb2="00000000" w:usb3="00000000" w:csb0="00000000" w:csb1="00000000"/>
  </w:font>
  <w:font w:name="Raleway">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汉仪中黑KW">
    <w:panose1 w:val="00020600040101010101"/>
    <w:charset w:val="86"/>
    <w:family w:val="auto"/>
    <w:pitch w:val="default"/>
    <w:sig w:usb0="A00002BF" w:usb1="18EF7CFA" w:usb2="00000016" w:usb3="00000000" w:csb0="00040000" w:csb1="00000000"/>
  </w:font>
  <w:font w:name="Proxima Nova Regular">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2B4FC5"/>
    <w:multiLevelType w:val="singleLevel"/>
    <w:tmpl w:val="622B4FC5"/>
    <w:lvl w:ilvl="0" w:tentative="0">
      <w:start w:val="1"/>
      <w:numFmt w:val="decimal"/>
      <w:suff w:val="nothing"/>
      <w:lvlText w:val="%1．"/>
      <w:lvlJc w:val="left"/>
      <w:pPr>
        <w:ind w:left="0" w:leftChars="0" w:firstLine="40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7FE61B"/>
    <w:rsid w:val="3DFF03D7"/>
    <w:rsid w:val="3E9707F8"/>
    <w:rsid w:val="3FEDF6D9"/>
    <w:rsid w:val="67FFBDA0"/>
    <w:rsid w:val="707FE61B"/>
    <w:rsid w:val="B5F4616A"/>
    <w:rsid w:val="BD5F16DB"/>
    <w:rsid w:val="DD9F2283"/>
    <w:rsid w:val="F3FD52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6">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character" w:styleId="7">
    <w:name w:val="Emphasis"/>
    <w:basedOn w:val="6"/>
    <w:qFormat/>
    <w:uiPriority w:val="0"/>
    <w:rPr>
      <w:i/>
    </w:rPr>
  </w:style>
  <w:style w:type="character" w:styleId="8">
    <w:name w:val="Hyperlink"/>
    <w:basedOn w:val="6"/>
    <w:qFormat/>
    <w:uiPriority w:val="0"/>
    <w:rPr>
      <w:color w:val="0000FF"/>
      <w:u w:val="single"/>
    </w:rPr>
  </w:style>
  <w:style w:type="paragraph" w:customStyle="1" w:styleId="10">
    <w:name w:val="WPSOffice手动目录 1"/>
    <w:qFormat/>
    <w:uiPriority w:val="0"/>
    <w:pPr>
      <w:ind w:leftChars="0"/>
    </w:pPr>
    <w:rPr>
      <w:rFonts w:asciiTheme="minorHAnsi" w:hAnsiTheme="minorHAnsi" w:eastAsiaTheme="minorEastAsia" w:cstheme="minorBidi"/>
      <w:sz w:val="20"/>
      <w:szCs w:val="20"/>
    </w:rPr>
  </w:style>
  <w:style w:type="paragraph" w:customStyle="1" w:styleId="11">
    <w:name w:val="WPSOffice手动目录 2"/>
    <w:qFormat/>
    <w:uiPriority w:val="0"/>
    <w:pPr>
      <w:ind w:leftChars="200"/>
    </w:pPr>
    <w:rPr>
      <w:rFonts w:asciiTheme="minorHAnsi" w:hAnsiTheme="minorHAnsi" w:eastAsiaTheme="minorEastAsia" w:cstheme="minorBidi"/>
      <w:sz w:val="20"/>
      <w:szCs w:val="20"/>
    </w:rPr>
  </w:style>
  <w:style w:type="character" w:customStyle="1" w:styleId="12">
    <w:name w:val="书籍标题1"/>
    <w:basedOn w:val="6"/>
    <w:qFormat/>
    <w:uiPriority w:val="33"/>
    <w:rPr>
      <w:b/>
      <w:bCs/>
      <w:i/>
      <w:iCs/>
      <w:spacing w:val="5"/>
    </w:rPr>
  </w:style>
  <w:style w:type="paragraph" w:customStyle="1" w:styleId="13">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088a8059-6b7a-4611-874e-216b6fdab241}"/>
        <w:style w:val=""/>
        <w:category>
          <w:name w:val="常规"/>
          <w:gallery w:val="placeholder"/>
        </w:category>
        <w:types>
          <w:type w:val="bbPlcHdr"/>
        </w:types>
        <w:behaviors>
          <w:behavior w:val="content"/>
        </w:behaviors>
        <w:description w:val=""/>
        <w:guid w:val="{088a8059-6b7a-4611-874e-216b6fdab241}"/>
      </w:docPartPr>
      <w:docPartBody>
        <w:p>
          <w:r>
            <w:rPr>
              <w:color w:val="808080"/>
            </w:rPr>
            <w:t>单击此处输入文字。</w:t>
          </w:r>
        </w:p>
      </w:docPartBody>
    </w:docPart>
    <w:docPart>
      <w:docPartPr>
        <w:name w:val="{01187219-f8dc-4811-b587-b6e1f6227c05}"/>
        <w:style w:val=""/>
        <w:category>
          <w:name w:val="常规"/>
          <w:gallery w:val="placeholder"/>
        </w:category>
        <w:types>
          <w:type w:val="bbPlcHdr"/>
        </w:types>
        <w:behaviors>
          <w:behavior w:val="content"/>
        </w:behaviors>
        <w:description w:val=""/>
        <w:guid w:val="{01187219-f8dc-4811-b587-b6e1f6227c05}"/>
      </w:docPartPr>
      <w:docPartBody>
        <w:p>
          <w:r>
            <w:rPr>
              <w:color w:val="808080"/>
            </w:rPr>
            <w:t>单击此处输入文字。</w:t>
          </w:r>
        </w:p>
      </w:docPartBody>
    </w:docPart>
    <w:docPart>
      <w:docPartPr>
        <w:name w:val="{ef5a4703-730f-4e84-92e4-9a924b84a55b}"/>
        <w:style w:val=""/>
        <w:category>
          <w:name w:val="常规"/>
          <w:gallery w:val="placeholder"/>
        </w:category>
        <w:types>
          <w:type w:val="bbPlcHdr"/>
        </w:types>
        <w:behaviors>
          <w:behavior w:val="content"/>
        </w:behaviors>
        <w:description w:val=""/>
        <w:guid w:val="{ef5a4703-730f-4e84-92e4-9a924b84a55b}"/>
      </w:docPartPr>
      <w:docPartBody>
        <w:p>
          <w:r>
            <w:rPr>
              <w:color w:val="808080"/>
            </w:rPr>
            <w:t>单击此处输入文字。</w:t>
          </w:r>
        </w:p>
      </w:docPartBody>
    </w:docPart>
    <w:docPart>
      <w:docPartPr>
        <w:name w:val="{7dfde046-a1ba-4616-9c79-c4d515148de8}"/>
        <w:style w:val=""/>
        <w:category>
          <w:name w:val="常规"/>
          <w:gallery w:val="placeholder"/>
        </w:category>
        <w:types>
          <w:type w:val="bbPlcHdr"/>
        </w:types>
        <w:behaviors>
          <w:behavior w:val="content"/>
        </w:behaviors>
        <w:description w:val=""/>
        <w:guid w:val="{7dfde046-a1ba-4616-9c79-c4d515148de8}"/>
      </w:docPartPr>
      <w:docPartBody>
        <w:p>
          <w:r>
            <w:rPr>
              <w:color w:val="808080"/>
            </w:rPr>
            <w:t>单击此处输入文字。</w:t>
          </w:r>
        </w:p>
      </w:docPartBody>
    </w:docPart>
    <w:docPart>
      <w:docPartPr>
        <w:name w:val="{f12a65a5-5440-4bef-a96e-f2b2d49cba9c}"/>
        <w:style w:val=""/>
        <w:category>
          <w:name w:val="常规"/>
          <w:gallery w:val="placeholder"/>
        </w:category>
        <w:types>
          <w:type w:val="bbPlcHdr"/>
        </w:types>
        <w:behaviors>
          <w:behavior w:val="content"/>
        </w:behaviors>
        <w:description w:val=""/>
        <w:guid w:val="{f12a65a5-5440-4bef-a96e-f2b2d49cba9c}"/>
      </w:docPartPr>
      <w:docPartBody>
        <w:p>
          <w:r>
            <w:rPr>
              <w:color w:val="808080"/>
            </w:rPr>
            <w:t>单击此处输入文字。</w:t>
          </w:r>
        </w:p>
      </w:docPartBody>
    </w:docPart>
    <w:docPart>
      <w:docPartPr>
        <w:name w:val="{d437097e-9886-4baf-8aa5-02f5fa2ba086}"/>
        <w:style w:val=""/>
        <w:category>
          <w:name w:val="常规"/>
          <w:gallery w:val="placeholder"/>
        </w:category>
        <w:types>
          <w:type w:val="bbPlcHdr"/>
        </w:types>
        <w:behaviors>
          <w:behavior w:val="content"/>
        </w:behaviors>
        <w:description w:val=""/>
        <w:guid w:val="{d437097e-9886-4baf-8aa5-02f5fa2ba086}"/>
      </w:docPartPr>
      <w:docPartBody>
        <w:p>
          <w:r>
            <w:rPr>
              <w:color w:val="808080"/>
            </w:rPr>
            <w:t>单击此处输入文字。</w:t>
          </w:r>
        </w:p>
      </w:docPartBody>
    </w:docPart>
    <w:docPart>
      <w:docPartPr>
        <w:name w:val="{a5525f5e-95f7-432e-b8f9-7ceb7adec832}"/>
        <w:style w:val=""/>
        <w:category>
          <w:name w:val="常规"/>
          <w:gallery w:val="placeholder"/>
        </w:category>
        <w:types>
          <w:type w:val="bbPlcHdr"/>
        </w:types>
        <w:behaviors>
          <w:behavior w:val="content"/>
        </w:behaviors>
        <w:description w:val=""/>
        <w:guid w:val="{a5525f5e-95f7-432e-b8f9-7ceb7adec832}"/>
      </w:docPartPr>
      <w:docPartBody>
        <w:p>
          <w:r>
            <w:rPr>
              <w:color w:val="808080"/>
            </w:rPr>
            <w:t>单击此处输入文字。</w:t>
          </w:r>
        </w:p>
      </w:docPartBody>
    </w:docPart>
    <w:docPart>
      <w:docPartPr>
        <w:name w:val="{3646ce8b-2a98-4f04-a1ba-45076bfb6deb}"/>
        <w:style w:val=""/>
        <w:category>
          <w:name w:val="常规"/>
          <w:gallery w:val="placeholder"/>
        </w:category>
        <w:types>
          <w:type w:val="bbPlcHdr"/>
        </w:types>
        <w:behaviors>
          <w:behavior w:val="content"/>
        </w:behaviors>
        <w:description w:val=""/>
        <w:guid w:val="{3646ce8b-2a98-4f04-a1ba-45076bfb6deb}"/>
      </w:docPartPr>
      <w:docPartBody>
        <w:p>
          <w:r>
            <w:rPr>
              <w:color w:val="808080"/>
            </w:rPr>
            <w:t>单击此处输入文字。</w:t>
          </w:r>
        </w:p>
      </w:docPartBody>
    </w:docPart>
    <w:docPart>
      <w:docPartPr>
        <w:name w:val="{a69f977b-d3ab-46db-9f08-6a3fb5df5349}"/>
        <w:style w:val=""/>
        <w:category>
          <w:name w:val="常规"/>
          <w:gallery w:val="placeholder"/>
        </w:category>
        <w:types>
          <w:type w:val="bbPlcHdr"/>
        </w:types>
        <w:behaviors>
          <w:behavior w:val="content"/>
        </w:behaviors>
        <w:description w:val=""/>
        <w:guid w:val="{a69f977b-d3ab-46db-9f08-6a3fb5df5349}"/>
      </w:docPartPr>
      <w:docPartBody>
        <w:p>
          <w:r>
            <w:rPr>
              <w:color w:val="808080"/>
            </w:rPr>
            <w:t>单击此处输入文字。</w:t>
          </w:r>
        </w:p>
      </w:docPartBody>
    </w:docPart>
    <w:docPart>
      <w:docPartPr>
        <w:name w:val="{ea262f28-dd40-4f37-bd2f-f023c9a45239}"/>
        <w:style w:val=""/>
        <w:category>
          <w:name w:val="常规"/>
          <w:gallery w:val="placeholder"/>
        </w:category>
        <w:types>
          <w:type w:val="bbPlcHdr"/>
        </w:types>
        <w:behaviors>
          <w:behavior w:val="content"/>
        </w:behaviors>
        <w:description w:val=""/>
        <w:guid w:val="{ea262f28-dd40-4f37-bd2f-f023c9a45239}"/>
      </w:docPartPr>
      <w:docPartBody>
        <w:p>
          <w:r>
            <w:rPr>
              <w:color w:val="808080"/>
            </w:rPr>
            <w:t>单击此处输入文字。</w:t>
          </w:r>
        </w:p>
      </w:docPartBody>
    </w:docPart>
    <w:docPart>
      <w:docPartPr>
        <w:name w:val="{558075dc-67e9-4547-a64b-fef7d66926f2}"/>
        <w:style w:val=""/>
        <w:category>
          <w:name w:val="常规"/>
          <w:gallery w:val="placeholder"/>
        </w:category>
        <w:types>
          <w:type w:val="bbPlcHdr"/>
        </w:types>
        <w:behaviors>
          <w:behavior w:val="content"/>
        </w:behaviors>
        <w:description w:val=""/>
        <w:guid w:val="{558075dc-67e9-4547-a64b-fef7d66926f2}"/>
      </w:docPartPr>
      <w:docPartBody>
        <w:p>
          <w:r>
            <w:rPr>
              <w:color w:val="808080"/>
            </w:rPr>
            <w:t>单击此处输入文字。</w:t>
          </w:r>
        </w:p>
      </w:docPartBody>
    </w:docPart>
    <w:docPart>
      <w:docPartPr>
        <w:name w:val="{045449e0-9a89-496b-9b6c-2a2462235da5}"/>
        <w:style w:val=""/>
        <w:category>
          <w:name w:val="常规"/>
          <w:gallery w:val="placeholder"/>
        </w:category>
        <w:types>
          <w:type w:val="bbPlcHdr"/>
        </w:types>
        <w:behaviors>
          <w:behavior w:val="content"/>
        </w:behaviors>
        <w:description w:val=""/>
        <w:guid w:val="{045449e0-9a89-496b-9b6c-2a2462235da5}"/>
      </w:docPartPr>
      <w:docPartBody>
        <w:p>
          <w:r>
            <w:rPr>
              <w:color w:val="808080"/>
            </w:rPr>
            <w:t>单击此处输入文字。</w:t>
          </w:r>
        </w:p>
      </w:docPartBody>
    </w:docPart>
    <w:docPart>
      <w:docPartPr>
        <w:name w:val="{fffe972d-9000-4855-866a-f55d5aad0b4e}"/>
        <w:style w:val=""/>
        <w:category>
          <w:name w:val="常规"/>
          <w:gallery w:val="placeholder"/>
        </w:category>
        <w:types>
          <w:type w:val="bbPlcHdr"/>
        </w:types>
        <w:behaviors>
          <w:behavior w:val="content"/>
        </w:behaviors>
        <w:description w:val=""/>
        <w:guid w:val="{fffe972d-9000-4855-866a-f55d5aad0b4e}"/>
      </w:docPartPr>
      <w:docPartBody>
        <w:p>
          <w:r>
            <w:rPr>
              <w:color w:val="808080"/>
            </w:rPr>
            <w:t>单击此处输入文字。</w:t>
          </w:r>
        </w:p>
      </w:docPartBody>
    </w:docPart>
    <w:docPart>
      <w:docPartPr>
        <w:name w:val="{226f320c-db65-4e54-a068-d74884805f02}"/>
        <w:style w:val=""/>
        <w:category>
          <w:name w:val="常规"/>
          <w:gallery w:val="placeholder"/>
        </w:category>
        <w:types>
          <w:type w:val="bbPlcHdr"/>
        </w:types>
        <w:behaviors>
          <w:behavior w:val="content"/>
        </w:behaviors>
        <w:description w:val=""/>
        <w:guid w:val="{226f320c-db65-4e54-a068-d74884805f02}"/>
      </w:docPartPr>
      <w:docPartBody>
        <w:p>
          <w:r>
            <w:rPr>
              <w:color w:val="808080"/>
            </w:rPr>
            <w:t>单击此处输入文字。</w:t>
          </w:r>
        </w:p>
      </w:docPartBody>
    </w:docPart>
    <w:docPart>
      <w:docPartPr>
        <w:name w:val="{88db9561-6585-4cd2-a9f3-a9c9f2455a96}"/>
        <w:style w:val=""/>
        <w:category>
          <w:name w:val="常规"/>
          <w:gallery w:val="placeholder"/>
        </w:category>
        <w:types>
          <w:type w:val="bbPlcHdr"/>
        </w:types>
        <w:behaviors>
          <w:behavior w:val="content"/>
        </w:behaviors>
        <w:description w:val=""/>
        <w:guid w:val="{88db9561-6585-4cd2-a9f3-a9c9f2455a96}"/>
      </w:docPartPr>
      <w:docPartBody>
        <w:p>
          <w:r>
            <w:rPr>
              <w:color w:val="808080"/>
            </w:rPr>
            <w:t>单击此处输入文字。</w:t>
          </w:r>
        </w:p>
      </w:docPartBody>
    </w:docPart>
    <w:docPart>
      <w:docPartPr>
        <w:name w:val="{31e4dbcb-5bdd-46bb-850d-6e21cd5d9bbf}"/>
        <w:style w:val=""/>
        <w:category>
          <w:name w:val="常规"/>
          <w:gallery w:val="placeholder"/>
        </w:category>
        <w:types>
          <w:type w:val="bbPlcHdr"/>
        </w:types>
        <w:behaviors>
          <w:behavior w:val="content"/>
        </w:behaviors>
        <w:description w:val=""/>
        <w:guid w:val="{31e4dbcb-5bdd-46bb-850d-6e21cd5d9bbf}"/>
      </w:docPartPr>
      <w:docPartBody>
        <w:p>
          <w:r>
            <w:rPr>
              <w:color w:val="808080"/>
            </w:rPr>
            <w:t>单击此处输入文字。</w:t>
          </w:r>
        </w:p>
      </w:docPartBody>
    </w:docPart>
    <w:docPart>
      <w:docPartPr>
        <w:name w:val="{692ade5f-3829-4e7e-95da-33578056b22a}"/>
        <w:style w:val=""/>
        <w:category>
          <w:name w:val="常规"/>
          <w:gallery w:val="placeholder"/>
        </w:category>
        <w:types>
          <w:type w:val="bbPlcHdr"/>
        </w:types>
        <w:behaviors>
          <w:behavior w:val="content"/>
        </w:behaviors>
        <w:description w:val=""/>
        <w:guid w:val="{692ade5f-3829-4e7e-95da-33578056b22a}"/>
      </w:docPartPr>
      <w:docPartBody>
        <w:p>
          <w:r>
            <w:rPr>
              <w:color w:val="808080"/>
            </w:rPr>
            <w:t>单击此处输入文字。</w:t>
          </w:r>
        </w:p>
      </w:docPartBody>
    </w:docPart>
    <w:docPart>
      <w:docPartPr>
        <w:name w:val="{7ea730fe-370b-415d-be7c-c8c85ca41a7d}"/>
        <w:style w:val=""/>
        <w:category>
          <w:name w:val="常规"/>
          <w:gallery w:val="placeholder"/>
        </w:category>
        <w:types>
          <w:type w:val="bbPlcHdr"/>
        </w:types>
        <w:behaviors>
          <w:behavior w:val="content"/>
        </w:behaviors>
        <w:description w:val=""/>
        <w:guid w:val="{7ea730fe-370b-415d-be7c-c8c85ca41a7d}"/>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Office_4.1.0.6538_F1E327BC-269C-435d-A152-05C5408002CA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2022-03-13T13:10:00Z</dcterms:created>
  <dc:creator>guoxinchen</dc:creator>
  <cp:lastModifiedBy>guoxinchen</cp:lastModifiedBy>
  <dcterms:modified xsi:type="dcterms:W3CDTF">2022-03-17T19:28:31Z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2052-4.1.0.6538</vt:lpwstr>
  </property>
</Properties>
</file>