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374CE8" w:rsidR="00C04A76" w:rsidP="16DCE587" w:rsidRDefault="0004188A" w14:paraId="67F9661A" w14:textId="0720ADC8">
      <w:pPr>
        <w:spacing w:line="360" w:lineRule="auto"/>
        <w:jc w:val="both"/>
        <w:rPr>
          <w:rFonts w:cs="Calibri" w:cstheme="minorAscii"/>
          <w:b w:val="1"/>
          <w:bCs w:val="1"/>
          <w:i w:val="1"/>
          <w:iCs w:val="1"/>
          <w:u w:val="single"/>
        </w:rPr>
      </w:pPr>
      <w:r w:rsidRPr="16DCE587" w:rsidR="0004188A">
        <w:rPr>
          <w:rFonts w:cs="Calibri" w:cstheme="minorAscii"/>
          <w:b w:val="1"/>
          <w:bCs w:val="1"/>
          <w:i w:val="1"/>
          <w:iCs w:val="1"/>
          <w:u w:val="single"/>
        </w:rPr>
        <w:t>Section 1 -Provide a critical analysis of catalytic leadership and how the challenging nature of leading and managing early years provision ensures that the early years workforce is equipped to meet the complex demands of sociological factors and issues that impact on young children’s lives.</w:t>
      </w:r>
    </w:p>
    <w:p w:rsidRPr="00374CE8" w:rsidR="00773999" w:rsidP="16DCE587" w:rsidRDefault="00C6542F" w14:paraId="0AE1DFB9" w14:textId="5EB6C76B">
      <w:pPr>
        <w:spacing w:line="360" w:lineRule="auto"/>
        <w:jc w:val="both"/>
        <w:rPr>
          <w:rFonts w:cs="Calibri" w:cstheme="minorAscii"/>
          <w:color w:val="000000"/>
          <w:shd w:val="clear" w:color="auto" w:fill="FFFFFF"/>
        </w:rPr>
      </w:pPr>
      <w:r w:rsidRPr="16DCE587" w:rsidR="00C6542F">
        <w:rPr>
          <w:rFonts w:cs="Calibri" w:cstheme="minorAscii"/>
          <w:color w:val="000000"/>
          <w:shd w:val="clear" w:color="auto" w:fill="FFFFFF"/>
        </w:rPr>
        <w:t xml:space="preserve">Leadership denotes "a process whereby an individual influences a group of individuals to achieve a common goal" (Northouse, 2004, p. 3). A catalytic leader would be able to communicate over different organisations and services and inspire sectors to achieve the highest outcomes. However, Connor (2013) suggests that this can also involve risks as you may not always get the answers you expect and acting on these may change the way your operation thinks and runs. Research by Clark (2012)</w:t>
      </w:r>
      <w:r w:rsidRPr="16DCE587" w:rsidR="00C6542F">
        <w:rPr>
          <w:rFonts w:cs="Calibri" w:cstheme="minorAscii"/>
          <w:color w:val="000000"/>
          <w:shd w:val="clear" w:color="auto" w:fill="FFFFFF"/>
        </w:rPr>
        <w:t xml:space="preserve"> showed that many Early Years Professionals felt that leadership was </w:t>
      </w:r>
      <w:r w:rsidRPr="16DCE587" w:rsidR="00A70D33">
        <w:rPr>
          <w:rFonts w:cs="Calibri" w:cstheme="minorAscii"/>
          <w:color w:val="000000"/>
          <w:shd w:val="clear" w:color="auto" w:fill="FFFFFF"/>
        </w:rPr>
        <w:t xml:space="preserve">them </w:t>
      </w:r>
      <w:r w:rsidRPr="16DCE587" w:rsidR="00AA1311">
        <w:rPr>
          <w:rFonts w:cs="Calibri" w:cstheme="minorAscii"/>
          <w:color w:val="000000"/>
          <w:shd w:val="clear" w:color="auto" w:fill="FFFFFF"/>
        </w:rPr>
        <w:t>being in charge, however this was if they were</w:t>
      </w:r>
      <w:r w:rsidRPr="16DCE587" w:rsidR="00C6542F">
        <w:rPr>
          <w:rFonts w:cs="Calibri" w:cstheme="minorAscii"/>
          <w:color w:val="000000"/>
          <w:shd w:val="clear" w:color="auto" w:fill="FFFFFF"/>
        </w:rPr>
        <w:t xml:space="preserve"> in management positions. Clark’s research also </w:t>
      </w:r>
      <w:r w:rsidRPr="16DCE587" w:rsidR="00C6542F">
        <w:rPr>
          <w:rFonts w:cs="Calibri" w:cstheme="minorAscii"/>
          <w:color w:val="000000"/>
          <w:shd w:val="clear" w:color="auto" w:fill="FFFFFF"/>
        </w:rPr>
        <w:t xml:space="preserve">observed</w:t>
      </w:r>
      <w:r w:rsidRPr="16DCE587" w:rsidR="00C6542F">
        <w:rPr>
          <w:rFonts w:cs="Calibri" w:cstheme="minorAscii"/>
          <w:color w:val="000000"/>
          <w:shd w:val="clear" w:color="auto" w:fill="FFFFFF"/>
        </w:rPr>
        <w:t xml:space="preserve"> that although practitioners were strong in their leadership, they were not confident as their </w:t>
      </w:r>
      <w:r w:rsidRPr="16DCE587" w:rsidR="00C6542F">
        <w:rPr>
          <w:rFonts w:cs="Calibri" w:cstheme="minorAscii"/>
          <w:color w:val="000000"/>
          <w:shd w:val="clear" w:color="auto" w:fill="FFFFFF"/>
        </w:rPr>
        <w:t xml:space="preserve">perception</w:t>
      </w:r>
      <w:r w:rsidRPr="16DCE587" w:rsidR="00C6542F">
        <w:rPr>
          <w:rFonts w:cs="Calibri" w:cstheme="minorAscii"/>
          <w:color w:val="000000"/>
          <w:shd w:val="clear" w:color="auto" w:fill="FFFFFF"/>
        </w:rPr>
        <w:t xml:space="preserve"> of leadership </w:t>
      </w:r>
      <w:r w:rsidRPr="16DCE587" w:rsidR="00A70D33">
        <w:rPr>
          <w:rFonts w:cs="Calibri" w:cstheme="minorAscii"/>
          <w:color w:val="000000"/>
          <w:shd w:val="clear" w:color="auto" w:fill="FFFFFF"/>
        </w:rPr>
        <w:t xml:space="preserve">was that it </w:t>
      </w:r>
      <w:r w:rsidRPr="16DCE587" w:rsidR="00C6542F">
        <w:rPr>
          <w:rFonts w:cs="Calibri" w:cstheme="minorAscii"/>
          <w:color w:val="000000"/>
          <w:shd w:val="clear" w:color="auto" w:fill="FFFFFF"/>
        </w:rPr>
        <w:t xml:space="preserve">should not come from them. </w:t>
      </w:r>
      <w:r w:rsidRPr="16DCE587" w:rsidR="006351B2">
        <w:rPr>
          <w:rFonts w:cs="Calibri" w:cstheme="minorAscii"/>
          <w:color w:val="000000"/>
          <w:shd w:val="clear" w:color="auto" w:fill="FFFFFF"/>
        </w:rPr>
        <w:t>Modelling leadership and leading early years practitioners to recognise themselves through their own practice.</w:t>
      </w:r>
      <w:r w:rsidRPr="16DCE587" w:rsidR="00AF17B0">
        <w:rPr>
          <w:rFonts w:cs="Calibri" w:cstheme="minorAscii"/>
          <w:color w:val="000000"/>
          <w:shd w:val="clear" w:color="auto" w:fill="FFFFFF"/>
        </w:rPr>
        <w:t xml:space="preserve"> Early years practitioners are catalysts in </w:t>
      </w:r>
      <w:r w:rsidRPr="16DCE587" w:rsidR="00865339">
        <w:rPr>
          <w:rFonts w:cs="Calibri" w:cstheme="minorAscii"/>
          <w:color w:val="000000"/>
          <w:shd w:val="clear" w:color="auto" w:fill="FFFFFF"/>
        </w:rPr>
        <w:t xml:space="preserve">supporting children’s development </w:t>
      </w:r>
      <w:r w:rsidRPr="16DCE587" w:rsidR="00AF17B0">
        <w:rPr>
          <w:rFonts w:cs="Calibri" w:cstheme="minorAscii"/>
          <w:color w:val="000000"/>
          <w:shd w:val="clear" w:color="auto" w:fill="FFFFFF"/>
        </w:rPr>
        <w:t>within the setting and part of their role is to bring in new inspirational ideas. Even if they are not in a leadership role their influence is paramount to the leading the change in practice (Whalley et al. 2005)</w:t>
      </w:r>
      <w:r w:rsidRPr="16DCE587" w:rsidR="00865339">
        <w:rPr>
          <w:rFonts w:cs="Calibri" w:cstheme="minorAscii"/>
          <w:color w:val="000000"/>
          <w:shd w:val="clear" w:color="auto" w:fill="FFFFFF"/>
        </w:rPr>
        <w:t>.</w:t>
      </w:r>
      <w:r w:rsidRPr="16DCE587" w:rsidR="00AA1311">
        <w:rPr>
          <w:rFonts w:cs="Calibri" w:cstheme="minorAscii"/>
          <w:color w:val="000000"/>
          <w:shd w:val="clear" w:color="auto" w:fill="FFFFFF"/>
        </w:rPr>
        <w:t xml:space="preserve"> </w:t>
      </w:r>
      <w:r w:rsidRPr="16DCE587" w:rsidR="00C04A76">
        <w:rPr>
          <w:rFonts w:cs="Calibri" w:cstheme="minorAscii"/>
          <w:color w:val="000000"/>
          <w:shd w:val="clear" w:color="auto" w:fill="FFFFFF"/>
        </w:rPr>
        <w:t>Leadership can and should be part of the many levels of an organisation, and as children learn from quality leaders this should be diverse.</w:t>
      </w:r>
      <w:r w:rsidRPr="16DCE587" w:rsidR="00FA13CF">
        <w:rPr>
          <w:rFonts w:cs="Calibri" w:cstheme="minorAscii"/>
          <w:color w:val="000000"/>
          <w:shd w:val="clear" w:color="auto" w:fill="FFFFFF"/>
        </w:rPr>
        <w:t xml:space="preserve"> Also, a strong predictor of a child’</w:t>
      </w:r>
      <w:r w:rsidRPr="16DCE587" w:rsidR="002C4728">
        <w:rPr>
          <w:rFonts w:cs="Calibri" w:cstheme="minorAscii"/>
          <w:color w:val="000000"/>
          <w:shd w:val="clear" w:color="auto" w:fill="FFFFFF"/>
        </w:rPr>
        <w:t>s well-being,</w:t>
      </w:r>
      <w:r w:rsidRPr="16DCE587" w:rsidR="00FA13CF">
        <w:rPr>
          <w:rFonts w:cs="Calibri" w:cstheme="minorAscii"/>
          <w:color w:val="000000"/>
          <w:shd w:val="clear" w:color="auto" w:fill="FFFFFF"/>
        </w:rPr>
        <w:t xml:space="preserve"> learning and development is the </w:t>
      </w:r>
      <w:r w:rsidRPr="16DCE587" w:rsidR="002C4728">
        <w:rPr>
          <w:rFonts w:cs="Calibri" w:cstheme="minorAscii"/>
          <w:color w:val="000000"/>
          <w:shd w:val="clear" w:color="auto" w:fill="FFFFFF"/>
        </w:rPr>
        <w:t>relationships</w:t>
      </w:r>
      <w:r w:rsidRPr="16DCE587" w:rsidR="00FA13CF">
        <w:rPr>
          <w:rFonts w:cs="Calibri" w:cstheme="minorAscii"/>
          <w:color w:val="000000"/>
          <w:shd w:val="clear" w:color="auto" w:fill="FFFFFF"/>
        </w:rPr>
        <w:t xml:space="preserve"> and interactions between </w:t>
      </w:r>
      <w:r w:rsidRPr="16DCE587" w:rsidR="002C4728">
        <w:rPr>
          <w:rFonts w:cs="Calibri" w:cstheme="minorAscii"/>
          <w:color w:val="000000"/>
          <w:shd w:val="clear" w:color="auto" w:fill="FFFFFF"/>
        </w:rPr>
        <w:t>the e</w:t>
      </w:r>
      <w:r w:rsidRPr="16DCE587" w:rsidR="00FA13CF">
        <w:rPr>
          <w:rFonts w:cs="Calibri" w:cstheme="minorAscii"/>
          <w:color w:val="000000"/>
          <w:shd w:val="clear" w:color="auto" w:fill="FFFFFF"/>
        </w:rPr>
        <w:t xml:space="preserve">arly </w:t>
      </w:r>
      <w:r w:rsidRPr="16DCE587" w:rsidR="002C4728">
        <w:rPr>
          <w:rFonts w:cs="Calibri" w:cstheme="minorAscii"/>
          <w:color w:val="000000"/>
          <w:shd w:val="clear" w:color="auto" w:fill="FFFFFF"/>
        </w:rPr>
        <w:t>y</w:t>
      </w:r>
      <w:r w:rsidRPr="16DCE587" w:rsidR="00FA13CF">
        <w:rPr>
          <w:rFonts w:cs="Calibri" w:cstheme="minorAscii"/>
          <w:color w:val="000000"/>
          <w:shd w:val="clear" w:color="auto" w:fill="FFFFFF"/>
        </w:rPr>
        <w:t xml:space="preserve">ears staff and children. A review by </w:t>
      </w:r>
      <w:r w:rsidRPr="16DCE587" w:rsidR="00AA1311">
        <w:rPr>
          <w:rFonts w:cs="Calibri" w:cstheme="minorAscii"/>
          <w:color w:val="000000"/>
          <w:shd w:val="clear" w:color="auto" w:fill="FFFFFF"/>
        </w:rPr>
        <w:t xml:space="preserve">Douglas </w:t>
      </w:r>
      <w:r w:rsidRPr="16DCE587" w:rsidR="00C04A76">
        <w:rPr>
          <w:rFonts w:cs="Calibri" w:cstheme="minorAscii"/>
          <w:color w:val="000000"/>
          <w:shd w:val="clear" w:color="auto" w:fill="FFFFFF"/>
        </w:rPr>
        <w:t>(</w:t>
      </w:r>
      <w:r w:rsidRPr="16DCE587" w:rsidR="00AA1311">
        <w:rPr>
          <w:rFonts w:cs="Calibri" w:cstheme="minorAscii"/>
          <w:color w:val="000000"/>
          <w:shd w:val="clear" w:color="auto" w:fill="FFFFFF"/>
        </w:rPr>
        <w:t>2019</w:t>
      </w:r>
      <w:r w:rsidRPr="16DCE587" w:rsidR="00C04A76">
        <w:rPr>
          <w:rFonts w:cs="Calibri" w:cstheme="minorAscii"/>
          <w:color w:val="000000"/>
          <w:shd w:val="clear" w:color="auto" w:fill="FFFFFF"/>
        </w:rPr>
        <w:t xml:space="preserve">) </w:t>
      </w:r>
      <w:r w:rsidRPr="16DCE587" w:rsidR="00FA13CF">
        <w:rPr>
          <w:rFonts w:cs="Calibri" w:cstheme="minorAscii"/>
          <w:color w:val="000000"/>
          <w:shd w:val="clear" w:color="auto" w:fill="FFFFFF"/>
        </w:rPr>
        <w:t xml:space="preserve">looked at and synthesised research to find associations that direct ECEC (Early Childhood Education and Care) leadership. </w:t>
      </w:r>
      <w:r w:rsidRPr="16DCE587" w:rsidR="00773999">
        <w:rPr>
          <w:rFonts w:cs="Calibri" w:cstheme="minorAscii"/>
          <w:color w:val="000000"/>
          <w:shd w:val="clear" w:color="auto" w:fill="FFFFFF"/>
        </w:rPr>
        <w:t>He</w:t>
      </w:r>
      <w:r w:rsidRPr="16DCE587" w:rsidR="00880257">
        <w:rPr>
          <w:rFonts w:cs="Calibri" w:cstheme="minorAscii"/>
          <w:color w:val="000000"/>
          <w:shd w:val="clear" w:color="auto" w:fill="FFFFFF"/>
        </w:rPr>
        <w:t xml:space="preserve"> found that there was much research on primary and secondary education leadership, however there was only one revi</w:t>
      </w:r>
      <w:r w:rsidRPr="16DCE587" w:rsidR="00333D51">
        <w:rPr>
          <w:rFonts w:cs="Calibri" w:cstheme="minorAscii"/>
          <w:color w:val="000000"/>
          <w:shd w:val="clear" w:color="auto" w:fill="FFFFFF"/>
        </w:rPr>
        <w:t>ew in the recruitment of ECEC l</w:t>
      </w:r>
      <w:r w:rsidRPr="16DCE587" w:rsidR="00880257">
        <w:rPr>
          <w:rFonts w:cs="Calibri" w:cstheme="minorAscii"/>
          <w:color w:val="000000"/>
          <w:shd w:val="clear" w:color="auto" w:fill="FFFFFF"/>
        </w:rPr>
        <w:t>eaders.</w:t>
      </w:r>
      <w:r w:rsidRPr="16DCE587" w:rsidR="00773999">
        <w:rPr>
          <w:rFonts w:cs="Calibri" w:cstheme="minorAscii"/>
          <w:color w:val="000000"/>
          <w:shd w:val="clear" w:color="auto" w:fill="FFFFFF"/>
        </w:rPr>
        <w:t xml:space="preserve"> It was </w:t>
      </w:r>
      <w:r w:rsidRPr="16DCE587" w:rsidR="00773999">
        <w:rPr>
          <w:rFonts w:cs="Calibri" w:cstheme="minorAscii"/>
          <w:color w:val="000000"/>
          <w:shd w:val="clear" w:color="auto" w:fill="FFFFFF"/>
        </w:rPr>
        <w:t xml:space="preserve">evident</w:t>
      </w:r>
      <w:r w:rsidRPr="16DCE587" w:rsidR="00773999">
        <w:rPr>
          <w:rFonts w:cs="Calibri" w:cstheme="minorAscii"/>
          <w:color w:val="000000"/>
          <w:shd w:val="clear" w:color="auto" w:fill="FFFFFF"/>
        </w:rPr>
        <w:t xml:space="preserve"> that ECEC are confident in </w:t>
      </w:r>
      <w:r w:rsidRPr="16DCE587" w:rsidR="00773999">
        <w:rPr>
          <w:rFonts w:cs="Calibri" w:cstheme="minorAscii"/>
          <w:color w:val="000000"/>
          <w:shd w:val="clear" w:color="auto" w:fill="FFFFFF"/>
        </w:rPr>
        <w:t xml:space="preserve">participating</w:t>
      </w:r>
      <w:r w:rsidRPr="16DCE587" w:rsidR="00773999">
        <w:rPr>
          <w:rFonts w:cs="Calibri" w:cstheme="minorAscii"/>
          <w:color w:val="000000"/>
          <w:shd w:val="clear" w:color="auto" w:fill="FFFFFF"/>
        </w:rPr>
        <w:t xml:space="preserve"> and speaking up when discussing concerns or </w:t>
      </w:r>
      <w:r w:rsidRPr="16DCE587" w:rsidR="00773999">
        <w:rPr>
          <w:rFonts w:cs="Calibri" w:cstheme="minorAscii"/>
          <w:color w:val="000000"/>
          <w:shd w:val="clear" w:color="auto" w:fill="FFFFFF"/>
        </w:rPr>
        <w:t xml:space="preserve">innovative ideas</w:t>
      </w:r>
      <w:r w:rsidRPr="16DCE587" w:rsidR="00773999">
        <w:rPr>
          <w:rFonts w:cs="Calibri" w:cstheme="minorAscii"/>
          <w:color w:val="000000"/>
          <w:shd w:val="clear" w:color="auto" w:fill="FFFFFF"/>
        </w:rPr>
        <w:t xml:space="preserve">, and that some felt that they would only be seen as a leader if they were in the recognised position (Heikka,2013).</w:t>
      </w:r>
    </w:p>
    <w:p w:rsidRPr="00374CE8" w:rsidR="00EF3C17" w:rsidP="16DCE587" w:rsidRDefault="00865339" w14:paraId="12EC12D4" w14:textId="2F53DDD6">
      <w:pPr>
        <w:spacing w:line="360" w:lineRule="auto"/>
        <w:jc w:val="both"/>
        <w:rPr>
          <w:rFonts w:cs="Calibri" w:cstheme="minorAscii"/>
          <w:color w:val="000000"/>
          <w:shd w:val="clear" w:color="auto" w:fill="FFFFFF"/>
        </w:rPr>
      </w:pPr>
      <w:r w:rsidRPr="16DCE587" w:rsidR="00865339">
        <w:rPr>
          <w:rFonts w:cs="Calibri" w:cstheme="minorAscii"/>
          <w:color w:val="000000"/>
          <w:shd w:val="clear" w:color="auto" w:fill="FFFFFF"/>
        </w:rPr>
        <w:t>Leadership within the early years practi</w:t>
      </w:r>
      <w:r w:rsidRPr="16DCE587" w:rsidR="00AA1311">
        <w:rPr>
          <w:rFonts w:cs="Calibri" w:cstheme="minorAscii"/>
          <w:color w:val="000000"/>
          <w:shd w:val="clear" w:color="auto" w:fill="FFFFFF"/>
        </w:rPr>
        <w:t>ce</w:t>
      </w:r>
      <w:r w:rsidRPr="16DCE587" w:rsidR="00865339">
        <w:rPr>
          <w:rFonts w:cs="Calibri" w:cstheme="minorAscii"/>
          <w:color w:val="000000"/>
          <w:shd w:val="clear" w:color="auto" w:fill="FFFFFF"/>
        </w:rPr>
        <w:t xml:space="preserve"> continue</w:t>
      </w:r>
      <w:r w:rsidRPr="16DCE587" w:rsidR="00AA1311">
        <w:rPr>
          <w:rFonts w:cs="Calibri" w:cstheme="minorAscii"/>
          <w:color w:val="000000"/>
          <w:shd w:val="clear" w:color="auto" w:fill="FFFFFF"/>
        </w:rPr>
        <w:t>s</w:t>
      </w:r>
      <w:r w:rsidRPr="16DCE587" w:rsidR="00865339">
        <w:rPr>
          <w:rFonts w:cs="Calibri" w:cstheme="minorAscii"/>
          <w:color w:val="000000"/>
          <w:shd w:val="clear" w:color="auto" w:fill="FFFFFF"/>
        </w:rPr>
        <w:t xml:space="preserve"> to be</w:t>
      </w:r>
      <w:r w:rsidRPr="16DCE587" w:rsidR="00FB6E1D">
        <w:rPr>
          <w:rFonts w:cs="Calibri" w:cstheme="minorAscii"/>
          <w:color w:val="000000"/>
          <w:shd w:val="clear" w:color="auto" w:fill="FFFFFF"/>
        </w:rPr>
        <w:t xml:space="preserve"> a</w:t>
      </w:r>
      <w:r w:rsidRPr="16DCE587" w:rsidR="00865339">
        <w:rPr>
          <w:rFonts w:cs="Calibri" w:cstheme="minorAscii"/>
          <w:color w:val="000000"/>
          <w:shd w:val="clear" w:color="auto" w:fill="FFFFFF"/>
        </w:rPr>
        <w:t xml:space="preserve"> focus, as the importance of the </w:t>
      </w:r>
      <w:r w:rsidRPr="16DCE587" w:rsidR="00FB6E1D">
        <w:rPr>
          <w:rFonts w:cs="Calibri" w:cstheme="minorAscii"/>
          <w:color w:val="000000"/>
          <w:shd w:val="clear" w:color="auto" w:fill="FFFFFF"/>
        </w:rPr>
        <w:t>early years now be</w:t>
      </w:r>
      <w:r w:rsidRPr="16DCE587" w:rsidR="00865339">
        <w:rPr>
          <w:rFonts w:cs="Calibri" w:cstheme="minorAscii"/>
          <w:color w:val="000000"/>
          <w:shd w:val="clear" w:color="auto" w:fill="FFFFFF"/>
        </w:rPr>
        <w:t>ing recognised as fundamental in ensuring the child has a successful future</w:t>
      </w:r>
      <w:r w:rsidRPr="16DCE587" w:rsidR="00FB6E1D">
        <w:rPr>
          <w:rFonts w:cs="Calibri" w:cstheme="minorAscii"/>
          <w:color w:val="000000"/>
          <w:shd w:val="clear" w:color="auto" w:fill="FFFFFF"/>
        </w:rPr>
        <w:t xml:space="preserve"> (Pugh 2010).</w:t>
      </w:r>
      <w:r w:rsidRPr="16DCE587" w:rsidR="00450DF0">
        <w:rPr>
          <w:rFonts w:cs="Calibri" w:cstheme="minorAscii"/>
          <w:color w:val="000000"/>
          <w:shd w:val="clear" w:color="auto" w:fill="FFFFFF"/>
        </w:rPr>
        <w:t xml:space="preserve"> This is supported by </w:t>
      </w:r>
      <w:proofErr w:type="spellStart"/>
      <w:r w:rsidRPr="16DCE587" w:rsidR="00450DF0">
        <w:rPr>
          <w:rFonts w:cs="Calibri" w:cstheme="minorAscii"/>
          <w:color w:val="000000"/>
          <w:shd w:val="clear" w:color="auto" w:fill="FFFFFF"/>
        </w:rPr>
        <w:t xml:space="preserve">Te</w:t>
      </w:r>
      <w:proofErr w:type="spellEnd"/>
      <w:r w:rsidRPr="16DCE587" w:rsidR="00450DF0">
        <w:rPr>
          <w:rFonts w:cs="Calibri" w:cstheme="minorAscii"/>
          <w:color w:val="000000"/>
          <w:shd w:val="clear" w:color="auto" w:fill="FFFFFF"/>
        </w:rPr>
        <w:t xml:space="preserve"> </w:t>
      </w:r>
      <w:proofErr w:type="spellStart"/>
      <w:r w:rsidRPr="16DCE587" w:rsidR="00450DF0">
        <w:rPr>
          <w:rFonts w:cs="Calibri" w:cstheme="minorAscii"/>
          <w:color w:val="000000"/>
          <w:shd w:val="clear" w:color="auto" w:fill="FFFFFF"/>
        </w:rPr>
        <w:t xml:space="preserve">Whariki’s</w:t>
      </w:r>
      <w:proofErr w:type="spellEnd"/>
      <w:r w:rsidRPr="16DCE587" w:rsidR="00450DF0">
        <w:rPr>
          <w:rFonts w:cs="Calibri" w:cstheme="minorAscii"/>
          <w:color w:val="000000"/>
          <w:shd w:val="clear" w:color="auto" w:fill="FFFFFF"/>
        </w:rPr>
        <w:t xml:space="preserve"> childhood curriculum</w:t>
      </w:r>
      <w:r w:rsidRPr="16DCE587" w:rsidR="00566F32">
        <w:rPr>
          <w:rFonts w:cs="Calibri" w:cstheme="minorAscii"/>
          <w:color w:val="000000"/>
          <w:shd w:val="clear" w:color="auto" w:fill="FFFFFF"/>
        </w:rPr>
        <w:t>,</w:t>
      </w:r>
      <w:r w:rsidRPr="16DCE587" w:rsidR="00450DF0">
        <w:rPr>
          <w:rFonts w:cs="Calibri" w:cstheme="minorAscii"/>
          <w:color w:val="000000"/>
          <w:shd w:val="clear" w:color="auto" w:fill="FFFFFF"/>
        </w:rPr>
        <w:t xml:space="preserve"> that states that all children have immense potential from birth, the foundations in the quality learning they receive will build foundations for their future (New Zealand Government 2017).</w:t>
      </w:r>
      <w:r w:rsidRPr="16DCE587" w:rsidR="00545E34">
        <w:rPr>
          <w:rFonts w:cs="Calibri" w:cstheme="minorAscii"/>
          <w:color w:val="000000"/>
          <w:shd w:val="clear" w:color="auto" w:fill="FFFFFF"/>
        </w:rPr>
        <w:t xml:space="preserve"> The New Zealand Ministry of Education state that central to their view of Leadership</w:t>
      </w:r>
      <w:r w:rsidRPr="16DCE587" w:rsidR="00783D0A">
        <w:rPr>
          <w:rFonts w:cs="Calibri" w:cstheme="minorAscii"/>
          <w:color w:val="000000"/>
          <w:shd w:val="clear" w:color="auto" w:fill="FFFFFF"/>
        </w:rPr>
        <w:t xml:space="preserve"> is</w:t>
      </w:r>
      <w:r w:rsidRPr="16DCE587" w:rsidR="00545E34">
        <w:rPr>
          <w:rFonts w:cs="Calibri" w:cstheme="minorAscii"/>
          <w:color w:val="000000"/>
          <w:shd w:val="clear" w:color="auto" w:fill="FFFFFF"/>
        </w:rPr>
        <w:t xml:space="preserve"> </w:t>
      </w:r>
      <w:proofErr w:type="spellStart"/>
      <w:r w:rsidRPr="16DCE587" w:rsidR="00545E34">
        <w:rPr>
          <w:rFonts w:cs="Calibri" w:cstheme="minorAscii"/>
          <w:color w:val="000000"/>
          <w:shd w:val="clear" w:color="auto" w:fill="FFFFFF"/>
        </w:rPr>
        <w:t xml:space="preserve">Te</w:t>
      </w:r>
      <w:proofErr w:type="spellEnd"/>
      <w:r w:rsidRPr="16DCE587" w:rsidR="00545E34">
        <w:rPr>
          <w:rFonts w:cs="Calibri" w:cstheme="minorAscii"/>
          <w:color w:val="000000"/>
          <w:shd w:val="clear" w:color="auto" w:fill="FFFFFF"/>
        </w:rPr>
        <w:t xml:space="preserve"> Kopae </w:t>
      </w:r>
      <w:proofErr w:type="spellStart"/>
      <w:r w:rsidRPr="16DCE587" w:rsidR="00545E34">
        <w:rPr>
          <w:rFonts w:cs="Calibri" w:cstheme="minorAscii"/>
          <w:color w:val="000000"/>
          <w:shd w:val="clear" w:color="auto" w:fill="FFFFFF"/>
        </w:rPr>
        <w:t xml:space="preserve">Piripono</w:t>
      </w:r>
      <w:proofErr w:type="spellEnd"/>
      <w:r w:rsidRPr="16DCE587" w:rsidR="00882EC1">
        <w:rPr>
          <w:rFonts w:cs="Calibri" w:cstheme="minorAscii"/>
          <w:color w:val="000000"/>
          <w:shd w:val="clear" w:color="auto" w:fill="FFFFFF"/>
        </w:rPr>
        <w:t xml:space="preserve">. This a </w:t>
      </w:r>
      <w:proofErr w:type="spellStart"/>
      <w:r w:rsidRPr="16DCE587" w:rsidR="00882EC1">
        <w:rPr>
          <w:rFonts w:cs="Calibri" w:cstheme="minorAscii"/>
          <w:color w:val="000000"/>
          <w:shd w:val="clear" w:color="auto" w:fill="FFFFFF"/>
        </w:rPr>
        <w:t>Maori</w:t>
      </w:r>
      <w:proofErr w:type="spellEnd"/>
      <w:r w:rsidRPr="16DCE587" w:rsidR="00882EC1">
        <w:rPr>
          <w:rFonts w:cs="Calibri" w:cstheme="minorAscii"/>
          <w:color w:val="000000"/>
          <w:shd w:val="clear" w:color="auto" w:fill="FFFFFF"/>
        </w:rPr>
        <w:t xml:space="preserve"> approach that that sees leadership having 4 main components, having responsibilit</w:t>
      </w:r>
      <w:r w:rsidRPr="16DCE587" w:rsidR="00783D0A">
        <w:rPr>
          <w:rFonts w:cs="Calibri" w:cstheme="minorAscii"/>
          <w:color w:val="000000"/>
          <w:shd w:val="clear" w:color="auto" w:fill="FFFFFF"/>
        </w:rPr>
        <w:t>y, taking responsibility, being</w:t>
      </w:r>
      <w:r w:rsidRPr="16DCE587" w:rsidR="00882EC1">
        <w:rPr>
          <w:rFonts w:cs="Calibri" w:cstheme="minorAscii"/>
          <w:color w:val="000000"/>
          <w:shd w:val="clear" w:color="auto" w:fill="FFFFFF"/>
        </w:rPr>
        <w:t xml:space="preserve"> </w:t>
      </w:r>
      <w:r w:rsidRPr="16DCE587" w:rsidR="00783D0A">
        <w:rPr>
          <w:rFonts w:cs="Calibri" w:cstheme="minorAscii"/>
          <w:color w:val="000000"/>
          <w:shd w:val="clear" w:color="auto" w:fill="FFFFFF"/>
        </w:rPr>
        <w:t>responsible</w:t>
      </w:r>
      <w:r w:rsidRPr="16DCE587" w:rsidR="00882EC1">
        <w:rPr>
          <w:rFonts w:cs="Calibri" w:cstheme="minorAscii"/>
          <w:color w:val="000000"/>
          <w:shd w:val="clear" w:color="auto" w:fill="FFFFFF"/>
        </w:rPr>
        <w:t xml:space="preserve"> and sharing responsibility. ‘Assuming </w:t>
      </w:r>
      <w:r w:rsidRPr="16DCE587" w:rsidR="00882EC1">
        <w:rPr>
          <w:rFonts w:cs="Calibri" w:cstheme="minorAscii"/>
        </w:rPr>
        <w:t xml:space="preserve">designated roles and positions of responsibility, being professional, acting ethically and appropriately, being honest, positive and open to others and </w:t>
      </w:r>
      <w:r w:rsidRPr="16DCE587" w:rsidR="00882EC1">
        <w:rPr>
          <w:rFonts w:cs="Calibri" w:cstheme="minorAscii"/>
        </w:rPr>
        <w:t xml:space="preserve">different perspectives,’ by ‘taking risks, having a go, taking up a challenge, and trying new things’ and’ to share power, roles and positions and attend to relationships. (</w:t>
      </w:r>
      <w:proofErr w:type="spellStart"/>
      <w:r w:rsidRPr="16DCE587" w:rsidR="00882EC1">
        <w:rPr>
          <w:rFonts w:cs="Calibri" w:cstheme="minorAscii"/>
        </w:rPr>
        <w:t xml:space="preserve">Te</w:t>
      </w:r>
      <w:proofErr w:type="spellEnd"/>
      <w:r w:rsidRPr="16DCE587" w:rsidR="00882EC1">
        <w:rPr>
          <w:rFonts w:cs="Calibri" w:cstheme="minorAscii"/>
        </w:rPr>
        <w:t xml:space="preserve"> Kopae </w:t>
      </w:r>
      <w:proofErr w:type="spellStart"/>
      <w:r w:rsidRPr="16DCE587" w:rsidR="00882EC1">
        <w:rPr>
          <w:rFonts w:cs="Calibri" w:cstheme="minorAscii"/>
        </w:rPr>
        <w:t xml:space="preserve">Piripono</w:t>
      </w:r>
      <w:proofErr w:type="spellEnd"/>
      <w:r w:rsidRPr="16DCE587" w:rsidR="00882EC1">
        <w:rPr>
          <w:rFonts w:cs="Calibri" w:cstheme="minorAscii"/>
        </w:rPr>
        <w:t xml:space="preserve">, 2006)</w:t>
      </w:r>
      <w:r w:rsidRPr="16DCE587" w:rsidR="00882EC1">
        <w:rPr>
          <w:rFonts w:cs="Calibri" w:cstheme="minorAscii"/>
        </w:rPr>
        <w:lastRenderedPageBreak/>
        <w:t xml:space="preserve">. </w:t>
      </w:r>
      <w:r w:rsidRPr="16DCE587" w:rsidR="00EF3C17">
        <w:rPr>
          <w:rFonts w:cs="Calibri" w:cstheme="minorAscii"/>
          <w:color w:val="000000"/>
          <w:shd w:val="clear" w:color="auto" w:fill="FFFFFF"/>
        </w:rPr>
        <w:t>Only more recently, leadership is looked at within the realm of early childhood and how engagement with families, collaboration, and relationships and how this has an invaluable impact on perspectives from a multidisciplinary approach</w:t>
      </w:r>
      <w:r w:rsidRPr="16DCE587" w:rsidR="00EF3C17">
        <w:rPr>
          <w:rFonts w:cs="Calibri" w:cstheme="minorAscii"/>
        </w:rPr>
        <w:t xml:space="preserve"> (Hallet, 2013, </w:t>
      </w:r>
      <w:proofErr w:type="spellStart"/>
      <w:r w:rsidRPr="16DCE587" w:rsidR="00EF3C17">
        <w:rPr>
          <w:rFonts w:cs="Calibri" w:cstheme="minorAscii"/>
        </w:rPr>
        <w:t xml:space="preserve">LaRocco</w:t>
      </w:r>
      <w:proofErr w:type="spellEnd"/>
      <w:r w:rsidRPr="16DCE587" w:rsidR="00EF3C17">
        <w:rPr>
          <w:rFonts w:cs="Calibri" w:cstheme="minorAscii"/>
        </w:rPr>
        <w:t xml:space="preserve"> and Brun</w:t>
      </w:r>
      <w:r w:rsidRPr="16DCE587" w:rsidR="00A131F8">
        <w:rPr>
          <w:rFonts w:cs="Calibri" w:cstheme="minorAscii"/>
        </w:rPr>
        <w:t>s, 2013</w:t>
      </w:r>
      <w:r w:rsidRPr="16DCE587" w:rsidR="00EF3C17">
        <w:rPr>
          <w:rFonts w:cs="Calibri" w:cstheme="minorAscii"/>
        </w:rPr>
        <w:t>).</w:t>
      </w:r>
    </w:p>
    <w:p w:rsidRPr="00374CE8" w:rsidR="00A70D33" w:rsidP="16DCE587" w:rsidRDefault="00560437" w14:paraId="6509EB02" w14:textId="6D4CE800">
      <w:pPr>
        <w:spacing w:line="360" w:lineRule="auto"/>
        <w:jc w:val="both"/>
        <w:rPr>
          <w:rFonts w:cs="Calibri" w:cstheme="minorAscii"/>
          <w:color w:val="000000"/>
          <w:shd w:val="clear" w:color="auto" w:fill="FFFFFF"/>
        </w:rPr>
      </w:pPr>
      <w:r w:rsidRPr="16DCE587" w:rsidR="00560437">
        <w:rPr>
          <w:rFonts w:cs="Calibri" w:cstheme="minorAscii"/>
          <w:color w:val="000000"/>
          <w:shd w:val="clear" w:color="auto" w:fill="FFFFFF"/>
        </w:rPr>
        <w:t xml:space="preserve">Nationally, attention has been given to early childhood education and the evidence to prove the benefits of investing in children and their families </w:t>
      </w:r>
      <w:r w:rsidRPr="16DCE587" w:rsidR="00560437">
        <w:rPr>
          <w:rFonts w:cs="Calibri" w:cstheme="minorAscii"/>
        </w:rPr>
        <w:t>(Barnett, 2008, Heckman, 2011, Zaslow et al., 2010).</w:t>
      </w:r>
      <w:r w:rsidRPr="16DCE587" w:rsidR="00751473">
        <w:rPr>
          <w:rFonts w:cs="Calibri" w:cstheme="minorAscii"/>
        </w:rPr>
        <w:t xml:space="preserve"> </w:t>
      </w:r>
      <w:r w:rsidRPr="16DCE587" w:rsidR="00B2272F">
        <w:rPr>
          <w:rFonts w:cs="Calibri" w:cstheme="minorAscii"/>
        </w:rPr>
        <w:t xml:space="preserve">Heckman </w:t>
      </w:r>
      <w:r w:rsidRPr="16DCE587" w:rsidR="00751473">
        <w:rPr>
          <w:rFonts w:cs="Calibri" w:cstheme="minorAscii"/>
        </w:rPr>
        <w:t xml:space="preserve">also </w:t>
      </w:r>
      <w:r w:rsidRPr="16DCE587" w:rsidR="00751473">
        <w:rPr>
          <w:rFonts w:cs="Calibri" w:cstheme="minorAscii"/>
        </w:rPr>
        <w:t>states</w:t>
      </w:r>
      <w:r w:rsidRPr="16DCE587" w:rsidR="00751473">
        <w:rPr>
          <w:rFonts w:cs="Calibri" w:cstheme="minorAscii"/>
        </w:rPr>
        <w:t xml:space="preserve"> that investing in early years education of children from birth to 5, will </w:t>
      </w:r>
      <w:r w:rsidRPr="16DCE587" w:rsidR="00751473">
        <w:rPr>
          <w:rFonts w:cs="Calibri" w:cstheme="minorAscii"/>
        </w:rPr>
        <w:t>reduce</w:t>
      </w:r>
      <w:r w:rsidRPr="16DCE587" w:rsidR="00751473">
        <w:rPr>
          <w:rFonts w:cs="Calibri" w:cstheme="minorAscii"/>
        </w:rPr>
        <w:t xml:space="preserve"> the need for specialist educational support, and promote healthier lifestyles, lower crime rates and the overall social c</w:t>
      </w:r>
      <w:r w:rsidRPr="16DCE587" w:rsidR="00B2272F">
        <w:rPr>
          <w:rFonts w:cs="Calibri" w:cstheme="minorAscii"/>
        </w:rPr>
        <w:t>osts will be reduced (Heckman 2011</w:t>
      </w:r>
      <w:r w:rsidRPr="16DCE587" w:rsidR="00751473">
        <w:rPr>
          <w:rFonts w:cs="Calibri" w:cstheme="minorAscii"/>
        </w:rPr>
        <w:t>).</w:t>
      </w:r>
      <w:r w:rsidRPr="16DCE587" w:rsidR="008C5162">
        <w:rPr>
          <w:rFonts w:cs="Calibri" w:cstheme="minorAscii"/>
        </w:rPr>
        <w:t xml:space="preserve"> </w:t>
      </w:r>
    </w:p>
    <w:p w:rsidRPr="00374CE8" w:rsidR="009C4DD7" w:rsidP="16DCE587" w:rsidRDefault="00C6542F" w14:paraId="0DB76C71" w14:textId="609500C0">
      <w:pPr>
        <w:spacing w:line="360" w:lineRule="auto"/>
        <w:jc w:val="both"/>
        <w:rPr>
          <w:rFonts w:cs="Calibri" w:cstheme="minorAscii"/>
        </w:rPr>
      </w:pPr>
      <w:r w:rsidRPr="16DCE587" w:rsidR="00C6542F">
        <w:rPr>
          <w:rFonts w:cs="Calibri" w:cstheme="minorAscii"/>
          <w:color w:val="000000"/>
          <w:shd w:val="clear" w:color="auto" w:fill="FFFFFF"/>
        </w:rPr>
        <w:t>Collaborative learning through the zone of proximal development (Vygotsky, 1978) can be mostly associated with a child’s learning. However, it can be used in the system of framing the process to enable practitioners in bringing the leadership element to their role.</w:t>
      </w:r>
      <w:r w:rsidRPr="16DCE587" w:rsidR="00A70D33">
        <w:rPr>
          <w:rFonts w:cs="Calibri" w:cstheme="minorAscii"/>
          <w:color w:val="000000"/>
          <w:shd w:val="clear" w:color="auto" w:fill="FFFFFF"/>
        </w:rPr>
        <w:t xml:space="preserve"> </w:t>
      </w:r>
      <w:r w:rsidRPr="16DCE587" w:rsidR="00C6542F">
        <w:rPr>
          <w:rFonts w:cs="Calibri" w:cstheme="minorAscii"/>
          <w:color w:val="000000"/>
          <w:shd w:val="clear" w:color="auto" w:fill="FFFFFF"/>
        </w:rPr>
        <w:t>Within the Early Years there is a need for skilled and effective leaders with more emphasis on the achievement and accountability. (Siraj-Blatchford and Manni</w:t>
      </w:r>
      <w:r w:rsidRPr="16DCE587" w:rsidR="00AF571A">
        <w:rPr>
          <w:rFonts w:cs="Calibri" w:cstheme="minorAscii"/>
          <w:color w:val="000000"/>
          <w:shd w:val="clear" w:color="auto" w:fill="FFFFFF"/>
        </w:rPr>
        <w:t>,</w:t>
      </w:r>
      <w:r w:rsidRPr="16DCE587" w:rsidR="00C6542F">
        <w:rPr>
          <w:rFonts w:cs="Calibri" w:cstheme="minorAscii"/>
          <w:color w:val="000000"/>
          <w:shd w:val="clear" w:color="auto" w:fill="FFFFFF"/>
        </w:rPr>
        <w:t xml:space="preserve"> 2006). </w:t>
      </w:r>
      <w:r w:rsidRPr="16DCE587" w:rsidR="00C376DB">
        <w:rPr>
          <w:rFonts w:cs="Calibri" w:cstheme="minorAscii"/>
          <w:color w:val="000000"/>
          <w:shd w:val="clear" w:color="auto" w:fill="FFFFFF"/>
        </w:rPr>
        <w:t xml:space="preserve">This is supported by Bradt, 2015 who </w:t>
      </w:r>
      <w:r w:rsidRPr="16DCE587" w:rsidR="00C376DB">
        <w:rPr>
          <w:rFonts w:cs="Calibri" w:cstheme="minorAscii"/>
          <w:color w:val="000000"/>
          <w:shd w:val="clear" w:color="auto" w:fill="FFFFFF"/>
        </w:rPr>
        <w:t>states</w:t>
      </w:r>
      <w:r w:rsidRPr="16DCE587" w:rsidR="00C376DB">
        <w:rPr>
          <w:rFonts w:cs="Calibri" w:cstheme="minorAscii"/>
          <w:color w:val="000000"/>
          <w:shd w:val="clear" w:color="auto" w:fill="FFFFFF"/>
        </w:rPr>
        <w:t xml:space="preserve"> that being a good proactive leader is not about the Leader or the team, it is about the reason or purpose.</w:t>
      </w:r>
      <w:r w:rsidRPr="16DCE587" w:rsidR="008C5162">
        <w:rPr>
          <w:rFonts w:cs="Calibri" w:cstheme="minorAscii"/>
          <w:color w:val="000000"/>
          <w:shd w:val="clear" w:color="auto" w:fill="FFFFFF"/>
        </w:rPr>
        <w:t xml:space="preserve"> </w:t>
      </w:r>
      <w:r w:rsidRPr="16DCE587" w:rsidR="009C4DD7">
        <w:rPr>
          <w:rFonts w:cs="Calibri" w:cstheme="minorAscii"/>
          <w:color w:val="000000"/>
          <w:shd w:val="clear" w:color="auto" w:fill="FFFFFF"/>
        </w:rPr>
        <w:t xml:space="preserve">A review of early childhood literature on leadership was </w:t>
      </w:r>
      <w:r w:rsidRPr="16DCE587" w:rsidR="009C4DD7">
        <w:rPr>
          <w:rFonts w:cs="Calibri" w:cstheme="minorAscii"/>
          <w:color w:val="000000"/>
          <w:shd w:val="clear" w:color="auto" w:fill="FFFFFF"/>
        </w:rPr>
        <w:t xml:space="preserve">identified</w:t>
      </w:r>
      <w:r w:rsidRPr="16DCE587" w:rsidR="009C4DD7">
        <w:rPr>
          <w:rFonts w:cs="Calibri" w:cstheme="minorAscii"/>
          <w:color w:val="000000"/>
          <w:shd w:val="clear" w:color="auto" w:fill="FFFFFF"/>
        </w:rPr>
        <w:t xml:space="preserve"> through eighty-one publications. The findings suggested that previously </w:t>
      </w:r>
      <w:r w:rsidRPr="16DCE587" w:rsidR="00C5081F">
        <w:rPr>
          <w:rFonts w:cs="Calibri" w:cstheme="minorAscii"/>
          <w:color w:val="000000"/>
          <w:shd w:val="clear" w:color="auto" w:fill="FFFFFF"/>
        </w:rPr>
        <w:t>the thoughts on leadership</w:t>
      </w:r>
      <w:r w:rsidRPr="16DCE587" w:rsidR="009C4DD7">
        <w:rPr>
          <w:rFonts w:cs="Calibri" w:cstheme="minorAscii"/>
          <w:color w:val="000000"/>
          <w:shd w:val="clear" w:color="auto" w:fill="FFFFFF"/>
        </w:rPr>
        <w:t xml:space="preserve"> considerations are </w:t>
      </w:r>
      <w:r w:rsidRPr="16DCE587" w:rsidR="00C5081F">
        <w:rPr>
          <w:rFonts w:cs="Calibri" w:cstheme="minorAscii"/>
          <w:color w:val="000000"/>
          <w:shd w:val="clear" w:color="auto" w:fill="FFFFFF"/>
        </w:rPr>
        <w:t>most commonly of hierarchical conception. H</w:t>
      </w:r>
      <w:r w:rsidRPr="16DCE587" w:rsidR="009C4DD7">
        <w:rPr>
          <w:rFonts w:cs="Calibri" w:cstheme="minorAscii"/>
          <w:color w:val="000000"/>
          <w:shd w:val="clear" w:color="auto" w:fill="FFFFFF"/>
        </w:rPr>
        <w:t xml:space="preserve">owever, more recently these have made a shift </w:t>
      </w:r>
      <w:r w:rsidRPr="16DCE587" w:rsidR="00C5081F">
        <w:rPr>
          <w:rFonts w:cs="Calibri" w:cstheme="minorAscii"/>
          <w:color w:val="000000"/>
          <w:shd w:val="clear" w:color="auto" w:fill="FFFFFF"/>
        </w:rPr>
        <w:t>to a relational and shared understanding</w:t>
      </w:r>
      <w:r w:rsidRPr="16DCE587" w:rsidR="000B3569">
        <w:rPr>
          <w:rFonts w:cs="Calibri" w:cstheme="minorAscii"/>
          <w:color w:val="000000"/>
          <w:shd w:val="clear" w:color="auto" w:fill="FFFFFF"/>
        </w:rPr>
        <w:t xml:space="preserve"> o</w:t>
      </w:r>
      <w:r w:rsidRPr="16DCE587" w:rsidR="00C5081F">
        <w:rPr>
          <w:rFonts w:cs="Calibri" w:cstheme="minorAscii"/>
          <w:color w:val="000000"/>
          <w:shd w:val="clear" w:color="auto" w:fill="FFFFFF"/>
        </w:rPr>
        <w:t>f leadership (</w:t>
      </w:r>
      <w:r w:rsidRPr="16DCE587" w:rsidR="000B3569">
        <w:rPr>
          <w:rFonts w:cs="Calibri" w:cstheme="minorAscii"/>
          <w:color w:val="000000"/>
          <w:shd w:val="clear" w:color="auto" w:fill="FFFFFF"/>
        </w:rPr>
        <w:t>Nicholson et al., 2018)</w:t>
      </w:r>
      <w:r w:rsidRPr="16DCE587" w:rsidR="000B3569">
        <w:rPr>
          <w:rFonts w:cs="Calibri" w:cstheme="minorAscii"/>
          <w:color w:val="000000"/>
          <w:shd w:val="clear" w:color="auto" w:fill="FFFFFF"/>
        </w:rPr>
        <w:t>.</w:t>
      </w:r>
      <w:r w:rsidRPr="16DCE587" w:rsidR="00577F2E">
        <w:rPr>
          <w:rFonts w:cs="Calibri" w:cstheme="minorAscii"/>
          <w:color w:val="000000"/>
          <w:shd w:val="clear" w:color="auto" w:fill="FFFFFF"/>
        </w:rPr>
        <w:t xml:space="preserve"> </w:t>
      </w:r>
      <w:r w:rsidRPr="16DCE587" w:rsidR="00577F2E">
        <w:rPr>
          <w:rFonts w:cs="Calibri" w:cstheme="minorAscii"/>
          <w:color w:val="000000"/>
          <w:shd w:val="clear" w:color="auto" w:fill="FFFFFF"/>
        </w:rPr>
        <w:t xml:space="preserve">Many leading scholars have called for the role of leadership within management to be ended, to enable early childhood practitioners to be more inclusive. (</w:t>
      </w:r>
      <w:r w:rsidRPr="16DCE587" w:rsidR="00577F2E">
        <w:rPr>
          <w:rFonts w:cs="Calibri" w:cstheme="minorAscii"/>
        </w:rPr>
        <w:t>McDowall Clark &amp; Baylis</w:t>
      </w:r>
      <w:r w:rsidRPr="16DCE587" w:rsidR="003114BA">
        <w:rPr>
          <w:rFonts w:cs="Calibri" w:cstheme="minorAscii"/>
        </w:rPr>
        <w:t>, 2012</w:t>
      </w:r>
      <w:r w:rsidRPr="16DCE587" w:rsidR="00577F2E">
        <w:rPr>
          <w:rFonts w:cs="Calibri" w:cstheme="minorAscii"/>
          <w:color w:val="000000"/>
          <w:shd w:val="clear" w:color="auto" w:fill="FFFFFF"/>
        </w:rPr>
        <w:t xml:space="preserve">). This resulted in leadership being discussed in connection with all roles not just management </w:t>
      </w:r>
      <w:r w:rsidRPr="16DCE587" w:rsidR="003114BA">
        <w:rPr>
          <w:rFonts w:cs="Calibri" w:cstheme="minorAscii"/>
        </w:rPr>
        <w:t>(Hard, 2008</w:t>
      </w:r>
      <w:r w:rsidRPr="16DCE587" w:rsidR="00577F2E">
        <w:rPr>
          <w:rFonts w:cs="Calibri" w:cstheme="minorAscii"/>
        </w:rPr>
        <w:t xml:space="preserve"> Sullivan, 2010). </w:t>
      </w:r>
      <w:r w:rsidRPr="16DCE587" w:rsidR="00A83E71">
        <w:rPr>
          <w:rFonts w:cs="Calibri" w:cstheme="minorAscii"/>
        </w:rPr>
        <w:t xml:space="preserve">However, </w:t>
      </w:r>
      <w:r w:rsidRPr="16DCE587" w:rsidR="008730A5">
        <w:rPr>
          <w:rFonts w:cs="Calibri" w:cstheme="minorAscii"/>
        </w:rPr>
        <w:t xml:space="preserve">in a review of the curriculum and assessment arrangements in Wales (Donaldson, 2015) recommends that </w:t>
      </w:r>
      <w:r w:rsidRPr="16DCE587" w:rsidR="00DD3AF5">
        <w:rPr>
          <w:rFonts w:cs="Calibri" w:cstheme="minorAscii"/>
        </w:rPr>
        <w:t>Welsh Government should structure arrangements for Leadership, to enable them to steer the curriculum and learning to enable better outcomes, and that this should be prioritised.</w:t>
      </w:r>
    </w:p>
    <w:p w:rsidRPr="00374CE8" w:rsidR="002373AA" w:rsidP="16DCE587" w:rsidRDefault="00681C1E" w14:paraId="4145EE35" w14:textId="7FF46A5C">
      <w:pPr>
        <w:spacing w:line="360" w:lineRule="auto"/>
        <w:jc w:val="both"/>
        <w:rPr>
          <w:rFonts w:cs="Calibri" w:cstheme="minorAscii"/>
          <w:color w:val="000000"/>
          <w:shd w:val="clear" w:color="auto" w:fill="FFFFFF"/>
        </w:rPr>
      </w:pPr>
      <w:r w:rsidRPr="16DCE587" w:rsidR="00681C1E">
        <w:rPr>
          <w:rFonts w:cs="Calibri" w:cstheme="minorAscii"/>
          <w:color w:val="000000"/>
          <w:shd w:val="clear" w:color="auto" w:fill="FFFFFF"/>
        </w:rPr>
        <w:t xml:space="preserve">A report by Graham Allen (2011) </w:t>
      </w:r>
      <w:r w:rsidRPr="16DCE587" w:rsidR="00A83E71">
        <w:rPr>
          <w:rFonts w:cs="Calibri" w:cstheme="minorAscii"/>
          <w:color w:val="000000"/>
          <w:shd w:val="clear" w:color="auto" w:fill="FFFFFF"/>
        </w:rPr>
        <w:t xml:space="preserve">requested by </w:t>
      </w:r>
      <w:r w:rsidRPr="16DCE587" w:rsidR="00681C1E">
        <w:rPr>
          <w:rFonts w:cs="Calibri" w:cstheme="minorAscii"/>
          <w:color w:val="000000"/>
          <w:shd w:val="clear" w:color="auto" w:fill="FFFFFF"/>
        </w:rPr>
        <w:t>Her Majesty’s Government</w:t>
      </w:r>
      <w:r w:rsidRPr="16DCE587" w:rsidR="00A83E71">
        <w:rPr>
          <w:rFonts w:cs="Calibri" w:cstheme="minorAscii"/>
          <w:color w:val="000000"/>
          <w:shd w:val="clear" w:color="auto" w:fill="FFFFFF"/>
        </w:rPr>
        <w:t>,</w:t>
      </w:r>
      <w:r w:rsidRPr="16DCE587" w:rsidR="00681C1E">
        <w:rPr>
          <w:rFonts w:cs="Calibri" w:cstheme="minorAscii"/>
          <w:color w:val="000000"/>
          <w:shd w:val="clear" w:color="auto" w:fill="FFFFFF"/>
        </w:rPr>
        <w:t xml:space="preserve"> recommended that the workforce of those working with children 0-5 be better trained, he </w:t>
      </w:r>
      <w:r w:rsidRPr="16DCE587" w:rsidR="00681C1E">
        <w:rPr>
          <w:rFonts w:cs="Calibri" w:cstheme="minorAscii"/>
          <w:color w:val="000000"/>
          <w:shd w:val="clear" w:color="auto" w:fill="FFFFFF"/>
        </w:rPr>
        <w:t xml:space="preserve">stated</w:t>
      </w:r>
      <w:r w:rsidRPr="16DCE587" w:rsidR="00681C1E">
        <w:rPr>
          <w:rFonts w:cs="Calibri" w:cstheme="minorAscii"/>
          <w:color w:val="000000"/>
          <w:shd w:val="clear" w:color="auto" w:fill="FFFFFF"/>
        </w:rPr>
        <w:t xml:space="preserve"> that early year's settings should recruit practitioners with Early Years Professional Status in every setting, and the leadership should be increased to post graduate or led by a graduate. </w:t>
      </w:r>
      <w:r w:rsidRPr="16DCE587" w:rsidR="00A83E71">
        <w:rPr>
          <w:rFonts w:cs="Calibri" w:cstheme="minorAscii"/>
          <w:color w:val="000000"/>
          <w:shd w:val="clear" w:color="auto" w:fill="FFFFFF"/>
        </w:rPr>
        <w:t xml:space="preserve">Allen states to being passionate about breaking the cycle of deprivation so was happy to accept. </w:t>
      </w:r>
      <w:r w:rsidRPr="16DCE587" w:rsidR="002B5FE7">
        <w:rPr>
          <w:rFonts w:cs="Calibri" w:cstheme="minorAscii"/>
          <w:color w:val="000000"/>
          <w:shd w:val="clear" w:color="auto" w:fill="FFFFFF"/>
        </w:rPr>
        <w:t xml:space="preserve">Leaders play a vital part in the improvement of the service and quality within the early years. This is </w:t>
      </w:r>
      <w:r w:rsidRPr="16DCE587" w:rsidR="002B5FE7">
        <w:rPr>
          <w:rFonts w:cs="Calibri" w:cstheme="minorAscii"/>
          <w:color w:val="000000"/>
          <w:shd w:val="clear" w:color="auto" w:fill="FFFFFF"/>
        </w:rPr>
        <w:t xml:space="preserve">evident</w:t>
      </w:r>
      <w:r w:rsidRPr="16DCE587" w:rsidR="002B5FE7">
        <w:rPr>
          <w:rFonts w:cs="Calibri" w:cstheme="minorAscii"/>
          <w:color w:val="000000"/>
          <w:shd w:val="clear" w:color="auto" w:fill="FFFFFF"/>
        </w:rPr>
        <w:t xml:space="preserve"> within the UK in practitioners with </w:t>
      </w:r>
      <w:r w:rsidRPr="16DCE587" w:rsidR="002B5FE7">
        <w:rPr>
          <w:rFonts w:cs="Calibri" w:cstheme="minorAscii"/>
          <w:color w:val="000000"/>
          <w:shd w:val="clear" w:color="auto" w:fill="FFFFFF"/>
        </w:rPr>
        <w:lastRenderedPageBreak/>
        <w:t>Early Years Professional Status (EYPS).</w:t>
      </w:r>
      <w:r w:rsidRPr="16DCE587" w:rsidR="00EC15A5">
        <w:rPr>
          <w:rFonts w:cs="Calibri" w:cstheme="minorAscii"/>
          <w:color w:val="000000"/>
          <w:shd w:val="clear" w:color="auto" w:fill="FFFFFF"/>
        </w:rPr>
        <w:t xml:space="preserve"> Sims et al, 2014</w:t>
      </w:r>
      <w:r w:rsidRPr="16DCE587" w:rsidR="002B5FE7">
        <w:rPr>
          <w:rFonts w:cs="Calibri" w:cstheme="minorAscii"/>
          <w:color w:val="000000"/>
          <w:shd w:val="clear" w:color="auto" w:fill="FFFFFF"/>
        </w:rPr>
        <w:t xml:space="preserve"> states, practitioners that have received this training have an advanced knowledge of childhood pedagogy and leadership. The impact they have </w:t>
      </w:r>
      <w:r w:rsidRPr="16DCE587" w:rsidR="00EC15A5">
        <w:rPr>
          <w:rFonts w:cs="Calibri" w:cstheme="minorAscii"/>
          <w:color w:val="000000"/>
          <w:shd w:val="clear" w:color="auto" w:fill="FFFFFF"/>
        </w:rPr>
        <w:t>on service quality and delivery</w:t>
      </w:r>
      <w:r w:rsidRPr="16DCE587" w:rsidR="002B5FE7">
        <w:rPr>
          <w:rFonts w:cs="Calibri" w:cstheme="minorAscii"/>
          <w:color w:val="000000"/>
          <w:shd w:val="clear" w:color="auto" w:fill="FFFFFF"/>
        </w:rPr>
        <w:t xml:space="preserve"> is significant in whatever role they are in (Hadfield et al, 2012).</w:t>
      </w:r>
      <w:r w:rsidRPr="16DCE587" w:rsidR="00EC15A5">
        <w:rPr>
          <w:rFonts w:cs="Calibri" w:cstheme="minorAscii"/>
          <w:color w:val="000000"/>
          <w:shd w:val="clear" w:color="auto" w:fill="FFFFFF"/>
        </w:rPr>
        <w:t xml:space="preserve"> Hadfield et al, also found that practitioners felt an increase in confidence to improve practice, and when supporting or mentoring colleagues. </w:t>
      </w:r>
      <w:r w:rsidRPr="16DCE587" w:rsidR="0010381C">
        <w:rPr>
          <w:rFonts w:cs="Calibri" w:cstheme="minorAscii"/>
          <w:color w:val="000000"/>
          <w:shd w:val="clear" w:color="auto" w:fill="FFFFFF"/>
        </w:rPr>
        <w:t xml:space="preserve">Time is a constraint that can </w:t>
      </w:r>
      <w:r w:rsidRPr="16DCE587" w:rsidR="0010381C">
        <w:rPr>
          <w:rFonts w:cs="Calibri" w:cstheme="minorAscii"/>
          <w:color w:val="000000"/>
          <w:shd w:val="clear" w:color="auto" w:fill="FFFFFF"/>
        </w:rPr>
        <w:t>impact</w:t>
      </w:r>
      <w:r w:rsidRPr="16DCE587" w:rsidR="0010381C">
        <w:rPr>
          <w:rFonts w:cs="Calibri" w:cstheme="minorAscii"/>
          <w:color w:val="000000"/>
          <w:shd w:val="clear" w:color="auto" w:fill="FFFFFF"/>
        </w:rPr>
        <w:t xml:space="preserve"> positive leadership and a study by Forest (2002, 2009) showed practitioners felt time was a barrier and a barrier against effective leadership. A study by </w:t>
      </w:r>
      <w:proofErr w:type="spellStart"/>
      <w:r w:rsidRPr="16DCE587" w:rsidR="0010381C">
        <w:rPr>
          <w:rFonts w:cs="Calibri" w:cstheme="minorAscii"/>
          <w:color w:val="000000"/>
          <w:shd w:val="clear" w:color="auto" w:fill="FFFFFF"/>
        </w:rPr>
        <w:t>Grarock</w:t>
      </w:r>
      <w:proofErr w:type="spellEnd"/>
      <w:r w:rsidRPr="16DCE587" w:rsidR="0010381C">
        <w:rPr>
          <w:rFonts w:cs="Calibri" w:cstheme="minorAscii"/>
          <w:color w:val="000000"/>
          <w:shd w:val="clear" w:color="auto" w:fill="FFFFFF"/>
        </w:rPr>
        <w:t xml:space="preserve"> and Morrisey (2013) supported this with the research</w:t>
      </w:r>
      <w:r w:rsidRPr="16DCE587" w:rsidR="00C03D24">
        <w:rPr>
          <w:rFonts w:cs="Calibri" w:cstheme="minorAscii"/>
          <w:color w:val="000000"/>
          <w:shd w:val="clear" w:color="auto" w:fill="FFFFFF"/>
        </w:rPr>
        <w:t xml:space="preserve"> </w:t>
      </w:r>
      <w:r w:rsidRPr="16DCE587" w:rsidR="00C03D24">
        <w:rPr>
          <w:rFonts w:cs="Calibri" w:cstheme="minorAscii"/>
          <w:color w:val="000000"/>
          <w:shd w:val="clear" w:color="auto" w:fill="FFFFFF"/>
        </w:rPr>
        <w:t xml:space="preserve">stating</w:t>
      </w:r>
      <w:r w:rsidRPr="16DCE587" w:rsidR="00C03D24">
        <w:rPr>
          <w:rFonts w:cs="Calibri" w:cstheme="minorAscii"/>
          <w:color w:val="000000"/>
          <w:shd w:val="clear" w:color="auto" w:fill="FFFFFF"/>
        </w:rPr>
        <w:t xml:space="preserve">, participants felt that </w:t>
      </w:r>
      <w:r w:rsidRPr="16DCE587" w:rsidR="0010381C">
        <w:rPr>
          <w:rFonts w:cs="Calibri" w:cstheme="minorAscii"/>
          <w:color w:val="000000"/>
          <w:shd w:val="clear" w:color="auto" w:fill="FFFFFF"/>
        </w:rPr>
        <w:t>they should be in a more formal role if taking on leadership responsibilities.</w:t>
      </w:r>
      <w:r w:rsidRPr="16DCE587" w:rsidR="00BF4AC3">
        <w:rPr>
          <w:rFonts w:cs="Calibri" w:cstheme="minorAscii"/>
          <w:color w:val="000000"/>
          <w:shd w:val="clear" w:color="auto" w:fill="FFFFFF"/>
        </w:rPr>
        <w:t xml:space="preserve"> Siraj-Blatchford and Hallett (2014) and Whalley (2011) both share the </w:t>
      </w:r>
      <w:r w:rsidRPr="16DCE587" w:rsidR="00BF4AC3">
        <w:rPr>
          <w:rFonts w:cs="Calibri" w:cstheme="minorAscii"/>
          <w:color w:val="000000"/>
          <w:shd w:val="clear" w:color="auto" w:fill="FFFFFF"/>
        </w:rPr>
        <w:t xml:space="preserve">view that</w:t>
      </w:r>
      <w:r w:rsidRPr="16DCE587" w:rsidR="00BF4AC3">
        <w:rPr>
          <w:rFonts w:cs="Calibri" w:cstheme="minorAscii"/>
          <w:color w:val="000000"/>
          <w:shd w:val="clear" w:color="auto" w:fill="FFFFFF"/>
        </w:rPr>
        <w:t xml:space="preserve"> the introduction of </w:t>
      </w:r>
      <w:r w:rsidRPr="16DCE587" w:rsidR="00BF4AC3">
        <w:rPr>
          <w:rFonts w:cs="Calibri" w:cstheme="minorAscii"/>
          <w:color w:val="000000"/>
          <w:shd w:val="clear" w:color="auto" w:fill="FFFFFF"/>
        </w:rPr>
        <w:t xml:space="preserve">Early Years Graduates </w:t>
      </w:r>
      <w:r w:rsidRPr="16DCE587" w:rsidR="00BF4AC3">
        <w:rPr>
          <w:rFonts w:cs="Calibri" w:cstheme="minorAscii"/>
          <w:color w:val="000000"/>
          <w:shd w:val="clear" w:color="auto" w:fill="FFFFFF"/>
        </w:rPr>
        <w:t xml:space="preserve">lead to practitioners and leaders becoming </w:t>
      </w:r>
      <w:r w:rsidRPr="16DCE587" w:rsidR="00BF4AC3">
        <w:rPr>
          <w:rFonts w:cs="Calibri" w:cstheme="minorAscii"/>
          <w:color w:val="000000"/>
          <w:shd w:val="clear" w:color="auto" w:fill="FFFFFF"/>
        </w:rPr>
        <w:t>change agents</w:t>
      </w:r>
      <w:r w:rsidRPr="16DCE587" w:rsidR="00BF4AC3">
        <w:rPr>
          <w:rFonts w:cs="Calibri" w:cstheme="minorAscii"/>
          <w:color w:val="000000"/>
          <w:shd w:val="clear" w:color="auto" w:fill="FFFFFF"/>
        </w:rPr>
        <w:t xml:space="preserve">, </w:t>
      </w:r>
      <w:r w:rsidRPr="16DCE587" w:rsidR="00FC495C">
        <w:rPr>
          <w:rFonts w:cs="Calibri" w:cstheme="minorAscii"/>
          <w:color w:val="000000"/>
          <w:shd w:val="clear" w:color="auto" w:fill="FFFFFF"/>
        </w:rPr>
        <w:t>improving,</w:t>
      </w:r>
      <w:r w:rsidRPr="16DCE587" w:rsidR="00FC495C">
        <w:rPr>
          <w:rFonts w:cs="Calibri" w:cstheme="minorAscii"/>
          <w:color w:val="000000"/>
          <w:shd w:val="clear" w:color="auto" w:fill="FFFFFF"/>
        </w:rPr>
        <w:t xml:space="preserve"> and shaping practice.</w:t>
      </w:r>
    </w:p>
    <w:p w:rsidRPr="00374CE8" w:rsidR="00536E54" w:rsidP="16DCE587" w:rsidRDefault="00AF5E30" w14:paraId="6978E3CF" w14:textId="64B16891">
      <w:pPr>
        <w:spacing w:line="360" w:lineRule="auto"/>
        <w:jc w:val="both"/>
        <w:rPr>
          <w:rFonts w:cs="Calibri" w:cstheme="minorAscii"/>
        </w:rPr>
      </w:pPr>
      <w:r w:rsidRPr="16DCE587" w:rsidR="00AF5E30">
        <w:rPr>
          <w:rFonts w:cs="Calibri" w:cstheme="minorAscii"/>
        </w:rPr>
        <w:t>Leadership in the early</w:t>
      </w:r>
      <w:r w:rsidRPr="16DCE587" w:rsidR="00CF2FA2">
        <w:rPr>
          <w:rFonts w:cs="Calibri" w:cstheme="minorAscii"/>
        </w:rPr>
        <w:t xml:space="preserve"> years has become the topic of conversation in recent years, however, there has been a flip in its focus and meaning. </w:t>
      </w:r>
      <w:r w:rsidRPr="16DCE587" w:rsidR="00AF5E30">
        <w:rPr>
          <w:rFonts w:cs="Calibri" w:cstheme="minorAscii"/>
        </w:rPr>
        <w:t xml:space="preserve">Previously it has been about the management of data, statistics, budgets, and the running of the organisation. Grenier (2018) looks at this change and states that the focus is now on working together, sharing the aims and </w:t>
      </w:r>
      <w:r w:rsidRPr="16DCE587" w:rsidR="00AF5E30">
        <w:rPr>
          <w:rFonts w:cs="Calibri" w:cstheme="minorAscii"/>
        </w:rPr>
        <w:t>objectives</w:t>
      </w:r>
      <w:r w:rsidRPr="16DCE587" w:rsidR="00AF5E30">
        <w:rPr>
          <w:rFonts w:cs="Calibri" w:cstheme="minorAscii"/>
        </w:rPr>
        <w:t xml:space="preserve"> with practitioners, and managing the team so that they feel valued and supported</w:t>
      </w:r>
      <w:r w:rsidRPr="16DCE587" w:rsidR="00AF5E30">
        <w:rPr>
          <w:rFonts w:cs="Calibri" w:cstheme="minorAscii"/>
        </w:rPr>
        <w:t xml:space="preserve">. </w:t>
      </w:r>
      <w:r w:rsidRPr="16DCE587" w:rsidR="00536E54">
        <w:rPr>
          <w:rFonts w:cs="Calibri" w:cstheme="minorAscii"/>
        </w:rPr>
        <w:t xml:space="preserve">Leadership has previously been </w:t>
      </w:r>
      <w:r w:rsidRPr="16DCE587" w:rsidR="00FA6A63">
        <w:rPr>
          <w:rFonts w:cs="Calibri" w:cstheme="minorAscii"/>
        </w:rPr>
        <w:t>looked at as being</w:t>
      </w:r>
      <w:r w:rsidRPr="16DCE587" w:rsidR="00536E54">
        <w:rPr>
          <w:rFonts w:cs="Calibri" w:cstheme="minorAscii"/>
        </w:rPr>
        <w:t xml:space="preserve"> an autho</w:t>
      </w:r>
      <w:r w:rsidRPr="16DCE587" w:rsidR="00FA6A63">
        <w:rPr>
          <w:rFonts w:cs="Calibri" w:cstheme="minorAscii"/>
        </w:rPr>
        <w:t>ri</w:t>
      </w:r>
      <w:r w:rsidRPr="16DCE587" w:rsidR="00536E54">
        <w:rPr>
          <w:rFonts w:cs="Calibri" w:cstheme="minorAscii"/>
        </w:rPr>
        <w:t>tarian</w:t>
      </w:r>
      <w:r w:rsidRPr="16DCE587" w:rsidR="00FA6A63">
        <w:rPr>
          <w:rFonts w:cs="Calibri" w:cstheme="minorAscii"/>
        </w:rPr>
        <w:t>, Terry (2000) states, “It has evolved into a type of leadership described as being coercive, manipulative, and controlling. These negative tactics have proven counterproductive.”</w:t>
      </w:r>
      <w:r w:rsidRPr="16DCE587" w:rsidR="006155EE">
        <w:rPr>
          <w:rFonts w:cs="Calibri" w:cstheme="minorAscii"/>
        </w:rPr>
        <w:t xml:space="preserve"> Bennis (1989) states that a good leader will use power well. However, </w:t>
      </w:r>
      <w:proofErr w:type="spellStart"/>
      <w:r w:rsidRPr="16DCE587" w:rsidR="006155EE">
        <w:rPr>
          <w:rFonts w:cs="Calibri" w:cstheme="minorAscii"/>
        </w:rPr>
        <w:t>Reitzug</w:t>
      </w:r>
      <w:proofErr w:type="spellEnd"/>
      <w:r w:rsidRPr="16DCE587" w:rsidR="006155EE">
        <w:rPr>
          <w:rFonts w:cs="Calibri" w:cstheme="minorAscii"/>
        </w:rPr>
        <w:t xml:space="preserve"> (1991) felt that this was not a wise </w:t>
      </w:r>
      <w:r w:rsidRPr="16DCE587" w:rsidR="001B1A91">
        <w:rPr>
          <w:rFonts w:cs="Calibri" w:cstheme="minorAscii"/>
        </w:rPr>
        <w:t xml:space="preserve">to use </w:t>
      </w:r>
      <w:r w:rsidRPr="16DCE587" w:rsidR="006155EE">
        <w:rPr>
          <w:rFonts w:cs="Calibri" w:cstheme="minorAscii"/>
        </w:rPr>
        <w:t>authority in leadership.</w:t>
      </w:r>
      <w:r w:rsidRPr="16DCE587" w:rsidR="00635579">
        <w:rPr>
          <w:rFonts w:cs="Calibri" w:cstheme="minorAscii"/>
        </w:rPr>
        <w:t xml:space="preserve"> </w:t>
      </w:r>
      <w:r w:rsidRPr="16DCE587" w:rsidR="00632F9C">
        <w:rPr>
          <w:rFonts w:cs="Calibri" w:cstheme="minorAscii"/>
        </w:rPr>
        <w:t xml:space="preserve">Research by </w:t>
      </w:r>
      <w:proofErr w:type="spellStart"/>
      <w:r w:rsidRPr="16DCE587" w:rsidR="00632F9C">
        <w:rPr>
          <w:rFonts w:cs="Calibri" w:cstheme="minorAscii"/>
        </w:rPr>
        <w:t>Ankram</w:t>
      </w:r>
      <w:proofErr w:type="spellEnd"/>
      <w:r w:rsidRPr="16DCE587" w:rsidR="00632F9C">
        <w:rPr>
          <w:rFonts w:cs="Calibri" w:cstheme="minorAscii"/>
        </w:rPr>
        <w:t xml:space="preserve"> (2016) found that Teacher leaders within schools are catalysts for change. This did not change even if they were not in a position of authority. However, it did go unacknowledged. It found that handing over the assessment of teachers to peers, strongly led to more meaningful observations and feedback.</w:t>
      </w:r>
      <w:r w:rsidRPr="16DCE587" w:rsidR="00F54EEB">
        <w:rPr>
          <w:rFonts w:cs="Calibri" w:cstheme="minorAscii"/>
        </w:rPr>
        <w:t xml:space="preserve"> Schools that </w:t>
      </w:r>
      <w:r w:rsidRPr="16DCE587" w:rsidR="00F54EEB">
        <w:rPr>
          <w:rFonts w:cs="Calibri" w:cstheme="minorAscii"/>
        </w:rPr>
        <w:t>exhibit</w:t>
      </w:r>
      <w:r w:rsidRPr="16DCE587" w:rsidR="00F54EEB">
        <w:rPr>
          <w:rFonts w:cs="Calibri" w:cstheme="minorAscii"/>
        </w:rPr>
        <w:t xml:space="preserve"> “high trust” not only involve teachers in collective decision making but they are also more likely to spread reform initiatives (Louis et al., 2010).</w:t>
      </w:r>
      <w:r w:rsidRPr="16DCE587" w:rsidR="00013308">
        <w:rPr>
          <w:rFonts w:cs="Calibri" w:cstheme="minorAscii"/>
        </w:rPr>
        <w:t xml:space="preserve"> </w:t>
      </w:r>
    </w:p>
    <w:p w:rsidRPr="00374CE8" w:rsidR="004F0487" w:rsidP="16DCE587" w:rsidRDefault="004F0487" w14:paraId="4EF2FD21" w14:textId="3C3212D7">
      <w:pPr>
        <w:spacing w:line="360" w:lineRule="auto"/>
        <w:jc w:val="both"/>
        <w:rPr>
          <w:rFonts w:cs="Calibri" w:cstheme="minorAscii"/>
        </w:rPr>
      </w:pPr>
      <w:r w:rsidRPr="16DCE587" w:rsidR="004F0487">
        <w:rPr>
          <w:rFonts w:cs="Calibri" w:cstheme="minorAscii"/>
        </w:rPr>
        <w:t>Many early years practitioners avoid talking about leadership due to the misconceptions of what it entails (Cooper, 2014)</w:t>
      </w:r>
      <w:r w:rsidRPr="16DCE587" w:rsidR="008F6311">
        <w:rPr>
          <w:rFonts w:cs="Calibri" w:cstheme="minorAscii"/>
        </w:rPr>
        <w:t>.</w:t>
      </w:r>
      <w:r w:rsidRPr="16DCE587" w:rsidR="004F0487">
        <w:rPr>
          <w:rFonts w:cs="Calibri" w:cstheme="minorAscii"/>
        </w:rPr>
        <w:t xml:space="preserve"> </w:t>
      </w:r>
      <w:r w:rsidRPr="16DCE587" w:rsidR="008F6311">
        <w:rPr>
          <w:rFonts w:cs="Calibri" w:cstheme="minorAscii"/>
        </w:rPr>
        <w:t>T</w:t>
      </w:r>
      <w:r w:rsidRPr="16DCE587" w:rsidR="00D16AC3">
        <w:rPr>
          <w:rFonts w:cs="Calibri" w:cstheme="minorAscii"/>
        </w:rPr>
        <w:t xml:space="preserve">he challenges with leadership within the sector of early childhood education is teachers/practitioners' ability to engage, understand and recognise that leadership is and should be ingrained in their everyday practice. </w:t>
      </w:r>
      <w:r w:rsidRPr="16DCE587" w:rsidR="008F6311">
        <w:rPr>
          <w:rFonts w:cs="Calibri" w:cstheme="minorAscii"/>
        </w:rPr>
        <w:t>Cooper argues that the reconceptualization of leadership is needed in the context of early childhood educatio</w:t>
      </w:r>
      <w:r w:rsidRPr="16DCE587" w:rsidR="006D7AB6">
        <w:rPr>
          <w:rFonts w:cs="Calibri" w:cstheme="minorAscii"/>
        </w:rPr>
        <w:t xml:space="preserve">n and that to improve babies, toddlers and young children experiences, Teachers or practitioners need to know how leadership can enhance provision. </w:t>
      </w:r>
      <w:r w:rsidRPr="16DCE587" w:rsidR="002B0114">
        <w:rPr>
          <w:rFonts w:cs="Calibri" w:cstheme="minorAscii"/>
        </w:rPr>
        <w:t>Along with ensuring educational attainment, effective leadership is needed for the engagement of parents in their child’s learning o</w:t>
      </w:r>
      <w:r w:rsidRPr="16DCE587" w:rsidR="0037033A">
        <w:rPr>
          <w:rFonts w:cs="Calibri" w:cstheme="minorAscii"/>
        </w:rPr>
        <w:t>utside of</w:t>
      </w:r>
      <w:r w:rsidRPr="16DCE587" w:rsidR="002B0114">
        <w:rPr>
          <w:rFonts w:cs="Calibri" w:cstheme="minorAscii"/>
        </w:rPr>
        <w:t xml:space="preserve"> school.</w:t>
      </w:r>
    </w:p>
    <w:p w:rsidRPr="00374CE8" w:rsidR="00A17D70" w:rsidP="16DCE587" w:rsidRDefault="00A17D70" w14:paraId="130A5D84" w14:textId="0EC38633">
      <w:pPr>
        <w:spacing w:line="360" w:lineRule="auto"/>
        <w:jc w:val="both"/>
        <w:rPr>
          <w:rFonts w:cs="Calibri" w:cstheme="minorAscii"/>
        </w:rPr>
      </w:pPr>
      <w:r w:rsidRPr="16DCE587" w:rsidR="00A17D70">
        <w:rPr>
          <w:rFonts w:cs="Calibri" w:cstheme="minorAscii"/>
        </w:rPr>
        <w:t xml:space="preserve">A review of best practice in engaging parents (Goodall et al, 2010) states that </w:t>
      </w:r>
      <w:r w:rsidRPr="16DCE587" w:rsidR="00C15EA7">
        <w:rPr>
          <w:rFonts w:cs="Calibri" w:cstheme="minorAscii"/>
        </w:rPr>
        <w:t>essential to the success of engaging parents in programmes and support strat</w:t>
      </w:r>
      <w:r w:rsidRPr="16DCE587" w:rsidR="00F64FC7">
        <w:rPr>
          <w:rFonts w:cs="Calibri" w:cstheme="minorAscii"/>
        </w:rPr>
        <w:t xml:space="preserve">egies is effective leadership. Having a catalytic leader in the early years will benefit when implementing interventions, as the impact on obtaining the views and suggestions from the team will increase family engagement. Using the knowledge of experienced staff who know their sector well and know what is needed and where. Redding (2004) states that frequent interactions between staff and parents build a community which </w:t>
      </w:r>
      <w:r w:rsidRPr="16DCE587" w:rsidR="00CF35DC">
        <w:rPr>
          <w:rFonts w:cs="Calibri" w:cstheme="minorAscii"/>
        </w:rPr>
        <w:t xml:space="preserve">supports parental engagement. </w:t>
      </w:r>
      <w:r w:rsidRPr="16DCE587" w:rsidR="00CF35DC">
        <w:rPr>
          <w:rFonts w:cs="Calibri" w:cstheme="minorAscii"/>
        </w:rPr>
        <w:t>A catalytic leader will consistently look for changes and move with them taking on staff and parent's suggestions and views</w:t>
      </w:r>
      <w:r w:rsidRPr="16DCE587" w:rsidR="00CF35DC">
        <w:rPr>
          <w:rFonts w:cs="Calibri" w:cstheme="minorAscii"/>
        </w:rPr>
        <w:t xml:space="preserve">. </w:t>
      </w:r>
      <w:r w:rsidRPr="16DCE587" w:rsidR="00486F8D">
        <w:rPr>
          <w:rFonts w:cs="Calibri" w:cstheme="minorAscii"/>
        </w:rPr>
        <w:t>Grenier (2018) argues that a traditional approach to managing staff does not work. Grenier suggests that instead of telling people what they should do and how they should do it, you should urge staff to produce ideas and suggestions in how they think it will work.</w:t>
      </w:r>
      <w:r w:rsidRPr="16DCE587" w:rsidR="009E7CEC">
        <w:rPr>
          <w:rFonts w:cs="Calibri" w:cstheme="minorAscii"/>
        </w:rPr>
        <w:t xml:space="preserve"> </w:t>
      </w:r>
    </w:p>
    <w:p w:rsidRPr="00374CE8" w:rsidR="00516279" w:rsidP="0071371A" w:rsidRDefault="00516279" w14:paraId="5BE91231" w14:textId="78BDD8EE">
      <w:pPr>
        <w:spacing w:line="360" w:lineRule="auto"/>
        <w:jc w:val="both"/>
        <w:rPr>
          <w:rFonts w:cstheme="minorHAnsi"/>
        </w:rPr>
      </w:pPr>
      <w:r w:rsidRPr="00374CE8">
        <w:rPr>
          <w:rFonts w:cstheme="minorHAnsi"/>
        </w:rPr>
        <w:t xml:space="preserve">Research has shown that the quality early childhood settings are mostly led by strong leadership that share the vision of the setting between management and practitioners (Ang 2011) this is supported by </w:t>
      </w:r>
      <w:r w:rsidRPr="00374CE8">
        <w:rPr>
          <w:rFonts w:cstheme="minorHAnsi"/>
        </w:rPr>
        <w:t>Siraj-Blatchford and Manni (2008)</w:t>
      </w:r>
      <w:r w:rsidRPr="00374CE8">
        <w:rPr>
          <w:rFonts w:cstheme="minorHAnsi"/>
        </w:rPr>
        <w:t xml:space="preserve"> who state this is especially  in relation to pedagogy and curriculum, and strong leadership is related to relatively minimum staff turnover</w:t>
      </w:r>
      <w:r w:rsidRPr="00374CE8" w:rsidR="00513694">
        <w:rPr>
          <w:rFonts w:cstheme="minorHAnsi"/>
        </w:rPr>
        <w:t xml:space="preserve"> </w:t>
      </w:r>
      <w:r w:rsidRPr="00374CE8" w:rsidR="001B514E">
        <w:rPr>
          <w:rFonts w:cstheme="minorHAnsi"/>
        </w:rPr>
        <w:t>the ELEYS</w:t>
      </w:r>
      <w:r w:rsidRPr="00374CE8" w:rsidR="00513694">
        <w:rPr>
          <w:rFonts w:cstheme="minorHAnsi"/>
        </w:rPr>
        <w:t xml:space="preserve"> s</w:t>
      </w:r>
      <w:r w:rsidRPr="00374CE8" w:rsidR="00513694">
        <w:rPr>
          <w:rFonts w:cstheme="minorHAnsi"/>
        </w:rPr>
        <w:t xml:space="preserve">tudy revealed that </w:t>
      </w:r>
      <w:r w:rsidRPr="00374CE8" w:rsidR="00513694">
        <w:rPr>
          <w:rFonts w:cstheme="minorHAnsi"/>
        </w:rPr>
        <w:t>‘</w:t>
      </w:r>
      <w:r w:rsidRPr="00374CE8" w:rsidR="00513694">
        <w:rPr>
          <w:rFonts w:cstheme="minorHAnsi"/>
        </w:rPr>
        <w:t xml:space="preserve">a trained and skilled leader or manager, with the capacity to reflect upon and engage with changing contexts, capable of communicating and ensuring the vision of the setting, had a direct impact on the </w:t>
      </w:r>
      <w:r w:rsidRPr="00374CE8" w:rsidR="00513694">
        <w:rPr>
          <w:rFonts w:cstheme="minorHAnsi"/>
        </w:rPr>
        <w:t>overall quality of the setting’(Siraj-Blatchford and Manni 2008).</w:t>
      </w:r>
    </w:p>
    <w:p w:rsidRPr="00374CE8" w:rsidR="009E7CEC" w:rsidP="16DCE587" w:rsidRDefault="009E7CEC" w14:paraId="5251472E" w14:textId="23147AC6">
      <w:pPr>
        <w:spacing w:line="360" w:lineRule="auto"/>
        <w:jc w:val="both"/>
        <w:rPr>
          <w:rFonts w:cs="Calibri" w:cstheme="minorAscii"/>
        </w:rPr>
      </w:pPr>
      <w:r w:rsidRPr="16DCE587" w:rsidR="009E7CEC">
        <w:rPr>
          <w:rFonts w:cs="Calibri" w:cstheme="minorAscii"/>
        </w:rPr>
        <w:t xml:space="preserve">As a strong catalytic leader, will notice the changes and realise when you need to follow, they will develop the team and enable them to achieve </w:t>
      </w:r>
      <w:r w:rsidRPr="16DCE587" w:rsidR="009E7CEC">
        <w:rPr>
          <w:rFonts w:cs="Calibri" w:cstheme="minorAscii"/>
        </w:rPr>
        <w:t>remarkable things</w:t>
      </w:r>
      <w:r w:rsidRPr="16DCE587" w:rsidR="009E7CEC">
        <w:rPr>
          <w:rFonts w:cs="Calibri" w:cstheme="minorAscii"/>
        </w:rPr>
        <w:t xml:space="preserve"> ‘together’ developing great satisfaction.</w:t>
      </w:r>
    </w:p>
    <w:p w:rsidRPr="00374CE8" w:rsidR="0056594B" w:rsidP="16DCE587" w:rsidRDefault="0004188A" w14:paraId="32D04777" w14:textId="41625166">
      <w:pPr>
        <w:spacing w:line="360" w:lineRule="auto"/>
        <w:jc w:val="both"/>
        <w:rPr>
          <w:rFonts w:cs="Calibri" w:cstheme="minorAscii"/>
          <w:b w:val="1"/>
          <w:bCs w:val="1"/>
          <w:i w:val="1"/>
          <w:iCs w:val="1"/>
          <w:u w:val="single"/>
        </w:rPr>
      </w:pPr>
      <w:r w:rsidRPr="16DCE587" w:rsidR="0004188A">
        <w:rPr>
          <w:rFonts w:cs="Calibri" w:cstheme="minorAscii"/>
          <w:b w:val="1"/>
          <w:bCs w:val="1"/>
          <w:i w:val="1"/>
          <w:iCs w:val="1"/>
          <w:u w:val="single"/>
        </w:rPr>
        <w:t xml:space="preserve">Section 2 -Whilst considering historical political contexts, </w:t>
      </w:r>
      <w:r w:rsidRPr="16DCE587" w:rsidR="0004188A">
        <w:rPr>
          <w:rFonts w:cs="Calibri" w:cstheme="minorAscii"/>
          <w:b w:val="1"/>
          <w:bCs w:val="1"/>
          <w:i w:val="1"/>
          <w:iCs w:val="1"/>
          <w:u w:val="single"/>
        </w:rPr>
        <w:t>provide</w:t>
      </w:r>
      <w:r w:rsidRPr="16DCE587" w:rsidR="0004188A">
        <w:rPr>
          <w:rFonts w:cs="Calibri" w:cstheme="minorAscii"/>
          <w:b w:val="1"/>
          <w:bCs w:val="1"/>
          <w:i w:val="1"/>
          <w:iCs w:val="1"/>
          <w:u w:val="single"/>
        </w:rPr>
        <w:t xml:space="preserve"> a comparative and critical exploration of how children’s rights and the appointment of Children’s Commissioners across the UK have </w:t>
      </w:r>
      <w:r w:rsidRPr="16DCE587" w:rsidR="0004188A">
        <w:rPr>
          <w:rFonts w:cs="Calibri" w:cstheme="minorAscii"/>
          <w:b w:val="1"/>
          <w:bCs w:val="1"/>
          <w:i w:val="1"/>
          <w:iCs w:val="1"/>
          <w:u w:val="single"/>
        </w:rPr>
        <w:t>impacted</w:t>
      </w:r>
      <w:r w:rsidRPr="16DCE587" w:rsidR="0004188A">
        <w:rPr>
          <w:rFonts w:cs="Calibri" w:cstheme="minorAscii"/>
          <w:b w:val="1"/>
          <w:bCs w:val="1"/>
          <w:i w:val="1"/>
          <w:iCs w:val="1"/>
          <w:u w:val="single"/>
        </w:rPr>
        <w:t xml:space="preserve"> on early </w:t>
      </w:r>
      <w:r w:rsidRPr="16DCE587" w:rsidR="0004188A">
        <w:rPr>
          <w:rFonts w:cs="Calibri" w:cstheme="minorAscii"/>
          <w:b w:val="1"/>
          <w:bCs w:val="1"/>
          <w:i w:val="1"/>
          <w:iCs w:val="1"/>
          <w:u w:val="single"/>
        </w:rPr>
        <w:t>childhood.</w:t>
      </w:r>
      <w:r w:rsidRPr="16DCE587" w:rsidR="0004188A">
        <w:rPr>
          <w:rFonts w:cs="Calibri" w:cstheme="minorAscii"/>
          <w:b w:val="1"/>
          <w:bCs w:val="1"/>
          <w:i w:val="1"/>
          <w:iCs w:val="1"/>
          <w:u w:val="single"/>
        </w:rPr>
        <w:t xml:space="preserve"> </w:t>
      </w:r>
    </w:p>
    <w:p w:rsidRPr="00374CE8" w:rsidR="00024BB7" w:rsidP="16DCE587" w:rsidRDefault="00024BB7" w14:paraId="7B525C65" w14:textId="6677601A">
      <w:pPr>
        <w:spacing w:after="0" w:line="360" w:lineRule="auto"/>
        <w:jc w:val="both"/>
        <w:rPr>
          <w:rFonts w:cs="Calibri" w:cstheme="minorAscii"/>
          <w:color w:val="000000"/>
          <w:shd w:val="clear" w:color="auto" w:fill="FFFFFF"/>
        </w:rPr>
      </w:pPr>
      <w:r w:rsidRPr="16DCE587" w:rsidR="00024BB7">
        <w:rPr>
          <w:rFonts w:cs="Calibri" w:cstheme="minorAscii"/>
        </w:rPr>
        <w:t xml:space="preserve">Following World War 1 Eglantyne Jebb started a new movement to help children thrive and survive. She </w:t>
      </w:r>
      <w:r w:rsidRPr="16DCE587" w:rsidR="00024BB7">
        <w:rPr>
          <w:rFonts w:cs="Calibri" w:cstheme="minorAscii"/>
        </w:rPr>
        <w:t>stated</w:t>
      </w:r>
      <w:r w:rsidRPr="16DCE587" w:rsidR="00024BB7">
        <w:rPr>
          <w:rFonts w:cs="Calibri" w:cstheme="minorAscii"/>
        </w:rPr>
        <w:t>, ‘the only international language in the world is a child’s cry</w:t>
      </w:r>
      <w:r w:rsidRPr="16DCE587" w:rsidR="00657F52">
        <w:rPr>
          <w:rFonts w:cs="Calibri" w:cstheme="minorAscii"/>
        </w:rPr>
        <w:t xml:space="preserve">’ (Save the Children, 2017) Jebb </w:t>
      </w:r>
      <w:r w:rsidRPr="16DCE587" w:rsidR="00024BB7">
        <w:rPr>
          <w:rFonts w:cs="Calibri" w:cstheme="minorAscii"/>
        </w:rPr>
        <w:t xml:space="preserve">spoke out damming her country’s response to a reaction that hurt children mostly. Eglantyne was fined along with being arrested because of how she stood up for the children. She continued to fight for the children and with friends she published ‘Declaration on the Rights of the Child’ the United Nations adopted this in 1959. Her work is still </w:t>
      </w:r>
      <w:r w:rsidRPr="16DCE587" w:rsidR="00024BB7">
        <w:rPr>
          <w:rFonts w:cs="Calibri" w:cstheme="minorAscii"/>
        </w:rPr>
        <w:t xml:space="preserve">evident</w:t>
      </w:r>
      <w:r w:rsidRPr="16DCE587" w:rsidR="00024BB7">
        <w:rPr>
          <w:rFonts w:cs="Calibri" w:cstheme="minorAscii"/>
        </w:rPr>
        <w:t xml:space="preserve"> throughout the word in the work that Save the Children does in 120 different countries. </w:t>
      </w:r>
      <w:bookmarkStart w:name="_Int_zJsu3tSX" w:id="1984838656"/>
      <w:r w:rsidRPr="16DCE587" w:rsidR="00024BB7">
        <w:rPr>
          <w:rFonts w:cs="Calibri" w:cstheme="minorAscii"/>
        </w:rPr>
        <w:t xml:space="preserve">‘</w:t>
      </w:r>
      <w:r w:rsidRPr="16DCE587" w:rsidR="00024BB7">
        <w:rPr>
          <w:rStyle w:val="Strong"/>
          <w:rFonts w:cs="Calibri" w:cstheme="minorAscii"/>
          <w:b w:val="0"/>
          <w:bCs w:val="0"/>
          <w:shd w:val="clear" w:color="auto" w:fill="FFFFFF"/>
        </w:rPr>
        <w:t>It marked the first major international consensus on the fundamental principles of children’s rights.</w:t>
      </w:r>
      <w:r w:rsidRPr="16DCE587" w:rsidR="00024BB7">
        <w:rPr>
          <w:rStyle w:val="Strong"/>
          <w:rFonts w:cs="Calibri" w:cstheme="minorAscii"/>
          <w:shd w:val="clear" w:color="auto" w:fill="FFFFFF"/>
        </w:rPr>
        <w:t>’</w:t>
      </w:r>
      <w:bookmarkEnd w:id="1984838656"/>
      <w:r w:rsidRPr="16DCE587" w:rsidR="00024BB7">
        <w:rPr>
          <w:rFonts w:cs="Calibri" w:cstheme="minorAscii"/>
          <w:color w:val="000000"/>
          <w:shd w:val="clear" w:color="auto" w:fill="FFFFFF"/>
        </w:rPr>
        <w:t xml:space="preserve"> (Declaration of the Rights of the Child, 1959 - Humanium, n.d.). In 1989 The United Nations Convention on the rights of the Child were adopted, ‘It is the most </w:t>
      </w:r>
      <w:r w:rsidRPr="16DCE587" w:rsidR="00024BB7">
        <w:rPr>
          <w:rFonts w:cs="Calibri" w:cstheme="minorAscii"/>
          <w:color w:val="000000"/>
          <w:shd w:val="clear" w:color="auto" w:fill="FFFFFF"/>
        </w:rPr>
        <w:t>widely ratified human rights treaty in history’ (</w:t>
      </w:r>
      <w:r w:rsidRPr="16DCE587" w:rsidR="00024BB7">
        <w:rPr>
          <w:rFonts w:cs="Calibri" w:cstheme="minorAscii"/>
          <w:color w:val="000000"/>
          <w:shd w:val="clear" w:color="auto" w:fill="FFFFFF"/>
        </w:rPr>
        <w:t>ICO</w:t>
      </w:r>
      <w:r w:rsidRPr="16DCE587" w:rsidR="00024BB7">
        <w:rPr>
          <w:rFonts w:cs="Calibri" w:cstheme="minorAscii"/>
          <w:color w:val="000000"/>
          <w:shd w:val="clear" w:color="auto" w:fill="FFFFFF"/>
        </w:rPr>
        <w:t xml:space="preserve">, Information Commissioner s Office, n.d.) The UK government signed the convention in April 1990, and it was ratified in December 1991, coming into force in January 1992. (Gov.Uk, 2010). The 120 countries that have signed up to the agreement have agreed to follow the 54 articles of the UNUNCRC (United Nations Convention on the Rights of the Child) </w:t>
      </w:r>
      <w:r w:rsidRPr="16DCE587" w:rsidR="00024BB7">
        <w:rPr>
          <w:rFonts w:cs="Calibri" w:cstheme="minorAscii"/>
          <w:color w:val="000000"/>
          <w:shd w:val="clear" w:color="auto" w:fill="FFFFFF"/>
        </w:rPr>
        <w:t>UNICEF</w:t>
      </w:r>
      <w:r w:rsidRPr="16DCE587" w:rsidR="00024BB7">
        <w:rPr>
          <w:rFonts w:cs="Calibri" w:cstheme="minorAscii"/>
          <w:color w:val="000000"/>
          <w:shd w:val="clear" w:color="auto" w:fill="FFFFFF"/>
        </w:rPr>
        <w:t xml:space="preserve">, 1992) that state children’s rights and ensure that governments work to meet the needs of children. Save the Children (n.d.), are asking all governments to recommit to the </w:t>
      </w:r>
      <w:r w:rsidRPr="16DCE587" w:rsidR="00024BB7">
        <w:rPr>
          <w:rFonts w:cs="Calibri" w:cstheme="minorAscii"/>
          <w:color w:val="000000"/>
          <w:shd w:val="clear" w:color="auto" w:fill="FFFFFF"/>
        </w:rPr>
        <w:t>UNCRC</w:t>
      </w:r>
      <w:r w:rsidRPr="16DCE587" w:rsidR="00024BB7">
        <w:rPr>
          <w:rFonts w:cs="Calibri" w:cstheme="minorAscii"/>
          <w:color w:val="000000"/>
          <w:shd w:val="clear" w:color="auto" w:fill="FFFFFF"/>
        </w:rPr>
        <w:lastRenderedPageBreak/>
        <w:t>, and to focus on 3 areas:</w:t>
      </w:r>
    </w:p>
    <w:p w:rsidRPr="00374CE8" w:rsidR="00024BB7" w:rsidP="0071371A" w:rsidRDefault="00024BB7" w14:paraId="21AF896D" w14:textId="77777777">
      <w:pPr>
        <w:pStyle w:val="ListParagraph"/>
        <w:numPr>
          <w:ilvl w:val="0"/>
          <w:numId w:val="4"/>
        </w:numPr>
        <w:spacing w:after="0" w:line="360" w:lineRule="auto"/>
        <w:jc w:val="both"/>
        <w:rPr>
          <w:rFonts w:cstheme="minorHAnsi"/>
          <w:color w:val="222221"/>
        </w:rPr>
      </w:pPr>
      <w:r w:rsidRPr="00374CE8">
        <w:rPr>
          <w:rFonts w:cstheme="minorHAnsi"/>
          <w:color w:val="222221"/>
        </w:rPr>
        <w:t>Ensuring all laws fully comply with the UNCRC</w:t>
      </w:r>
    </w:p>
    <w:p w:rsidRPr="00374CE8" w:rsidR="00024BB7" w:rsidP="0071371A" w:rsidRDefault="00024BB7" w14:paraId="6637E274" w14:textId="77777777">
      <w:pPr>
        <w:pStyle w:val="ListParagraph"/>
        <w:numPr>
          <w:ilvl w:val="0"/>
          <w:numId w:val="4"/>
        </w:numPr>
        <w:spacing w:after="0" w:line="360" w:lineRule="auto"/>
        <w:jc w:val="both"/>
        <w:rPr>
          <w:rFonts w:cstheme="minorHAnsi"/>
          <w:color w:val="222221"/>
        </w:rPr>
      </w:pPr>
      <w:r w:rsidRPr="00374CE8">
        <w:rPr>
          <w:rFonts w:cstheme="minorHAnsi"/>
          <w:color w:val="222221"/>
        </w:rPr>
        <w:t>Increased government spending on children</w:t>
      </w:r>
    </w:p>
    <w:p w:rsidRPr="00374CE8" w:rsidR="00024BB7" w:rsidP="0071371A" w:rsidRDefault="00024BB7" w14:paraId="08F75D67" w14:textId="77777777">
      <w:pPr>
        <w:pStyle w:val="ListParagraph"/>
        <w:numPr>
          <w:ilvl w:val="0"/>
          <w:numId w:val="4"/>
        </w:numPr>
        <w:spacing w:after="0" w:line="360" w:lineRule="auto"/>
        <w:jc w:val="both"/>
        <w:rPr>
          <w:rFonts w:cstheme="minorHAnsi"/>
          <w:color w:val="222221"/>
        </w:rPr>
      </w:pPr>
      <w:r w:rsidRPr="00374CE8">
        <w:rPr>
          <w:rFonts w:cstheme="minorHAnsi"/>
          <w:color w:val="222221"/>
        </w:rPr>
        <w:t>Establishing an independent ombudsman for child rights</w:t>
      </w:r>
    </w:p>
    <w:p w:rsidRPr="00374CE8" w:rsidR="00024BB7" w:rsidP="0071371A" w:rsidRDefault="00024BB7" w14:paraId="14C6E30E" w14:textId="77777777">
      <w:pPr>
        <w:spacing w:after="0" w:line="360" w:lineRule="auto"/>
        <w:jc w:val="both"/>
        <w:rPr>
          <w:rFonts w:cstheme="minorHAnsi"/>
          <w:color w:val="222221"/>
        </w:rPr>
      </w:pPr>
    </w:p>
    <w:p w:rsidRPr="00374CE8" w:rsidR="00024BB7" w:rsidP="0071371A" w:rsidRDefault="00024BB7" w14:paraId="2D015120" w14:textId="77777777">
      <w:pPr>
        <w:spacing w:after="0" w:line="360" w:lineRule="auto"/>
        <w:jc w:val="both"/>
        <w:rPr>
          <w:rFonts w:cstheme="minorHAnsi"/>
          <w:color w:val="222221"/>
        </w:rPr>
      </w:pPr>
      <w:r w:rsidRPr="00374CE8">
        <w:rPr>
          <w:rFonts w:cstheme="minorHAnsi"/>
          <w:color w:val="222221"/>
        </w:rPr>
        <w:t>Welsh Government in 2004 adopted the UNCRC as a base for policy making, this was when writing policy for children and young people. Taking in account the four fundamental articles of the UNCRC. Article 2 – right to non-discrimination</w:t>
      </w:r>
    </w:p>
    <w:p w:rsidRPr="00374CE8" w:rsidR="00024BB7" w:rsidP="0071371A" w:rsidRDefault="00024BB7" w14:paraId="26920594" w14:textId="77777777">
      <w:pPr>
        <w:spacing w:after="0" w:line="360" w:lineRule="auto"/>
        <w:jc w:val="both"/>
        <w:rPr>
          <w:rFonts w:cstheme="minorHAnsi"/>
          <w:color w:val="222221"/>
        </w:rPr>
      </w:pPr>
      <w:r w:rsidRPr="00374CE8">
        <w:rPr>
          <w:rFonts w:cstheme="minorHAnsi"/>
          <w:color w:val="222221"/>
        </w:rPr>
        <w:t>Article 3 – Commitment to the best interests of the child</w:t>
      </w:r>
    </w:p>
    <w:p w:rsidRPr="00374CE8" w:rsidR="00024BB7" w:rsidP="16DCE587" w:rsidRDefault="00024BB7" w14:paraId="4AECC725" w14:textId="7E0E8E93">
      <w:pPr>
        <w:spacing w:after="0" w:line="360" w:lineRule="auto"/>
        <w:jc w:val="both"/>
        <w:rPr>
          <w:rFonts w:cs="Calibri" w:cstheme="minorAscii"/>
          <w:color w:val="222221"/>
        </w:rPr>
      </w:pPr>
      <w:r w:rsidRPr="16DCE587" w:rsidR="00024BB7">
        <w:rPr>
          <w:rFonts w:cs="Calibri" w:cstheme="minorAscii"/>
          <w:color w:val="222221"/>
        </w:rPr>
        <w:t xml:space="preserve">Article 6 – Right to life, </w:t>
      </w:r>
      <w:r w:rsidRPr="16DCE587" w:rsidR="00024BB7">
        <w:rPr>
          <w:rFonts w:cs="Calibri" w:cstheme="minorAscii"/>
          <w:color w:val="222221"/>
        </w:rPr>
        <w:t>survival,</w:t>
      </w:r>
      <w:r w:rsidRPr="16DCE587" w:rsidR="00024BB7">
        <w:rPr>
          <w:rFonts w:cs="Calibri" w:cstheme="minorAscii"/>
          <w:color w:val="222221"/>
        </w:rPr>
        <w:t xml:space="preserve"> and development</w:t>
      </w:r>
    </w:p>
    <w:p w:rsidRPr="00374CE8" w:rsidR="00024BB7" w:rsidP="0071371A" w:rsidRDefault="00024BB7" w14:paraId="78A0C21C" w14:textId="77777777">
      <w:pPr>
        <w:spacing w:after="0" w:line="360" w:lineRule="auto"/>
        <w:jc w:val="both"/>
        <w:rPr>
          <w:rFonts w:cstheme="minorHAnsi"/>
          <w:color w:val="222221"/>
        </w:rPr>
      </w:pPr>
      <w:r w:rsidRPr="00374CE8">
        <w:rPr>
          <w:rFonts w:cstheme="minorHAnsi"/>
          <w:color w:val="222221"/>
        </w:rPr>
        <w:t>Article – 12 Right to be heard</w:t>
      </w:r>
    </w:p>
    <w:p w:rsidRPr="00374CE8" w:rsidR="00E420AA" w:rsidP="0071371A" w:rsidRDefault="00024BB7" w14:paraId="4A43AD0C" w14:textId="77777777">
      <w:pPr>
        <w:spacing w:after="0" w:line="360" w:lineRule="auto"/>
        <w:ind w:left="3600" w:firstLine="720"/>
        <w:jc w:val="both"/>
        <w:rPr>
          <w:rFonts w:cstheme="minorHAnsi"/>
          <w:color w:val="222221"/>
        </w:rPr>
      </w:pPr>
      <w:r w:rsidRPr="00374CE8">
        <w:rPr>
          <w:rFonts w:cstheme="minorHAnsi"/>
          <w:color w:val="222221"/>
        </w:rPr>
        <w:t>(W.G. 2022a)</w:t>
      </w:r>
    </w:p>
    <w:p w:rsidRPr="00374CE8" w:rsidR="00E420AA" w:rsidP="0071371A" w:rsidRDefault="00E420AA" w14:paraId="21528F63" w14:textId="77777777">
      <w:pPr>
        <w:spacing w:after="0" w:line="360" w:lineRule="auto"/>
        <w:ind w:left="3600" w:firstLine="720"/>
        <w:jc w:val="both"/>
        <w:rPr>
          <w:rFonts w:cstheme="minorHAnsi"/>
          <w:color w:val="222221"/>
        </w:rPr>
      </w:pPr>
    </w:p>
    <w:p w:rsidRPr="00374CE8" w:rsidR="00CB52ED" w:rsidP="16DCE587" w:rsidRDefault="00CB52ED" w14:paraId="77537D43" w14:textId="1BDF31FC">
      <w:pPr>
        <w:spacing w:line="360" w:lineRule="auto"/>
        <w:jc w:val="both"/>
        <w:rPr>
          <w:rFonts w:cs="Calibri" w:cstheme="minorAscii"/>
          <w:color w:val="222221"/>
        </w:rPr>
      </w:pPr>
      <w:bookmarkStart w:name="_Int_2u6A4XWK" w:id="245721708"/>
      <w:r w:rsidRPr="16DCE587" w:rsidR="00CB52ED">
        <w:rPr>
          <w:rFonts w:cs="Calibri" w:cstheme="minorAscii"/>
          <w:color w:val="222221"/>
        </w:rPr>
        <w:t>Furthermore, in 2011, Wales made the UNCRC part of its domestic law and introduced ‘Rights of</w:t>
      </w:r>
      <w:r w:rsidRPr="16DCE587" w:rsidR="003C0E4F">
        <w:rPr>
          <w:rFonts w:cs="Calibri" w:cstheme="minorAscii"/>
          <w:color w:val="222221"/>
        </w:rPr>
        <w:t xml:space="preserve"> Children and Young Persons (Wal</w:t>
      </w:r>
      <w:r w:rsidRPr="16DCE587" w:rsidR="00CB52ED">
        <w:rPr>
          <w:rFonts w:cs="Calibri" w:cstheme="minorAscii"/>
          <w:color w:val="222221"/>
        </w:rPr>
        <w:t>es) Measure 2011</w:t>
      </w:r>
      <w:r w:rsidRPr="16DCE587" w:rsidR="009660F6">
        <w:rPr>
          <w:rFonts w:cs="Calibri" w:cstheme="minorAscii"/>
          <w:color w:val="222221"/>
        </w:rPr>
        <w:t>’</w:t>
      </w:r>
      <w:r w:rsidRPr="16DCE587" w:rsidR="00CB52ED">
        <w:rPr>
          <w:rFonts w:cs="Calibri" w:cstheme="minorAscii"/>
          <w:color w:val="222221"/>
        </w:rPr>
        <w:t>.</w:t>
      </w:r>
      <w:bookmarkEnd w:id="245721708"/>
      <w:r w:rsidRPr="16DCE587" w:rsidR="00CB52ED">
        <w:rPr>
          <w:rFonts w:cs="Calibri" w:cstheme="minorAscii"/>
          <w:color w:val="222221"/>
        </w:rPr>
        <w:t xml:space="preserve"> </w:t>
      </w:r>
      <w:r w:rsidRPr="16DCE587" w:rsidR="00CB52ED">
        <w:rPr>
          <w:rFonts w:cs="Calibri" w:cstheme="minorAscii"/>
          <w:color w:val="222221"/>
        </w:rPr>
        <w:t>However, Together Scotland (2022) and Children’s rights Alliance for England (2022) both state that it has not been made part</w:t>
      </w:r>
      <w:r w:rsidRPr="16DCE587" w:rsidR="008B3811">
        <w:rPr>
          <w:rFonts w:cs="Calibri" w:cstheme="minorAscii"/>
          <w:color w:val="222221"/>
        </w:rPr>
        <w:t xml:space="preserve"> of Domestic Law in their countri</w:t>
      </w:r>
      <w:r w:rsidRPr="16DCE587" w:rsidR="00CB52ED">
        <w:rPr>
          <w:rFonts w:cs="Calibri" w:cstheme="minorAscii"/>
          <w:color w:val="222221"/>
        </w:rPr>
        <w:t>es.</w:t>
      </w:r>
    </w:p>
    <w:p w:rsidRPr="00374CE8" w:rsidR="0059533B" w:rsidP="16DCE587" w:rsidRDefault="0056594B" w14:paraId="58F96B4D" w14:textId="3A890B68">
      <w:pPr>
        <w:spacing w:line="360" w:lineRule="auto"/>
        <w:jc w:val="both"/>
        <w:rPr>
          <w:rFonts w:cs="Calibri" w:cstheme="minorAscii"/>
        </w:rPr>
      </w:pPr>
      <w:r w:rsidRPr="16DCE587" w:rsidR="0056594B">
        <w:rPr>
          <w:rFonts w:cs="Calibri" w:cstheme="minorAscii"/>
        </w:rPr>
        <w:t>In 1989 the Children</w:t>
      </w:r>
      <w:r w:rsidRPr="16DCE587" w:rsidR="00DE428C">
        <w:rPr>
          <w:rFonts w:cs="Calibri" w:cstheme="minorAscii"/>
        </w:rPr>
        <w:t xml:space="preserve"> Act 1989 </w:t>
      </w:r>
      <w:r w:rsidRPr="16DCE587" w:rsidR="0056594B">
        <w:rPr>
          <w:rFonts w:cs="Calibri" w:cstheme="minorAscii"/>
        </w:rPr>
        <w:t>became an Act of the UK Parliament and</w:t>
      </w:r>
      <w:r w:rsidRPr="16DCE587" w:rsidR="00B7744D">
        <w:rPr>
          <w:rFonts w:cs="Calibri" w:cstheme="minorAscii"/>
        </w:rPr>
        <w:t xml:space="preserve"> came in to force in Wales in 1991</w:t>
      </w:r>
      <w:r w:rsidRPr="16DCE587" w:rsidR="00B7744D">
        <w:rPr>
          <w:rFonts w:cs="Calibri" w:cstheme="minorAscii"/>
        </w:rPr>
        <w:t>.</w:t>
      </w:r>
      <w:r w:rsidRPr="16DCE587" w:rsidR="0056594B">
        <w:rPr>
          <w:rFonts w:cs="Calibri" w:cstheme="minorAscii"/>
        </w:rPr>
        <w:t xml:space="preserve"> </w:t>
      </w:r>
      <w:r w:rsidRPr="16DCE587" w:rsidR="008061E2">
        <w:rPr>
          <w:rFonts w:cs="Calibri" w:cstheme="minorAscii"/>
        </w:rPr>
        <w:t xml:space="preserve">This was influenced by the deaths in the 1980s of Kimberley Carlile, Jasmine Beckford, and Tyra Henry. </w:t>
      </w:r>
      <w:r w:rsidRPr="16DCE587" w:rsidR="0056594B">
        <w:rPr>
          <w:rFonts w:cs="Calibri" w:cstheme="minorAscii"/>
        </w:rPr>
        <w:t>The focus of the Act was to ensure authorities had frameworks in place for safeguarding and child protection. It</w:t>
      </w:r>
      <w:r w:rsidRPr="16DCE587" w:rsidR="00DE428C">
        <w:rPr>
          <w:rFonts w:cs="Calibri" w:cstheme="minorAscii"/>
        </w:rPr>
        <w:t>s aim</w:t>
      </w:r>
      <w:r w:rsidRPr="16DCE587" w:rsidR="0056594B">
        <w:rPr>
          <w:rFonts w:cs="Calibri" w:cstheme="minorAscii"/>
        </w:rPr>
        <w:t xml:space="preserve"> was to reflect the importance to anyone with a duty to care for children, </w:t>
      </w:r>
      <w:r w:rsidRPr="16DCE587" w:rsidR="00DE428C">
        <w:rPr>
          <w:rFonts w:cs="Calibri" w:cstheme="minorAscii"/>
        </w:rPr>
        <w:t xml:space="preserve">who </w:t>
      </w:r>
      <w:r w:rsidRPr="16DCE587" w:rsidR="0056594B">
        <w:rPr>
          <w:rFonts w:cs="Calibri" w:cstheme="minorAscii"/>
        </w:rPr>
        <w:t xml:space="preserve">is expected to protect their welfare. The main principle of the Act is that children are best placed with their family, parents should be supported to exercise their responsibilities in putting the best interests of the child first and looking out for the child’s welfare. The Act places high emphasis on professionals to work in partnership with the parents, to support rather than undermine. </w:t>
      </w:r>
      <w:r w:rsidRPr="16DCE587" w:rsidR="00F67729">
        <w:rPr>
          <w:rFonts w:cs="Calibri" w:cstheme="minorAscii"/>
          <w:color w:val="000000"/>
          <w:shd w:val="clear" w:color="auto" w:fill="FFFFFF"/>
        </w:rPr>
        <w:t>(Department for Education, 2021)</w:t>
      </w:r>
      <w:r w:rsidRPr="16DCE587" w:rsidR="00B7744D">
        <w:rPr>
          <w:rFonts w:cs="Calibri" w:cstheme="minorAscii"/>
        </w:rPr>
        <w:t xml:space="preserve">. </w:t>
      </w:r>
      <w:r w:rsidRPr="16DCE587" w:rsidR="0059533B">
        <w:rPr>
          <w:rFonts w:cs="Calibri" w:cstheme="minorAscii"/>
        </w:rPr>
        <w:t xml:space="preserve">This would reinforce to all professionals and organisations working with children that they have a responsibility to keep children safe and promote their welfare. </w:t>
      </w:r>
    </w:p>
    <w:p w:rsidRPr="00374CE8" w:rsidR="000C4679" w:rsidP="16DCE587" w:rsidRDefault="00B7744D" w14:paraId="73963B77" w14:textId="18D611AD">
      <w:pPr>
        <w:spacing w:line="360" w:lineRule="auto"/>
        <w:jc w:val="both"/>
        <w:rPr>
          <w:rFonts w:cs="Calibri" w:cstheme="minorAscii"/>
          <w:color w:val="000000"/>
          <w:shd w:val="clear" w:color="auto" w:fill="FFFFFF"/>
        </w:rPr>
      </w:pPr>
      <w:r w:rsidRPr="16DCE587" w:rsidR="00B7744D">
        <w:rPr>
          <w:rFonts w:cs="Calibri" w:cstheme="minorAscii"/>
        </w:rPr>
        <w:lastRenderedPageBreak/>
        <w:t xml:space="preserve">However, in 2004 The Children Act </w:t>
      </w:r>
      <w:r w:rsidRPr="16DCE587" w:rsidR="00DE428C">
        <w:rPr>
          <w:rFonts w:cs="Calibri" w:cstheme="minorAscii"/>
        </w:rPr>
        <w:t>(</w:t>
      </w:r>
      <w:r w:rsidRPr="16DCE587" w:rsidR="00B7744D">
        <w:rPr>
          <w:rFonts w:cs="Calibri" w:cstheme="minorAscii"/>
        </w:rPr>
        <w:t>2004</w:t>
      </w:r>
      <w:r w:rsidRPr="16DCE587" w:rsidR="00DE428C">
        <w:rPr>
          <w:rFonts w:cs="Calibri" w:cstheme="minorAscii"/>
        </w:rPr>
        <w:t>)</w:t>
      </w:r>
      <w:r w:rsidRPr="16DCE587" w:rsidR="00B7744D">
        <w:rPr>
          <w:rFonts w:cs="Calibri" w:cstheme="minorAscii"/>
        </w:rPr>
        <w:t xml:space="preserve"> was developed.</w:t>
      </w:r>
      <w:r w:rsidRPr="16DCE587" w:rsidR="0093494F">
        <w:rPr>
          <w:rFonts w:cs="Calibri" w:cstheme="minorAscii"/>
        </w:rPr>
        <w:t xml:space="preserve"> </w:t>
      </w:r>
      <w:r w:rsidRPr="16DCE587" w:rsidR="00B7744D">
        <w:rPr>
          <w:rFonts w:cs="Calibri" w:cstheme="minorAscii"/>
        </w:rPr>
        <w:t xml:space="preserve">This was following an inquiry conducted by Lord Lambing on the request of the UK Government following the death of Victoria Climbie in 2000. </w:t>
      </w:r>
      <w:r w:rsidRPr="16DCE587" w:rsidR="00BD11CD">
        <w:rPr>
          <w:rFonts w:cs="Calibri" w:cstheme="minorAscii"/>
        </w:rPr>
        <w:t>The report was damning and recorded</w:t>
      </w:r>
      <w:r w:rsidRPr="16DCE587" w:rsidR="00A45FF6">
        <w:rPr>
          <w:rFonts w:cs="Calibri" w:cstheme="minorAscii"/>
        </w:rPr>
        <w:t xml:space="preserve"> failings within 12 agencies who were unable to protect children.</w:t>
      </w:r>
      <w:r w:rsidRPr="16DCE587" w:rsidR="00A45FF6">
        <w:rPr>
          <w:rFonts w:cs="Calibri" w:cstheme="minorAscii"/>
          <w:color w:val="000000"/>
          <w:shd w:val="clear" w:color="auto" w:fill="FFFFFF"/>
        </w:rPr>
        <w:t xml:space="preserve"> Laming,</w:t>
      </w:r>
      <w:r w:rsidRPr="16DCE587" w:rsidR="0025151B">
        <w:rPr>
          <w:rFonts w:cs="Calibri" w:cstheme="minorAscii"/>
          <w:color w:val="000000"/>
          <w:shd w:val="clear" w:color="auto" w:fill="FFFFFF"/>
        </w:rPr>
        <w:t xml:space="preserve"> (</w:t>
      </w:r>
      <w:r w:rsidRPr="16DCE587" w:rsidR="00A45FF6">
        <w:rPr>
          <w:rFonts w:cs="Calibri" w:cstheme="minorAscii"/>
          <w:color w:val="000000"/>
          <w:shd w:val="clear" w:color="auto" w:fill="FFFFFF"/>
        </w:rPr>
        <w:t>2003</w:t>
      </w:r>
      <w:r w:rsidRPr="16DCE587" w:rsidR="0025151B">
        <w:rPr>
          <w:rFonts w:cs="Calibri" w:cstheme="minorAscii"/>
          <w:color w:val="000000"/>
          <w:shd w:val="clear" w:color="auto" w:fill="FFFFFF"/>
        </w:rPr>
        <w:t>) recommended a radical reform of services was needed with particular focus on information sharing and multi-agency working.</w:t>
      </w:r>
      <w:r w:rsidRPr="16DCE587" w:rsidR="009B4838">
        <w:rPr>
          <w:rFonts w:cs="Calibri" w:cstheme="minorAscii"/>
          <w:color w:val="000000"/>
          <w:shd w:val="clear" w:color="auto" w:fill="FFFFFF"/>
        </w:rPr>
        <w:t xml:space="preserve"> This resulted in the Keeping children safe report (D</w:t>
      </w:r>
      <w:r w:rsidRPr="16DCE587" w:rsidR="0093494F">
        <w:rPr>
          <w:rFonts w:cs="Calibri" w:cstheme="minorAscii"/>
          <w:color w:val="000000"/>
          <w:shd w:val="clear" w:color="auto" w:fill="FFFFFF"/>
        </w:rPr>
        <w:t>fES</w:t>
      </w:r>
      <w:r w:rsidRPr="16DCE587" w:rsidR="004A392F">
        <w:rPr>
          <w:rFonts w:cs="Calibri" w:cstheme="minorAscii"/>
          <w:color w:val="000000"/>
          <w:shd w:val="clear" w:color="auto" w:fill="FFFFFF"/>
        </w:rPr>
        <w:t xml:space="preserve">, </w:t>
      </w:r>
      <w:r w:rsidRPr="16DCE587" w:rsidR="009B4838">
        <w:rPr>
          <w:rFonts w:cs="Calibri" w:cstheme="minorAscii"/>
          <w:color w:val="000000"/>
          <w:shd w:val="clear" w:color="auto" w:fill="FFFFFF"/>
        </w:rPr>
        <w:t>2003</w:t>
      </w:r>
      <w:r w:rsidRPr="16DCE587" w:rsidR="001A502F">
        <w:rPr>
          <w:rFonts w:cs="Calibri" w:cstheme="minorAscii"/>
          <w:color w:val="000000"/>
          <w:shd w:val="clear" w:color="auto" w:fill="FFFFFF"/>
        </w:rPr>
        <w:t>a</w:t>
      </w:r>
      <w:r w:rsidRPr="16DCE587" w:rsidR="0093494F">
        <w:rPr>
          <w:rFonts w:cs="Calibri" w:cstheme="minorAscii"/>
          <w:color w:val="000000"/>
          <w:shd w:val="clear" w:color="auto" w:fill="FFFFFF"/>
        </w:rPr>
        <w:t>) and</w:t>
      </w:r>
      <w:r w:rsidRPr="16DCE587" w:rsidR="009B4838">
        <w:rPr>
          <w:rFonts w:cs="Calibri" w:cstheme="minorAscii"/>
          <w:color w:val="000000"/>
          <w:shd w:val="clear" w:color="auto" w:fill="FFFFFF"/>
        </w:rPr>
        <w:t xml:space="preserve"> the, Every child matters green paper</w:t>
      </w:r>
      <w:r w:rsidRPr="16DCE587" w:rsidR="0093494F">
        <w:rPr>
          <w:rFonts w:cs="Calibri" w:cstheme="minorAscii"/>
          <w:color w:val="000000"/>
          <w:shd w:val="clear" w:color="auto" w:fill="FFFFFF"/>
        </w:rPr>
        <w:t>,</w:t>
      </w:r>
      <w:r w:rsidRPr="16DCE587" w:rsidR="004A392F">
        <w:rPr>
          <w:rFonts w:cs="Calibri" w:cstheme="minorAscii"/>
          <w:color w:val="000000"/>
          <w:shd w:val="clear" w:color="auto" w:fill="FFFFFF"/>
        </w:rPr>
        <w:t xml:space="preserve"> (D</w:t>
      </w:r>
      <w:r w:rsidRPr="16DCE587" w:rsidR="0093494F">
        <w:rPr>
          <w:rFonts w:cs="Calibri" w:cstheme="minorAscii"/>
          <w:color w:val="000000"/>
          <w:shd w:val="clear" w:color="auto" w:fill="FFFFFF"/>
        </w:rPr>
        <w:t>fES</w:t>
      </w:r>
      <w:r w:rsidRPr="16DCE587" w:rsidR="004A392F">
        <w:rPr>
          <w:rFonts w:cs="Calibri" w:cstheme="minorAscii"/>
          <w:color w:val="000000"/>
          <w:shd w:val="clear" w:color="auto" w:fill="FFFFFF"/>
        </w:rPr>
        <w:t>, 2003</w:t>
      </w:r>
      <w:r w:rsidRPr="16DCE587" w:rsidR="001A502F">
        <w:rPr>
          <w:rFonts w:cs="Calibri" w:cstheme="minorAscii"/>
          <w:color w:val="000000"/>
          <w:shd w:val="clear" w:color="auto" w:fill="FFFFFF"/>
        </w:rPr>
        <w:t>b</w:t>
      </w:r>
      <w:r w:rsidRPr="16DCE587" w:rsidR="004A392F">
        <w:rPr>
          <w:rFonts w:cs="Calibri" w:cstheme="minorAscii"/>
          <w:color w:val="000000"/>
          <w:shd w:val="clear" w:color="auto" w:fill="FFFFFF"/>
        </w:rPr>
        <w:t>)</w:t>
      </w:r>
      <w:r w:rsidRPr="16DCE587" w:rsidR="0093494F">
        <w:rPr>
          <w:rFonts w:cs="Calibri" w:cstheme="minorAscii"/>
          <w:color w:val="000000"/>
          <w:shd w:val="clear" w:color="auto" w:fill="FFFFFF"/>
        </w:rPr>
        <w:t xml:space="preserve"> </w:t>
      </w:r>
      <w:r w:rsidRPr="16DCE587" w:rsidR="00766CB4">
        <w:rPr>
          <w:rFonts w:cs="Calibri" w:cstheme="minorAscii"/>
          <w:color w:val="000000"/>
          <w:shd w:val="clear" w:color="auto" w:fill="FFFFFF"/>
        </w:rPr>
        <w:t xml:space="preserve">being developed. </w:t>
      </w:r>
      <w:r w:rsidRPr="16DCE587" w:rsidR="00806F51">
        <w:rPr>
          <w:rFonts w:cs="Calibri" w:cstheme="minorAscii"/>
          <w:color w:val="000000"/>
          <w:shd w:val="clear" w:color="auto" w:fill="FFFFFF"/>
        </w:rPr>
        <w:t>Every child matter report</w:t>
      </w:r>
      <w:r w:rsidRPr="16DCE587" w:rsidR="003C0C85">
        <w:rPr>
          <w:rFonts w:cs="Calibri" w:cstheme="minorAscii"/>
          <w:color w:val="000000"/>
          <w:shd w:val="clear" w:color="auto" w:fill="FFFFFF"/>
        </w:rPr>
        <w:t xml:space="preserve"> looked at the Laming report and states failings in protecting our most vulnerable children. NHS, police, and Social Services missed valuable opportunities to save Victoria’s life. </w:t>
      </w:r>
      <w:r w:rsidRPr="16DCE587" w:rsidR="000C4679">
        <w:rPr>
          <w:rFonts w:cs="Calibri" w:cstheme="minorAscii"/>
          <w:color w:val="000000"/>
          <w:shd w:val="clear" w:color="auto" w:fill="FFFFFF"/>
        </w:rPr>
        <w:t>The Macm</w:t>
      </w:r>
      <w:r w:rsidRPr="16DCE587" w:rsidR="00225C37">
        <w:rPr>
          <w:rFonts w:cs="Calibri" w:cstheme="minorAscii"/>
          <w:color w:val="000000"/>
          <w:shd w:val="clear" w:color="auto" w:fill="FFFFFF"/>
        </w:rPr>
        <w:t xml:space="preserve">illan sisters </w:t>
      </w:r>
      <w:r w:rsidRPr="16DCE587" w:rsidR="000C4679">
        <w:rPr>
          <w:rFonts w:cs="Calibri" w:cstheme="minorAscii"/>
          <w:color w:val="000000"/>
          <w:shd w:val="clear" w:color="auto" w:fill="FFFFFF"/>
        </w:rPr>
        <w:t xml:space="preserve">worked to create change for the working class, they created dental and health clinics in England. They worked towards </w:t>
      </w:r>
      <w:r w:rsidRPr="16DCE587" w:rsidR="00225C37">
        <w:rPr>
          <w:rFonts w:cs="Calibri" w:cstheme="minorAscii"/>
          <w:color w:val="000000"/>
          <w:shd w:val="clear" w:color="auto" w:fill="FFFFFF"/>
        </w:rPr>
        <w:t>the campaign for</w:t>
      </w:r>
      <w:r w:rsidRPr="16DCE587" w:rsidR="000C4679">
        <w:rPr>
          <w:rFonts w:cs="Calibri" w:cstheme="minorAscii"/>
          <w:color w:val="000000"/>
          <w:shd w:val="clear" w:color="auto" w:fill="FFFFFF"/>
        </w:rPr>
        <w:t xml:space="preserve"> Provision of School M</w:t>
      </w:r>
      <w:r w:rsidRPr="16DCE587" w:rsidR="00225C37">
        <w:rPr>
          <w:rFonts w:cs="Calibri" w:cstheme="minorAscii"/>
          <w:color w:val="000000"/>
          <w:shd w:val="clear" w:color="auto" w:fill="FFFFFF"/>
        </w:rPr>
        <w:t>eals Act, 1906</w:t>
      </w:r>
      <w:r w:rsidRPr="16DCE587" w:rsidR="000C4679">
        <w:rPr>
          <w:rFonts w:cs="Calibri" w:cstheme="minorAscii"/>
          <w:color w:val="000000"/>
          <w:shd w:val="clear" w:color="auto" w:fill="FFFFFF"/>
        </w:rPr>
        <w:t xml:space="preserve"> where Local Authorities could </w:t>
      </w:r>
      <w:r w:rsidRPr="16DCE587" w:rsidR="000C4679">
        <w:rPr>
          <w:rFonts w:cs="Calibri" w:cstheme="minorAscii"/>
          <w:color w:val="000000"/>
          <w:shd w:val="clear" w:color="auto" w:fill="FFFFFF"/>
        </w:rPr>
        <w:t xml:space="preserve">provide</w:t>
      </w:r>
      <w:r w:rsidRPr="16DCE587" w:rsidR="000C4679">
        <w:rPr>
          <w:rFonts w:cs="Calibri" w:cstheme="minorAscii"/>
          <w:color w:val="000000"/>
          <w:shd w:val="clear" w:color="auto" w:fill="FFFFFF"/>
        </w:rPr>
        <w:t xml:space="preserve"> free meals to elementary school children.</w:t>
      </w:r>
      <w:r w:rsidRPr="16DCE587" w:rsidR="00225C37">
        <w:rPr>
          <w:rFonts w:cs="Calibri" w:cstheme="minorAscii"/>
          <w:color w:val="000000"/>
          <w:shd w:val="clear" w:color="auto" w:fill="FFFFFF"/>
        </w:rPr>
        <w:t xml:space="preserve"> The sisters were recognised for working tirelessly to create change for families stuck in the poverty cycle. Their continuous work </w:t>
      </w:r>
      <w:r w:rsidRPr="16DCE587" w:rsidR="00225C37">
        <w:rPr>
          <w:rFonts w:cs="Calibri" w:cstheme="minorAscii"/>
          <w:color w:val="000000"/>
          <w:shd w:val="clear" w:color="auto" w:fill="FFFFFF"/>
        </w:rPr>
        <w:t xml:space="preserve">evident</w:t>
      </w:r>
      <w:r w:rsidRPr="16DCE587" w:rsidR="00225C37">
        <w:rPr>
          <w:rFonts w:cs="Calibri" w:cstheme="minorAscii"/>
          <w:color w:val="000000"/>
          <w:shd w:val="clear" w:color="auto" w:fill="FFFFFF"/>
        </w:rPr>
        <w:t xml:space="preserve"> in the nurseries informed many initiatives that focussed upon social change (Liebovich, 2018) this would include the ‘Every Child Matters’ framework in the UK.</w:t>
      </w:r>
      <w:r w:rsidRPr="16DCE587" w:rsidR="00C95D41">
        <w:rPr>
          <w:rFonts w:cs="Calibri" w:cstheme="minorAscii"/>
          <w:color w:val="000000"/>
          <w:shd w:val="clear" w:color="auto" w:fill="FFFFFF"/>
        </w:rPr>
        <w:t xml:space="preserve"> (Finch, 2019)</w:t>
      </w:r>
      <w:r w:rsidRPr="16DCE587" w:rsidR="00EA6508">
        <w:rPr>
          <w:rFonts w:cs="Calibri" w:cstheme="minorAscii"/>
          <w:color w:val="000000"/>
          <w:shd w:val="clear" w:color="auto" w:fill="FFFFFF"/>
        </w:rPr>
        <w:t xml:space="preserve"> states that arguable over the last hundred years social conditions have changed in Britain. However, hunger, fatigue, inequality, and deprivation continue to exist.</w:t>
      </w:r>
    </w:p>
    <w:p w:rsidRPr="00374CE8" w:rsidR="00304212" w:rsidP="16DCE587" w:rsidRDefault="00806F51" w14:paraId="657443E8" w14:textId="10308130">
      <w:pPr>
        <w:spacing w:line="360" w:lineRule="auto"/>
        <w:jc w:val="both"/>
        <w:rPr>
          <w:rFonts w:cs="Calibri" w:cstheme="minorAscii"/>
          <w:color w:val="000000"/>
          <w:shd w:val="clear" w:color="auto" w:fill="FFFFFF"/>
        </w:rPr>
      </w:pPr>
      <w:r w:rsidRPr="16DCE587" w:rsidR="00806F51">
        <w:rPr>
          <w:rFonts w:cs="Calibri" w:cstheme="minorAscii"/>
          <w:color w:val="000000"/>
          <w:shd w:val="clear" w:color="auto" w:fill="FFFFFF"/>
        </w:rPr>
        <w:t xml:space="preserve"> </w:t>
      </w:r>
      <w:r w:rsidRPr="16DCE587" w:rsidR="00766CB4">
        <w:rPr>
          <w:rFonts w:cs="Calibri" w:cstheme="minorAscii"/>
          <w:color w:val="000000"/>
          <w:shd w:val="clear" w:color="auto" w:fill="FFFFFF"/>
        </w:rPr>
        <w:t xml:space="preserve">Following the 1998 White paper </w:t>
      </w:r>
      <w:r w:rsidRPr="16DCE587" w:rsidR="00766CB4">
        <w:rPr>
          <w:rFonts w:cs="Calibri" w:cstheme="minorAscii"/>
          <w:i w:val="1"/>
          <w:iCs w:val="1"/>
          <w:color w:val="000000"/>
          <w:shd w:val="clear" w:color="auto" w:fill="FFFFFF"/>
        </w:rPr>
        <w:t>Modernising Social Services</w:t>
      </w:r>
      <w:r w:rsidRPr="16DCE587" w:rsidR="00D02691">
        <w:rPr>
          <w:rFonts w:cs="Calibri" w:cstheme="minorAscii"/>
          <w:i w:val="1"/>
          <w:iCs w:val="1"/>
          <w:color w:val="000000"/>
          <w:shd w:val="clear" w:color="auto" w:fill="FFFFFF"/>
        </w:rPr>
        <w:t xml:space="preserve"> </w:t>
      </w:r>
      <w:r w:rsidRPr="16DCE587" w:rsidR="00B06129">
        <w:rPr>
          <w:rFonts w:cs="Calibri" w:cstheme="minorAscii"/>
          <w:color w:val="000000"/>
          <w:shd w:val="clear" w:color="auto" w:fill="FFFFFF"/>
        </w:rPr>
        <w:t>(Departme</w:t>
      </w:r>
      <w:r w:rsidRPr="16DCE587" w:rsidR="00D02691">
        <w:rPr>
          <w:rFonts w:cs="Calibri" w:cstheme="minorAscii"/>
          <w:color w:val="000000"/>
          <w:shd w:val="clear" w:color="auto" w:fill="FFFFFF"/>
        </w:rPr>
        <w:t>nt of Health, 1998)</w:t>
      </w:r>
      <w:r w:rsidRPr="16DCE587" w:rsidR="00766CB4">
        <w:rPr>
          <w:rFonts w:cs="Calibri" w:cstheme="minorAscii"/>
          <w:i w:val="1"/>
          <w:iCs w:val="1"/>
          <w:color w:val="000000"/>
          <w:shd w:val="clear" w:color="auto" w:fill="FFFFFF"/>
        </w:rPr>
        <w:t xml:space="preserve">, </w:t>
      </w:r>
      <w:r w:rsidRPr="16DCE587" w:rsidR="00D02691">
        <w:rPr>
          <w:rFonts w:cs="Calibri" w:cstheme="minorAscii"/>
          <w:color w:val="000000"/>
          <w:shd w:val="clear" w:color="auto" w:fill="FFFFFF"/>
        </w:rPr>
        <w:t xml:space="preserve">where it was recognised that Social Services were not good in times of crises, and were not </w:t>
      </w:r>
      <w:r w:rsidRPr="16DCE587" w:rsidR="00D02691">
        <w:rPr>
          <w:rFonts w:cs="Calibri" w:cstheme="minorAscii"/>
          <w:color w:val="000000"/>
          <w:shd w:val="clear" w:color="auto" w:fill="FFFFFF"/>
        </w:rPr>
        <w:t>providing</w:t>
      </w:r>
      <w:r w:rsidRPr="16DCE587" w:rsidR="00D02691">
        <w:rPr>
          <w:rFonts w:cs="Calibri" w:cstheme="minorAscii"/>
          <w:color w:val="000000"/>
          <w:shd w:val="clear" w:color="auto" w:fill="FFFFFF"/>
        </w:rPr>
        <w:t xml:space="preserve"> the high quality, effective support children needed. There are many elements that are good however, there were many examples of failings. The Department of Health found that vulnerable adults and childr</w:t>
      </w:r>
      <w:r w:rsidRPr="16DCE587" w:rsidR="0012631C">
        <w:rPr>
          <w:rFonts w:cs="Calibri" w:cstheme="minorAscii"/>
          <w:color w:val="000000"/>
          <w:shd w:val="clear" w:color="auto" w:fill="FFFFFF"/>
        </w:rPr>
        <w:t>en were left exposed to harm fro</w:t>
      </w:r>
      <w:r w:rsidRPr="16DCE587" w:rsidR="00D02691">
        <w:rPr>
          <w:rFonts w:cs="Calibri" w:cstheme="minorAscii"/>
          <w:color w:val="000000"/>
          <w:shd w:val="clear" w:color="auto" w:fill="FFFFFF"/>
        </w:rPr>
        <w:t xml:space="preserve">m the people who should be protecting them, as safeguards were not strong and not enforced. </w:t>
      </w:r>
      <w:r w:rsidRPr="16DCE587" w:rsidR="00ED46F9">
        <w:rPr>
          <w:rFonts w:cs="Calibri" w:cstheme="minorAscii"/>
          <w:color w:val="000000"/>
          <w:shd w:val="clear" w:color="auto" w:fill="FFFFFF"/>
        </w:rPr>
        <w:t>Following this</w:t>
      </w:r>
      <w:r w:rsidRPr="16DCE587" w:rsidR="0012631C">
        <w:rPr>
          <w:rFonts w:cs="Calibri" w:cstheme="minorAscii"/>
          <w:color w:val="000000"/>
          <w:shd w:val="clear" w:color="auto" w:fill="FFFFFF"/>
        </w:rPr>
        <w:t>,</w:t>
      </w:r>
      <w:r w:rsidRPr="16DCE587" w:rsidR="00ED46F9">
        <w:rPr>
          <w:rFonts w:cs="Calibri" w:cstheme="minorAscii"/>
          <w:color w:val="000000"/>
          <w:shd w:val="clear" w:color="auto" w:fill="FFFFFF"/>
        </w:rPr>
        <w:t xml:space="preserve"> eight inspectorates joined forces with the Joint Chief Inspectors to publish a report Safeguarding Children, (</w:t>
      </w:r>
      <w:r w:rsidRPr="16DCE587" w:rsidR="00457CED">
        <w:rPr>
          <w:rFonts w:cs="Calibri" w:cstheme="minorAscii"/>
          <w:color w:val="000000"/>
          <w:shd w:val="clear" w:color="auto" w:fill="FFFFFF"/>
        </w:rPr>
        <w:t xml:space="preserve">Department of Health, </w:t>
      </w:r>
      <w:r w:rsidRPr="16DCE587" w:rsidR="00ED46F9">
        <w:rPr>
          <w:rFonts w:cs="Calibri" w:cstheme="minorAscii"/>
          <w:color w:val="000000"/>
          <w:shd w:val="clear" w:color="auto" w:fill="FFFFFF"/>
        </w:rPr>
        <w:t>2002).</w:t>
      </w:r>
      <w:r w:rsidRPr="16DCE587" w:rsidR="009F5A43">
        <w:rPr>
          <w:rFonts w:cs="Calibri" w:cstheme="minorAscii"/>
          <w:color w:val="000000"/>
          <w:shd w:val="clear" w:color="auto" w:fill="FFFFFF"/>
        </w:rPr>
        <w:t xml:space="preserve"> This report </w:t>
      </w:r>
      <w:r w:rsidRPr="16DCE587" w:rsidR="009F5A43">
        <w:rPr>
          <w:rFonts w:cs="Calibri" w:cstheme="minorAscii"/>
          <w:color w:val="000000"/>
          <w:shd w:val="clear" w:color="auto" w:fill="FFFFFF"/>
        </w:rPr>
        <w:t xml:space="preserve">identified</w:t>
      </w:r>
      <w:r w:rsidRPr="16DCE587" w:rsidR="009F5A43">
        <w:rPr>
          <w:rFonts w:cs="Calibri" w:cstheme="minorAscii"/>
          <w:color w:val="000000"/>
          <w:shd w:val="clear" w:color="auto" w:fill="FFFFFF"/>
        </w:rPr>
        <w:t xml:space="preserve"> that although all agencies recognised a fundamental responsibility to safeguard children, it was not given priority. The service planning and resource allocation did not reflect safeguarding coherently or consistently enough.</w:t>
      </w:r>
      <w:r w:rsidRPr="16DCE587" w:rsidR="00381A2E">
        <w:rPr>
          <w:rFonts w:cs="Calibri" w:cstheme="minorAscii"/>
          <w:color w:val="000000"/>
          <w:shd w:val="clear" w:color="auto" w:fill="FFFFFF"/>
        </w:rPr>
        <w:t xml:space="preserve"> </w:t>
      </w:r>
      <w:r w:rsidRPr="16DCE587" w:rsidR="00381A2E">
        <w:rPr>
          <w:rFonts w:cs="Calibri" w:cstheme="minorAscii"/>
        </w:rPr>
        <w:t xml:space="preserve">The Children Act 2004, </w:t>
      </w:r>
      <w:r w:rsidRPr="16DCE587" w:rsidR="00304212">
        <w:rPr>
          <w:rFonts w:cs="Calibri" w:cstheme="minorAscii"/>
        </w:rPr>
        <w:t xml:space="preserve">did not </w:t>
      </w:r>
      <w:r w:rsidRPr="16DCE587" w:rsidR="00304212">
        <w:rPr>
          <w:rFonts w:cs="Calibri" w:cstheme="minorAscii"/>
        </w:rPr>
        <w:t>replace,</w:t>
      </w:r>
      <w:r w:rsidRPr="16DCE587" w:rsidR="00304212">
        <w:rPr>
          <w:rFonts w:cs="Calibri" w:cstheme="minorAscii"/>
        </w:rPr>
        <w:t xml:space="preserve"> or amend The Children Act 1989 only set a process for integrating services to children and created the post for a Children’s Commissioner for England (Evans, 2013).</w:t>
      </w:r>
    </w:p>
    <w:p w:rsidRPr="00374CE8" w:rsidR="0055513B" w:rsidP="16DCE587" w:rsidRDefault="00D34B29" w14:paraId="385E08E7" w14:textId="572F4079">
      <w:pPr>
        <w:spacing w:line="360" w:lineRule="auto"/>
        <w:jc w:val="both"/>
        <w:rPr>
          <w:rFonts w:cs="Calibri" w:cstheme="minorAscii"/>
        </w:rPr>
      </w:pPr>
      <w:r w:rsidRPr="16DCE587" w:rsidR="00D34B29">
        <w:rPr>
          <w:rFonts w:cs="Calibri" w:cstheme="minorAscii"/>
        </w:rPr>
        <w:t>The Children’s Commissioner for Wales</w:t>
      </w:r>
      <w:r w:rsidRPr="16DCE587" w:rsidR="007C4703">
        <w:rPr>
          <w:rFonts w:cs="Calibri" w:cstheme="minorAscii"/>
        </w:rPr>
        <w:t xml:space="preserve"> Act 2001 </w:t>
      </w:r>
      <w:r w:rsidRPr="16DCE587" w:rsidR="00D34B29">
        <w:rPr>
          <w:rFonts w:cs="Calibri" w:cstheme="minorAscii"/>
        </w:rPr>
        <w:t xml:space="preserve">was </w:t>
      </w:r>
      <w:r w:rsidRPr="16DCE587" w:rsidR="00D34B29">
        <w:rPr>
          <w:rFonts w:cs="Calibri" w:cstheme="minorAscii"/>
        </w:rPr>
        <w:t>established</w:t>
      </w:r>
      <w:r w:rsidRPr="16DCE587" w:rsidR="00D34B29">
        <w:rPr>
          <w:rFonts w:cs="Calibri" w:cstheme="minorAscii"/>
        </w:rPr>
        <w:t xml:space="preserve"> by the Care Standards Act 2000 as an independent human rights institution for children</w:t>
      </w:r>
      <w:r w:rsidRPr="16DCE587" w:rsidR="00D34B29">
        <w:rPr>
          <w:rFonts w:cs="Calibri" w:cstheme="minorAscii"/>
        </w:rPr>
        <w:t xml:space="preserve">. </w:t>
      </w:r>
      <w:r w:rsidRPr="16DCE587" w:rsidR="007C4703">
        <w:rPr>
          <w:rFonts w:cs="Calibri" w:cstheme="minorAscii"/>
        </w:rPr>
        <w:t xml:space="preserve">The work of the Commissioner underpins the UNCRC (1992) with the power to review Welsh Governments policies and other public bodies. Wales was the first UK country to </w:t>
      </w:r>
      <w:r w:rsidRPr="16DCE587" w:rsidR="009A3A9C">
        <w:rPr>
          <w:rFonts w:cs="Calibri" w:cstheme="minorAscii"/>
        </w:rPr>
        <w:t xml:space="preserve">appoint a Children’s Commissioner named Peter Clarke. The House of Commons Welsh Affairs Committee (2004) states that Peter Clarke the Children’s Commissioner for </w:t>
      </w:r>
      <w:r w:rsidRPr="16DCE587" w:rsidR="009A3A9C">
        <w:rPr>
          <w:rFonts w:cs="Calibri" w:cstheme="minorAscii"/>
        </w:rPr>
        <w:t xml:space="preserve">Wales was consulted extensively when Scotland and Northern Ireland </w:t>
      </w:r>
      <w:r w:rsidRPr="16DCE587" w:rsidR="009A3A9C">
        <w:rPr>
          <w:rFonts w:cs="Calibri" w:cstheme="minorAscii"/>
        </w:rPr>
        <w:t>established</w:t>
      </w:r>
      <w:r w:rsidRPr="16DCE587" w:rsidR="009A3A9C">
        <w:rPr>
          <w:rFonts w:cs="Calibri" w:cstheme="minorAscii"/>
        </w:rPr>
        <w:t xml:space="preserve"> their </w:t>
      </w:r>
      <w:r w:rsidRPr="16DCE587" w:rsidR="009A3A9C">
        <w:rPr>
          <w:rFonts w:cs="Calibri" w:cstheme="minorAscii"/>
        </w:rPr>
        <w:t>commissioners</w:t>
      </w:r>
      <w:r w:rsidRPr="16DCE587" w:rsidR="009A3A9C">
        <w:rPr>
          <w:rFonts w:cs="Calibri" w:cstheme="minorAscii"/>
        </w:rPr>
        <w:t xml:space="preserve">, however there was no consultation requested when the Commissioner for England was </w:t>
      </w:r>
      <w:r w:rsidRPr="16DCE587" w:rsidR="009A3A9C">
        <w:rPr>
          <w:rFonts w:cs="Calibri" w:cstheme="minorAscii"/>
        </w:rPr>
        <w:t>established</w:t>
      </w:r>
      <w:r w:rsidRPr="16DCE587" w:rsidR="009A3A9C">
        <w:rPr>
          <w:rFonts w:cs="Calibri" w:cstheme="minorAscii"/>
        </w:rPr>
        <w:t>.</w:t>
      </w:r>
    </w:p>
    <w:p w:rsidRPr="00374CE8" w:rsidR="006058C5" w:rsidP="16DCE587" w:rsidRDefault="006058C5" w14:paraId="0A8855CC" w14:textId="10DF1E74">
      <w:pPr>
        <w:spacing w:line="360" w:lineRule="auto"/>
        <w:jc w:val="both"/>
        <w:rPr>
          <w:rFonts w:cs="Calibri" w:cstheme="minorAscii"/>
          <w:color w:val="000000"/>
          <w:shd w:val="clear" w:color="auto" w:fill="FFFFFF"/>
        </w:rPr>
      </w:pPr>
      <w:r w:rsidRPr="16DCE587" w:rsidR="006058C5">
        <w:rPr>
          <w:rFonts w:cs="Calibri" w:cstheme="minorAscii"/>
        </w:rPr>
        <w:t>Peter Clarke states in the preface of the second edition of the All-Wales Child Protection Procedures 2008, that historically child protection failed in Wales with different agencies following different policy and procedure. And that thresholds for intervention differed widely.</w:t>
      </w:r>
      <w:r w:rsidRPr="16DCE587" w:rsidR="00811B8D">
        <w:rPr>
          <w:rFonts w:cs="Calibri" w:cstheme="minorAscii"/>
        </w:rPr>
        <w:t xml:space="preserve"> He supported the need for these procedures and </w:t>
      </w:r>
      <w:r w:rsidRPr="16DCE587" w:rsidR="00811B8D">
        <w:rPr>
          <w:rFonts w:cs="Calibri" w:cstheme="minorAscii"/>
        </w:rPr>
        <w:t xml:space="preserve">stated</w:t>
      </w:r>
      <w:r w:rsidRPr="16DCE587" w:rsidR="00811B8D">
        <w:rPr>
          <w:rFonts w:cs="Calibri" w:cstheme="minorAscii"/>
        </w:rPr>
        <w:t xml:space="preserve"> that safeguarding children is being recognised as something that is done with the child rather than to them. </w:t>
      </w:r>
      <w:r w:rsidRPr="16DCE587" w:rsidR="00B253F8">
        <w:rPr>
          <w:rFonts w:cs="Calibri" w:cstheme="minorAscii"/>
        </w:rPr>
        <w:t>(</w:t>
      </w:r>
      <w:r w:rsidRPr="16DCE587" w:rsidR="00B253F8">
        <w:rPr>
          <w:rFonts w:cs="Calibri" w:cstheme="minorAscii"/>
          <w:color w:val="000000"/>
          <w:shd w:val="clear" w:color="auto" w:fill="FFFFFF"/>
        </w:rPr>
        <w:t>The All-Wales Child Protection Procedures review group, 2008).</w:t>
      </w:r>
      <w:r w:rsidRPr="16DCE587" w:rsidR="00525F78">
        <w:rPr>
          <w:rFonts w:cs="Calibri" w:cstheme="minorAscii"/>
          <w:color w:val="000000"/>
          <w:shd w:val="clear" w:color="auto" w:fill="FFFFFF"/>
        </w:rPr>
        <w:t xml:space="preserve"> Furthermore, in 2019 these were replaced by the Wales Safeguarding Procedures</w:t>
      </w:r>
      <w:r w:rsidRPr="16DCE587" w:rsidR="00525F78">
        <w:rPr>
          <w:rFonts w:cs="Calibri" w:cstheme="minorAscii"/>
          <w:color w:val="000000"/>
          <w:shd w:val="clear" w:color="auto" w:fill="FFFFFF"/>
        </w:rPr>
        <w:t xml:space="preserve">. </w:t>
      </w:r>
      <w:r w:rsidRPr="16DCE587" w:rsidR="00525F78">
        <w:rPr>
          <w:rFonts w:cs="Calibri" w:cstheme="minorAscii"/>
          <w:color w:val="000000"/>
          <w:shd w:val="clear" w:color="auto" w:fill="FFFFFF"/>
        </w:rPr>
        <w:t xml:space="preserve">These would support practitioners in applying part 7 of the Social Services and Wellbeing (Wales) </w:t>
      </w:r>
      <w:r w:rsidRPr="16DCE587" w:rsidR="00525F78">
        <w:rPr>
          <w:rFonts w:cs="Calibri" w:cstheme="minorAscii"/>
          <w:color w:val="000000"/>
        </w:rPr>
        <w:t>Act 2014.</w:t>
      </w:r>
      <w:r w:rsidRPr="16DCE587" w:rsidR="00525F78">
        <w:rPr>
          <w:rFonts w:cs="Calibri" w:cstheme="minorAscii"/>
          <w:color w:val="000000"/>
          <w:shd w:val="clear" w:color="auto" w:fill="FFFFFF"/>
        </w:rPr>
        <w:t xml:space="preserve"> </w:t>
      </w:r>
      <w:r w:rsidRPr="16DCE587" w:rsidR="00335080">
        <w:rPr>
          <w:rFonts w:cs="Calibri" w:cstheme="minorAscii"/>
          <w:color w:val="000000"/>
          <w:shd w:val="clear" w:color="auto" w:fill="FFFFFF"/>
        </w:rPr>
        <w:t>North Wales Safeguarding Board (n.d.) state a</w:t>
      </w:r>
      <w:r w:rsidRPr="16DCE587" w:rsidR="006E0014">
        <w:rPr>
          <w:rFonts w:cs="Calibri" w:cstheme="minorAscii"/>
          <w:color w:val="000000"/>
          <w:shd w:val="clear" w:color="auto" w:fill="FFFFFF"/>
        </w:rPr>
        <w:t xml:space="preserve"> few </w:t>
      </w:r>
      <w:r w:rsidRPr="16DCE587" w:rsidR="00335080">
        <w:rPr>
          <w:rFonts w:cs="Calibri" w:cstheme="minorAscii"/>
          <w:color w:val="000000"/>
          <w:shd w:val="clear" w:color="auto" w:fill="FFFFFF"/>
        </w:rPr>
        <w:t xml:space="preserve">of the </w:t>
      </w:r>
      <w:r w:rsidRPr="16DCE587" w:rsidR="006E0014">
        <w:rPr>
          <w:rFonts w:cs="Calibri" w:cstheme="minorAscii"/>
          <w:color w:val="000000"/>
          <w:shd w:val="clear" w:color="auto" w:fill="FFFFFF"/>
        </w:rPr>
        <w:t xml:space="preserve">changes </w:t>
      </w:r>
      <w:r w:rsidRPr="16DCE587" w:rsidR="00335080">
        <w:rPr>
          <w:rFonts w:cs="Calibri" w:cstheme="minorAscii"/>
          <w:color w:val="000000"/>
          <w:shd w:val="clear" w:color="auto" w:fill="FFFFFF"/>
        </w:rPr>
        <w:t xml:space="preserve">made </w:t>
      </w:r>
      <w:r w:rsidRPr="16DCE587" w:rsidR="006E0014">
        <w:rPr>
          <w:rFonts w:cs="Calibri" w:cstheme="minorAscii"/>
          <w:color w:val="000000"/>
          <w:shd w:val="clear" w:color="auto" w:fill="FFFFFF"/>
        </w:rPr>
        <w:t xml:space="preserve">were, to introduce Financial and Psychological Abuse as </w:t>
      </w:r>
      <w:proofErr w:type="gramStart"/>
      <w:r w:rsidRPr="16DCE587" w:rsidR="006E0014">
        <w:rPr>
          <w:rFonts w:cs="Calibri" w:cstheme="minorAscii"/>
          <w:color w:val="000000"/>
          <w:shd w:val="clear" w:color="auto" w:fill="FFFFFF"/>
        </w:rPr>
        <w:t xml:space="preserve">categories in their own right, the</w:t>
      </w:r>
      <w:proofErr w:type="gramEnd"/>
      <w:r w:rsidRPr="16DCE587" w:rsidR="006E0014">
        <w:rPr>
          <w:rFonts w:cs="Calibri" w:cstheme="minorAscii"/>
          <w:color w:val="000000"/>
          <w:shd w:val="clear" w:color="auto" w:fill="FFFFFF"/>
        </w:rPr>
        <w:t xml:space="preserve"> term referral was replaced by ‘Report,’ now local authorities will need to acknowledge receipt of reports within 7 days. This furthermore protecting children and vulnerable adults. </w:t>
      </w:r>
    </w:p>
    <w:p w:rsidRPr="00374CE8" w:rsidR="008B3811" w:rsidP="16DCE587" w:rsidRDefault="008B3811" w14:paraId="2B50185A" w14:textId="6CF4C376">
      <w:pPr>
        <w:spacing w:after="0" w:line="360" w:lineRule="auto"/>
        <w:jc w:val="both"/>
        <w:rPr>
          <w:rFonts w:cs="Calibri" w:cstheme="minorAscii"/>
          <w:color w:val="222221"/>
        </w:rPr>
      </w:pPr>
      <w:r w:rsidRPr="16DCE587" w:rsidR="008B3811">
        <w:rPr>
          <w:rFonts w:cs="Calibri" w:cstheme="minorAscii"/>
        </w:rPr>
        <w:t xml:space="preserve">Professor Eileen Munro was appointed in 2010 to conduct an independent review of children’s services and child protection practice in England, her report </w:t>
      </w:r>
      <w:r w:rsidRPr="16DCE587" w:rsidR="008B3811">
        <w:rPr>
          <w:rFonts w:cs="Calibri" w:cstheme="minorAscii"/>
        </w:rPr>
        <w:t>identified</w:t>
      </w:r>
      <w:r w:rsidRPr="16DCE587" w:rsidR="008B3811">
        <w:rPr>
          <w:rFonts w:cs="Calibri" w:cstheme="minorAscii"/>
        </w:rPr>
        <w:t xml:space="preserve"> that the system needs to be more child focussed and central government needed to reduce prescriptive timescales and targets. (Munro, 2011). Following this report, the Government accepted they should revise the statutory guidance, ‘Working Together to Safeguard Children’ and the Framework for the Assessment of Children in Need and their families. (Department for Education, 2011).</w:t>
      </w:r>
    </w:p>
    <w:p w:rsidRPr="00374CE8" w:rsidR="008B3811" w:rsidP="0071371A" w:rsidRDefault="008B3811" w14:paraId="3AC2F2BD" w14:textId="77777777">
      <w:pPr>
        <w:spacing w:line="360" w:lineRule="auto"/>
        <w:jc w:val="both"/>
        <w:rPr>
          <w:rFonts w:cstheme="minorHAnsi"/>
        </w:rPr>
      </w:pPr>
      <w:r w:rsidRPr="00374CE8">
        <w:rPr>
          <w:rFonts w:cstheme="minorHAnsi"/>
        </w:rPr>
        <w:t xml:space="preserve"> </w:t>
      </w:r>
    </w:p>
    <w:p w:rsidRPr="00374CE8" w:rsidR="008B3811" w:rsidP="16DCE587" w:rsidRDefault="008B3811" w14:paraId="63E6FF6B" w14:textId="0449FFF7">
      <w:pPr>
        <w:spacing w:after="0" w:line="360" w:lineRule="auto"/>
        <w:jc w:val="both"/>
        <w:rPr>
          <w:rFonts w:cs="Calibri" w:cstheme="minorAscii"/>
          <w:color w:val="222221"/>
        </w:rPr>
      </w:pPr>
      <w:r w:rsidRPr="16DCE587" w:rsidR="008B3811">
        <w:rPr>
          <w:rFonts w:cs="Calibri" w:cstheme="minorAscii"/>
        </w:rPr>
        <w:t xml:space="preserve">Professor Eileen Munro was appointed in 2010 to conduct an independent review of children’s services and child protection practice in England, her report </w:t>
      </w:r>
      <w:r w:rsidRPr="16DCE587" w:rsidR="008B3811">
        <w:rPr>
          <w:rFonts w:cs="Calibri" w:cstheme="minorAscii"/>
        </w:rPr>
        <w:t>identified</w:t>
      </w:r>
      <w:r w:rsidRPr="16DCE587" w:rsidR="008B3811">
        <w:rPr>
          <w:rFonts w:cs="Calibri" w:cstheme="minorAscii"/>
        </w:rPr>
        <w:t xml:space="preserve"> that the system needs to be more child focussed and central government needed to reduce prescriptive timescales and targets. (Munro, 2011). Following this report, the Government accepted they should revise the statutory guidance, ‘Working Together to Safeguard Children’ and the Framework for the Assessment of Children in Need and their families. (Department for Education, 2011).</w:t>
      </w:r>
    </w:p>
    <w:p w:rsidRPr="00374CE8" w:rsidR="008B3811" w:rsidP="0071371A" w:rsidRDefault="008B3811" w14:paraId="2FE1A601" w14:textId="77777777">
      <w:pPr>
        <w:spacing w:line="360" w:lineRule="auto"/>
        <w:jc w:val="both"/>
        <w:rPr>
          <w:rFonts w:cstheme="minorHAnsi"/>
        </w:rPr>
      </w:pPr>
      <w:r w:rsidRPr="00374CE8">
        <w:rPr>
          <w:rFonts w:cstheme="minorHAnsi"/>
        </w:rPr>
        <w:t xml:space="preserve"> </w:t>
      </w:r>
    </w:p>
    <w:p w:rsidRPr="00374CE8" w:rsidR="004A507D" w:rsidP="16DCE587" w:rsidRDefault="00087247" w14:paraId="7EAA510C" w14:textId="37B02712">
      <w:pPr>
        <w:spacing w:line="360" w:lineRule="auto"/>
        <w:jc w:val="both"/>
        <w:rPr>
          <w:rFonts w:cs="Calibri" w:cstheme="minorAscii"/>
          <w:color w:val="222221"/>
        </w:rPr>
      </w:pPr>
      <w:r w:rsidRPr="16DCE587" w:rsidR="00087247">
        <w:rPr>
          <w:rFonts w:cs="Calibri" w:cstheme="minorAscii"/>
          <w:color w:val="222221"/>
        </w:rPr>
        <w:t>In 2014, Andrew Roland (Rowland,</w:t>
      </w:r>
      <w:r w:rsidRPr="16DCE587" w:rsidR="00525F78">
        <w:rPr>
          <w:rFonts w:cs="Calibri" w:cstheme="minorAscii"/>
          <w:color w:val="222221"/>
        </w:rPr>
        <w:t xml:space="preserve"> </w:t>
      </w:r>
      <w:r w:rsidRPr="16DCE587" w:rsidR="00087247">
        <w:rPr>
          <w:rFonts w:cs="Calibri" w:cstheme="minorAscii"/>
          <w:color w:val="222221"/>
        </w:rPr>
        <w:t xml:space="preserve">2014) launched a report </w:t>
      </w:r>
      <w:r w:rsidRPr="16DCE587" w:rsidR="00087247">
        <w:rPr>
          <w:rFonts w:cs="Calibri" w:cstheme="minorAscii"/>
          <w:i w:val="1"/>
          <w:iCs w:val="1"/>
          <w:color w:val="222221"/>
        </w:rPr>
        <w:t>Living on a Railway line,</w:t>
      </w:r>
      <w:r w:rsidRPr="16DCE587" w:rsidR="00087247">
        <w:rPr>
          <w:rFonts w:cs="Calibri" w:cstheme="minorAscii"/>
          <w:color w:val="222221"/>
        </w:rPr>
        <w:t xml:space="preserve"> this was to recognise the 25</w:t>
      </w:r>
      <w:r w:rsidRPr="16DCE587" w:rsidR="00087247">
        <w:rPr>
          <w:rFonts w:cs="Calibri" w:cstheme="minorAscii"/>
          <w:color w:val="222221"/>
          <w:vertAlign w:val="superscript"/>
        </w:rPr>
        <w:t>th</w:t>
      </w:r>
      <w:r w:rsidRPr="16DCE587" w:rsidR="00087247">
        <w:rPr>
          <w:rFonts w:cs="Calibri" w:cstheme="minorAscii"/>
          <w:color w:val="222221"/>
        </w:rPr>
        <w:t xml:space="preserve"> anniversary of the ratification of the UNCRC in 1989. </w:t>
      </w:r>
      <w:r w:rsidRPr="16DCE587" w:rsidR="001D057A">
        <w:rPr>
          <w:rFonts w:cs="Calibri" w:cstheme="minorAscii"/>
          <w:color w:val="222221"/>
        </w:rPr>
        <w:t xml:space="preserve">This report recommended the removal of punishment of children by chastisement. </w:t>
      </w:r>
      <w:r w:rsidRPr="16DCE587" w:rsidR="004A507D">
        <w:rPr>
          <w:rFonts w:cs="Calibri" w:cstheme="minorAscii"/>
          <w:color w:val="222221"/>
        </w:rPr>
        <w:t>One of the substantial changes that took place following the UNCRC was ‘smacking’ and by 2016</w:t>
      </w:r>
      <w:r w:rsidRPr="16DCE587" w:rsidR="00087247">
        <w:rPr>
          <w:rFonts w:cs="Calibri" w:cstheme="minorAscii"/>
          <w:color w:val="222221"/>
        </w:rPr>
        <w:t>,</w:t>
      </w:r>
      <w:r w:rsidRPr="16DCE587" w:rsidR="004A507D">
        <w:rPr>
          <w:rFonts w:cs="Calibri" w:cstheme="minorAscii"/>
          <w:color w:val="222221"/>
        </w:rPr>
        <w:t xml:space="preserve"> 49 states had changed their laws to stop co</w:t>
      </w:r>
      <w:r w:rsidRPr="16DCE587" w:rsidR="001D057A">
        <w:rPr>
          <w:rFonts w:cs="Calibri" w:cstheme="minorAscii"/>
          <w:color w:val="222221"/>
        </w:rPr>
        <w:t xml:space="preserve">rporal punishment </w:t>
      </w:r>
      <w:r w:rsidRPr="16DCE587" w:rsidR="001D057A">
        <w:rPr>
          <w:rFonts w:cs="Calibri" w:cstheme="minorAscii"/>
          <w:color w:val="222221"/>
        </w:rPr>
        <w:lastRenderedPageBreak/>
        <w:t xml:space="preserve">of children. However, the United Kingdom, United States of America and Australia were missing from this list. </w:t>
      </w:r>
      <w:r w:rsidRPr="16DCE587" w:rsidR="00B43C30">
        <w:rPr>
          <w:rFonts w:cs="Calibri" w:cstheme="minorAscii"/>
          <w:color w:val="000000"/>
          <w:shd w:val="clear" w:color="auto" w:fill="FFFFFF"/>
        </w:rPr>
        <w:t xml:space="preserve">Rowland, Gerry, and Stanton, </w:t>
      </w:r>
      <w:r w:rsidRPr="16DCE587" w:rsidR="001D057A">
        <w:rPr>
          <w:rFonts w:cs="Calibri" w:cstheme="minorAscii"/>
          <w:color w:val="000000"/>
          <w:shd w:val="clear" w:color="auto" w:fill="FFFFFF"/>
        </w:rPr>
        <w:t>(</w:t>
      </w:r>
      <w:r w:rsidRPr="16DCE587" w:rsidR="00B43C30">
        <w:rPr>
          <w:rFonts w:cs="Calibri" w:cstheme="minorAscii"/>
          <w:color w:val="000000"/>
          <w:shd w:val="clear" w:color="auto" w:fill="FFFFFF"/>
        </w:rPr>
        <w:t>2017</w:t>
      </w:r>
      <w:r w:rsidRPr="16DCE587" w:rsidR="001D057A">
        <w:rPr>
          <w:rFonts w:cs="Calibri" w:cstheme="minorAscii"/>
          <w:color w:val="222221"/>
        </w:rPr>
        <w:t>)</w:t>
      </w:r>
      <w:r w:rsidRPr="16DCE587" w:rsidR="004A507D">
        <w:rPr>
          <w:rFonts w:cs="Calibri" w:cstheme="minorAscii"/>
          <w:color w:val="222221"/>
        </w:rPr>
        <w:t xml:space="preserve"> </w:t>
      </w:r>
      <w:r w:rsidRPr="16DCE587" w:rsidR="001D057A">
        <w:rPr>
          <w:rFonts w:cs="Calibri" w:cstheme="minorAscii"/>
          <w:color w:val="222221"/>
        </w:rPr>
        <w:t xml:space="preserve">article ‘Physical Punishment of Children seeks to review the arguments that allow reasonable chastisement in these 3 big countries</w:t>
      </w:r>
      <w:r w:rsidRPr="16DCE587" w:rsidR="001D057A">
        <w:rPr>
          <w:rFonts w:cs="Calibri" w:cstheme="minorAscii"/>
          <w:color w:val="222221"/>
        </w:rPr>
        <w:t xml:space="preserve">. </w:t>
      </w:r>
      <w:r w:rsidRPr="16DCE587" w:rsidR="001D057A">
        <w:rPr>
          <w:rFonts w:cs="Calibri" w:cstheme="minorAscii"/>
          <w:color w:val="222221"/>
        </w:rPr>
        <w:t xml:space="preserve">They </w:t>
      </w:r>
      <w:r w:rsidRPr="16DCE587" w:rsidR="001D057A">
        <w:rPr>
          <w:rFonts w:cs="Calibri" w:cstheme="minorAscii"/>
          <w:color w:val="222221"/>
        </w:rPr>
        <w:t xml:space="preserve">state</w:t>
      </w:r>
      <w:r w:rsidRPr="16DCE587" w:rsidR="001D057A">
        <w:rPr>
          <w:rFonts w:cs="Calibri" w:cstheme="minorAscii"/>
          <w:color w:val="222221"/>
        </w:rPr>
        <w:t xml:space="preserve"> that reducing child abuse starts by sending a clear message, and that the physical punishment of children whatever the reason is unacceptable. The 49 states </w:t>
      </w:r>
      <w:r w:rsidRPr="16DCE587" w:rsidR="00087247">
        <w:rPr>
          <w:rFonts w:cs="Calibri" w:cstheme="minorAscii"/>
          <w:color w:val="222221"/>
        </w:rPr>
        <w:t>ha</w:t>
      </w:r>
      <w:r w:rsidRPr="16DCE587" w:rsidR="001D057A">
        <w:rPr>
          <w:rFonts w:cs="Calibri" w:cstheme="minorAscii"/>
          <w:color w:val="222221"/>
        </w:rPr>
        <w:t xml:space="preserve">d changed to 52 </w:t>
      </w:r>
      <w:r w:rsidRPr="16DCE587" w:rsidR="00F1013B">
        <w:rPr>
          <w:rFonts w:cs="Calibri" w:cstheme="minorAscii"/>
          <w:color w:val="222221"/>
        </w:rPr>
        <w:t>by January 2017, however this still did not include the UK Government. This is concerning as the figures</w:t>
      </w:r>
      <w:r w:rsidRPr="16DCE587" w:rsidR="00C6715F">
        <w:rPr>
          <w:rFonts w:cs="Calibri" w:cstheme="minorAscii"/>
          <w:color w:val="222221"/>
        </w:rPr>
        <w:t xml:space="preserve"> in 2017</w:t>
      </w:r>
      <w:r w:rsidRPr="16DCE587" w:rsidR="00F1013B">
        <w:rPr>
          <w:rFonts w:cs="Calibri" w:cstheme="minorAscii"/>
          <w:color w:val="222221"/>
        </w:rPr>
        <w:t xml:space="preserve"> for children physically abused (NSPCC, n</w:t>
      </w:r>
      <w:r w:rsidRPr="16DCE587" w:rsidR="00C6715F">
        <w:rPr>
          <w:rFonts w:cs="Calibri" w:cstheme="minorAscii"/>
          <w:color w:val="222221"/>
        </w:rPr>
        <w:t>.</w:t>
      </w:r>
      <w:r w:rsidRPr="16DCE587" w:rsidR="00F1013B">
        <w:rPr>
          <w:rFonts w:cs="Calibri" w:cstheme="minorAscii"/>
          <w:color w:val="222221"/>
        </w:rPr>
        <w:t>d</w:t>
      </w:r>
      <w:r w:rsidRPr="16DCE587" w:rsidR="00C6715F">
        <w:rPr>
          <w:rFonts w:cs="Calibri" w:cstheme="minorAscii"/>
          <w:color w:val="222221"/>
        </w:rPr>
        <w:t>.</w:t>
      </w:r>
      <w:r w:rsidRPr="16DCE587" w:rsidR="00F1013B">
        <w:rPr>
          <w:rFonts w:cs="Calibri" w:cstheme="minorAscii"/>
          <w:color w:val="222221"/>
        </w:rPr>
        <w:t xml:space="preserve">) are 379,000 are injured; 70,000 need medical attention; and 2,800 are taken to Accident &amp; Emergency rooms for treatment. </w:t>
      </w:r>
      <w:r w:rsidRPr="16DCE587" w:rsidR="00E96FB8">
        <w:rPr>
          <w:rFonts w:cs="Calibri" w:cstheme="minorAscii"/>
          <w:color w:val="222221"/>
        </w:rPr>
        <w:t>However, NSPCC (2022) states that it is difficult to get a true reflection on these statistics as many adults caring for children do not recognise the signs of abuse and children are too scared to tell.</w:t>
      </w:r>
      <w:r w:rsidRPr="16DCE587" w:rsidR="00CD4B79">
        <w:rPr>
          <w:rFonts w:cs="Calibri" w:cstheme="minorAscii"/>
          <w:color w:val="222221"/>
        </w:rPr>
        <w:t xml:space="preserve"> </w:t>
      </w:r>
    </w:p>
    <w:p w:rsidRPr="00374CE8" w:rsidR="001D4430" w:rsidP="16DCE587" w:rsidRDefault="001D4430" w14:paraId="66F42DA5" w14:textId="308A3E11">
      <w:pPr>
        <w:spacing w:after="0" w:line="360" w:lineRule="auto"/>
        <w:jc w:val="both"/>
        <w:rPr>
          <w:rFonts w:cs="Calibri" w:cstheme="minorAscii"/>
          <w:color w:val="000000"/>
          <w:shd w:val="clear" w:color="auto" w:fill="FFFFFF"/>
        </w:rPr>
      </w:pPr>
      <w:r w:rsidRPr="16DCE587" w:rsidR="001D4430">
        <w:rPr>
          <w:rFonts w:cs="Calibri" w:cstheme="minorAscii"/>
          <w:color w:val="222221"/>
        </w:rPr>
        <w:t xml:space="preserve">Sweden appointed Lena Nyberg in 2001 as The Children’s Ombudsman, the duty of the role was to ensure that the United Nations Rights of the Child were promoted in the best interests of the children. The Ombudsman will look to make legislative change by </w:t>
      </w:r>
      <w:r w:rsidRPr="16DCE587" w:rsidR="001D4430">
        <w:rPr>
          <w:rFonts w:cs="Calibri" w:cstheme="minorAscii"/>
          <w:color w:val="222221"/>
        </w:rPr>
        <w:t xml:space="preserve">submitting</w:t>
      </w:r>
      <w:r w:rsidRPr="16DCE587" w:rsidR="001D4430">
        <w:rPr>
          <w:rFonts w:cs="Calibri" w:cstheme="minorAscii"/>
          <w:color w:val="222221"/>
        </w:rPr>
        <w:t xml:space="preserve"> bills to Swedish Government. </w:t>
      </w:r>
      <w:r w:rsidRPr="16DCE587" w:rsidR="001D4430">
        <w:rPr>
          <w:rFonts w:cs="Calibri" w:cstheme="minorAscii"/>
          <w:color w:val="000000"/>
          <w:shd w:val="clear" w:color="auto" w:fill="FFFFFF"/>
        </w:rPr>
        <w:t xml:space="preserve">(Ombudsman for Children in Sweden, 2013)</w:t>
      </w:r>
      <w:r w:rsidRPr="16DCE587" w:rsidR="001D4430">
        <w:rPr>
          <w:rFonts w:cs="Calibri" w:cstheme="minorAscii"/>
          <w:color w:val="000000"/>
          <w:shd w:val="clear" w:color="auto" w:fill="FFFFFF"/>
        </w:rPr>
        <w:t xml:space="preserve">. </w:t>
      </w:r>
      <w:r w:rsidRPr="16DCE587" w:rsidR="001D4430">
        <w:rPr>
          <w:rFonts w:cs="Calibri" w:cstheme="minorAscii"/>
          <w:color w:val="000000"/>
          <w:shd w:val="clear" w:color="auto" w:fill="FFFFFF"/>
        </w:rPr>
        <w:t xml:space="preserve">Sweden introduced a ban on smacking in 1979, and a review by Ombudsman in 2020 showed that the attitudes in violence towards children has changed dramatically and incidents of corporate punishment have declined. (The Ombudsman for Children in Sweden, 2020)  </w:t>
      </w:r>
    </w:p>
    <w:p w:rsidRPr="00374CE8" w:rsidR="00E420AA" w:rsidP="16DCE587" w:rsidRDefault="001D4430" w14:paraId="40880F8C" w14:textId="103F703F">
      <w:pPr>
        <w:spacing w:after="0" w:line="360" w:lineRule="auto"/>
        <w:jc w:val="both"/>
        <w:rPr>
          <w:rFonts w:cs="Calibri" w:cstheme="minorAscii"/>
          <w:color w:val="222221"/>
        </w:rPr>
      </w:pPr>
      <w:r w:rsidRPr="16DCE587" w:rsidR="001D4430">
        <w:rPr>
          <w:rFonts w:cs="Calibri" w:cstheme="minorAscii"/>
          <w:color w:val="000000"/>
          <w:shd w:val="clear" w:color="auto" w:fill="FFFFFF"/>
        </w:rPr>
        <w:t>From 21 March 2022, Wales will end Physical Puni</w:t>
      </w:r>
      <w:r w:rsidRPr="16DCE587" w:rsidR="007E59F9">
        <w:rPr>
          <w:rFonts w:cs="Calibri" w:cstheme="minorAscii"/>
          <w:color w:val="000000"/>
          <w:shd w:val="clear" w:color="auto" w:fill="FFFFFF"/>
        </w:rPr>
        <w:t xml:space="preserve">shment (Welsh Government, </w:t>
      </w:r>
      <w:r w:rsidRPr="16DCE587" w:rsidR="001D4430">
        <w:rPr>
          <w:rFonts w:cs="Calibri" w:cstheme="minorAscii"/>
          <w:color w:val="000000"/>
          <w:shd w:val="clear" w:color="auto" w:fill="FFFFFF"/>
        </w:rPr>
        <w:t>2022</w:t>
      </w:r>
      <w:r w:rsidRPr="16DCE587" w:rsidR="007E59F9">
        <w:rPr>
          <w:rFonts w:cs="Calibri" w:cstheme="minorAscii"/>
          <w:color w:val="000000"/>
          <w:shd w:val="clear" w:color="auto" w:fill="FFFFFF"/>
        </w:rPr>
        <w:t>c</w:t>
      </w:r>
      <w:r w:rsidRPr="16DCE587" w:rsidR="001D4430">
        <w:rPr>
          <w:rFonts w:cs="Calibri" w:cstheme="minorAscii"/>
          <w:color w:val="000000"/>
          <w:shd w:val="clear" w:color="auto" w:fill="FFFFFF"/>
        </w:rPr>
        <w:t>)</w:t>
      </w:r>
      <w:r w:rsidRPr="16DCE587" w:rsidR="001D4430">
        <w:rPr>
          <w:rFonts w:cs="Calibri" w:cstheme="minorAscii"/>
          <w:color w:val="000000"/>
          <w:shd w:val="clear" w:color="auto" w:fill="FFFFFF"/>
        </w:rPr>
        <w:t xml:space="preserve">. </w:t>
      </w:r>
      <w:r w:rsidRPr="16DCE587" w:rsidR="001D4430">
        <w:rPr>
          <w:rFonts w:cs="Calibri" w:cstheme="minorAscii"/>
          <w:color w:val="000000"/>
          <w:shd w:val="clear" w:color="auto" w:fill="FFFFFF"/>
        </w:rPr>
        <w:t>From this day forward it will be illegal to physically punish children in Wales</w:t>
      </w:r>
      <w:r w:rsidRPr="16DCE587" w:rsidR="00D34B29">
        <w:rPr>
          <w:rFonts w:cs="Calibri" w:cstheme="minorAscii"/>
          <w:color w:val="000000"/>
          <w:shd w:val="clear" w:color="auto" w:fill="FFFFFF"/>
        </w:rPr>
        <w:t>. This will me</w:t>
      </w:r>
      <w:r w:rsidRPr="16DCE587" w:rsidR="00A27DA0">
        <w:rPr>
          <w:rFonts w:cs="Calibri" w:cstheme="minorAscii"/>
          <w:color w:val="000000"/>
          <w:shd w:val="clear" w:color="auto" w:fill="FFFFFF"/>
        </w:rPr>
        <w:t>an</w:t>
      </w:r>
      <w:r w:rsidRPr="16DCE587" w:rsidR="007E59F9">
        <w:rPr>
          <w:rFonts w:cs="Calibri" w:cstheme="minorAscii"/>
          <w:color w:val="000000"/>
          <w:shd w:val="clear" w:color="auto" w:fill="FFFFFF"/>
        </w:rPr>
        <w:t xml:space="preserve"> </w:t>
      </w:r>
      <w:r w:rsidRPr="16DCE587" w:rsidR="001D4430">
        <w:rPr>
          <w:rFonts w:cs="Calibri" w:cstheme="minorAscii"/>
          <w:color w:val="000000"/>
          <w:shd w:val="clear" w:color="auto" w:fill="FFFFFF"/>
        </w:rPr>
        <w:t>hitting, slapping, shaking, or smacking, this is to ensure that children get the best start in life and protects their rights.</w:t>
      </w:r>
    </w:p>
    <w:p w:rsidRPr="00374CE8" w:rsidR="00027402" w:rsidP="0071371A" w:rsidRDefault="00027402" w14:paraId="3EC94A52" w14:textId="77777777">
      <w:pPr>
        <w:spacing w:after="0" w:line="360" w:lineRule="auto"/>
        <w:jc w:val="both"/>
        <w:rPr>
          <w:rFonts w:cstheme="minorHAnsi"/>
          <w:color w:val="000000"/>
          <w:shd w:val="clear" w:color="auto" w:fill="FFFFFF"/>
        </w:rPr>
      </w:pPr>
    </w:p>
    <w:p w:rsidRPr="00374CE8" w:rsidR="0004188A" w:rsidP="0071371A" w:rsidRDefault="0004188A" w14:paraId="5E5E4EBF" w14:textId="52FC0026">
      <w:pPr>
        <w:spacing w:line="360" w:lineRule="auto"/>
        <w:jc w:val="both"/>
        <w:rPr>
          <w:rFonts w:cstheme="minorHAnsi"/>
          <w:b/>
          <w:i/>
          <w:u w:val="single"/>
        </w:rPr>
      </w:pPr>
      <w:r w:rsidRPr="00374CE8">
        <w:rPr>
          <w:rFonts w:cstheme="minorHAnsi"/>
          <w:b/>
          <w:i/>
          <w:u w:val="single"/>
        </w:rPr>
        <w:t xml:space="preserve">Section 3 - Choose </w:t>
      </w:r>
      <w:r w:rsidRPr="00374CE8">
        <w:rPr>
          <w:rFonts w:cstheme="minorHAnsi"/>
          <w:b/>
          <w:bCs/>
          <w:i/>
          <w:u w:val="single"/>
        </w:rPr>
        <w:t>ONE</w:t>
      </w:r>
      <w:r w:rsidRPr="00374CE8">
        <w:rPr>
          <w:rFonts w:cstheme="minorHAnsi"/>
          <w:b/>
          <w:i/>
          <w:u w:val="single"/>
        </w:rPr>
        <w:t xml:space="preserve"> sociological aspect that challenges children’s life experiences and provide a critical evaluation of the early interventions and services that are in place to support your chosen aspec</w:t>
      </w:r>
      <w:r w:rsidRPr="00374CE8" w:rsidR="00C42D6D">
        <w:rPr>
          <w:rFonts w:cstheme="minorHAnsi"/>
          <w:b/>
          <w:i/>
          <w:u w:val="single"/>
        </w:rPr>
        <w:t>t.</w:t>
      </w:r>
    </w:p>
    <w:p w:rsidRPr="00374CE8" w:rsidR="0075128D" w:rsidP="16DCE587" w:rsidRDefault="003536F4" w14:paraId="0F91BE23" w14:textId="52C93B26">
      <w:pPr>
        <w:spacing w:line="360" w:lineRule="auto"/>
        <w:jc w:val="both"/>
        <w:rPr>
          <w:rFonts w:cs="Calibri" w:cstheme="minorAscii"/>
        </w:rPr>
      </w:pPr>
      <w:r w:rsidRPr="16DCE587" w:rsidR="003536F4">
        <w:rPr>
          <w:rFonts w:cs="Calibri" w:cstheme="minorAscii"/>
        </w:rPr>
        <w:t xml:space="preserve">Child poverty is high in the UK and the Children’s Society (2022), states that there are 4.3 million children </w:t>
      </w:r>
      <w:r w:rsidRPr="16DCE587" w:rsidR="0075128D">
        <w:rPr>
          <w:rFonts w:cs="Calibri" w:cstheme="minorAscii"/>
        </w:rPr>
        <w:t xml:space="preserve">living in poverty within the UK, however this is estimated to reach 5 million by the end of this year. </w:t>
      </w:r>
      <w:r w:rsidRPr="16DCE587" w:rsidR="003536F4">
        <w:rPr>
          <w:rFonts w:cs="Calibri" w:cstheme="minorAscii"/>
        </w:rPr>
        <w:t xml:space="preserve">It equates to 3 in 10 children being deprived of basic staples such as clothing, food, and shelter. </w:t>
      </w:r>
      <w:r w:rsidRPr="16DCE587" w:rsidR="00135CF8">
        <w:rPr>
          <w:rFonts w:cs="Calibri" w:cstheme="minorAscii"/>
        </w:rPr>
        <w:t xml:space="preserve">With poverty having a direct impact on the child, as parents have the inability to </w:t>
      </w:r>
      <w:r w:rsidRPr="16DCE587" w:rsidR="00135CF8">
        <w:rPr>
          <w:rFonts w:cs="Calibri" w:cstheme="minorAscii"/>
        </w:rPr>
        <w:t>purchase</w:t>
      </w:r>
      <w:r w:rsidRPr="16DCE587" w:rsidR="00135CF8">
        <w:rPr>
          <w:rFonts w:cs="Calibri" w:cstheme="minorAscii"/>
        </w:rPr>
        <w:t xml:space="preserve"> what is needed to </w:t>
      </w:r>
      <w:r w:rsidRPr="16DCE587" w:rsidR="00135CF8">
        <w:rPr>
          <w:rFonts w:cs="Calibri" w:cstheme="minorAscii"/>
        </w:rPr>
        <w:t>provide for</w:t>
      </w:r>
      <w:r w:rsidRPr="16DCE587" w:rsidR="00135CF8">
        <w:rPr>
          <w:rFonts w:cs="Calibri" w:cstheme="minorAscii"/>
        </w:rPr>
        <w:t xml:space="preserve"> the child</w:t>
      </w:r>
      <w:r w:rsidRPr="16DCE587" w:rsidR="00272506">
        <w:rPr>
          <w:rFonts w:cs="Calibri" w:cstheme="minorAscii"/>
        </w:rPr>
        <w:t>’s needs</w:t>
      </w:r>
      <w:r w:rsidRPr="16DCE587" w:rsidR="00135CF8">
        <w:rPr>
          <w:rFonts w:cs="Calibri" w:cstheme="minorAscii"/>
        </w:rPr>
        <w:t xml:space="preserve">, </w:t>
      </w:r>
      <w:r w:rsidRPr="16DCE587" w:rsidR="00272506">
        <w:rPr>
          <w:rFonts w:cs="Calibri" w:cstheme="minorAscii"/>
        </w:rPr>
        <w:t xml:space="preserve">it </w:t>
      </w:r>
      <w:r w:rsidRPr="16DCE587" w:rsidR="00135CF8">
        <w:rPr>
          <w:rFonts w:cs="Calibri" w:cstheme="minorAscii"/>
        </w:rPr>
        <w:t xml:space="preserve">indirectly adds stress on the parents as </w:t>
      </w:r>
      <w:r w:rsidRPr="16DCE587" w:rsidR="00272506">
        <w:rPr>
          <w:rFonts w:cs="Calibri" w:cstheme="minorAscii"/>
        </w:rPr>
        <w:t>they will experience anxiety fro</w:t>
      </w:r>
      <w:r w:rsidRPr="16DCE587" w:rsidR="00135CF8">
        <w:rPr>
          <w:rFonts w:cs="Calibri" w:cstheme="minorAscii"/>
        </w:rPr>
        <w:t xml:space="preserve">m shame and stigma (Featherstone et al., 2019). </w:t>
      </w:r>
      <w:r w:rsidRPr="16DCE587" w:rsidR="0075128D">
        <w:rPr>
          <w:rFonts w:cs="Calibri" w:cstheme="minorAscii"/>
        </w:rPr>
        <w:t xml:space="preserve">Charities like The Children’s Society continuously strive to work so that children’s futures are not </w:t>
      </w:r>
      <w:r w:rsidRPr="16DCE587" w:rsidR="0075128D">
        <w:rPr>
          <w:rFonts w:cs="Calibri" w:cstheme="minorAscii"/>
        </w:rPr>
        <w:t>impacted</w:t>
      </w:r>
      <w:r w:rsidRPr="16DCE587" w:rsidR="0075128D">
        <w:rPr>
          <w:rFonts w:cs="Calibri" w:cstheme="minorAscii"/>
        </w:rPr>
        <w:t xml:space="preserve"> by poverty. They ensure that support is given </w:t>
      </w:r>
      <w:r w:rsidRPr="16DCE587" w:rsidR="00D87998">
        <w:rPr>
          <w:rFonts w:cs="Calibri" w:cstheme="minorAscii"/>
        </w:rPr>
        <w:t>in t</w:t>
      </w:r>
      <w:r w:rsidRPr="16DCE587" w:rsidR="0075128D">
        <w:rPr>
          <w:rFonts w:cs="Calibri" w:cstheme="minorAscii"/>
        </w:rPr>
        <w:t>imes of crisis like, during 2020 when Covid-19 hit, there was a 107% increase in families with children requiring emergency food parcels</w:t>
      </w:r>
      <w:r w:rsidRPr="16DCE587" w:rsidR="00690646">
        <w:rPr>
          <w:rFonts w:cs="Calibri" w:cstheme="minorAscii"/>
        </w:rPr>
        <w:t xml:space="preserve"> (</w:t>
      </w:r>
      <w:r w:rsidRPr="16DCE587" w:rsidR="0075128D">
        <w:rPr>
          <w:rFonts w:cs="Calibri" w:cstheme="minorAscii"/>
        </w:rPr>
        <w:t>The Children’s Society</w:t>
      </w:r>
      <w:r w:rsidRPr="16DCE587" w:rsidR="00690646">
        <w:rPr>
          <w:rFonts w:cs="Calibri" w:cstheme="minorAscii"/>
        </w:rPr>
        <w:t>,</w:t>
      </w:r>
      <w:r w:rsidRPr="16DCE587" w:rsidR="0075128D">
        <w:rPr>
          <w:rFonts w:cs="Calibri" w:cstheme="minorAscii"/>
        </w:rPr>
        <w:t xml:space="preserve"> 2022</w:t>
      </w:r>
      <w:r w:rsidRPr="16DCE587" w:rsidR="00690646">
        <w:rPr>
          <w:rFonts w:cs="Calibri" w:cstheme="minorAscii"/>
        </w:rPr>
        <w:t>)</w:t>
      </w:r>
      <w:r w:rsidRPr="16DCE587" w:rsidR="00127653">
        <w:rPr>
          <w:rFonts w:cs="Calibri" w:cstheme="minorAscii"/>
        </w:rPr>
        <w:t xml:space="preserve">. Action for </w:t>
      </w:r>
      <w:r w:rsidRPr="16DCE587" w:rsidR="00127653">
        <w:rPr>
          <w:rFonts w:cs="Calibri" w:cstheme="minorAscii"/>
        </w:rPr>
        <w:t xml:space="preserve">Children </w:t>
      </w:r>
      <w:r w:rsidRPr="16DCE587" w:rsidR="00CC122B">
        <w:rPr>
          <w:rFonts w:cs="Calibri" w:cstheme="minorAscii"/>
        </w:rPr>
        <w:t>(</w:t>
      </w:r>
      <w:r w:rsidRPr="16DCE587" w:rsidR="00127653">
        <w:rPr>
          <w:rFonts w:cs="Calibri" w:cstheme="minorAscii"/>
        </w:rPr>
        <w:t>2022</w:t>
      </w:r>
      <w:r w:rsidRPr="16DCE587" w:rsidR="00CC122B">
        <w:rPr>
          <w:rFonts w:cs="Calibri" w:cstheme="minorAscii"/>
        </w:rPr>
        <w:t>)</w:t>
      </w:r>
      <w:r w:rsidRPr="16DCE587" w:rsidR="00127653">
        <w:rPr>
          <w:rFonts w:cs="Calibri" w:cstheme="minorAscii"/>
        </w:rPr>
        <w:t xml:space="preserve">, offer support from the first signs of difficulty, they work to spot the problem early which enables them to </w:t>
      </w:r>
      <w:r w:rsidRPr="16DCE587" w:rsidR="00127653">
        <w:rPr>
          <w:rFonts w:cs="Calibri" w:cstheme="minorAscii"/>
        </w:rPr>
        <w:t>provide</w:t>
      </w:r>
      <w:r w:rsidRPr="16DCE587" w:rsidR="00127653">
        <w:rPr>
          <w:rFonts w:cs="Calibri" w:cstheme="minorAscii"/>
        </w:rPr>
        <w:t xml:space="preserve"> the help when it is needed</w:t>
      </w:r>
      <w:r w:rsidRPr="16DCE587" w:rsidR="00127653">
        <w:rPr>
          <w:rFonts w:cs="Calibri" w:cstheme="minorAscii"/>
        </w:rPr>
        <w:t>.</w:t>
      </w:r>
      <w:r w:rsidRPr="16DCE587" w:rsidR="005C5580">
        <w:rPr>
          <w:rFonts w:cs="Calibri" w:cstheme="minorAscii"/>
        </w:rPr>
        <w:t xml:space="preserve"> </w:t>
      </w:r>
      <w:r w:rsidRPr="16DCE587" w:rsidR="005C5580">
        <w:rPr>
          <w:rFonts w:cs="Calibri" w:cstheme="minorAscii"/>
        </w:rPr>
        <w:t xml:space="preserve">Action for children support the </w:t>
      </w:r>
      <w:proofErr w:type="gramStart"/>
      <w:r w:rsidRPr="16DCE587" w:rsidR="005C5580">
        <w:rPr>
          <w:rFonts w:cs="Calibri" w:cstheme="minorAscii"/>
        </w:rPr>
        <w:t>family as a whole, they</w:t>
      </w:r>
      <w:proofErr w:type="gramEnd"/>
      <w:r w:rsidRPr="16DCE587" w:rsidR="005C5580">
        <w:rPr>
          <w:rFonts w:cs="Calibri" w:cstheme="minorAscii"/>
        </w:rPr>
        <w:t xml:space="preserve"> support parents from pregnancy with issues ranging from poverty to domestic abuse. This supports the UN</w:t>
      </w:r>
      <w:r w:rsidRPr="16DCE587" w:rsidR="00690646">
        <w:rPr>
          <w:rFonts w:cs="Calibri" w:cstheme="minorAscii"/>
        </w:rPr>
        <w:t xml:space="preserve"> </w:t>
      </w:r>
      <w:r w:rsidRPr="16DCE587" w:rsidR="005C5580">
        <w:rPr>
          <w:rFonts w:cs="Calibri" w:cstheme="minorAscii"/>
        </w:rPr>
        <w:t>C</w:t>
      </w:r>
      <w:r w:rsidRPr="16DCE587" w:rsidR="00690646">
        <w:rPr>
          <w:rFonts w:cs="Calibri" w:cstheme="minorAscii"/>
        </w:rPr>
        <w:t xml:space="preserve">onvention on the </w:t>
      </w:r>
      <w:r w:rsidRPr="16DCE587" w:rsidR="005C5580">
        <w:rPr>
          <w:rFonts w:cs="Calibri" w:cstheme="minorAscii"/>
        </w:rPr>
        <w:t>R</w:t>
      </w:r>
      <w:r w:rsidRPr="16DCE587" w:rsidR="00690646">
        <w:rPr>
          <w:rFonts w:cs="Calibri" w:cstheme="minorAscii"/>
        </w:rPr>
        <w:t xml:space="preserve">ights of the </w:t>
      </w:r>
      <w:r w:rsidRPr="16DCE587" w:rsidR="005C5580">
        <w:rPr>
          <w:rFonts w:cs="Calibri" w:cstheme="minorAscii"/>
        </w:rPr>
        <w:t>C</w:t>
      </w:r>
      <w:r w:rsidRPr="16DCE587" w:rsidR="00690646">
        <w:rPr>
          <w:rFonts w:cs="Calibri" w:cstheme="minorAscii"/>
        </w:rPr>
        <w:t>hild</w:t>
      </w:r>
      <w:r w:rsidRPr="16DCE587" w:rsidR="005C5580">
        <w:rPr>
          <w:rFonts w:cs="Calibri" w:cstheme="minorAscii"/>
        </w:rPr>
        <w:t xml:space="preserve"> (1992) Article 6, a right to life and Article 27, a right to a good standard of living. </w:t>
      </w:r>
      <w:r w:rsidRPr="16DCE587" w:rsidR="001648BE">
        <w:rPr>
          <w:rFonts w:cs="Calibri" w:cstheme="minorAscii"/>
        </w:rPr>
        <w:t>A Report by (Bentley</w:t>
      </w:r>
      <w:r w:rsidRPr="16DCE587" w:rsidR="00C838F7">
        <w:rPr>
          <w:rFonts w:cs="Calibri" w:cstheme="minorAscii"/>
        </w:rPr>
        <w:t xml:space="preserve"> et al</w:t>
      </w:r>
      <w:r w:rsidRPr="16DCE587" w:rsidR="004B501B">
        <w:rPr>
          <w:rFonts w:cs="Calibri" w:cstheme="minorAscii"/>
        </w:rPr>
        <w:t>.</w:t>
      </w:r>
      <w:r w:rsidRPr="16DCE587" w:rsidR="00C838F7">
        <w:rPr>
          <w:rFonts w:cs="Calibri" w:cstheme="minorAscii"/>
        </w:rPr>
        <w:t>, 2020), states that t</w:t>
      </w:r>
      <w:r w:rsidRPr="16DCE587" w:rsidR="007247FE">
        <w:rPr>
          <w:rFonts w:cs="Calibri" w:cstheme="minorAscii"/>
        </w:rPr>
        <w:t>he long-term impact of the pandemic may lead to heightened poverty and inequality - know</w:t>
      </w:r>
      <w:r w:rsidRPr="16DCE587" w:rsidR="00C838F7">
        <w:rPr>
          <w:rFonts w:cs="Calibri" w:cstheme="minorAscii"/>
        </w:rPr>
        <w:t>n drivers of serious violence.</w:t>
      </w:r>
      <w:r w:rsidRPr="16DCE587" w:rsidR="007C5CDE">
        <w:rPr>
          <w:rFonts w:cs="Calibri" w:cstheme="minorAscii"/>
        </w:rPr>
        <w:t xml:space="preserve"> Section 47 of the Children’s Act (1989) states that children have the right to be protected from harm and exploitation.</w:t>
      </w:r>
      <w:r w:rsidRPr="16DCE587" w:rsidR="002714D7">
        <w:rPr>
          <w:rFonts w:cs="Calibri" w:cstheme="minorAscii"/>
        </w:rPr>
        <w:t xml:space="preserve"> </w:t>
      </w:r>
    </w:p>
    <w:p w:rsidRPr="00374CE8" w:rsidR="00F723ED" w:rsidP="16DCE587" w:rsidRDefault="00F723ED" w14:paraId="6537F065" w14:textId="14DB3CF9">
      <w:pPr>
        <w:spacing w:line="360" w:lineRule="auto"/>
        <w:jc w:val="both"/>
        <w:rPr>
          <w:rFonts w:cs="Calibri" w:cstheme="minorAscii"/>
        </w:rPr>
      </w:pPr>
      <w:r w:rsidRPr="16DCE587" w:rsidR="00F723ED">
        <w:rPr>
          <w:rFonts w:cs="Calibri" w:cstheme="minorAscii"/>
        </w:rPr>
        <w:t xml:space="preserve">Following a report by Waterhouse (2000) </w:t>
      </w:r>
      <w:r w:rsidRPr="16DCE587" w:rsidR="006C19EB">
        <w:rPr>
          <w:rFonts w:cs="Calibri" w:cstheme="minorAscii"/>
        </w:rPr>
        <w:t>it was recommended that a Children’s Commissioner should be appointed</w:t>
      </w:r>
      <w:r w:rsidRPr="16DCE587" w:rsidR="006C19EB">
        <w:rPr>
          <w:rFonts w:cs="Calibri" w:cstheme="minorAscii"/>
        </w:rPr>
        <w:t xml:space="preserve">. </w:t>
      </w:r>
      <w:r w:rsidRPr="16DCE587" w:rsidR="006C19EB">
        <w:rPr>
          <w:rFonts w:cs="Calibri" w:cstheme="minorAscii"/>
        </w:rPr>
        <w:t>Waterhouse suggest that the duties would include:</w:t>
      </w:r>
    </w:p>
    <w:p w:rsidRPr="00374CE8" w:rsidR="006C19EB" w:rsidP="0071371A" w:rsidRDefault="006C19EB" w14:paraId="2E0E4EED" w14:textId="77777777">
      <w:pPr>
        <w:pStyle w:val="ListParagraph"/>
        <w:numPr>
          <w:ilvl w:val="0"/>
          <w:numId w:val="4"/>
        </w:numPr>
        <w:spacing w:line="360" w:lineRule="auto"/>
        <w:jc w:val="both"/>
        <w:rPr>
          <w:rFonts w:cstheme="minorHAnsi"/>
        </w:rPr>
      </w:pPr>
      <w:r w:rsidRPr="00374CE8">
        <w:rPr>
          <w:rFonts w:cstheme="minorHAnsi"/>
        </w:rPr>
        <w:t>Children’s rights are respected and a more thorough arrangement for monitoring and collection of complaints, and the procedure for whistleblowing made clear.</w:t>
      </w:r>
    </w:p>
    <w:p w:rsidRPr="00374CE8" w:rsidR="006C19EB" w:rsidP="0071371A" w:rsidRDefault="006C19EB" w14:paraId="75F693B7" w14:textId="77777777">
      <w:pPr>
        <w:pStyle w:val="ListParagraph"/>
        <w:numPr>
          <w:ilvl w:val="0"/>
          <w:numId w:val="4"/>
        </w:numPr>
        <w:spacing w:line="360" w:lineRule="auto"/>
        <w:jc w:val="both"/>
        <w:rPr>
          <w:rFonts w:cstheme="minorHAnsi"/>
        </w:rPr>
      </w:pPr>
      <w:r w:rsidRPr="00374CE8">
        <w:rPr>
          <w:rFonts w:cstheme="minorHAnsi"/>
        </w:rPr>
        <w:t>Individual cases brought to the Commissioner and the handling of them, inclusive of recommendations made on the merits</w:t>
      </w:r>
    </w:p>
    <w:p w:rsidRPr="00374CE8" w:rsidR="006C19EB" w:rsidP="0071371A" w:rsidRDefault="006C19EB" w14:paraId="0F8DC779" w14:textId="77777777">
      <w:pPr>
        <w:pStyle w:val="ListParagraph"/>
        <w:numPr>
          <w:ilvl w:val="0"/>
          <w:numId w:val="4"/>
        </w:numPr>
        <w:spacing w:line="360" w:lineRule="auto"/>
        <w:jc w:val="both"/>
        <w:rPr>
          <w:rFonts w:cstheme="minorHAnsi"/>
        </w:rPr>
      </w:pPr>
      <w:r w:rsidRPr="00374CE8">
        <w:rPr>
          <w:rFonts w:cstheme="minorHAnsi"/>
        </w:rPr>
        <w:t>Reporting annually to the National Assembly for Wales in a publishing report</w:t>
      </w:r>
    </w:p>
    <w:p w:rsidRPr="00374CE8" w:rsidR="006C19EB" w:rsidP="0071371A" w:rsidRDefault="00055F0D" w14:paraId="4D2A2753" w14:textId="77777777">
      <w:pPr>
        <w:spacing w:line="360" w:lineRule="auto"/>
        <w:jc w:val="both"/>
        <w:rPr>
          <w:rFonts w:cstheme="minorHAnsi"/>
        </w:rPr>
      </w:pPr>
      <w:r w:rsidRPr="00374CE8">
        <w:rPr>
          <w:rFonts w:cstheme="minorHAnsi"/>
        </w:rPr>
        <w:t xml:space="preserve">The Care Standards Act 2000, established this position in 2001. </w:t>
      </w:r>
      <w:r w:rsidRPr="00374CE8" w:rsidR="006C19EB">
        <w:rPr>
          <w:rFonts w:cstheme="minorHAnsi"/>
        </w:rPr>
        <w:t xml:space="preserve">It is the role of the Children’s Commissioner to promote children’s rights and </w:t>
      </w:r>
      <w:r w:rsidRPr="00374CE8" w:rsidR="00D518C3">
        <w:rPr>
          <w:rFonts w:cstheme="minorHAnsi"/>
        </w:rPr>
        <w:t xml:space="preserve">share </w:t>
      </w:r>
      <w:r w:rsidRPr="00374CE8" w:rsidR="006C19EB">
        <w:rPr>
          <w:rFonts w:cstheme="minorHAnsi"/>
        </w:rPr>
        <w:t>wh</w:t>
      </w:r>
      <w:r w:rsidRPr="00374CE8" w:rsidR="00D518C3">
        <w:rPr>
          <w:rFonts w:cstheme="minorHAnsi"/>
        </w:rPr>
        <w:t xml:space="preserve">y these are important. They will </w:t>
      </w:r>
      <w:r w:rsidRPr="00374CE8" w:rsidR="006C19EB">
        <w:rPr>
          <w:rFonts w:cstheme="minorHAnsi"/>
        </w:rPr>
        <w:t>look at decisions made by public bodies and Welsh Government that will affect the rights of the child. (Children’s Commissioner for Wales, 2022).</w:t>
      </w:r>
    </w:p>
    <w:p w:rsidRPr="00374CE8" w:rsidR="00210E3E" w:rsidP="0071371A" w:rsidRDefault="00210E3E" w14:paraId="65338819" w14:textId="77777777">
      <w:pPr>
        <w:spacing w:line="360" w:lineRule="auto"/>
        <w:jc w:val="both"/>
        <w:rPr>
          <w:rFonts w:cstheme="minorHAnsi"/>
        </w:rPr>
      </w:pPr>
      <w:r w:rsidRPr="00374CE8">
        <w:rPr>
          <w:rFonts w:cstheme="minorHAnsi"/>
        </w:rPr>
        <w:t>In 2015 Welsh Government developed a strategy for Child Poverty, using a strategic approach it was their ambition to ensure that no child would be living in poverty in Wales by 2020. The two new objectives set were to focus on the economy to create more jobs and tackle in work poverty, and to support families by increasing household incomes by addressing the poverty premium. (WG, 2015).</w:t>
      </w:r>
    </w:p>
    <w:p w:rsidRPr="00374CE8" w:rsidR="00E212C3" w:rsidP="16DCE587" w:rsidRDefault="00E212C3" w14:paraId="04F904F9" w14:textId="3D109568">
      <w:pPr>
        <w:tabs>
          <w:tab w:val="left" w:pos="3527"/>
        </w:tabs>
        <w:spacing w:line="360" w:lineRule="auto"/>
        <w:jc w:val="both"/>
        <w:rPr>
          <w:rFonts w:cs="Calibri" w:cstheme="minorAscii"/>
        </w:rPr>
      </w:pPr>
      <w:r w:rsidRPr="16DCE587" w:rsidR="00E212C3">
        <w:rPr>
          <w:rFonts w:cs="Calibri" w:cstheme="minorAscii"/>
        </w:rPr>
        <w:t>A Research project by Bywaters et al., (</w:t>
      </w:r>
      <w:r w:rsidRPr="16DCE587" w:rsidR="0090449A">
        <w:rPr>
          <w:rFonts w:cs="Calibri" w:cstheme="minorAscii"/>
        </w:rPr>
        <w:t>2020</w:t>
      </w:r>
      <w:r w:rsidRPr="16DCE587" w:rsidR="00E212C3">
        <w:rPr>
          <w:rFonts w:cs="Calibri" w:cstheme="minorAscii"/>
        </w:rPr>
        <w:t xml:space="preserve">), looked at Child Welfare Inequalities. The purpose of this research was to </w:t>
      </w:r>
      <w:r w:rsidRPr="16DCE587" w:rsidR="00E212C3">
        <w:rPr>
          <w:rFonts w:cs="Calibri" w:cstheme="minorAscii"/>
        </w:rPr>
        <w:t>provide</w:t>
      </w:r>
      <w:r w:rsidRPr="16DCE587" w:rsidR="00E212C3">
        <w:rPr>
          <w:rFonts w:cs="Calibri" w:cstheme="minorAscii"/>
        </w:rPr>
        <w:t xml:space="preserve"> a foundation of evidence, to support policy, practice and encourage further research to support families and keep children safe from harm</w:t>
      </w:r>
      <w:r w:rsidRPr="16DCE587" w:rsidR="00E212C3">
        <w:rPr>
          <w:rFonts w:cs="Calibri" w:cstheme="minorAscii"/>
        </w:rPr>
        <w:t xml:space="preserve">. </w:t>
      </w:r>
      <w:r w:rsidRPr="16DCE587" w:rsidR="002714D7">
        <w:rPr>
          <w:rFonts w:cs="Calibri" w:cstheme="minorAscii"/>
        </w:rPr>
        <w:t>Physical punishment in Wales will be no longer as a new law ending this will come into force on 21 March 2022 (Welsh Government (2022</w:t>
      </w:r>
      <w:r w:rsidRPr="16DCE587" w:rsidR="00F82C19">
        <w:rPr>
          <w:rFonts w:cs="Calibri" w:cstheme="minorAscii"/>
        </w:rPr>
        <w:t>b</w:t>
      </w:r>
      <w:r w:rsidRPr="16DCE587" w:rsidR="002714D7">
        <w:rPr>
          <w:rFonts w:cs="Calibri" w:cstheme="minorAscii"/>
        </w:rPr>
        <w:t>).</w:t>
      </w:r>
      <w:r w:rsidRPr="16DCE587" w:rsidR="0011475A">
        <w:rPr>
          <w:rFonts w:cs="Calibri" w:cstheme="minorAscii"/>
        </w:rPr>
        <w:t xml:space="preserve"> Welsh Government wants to protect children’s rights and support them in the best start to their life.</w:t>
      </w:r>
    </w:p>
    <w:p w:rsidRPr="00374CE8" w:rsidR="00B4586B" w:rsidP="16DCE587" w:rsidRDefault="00B4586B" w14:paraId="6040686C" w14:textId="5649BE6C">
      <w:pPr>
        <w:spacing w:line="360" w:lineRule="auto"/>
        <w:jc w:val="both"/>
        <w:rPr>
          <w:rFonts w:cs="Calibri" w:cstheme="minorAscii"/>
        </w:rPr>
      </w:pPr>
      <w:r w:rsidRPr="16DCE587" w:rsidR="00B4586B">
        <w:rPr>
          <w:rFonts w:cs="Calibri" w:cstheme="minorAscii"/>
        </w:rPr>
        <w:t>Evidence</w:t>
      </w:r>
      <w:r w:rsidRPr="16DCE587" w:rsidR="00B4586B">
        <w:rPr>
          <w:rFonts w:cs="Calibri" w:cstheme="minorAscii"/>
        </w:rPr>
        <w:t xml:space="preserve"> reviews of the relationship between poverty, child abuse and neglect (Bywaters et al</w:t>
      </w:r>
      <w:r w:rsidRPr="16DCE587" w:rsidR="004B501B">
        <w:rPr>
          <w:rFonts w:cs="Calibri" w:cstheme="minorAscii"/>
        </w:rPr>
        <w:t>.</w:t>
      </w:r>
      <w:r w:rsidRPr="16DCE587" w:rsidR="00B4586B">
        <w:rPr>
          <w:rFonts w:cs="Calibri" w:cstheme="minorAscii"/>
        </w:rPr>
        <w:t>, 2016), states that there is a clear connection between poverty in a family and the chance of a child experiencing some form of neglect or abuse.</w:t>
      </w:r>
      <w:r w:rsidRPr="16DCE587" w:rsidR="00B15C68">
        <w:rPr>
          <w:rFonts w:cs="Calibri" w:cstheme="minorAscii"/>
        </w:rPr>
        <w:t xml:space="preserve"> </w:t>
      </w:r>
      <w:r w:rsidRPr="16DCE587" w:rsidR="001648BE">
        <w:rPr>
          <w:rFonts w:cs="Calibri" w:cstheme="minorAscii"/>
        </w:rPr>
        <w:t xml:space="preserve">The contributing factors that increase the risk of poverty </w:t>
      </w:r>
      <w:r w:rsidRPr="16DCE587" w:rsidR="001648BE">
        <w:rPr>
          <w:rFonts w:cs="Calibri" w:cstheme="minorAscii"/>
        </w:rPr>
        <w:t>are complex, with poverty likely to add to the risk of mental ill- health and therefor an increased risk of parental substance misuse</w:t>
      </w:r>
      <w:r w:rsidRPr="16DCE587" w:rsidR="001648BE">
        <w:rPr>
          <w:rFonts w:cs="Calibri" w:cstheme="minorAscii"/>
        </w:rPr>
        <w:t xml:space="preserve">. </w:t>
      </w:r>
      <w:r w:rsidRPr="16DCE587" w:rsidR="001648BE">
        <w:rPr>
          <w:rFonts w:cs="Calibri" w:cstheme="minorAscii"/>
        </w:rPr>
        <w:t>This can then lead to further poverty increasing the r</w:t>
      </w:r>
      <w:r w:rsidRPr="16DCE587" w:rsidR="004B501B">
        <w:rPr>
          <w:rFonts w:cs="Calibri" w:cstheme="minorAscii"/>
        </w:rPr>
        <w:t>i</w:t>
      </w:r>
      <w:r w:rsidRPr="16DCE587" w:rsidR="001648BE">
        <w:rPr>
          <w:rFonts w:cs="Calibri" w:cstheme="minorAscii"/>
        </w:rPr>
        <w:t>sk of children experiencing Child abuse and neglect.</w:t>
      </w:r>
      <w:r w:rsidRPr="16DCE587" w:rsidR="00CA4183">
        <w:rPr>
          <w:rFonts w:cs="Calibri" w:cstheme="minorAscii"/>
        </w:rPr>
        <w:t xml:space="preserve"> </w:t>
      </w:r>
      <w:r w:rsidRPr="16DCE587" w:rsidR="00D13F66">
        <w:rPr>
          <w:rFonts w:cs="Calibri" w:cstheme="minorAscii"/>
        </w:rPr>
        <w:t>However, t</w:t>
      </w:r>
      <w:r w:rsidRPr="16DCE587" w:rsidR="00E24775">
        <w:rPr>
          <w:rFonts w:cs="Calibri" w:cstheme="minorAscii"/>
        </w:rPr>
        <w:t xml:space="preserve">here were limitations in the research and data available and the evidence viewed showed that poverty could be a contributing factor in CAB. </w:t>
      </w:r>
      <w:r w:rsidRPr="16DCE587" w:rsidR="00B15C68">
        <w:rPr>
          <w:rFonts w:cs="Calibri" w:cstheme="minorAscii"/>
        </w:rPr>
        <w:t>The NSPCC’s summary of official data from the four UK countries (</w:t>
      </w:r>
      <w:proofErr w:type="spellStart"/>
      <w:r w:rsidRPr="16DCE587" w:rsidR="00B15C68">
        <w:rPr>
          <w:rFonts w:cs="Calibri" w:cstheme="minorAscii"/>
        </w:rPr>
        <w:t>Jütte</w:t>
      </w:r>
      <w:proofErr w:type="spellEnd"/>
      <w:r w:rsidRPr="16DCE587" w:rsidR="00B15C68">
        <w:rPr>
          <w:rFonts w:cs="Calibri" w:cstheme="minorAscii"/>
        </w:rPr>
        <w:t xml:space="preserve"> et al., 2014), states that in 2012/13 over 60,000 children were placed on a child protection register, this is 1 in 200 children. However, this does not </w:t>
      </w:r>
      <w:r w:rsidRPr="16DCE587" w:rsidR="00B15C68">
        <w:rPr>
          <w:rFonts w:cs="Calibri" w:cstheme="minorAscii"/>
        </w:rPr>
        <w:t>state</w:t>
      </w:r>
      <w:r w:rsidRPr="16DCE587" w:rsidR="00B15C68">
        <w:rPr>
          <w:rFonts w:cs="Calibri" w:cstheme="minorAscii"/>
        </w:rPr>
        <w:t xml:space="preserve"> if any of these children were living in poverty.</w:t>
      </w:r>
      <w:r w:rsidRPr="16DCE587" w:rsidR="007247FE">
        <w:rPr>
          <w:rFonts w:cs="Calibri" w:cstheme="minorAscii"/>
        </w:rPr>
        <w:t xml:space="preserve"> </w:t>
      </w:r>
      <w:r w:rsidRPr="16DCE587" w:rsidR="007E69DF">
        <w:rPr>
          <w:rFonts w:cs="Calibri" w:cstheme="minorAscii"/>
        </w:rPr>
        <w:t>An article by Morris et al</w:t>
      </w:r>
      <w:r w:rsidRPr="16DCE587" w:rsidR="004B501B">
        <w:rPr>
          <w:rFonts w:cs="Calibri" w:cstheme="minorAscii"/>
        </w:rPr>
        <w:t>.</w:t>
      </w:r>
      <w:r w:rsidRPr="16DCE587" w:rsidR="007E69DF">
        <w:rPr>
          <w:rFonts w:cs="Calibri" w:cstheme="minorAscii"/>
        </w:rPr>
        <w:t>, (2018), states c</w:t>
      </w:r>
      <w:r w:rsidRPr="16DCE587" w:rsidR="00B8659C">
        <w:rPr>
          <w:rFonts w:cs="Calibri" w:cstheme="minorAscii"/>
        </w:rPr>
        <w:t xml:space="preserve">hildren and families in poverty are significantly more likely to be the </w:t>
      </w:r>
      <w:r w:rsidRPr="16DCE587" w:rsidR="007E69DF">
        <w:rPr>
          <w:rFonts w:cs="Calibri" w:cstheme="minorAscii"/>
        </w:rPr>
        <w:t>subject of state intervention. However, they argue that this is a stigmatizing statement as not all fami</w:t>
      </w:r>
      <w:r w:rsidRPr="16DCE587" w:rsidR="004C3E5C">
        <w:rPr>
          <w:rFonts w:cs="Calibri" w:cstheme="minorAscii"/>
        </w:rPr>
        <w:t>lies living in poverty harm their</w:t>
      </w:r>
      <w:r w:rsidRPr="16DCE587" w:rsidR="007E69DF">
        <w:rPr>
          <w:rFonts w:cs="Calibri" w:cstheme="minorAscii"/>
        </w:rPr>
        <w:t xml:space="preserve"> children.</w:t>
      </w:r>
      <w:r w:rsidRPr="16DCE587" w:rsidR="00CC688C">
        <w:rPr>
          <w:rFonts w:cs="Calibri" w:cstheme="minorAscii"/>
        </w:rPr>
        <w:t xml:space="preserve"> In comparison, research from The Child Welfare Inequalities Project st</w:t>
      </w:r>
      <w:r w:rsidRPr="16DCE587" w:rsidR="00905EC9">
        <w:rPr>
          <w:rFonts w:cs="Calibri" w:cstheme="minorAscii"/>
        </w:rPr>
        <w:t xml:space="preserve">ates that ‘Children in the most </w:t>
      </w:r>
      <w:r w:rsidRPr="16DCE587" w:rsidR="00CC688C">
        <w:rPr>
          <w:rFonts w:cs="Calibri" w:cstheme="minorAscii"/>
        </w:rPr>
        <w:t>deprived 10% of small neighbourhoods in the UK are over 10 times more likely to be in foster or residential care or on protection plans than children in the least deprived 10%.’</w:t>
      </w:r>
      <w:r w:rsidRPr="16DCE587" w:rsidR="00443964">
        <w:rPr>
          <w:rFonts w:cs="Calibri" w:cstheme="minorAscii"/>
        </w:rPr>
        <w:t xml:space="preserve"> </w:t>
      </w:r>
      <w:r w:rsidRPr="16DCE587" w:rsidR="0090449A">
        <w:rPr>
          <w:rFonts w:cs="Calibri" w:cstheme="minorAscii"/>
        </w:rPr>
        <w:t>(Bywaters et al., 2020</w:t>
      </w:r>
      <w:r w:rsidRPr="16DCE587" w:rsidR="00CC688C">
        <w:rPr>
          <w:rFonts w:cs="Calibri" w:cstheme="minorAscii"/>
        </w:rPr>
        <w:t>).</w:t>
      </w:r>
      <w:r w:rsidRPr="16DCE587" w:rsidR="00E24775">
        <w:rPr>
          <w:rFonts w:cs="Calibri" w:cstheme="minorAscii"/>
        </w:rPr>
        <w:t xml:space="preserve"> </w:t>
      </w:r>
    </w:p>
    <w:p w:rsidRPr="00374CE8" w:rsidR="00341B03" w:rsidP="16DCE587" w:rsidRDefault="00905EC9" w14:paraId="21F2D845" w14:textId="5B6CEDA0">
      <w:pPr>
        <w:spacing w:line="360" w:lineRule="auto"/>
        <w:jc w:val="both"/>
        <w:rPr>
          <w:rFonts w:cs="Calibri" w:cstheme="minorAscii"/>
          <w:color w:val="000000"/>
          <w:shd w:val="clear" w:color="auto" w:fill="FFFFFF"/>
        </w:rPr>
      </w:pPr>
      <w:r w:rsidRPr="16DCE587" w:rsidR="00905EC9">
        <w:rPr>
          <w:rFonts w:cs="Calibri" w:cstheme="minorAscii"/>
        </w:rPr>
        <w:t xml:space="preserve">The four countries across the UK have prioritised the improvement of Health, each devolved country has their own strategies, health service and social policy. With the main theme concentrating on ensuring that children and young people have the best start in life and be able to achieve their full potential. </w:t>
      </w:r>
      <w:r w:rsidRPr="16DCE587" w:rsidR="00905EC9">
        <w:rPr>
          <w:rFonts w:cs="Calibri" w:cstheme="minorAscii"/>
          <w:color w:val="000000"/>
          <w:shd w:val="clear" w:color="auto" w:fill="FFFFFF"/>
        </w:rPr>
        <w:t xml:space="preserve">(Burrows and Cowie, 2022) </w:t>
      </w:r>
      <w:r w:rsidRPr="16DCE587" w:rsidR="00AB1FD1">
        <w:rPr>
          <w:rFonts w:cs="Calibri" w:cstheme="minorAscii"/>
          <w:color w:val="000000"/>
          <w:shd w:val="clear" w:color="auto" w:fill="FFFFFF"/>
        </w:rPr>
        <w:t>Ov</w:t>
      </w:r>
      <w:r w:rsidRPr="16DCE587" w:rsidR="0079483F">
        <w:rPr>
          <w:rFonts w:cs="Calibri" w:cstheme="minorAscii"/>
          <w:color w:val="000000"/>
          <w:shd w:val="clear" w:color="auto" w:fill="FFFFFF"/>
        </w:rPr>
        <w:t xml:space="preserve">er the last 20 years the four governments recognised that there were inequalities in health and a focus on reducing the socio-economic effects was needed. There has been a significant increase in the use of foodbanks in the </w:t>
      </w:r>
      <w:r w:rsidRPr="16DCE587" w:rsidR="00825D79">
        <w:rPr>
          <w:rFonts w:cs="Calibri" w:cstheme="minorAscii"/>
          <w:color w:val="000000"/>
          <w:shd w:val="clear" w:color="auto" w:fill="FFFFFF"/>
        </w:rPr>
        <w:t>UK, and an analysis of the amount of fo</w:t>
      </w:r>
      <w:r w:rsidRPr="16DCE587" w:rsidR="00560B82">
        <w:rPr>
          <w:rFonts w:cs="Calibri" w:cstheme="minorAscii"/>
          <w:color w:val="000000"/>
          <w:shd w:val="clear" w:color="auto" w:fill="FFFFFF"/>
        </w:rPr>
        <w:t>od banks opened between 2010 -2</w:t>
      </w:r>
      <w:r w:rsidRPr="16DCE587" w:rsidR="00825D79">
        <w:rPr>
          <w:rFonts w:cs="Calibri" w:cstheme="minorAscii"/>
          <w:color w:val="000000"/>
          <w:shd w:val="clear" w:color="auto" w:fill="FFFFFF"/>
        </w:rPr>
        <w:t xml:space="preserve">013 was undertaken by </w:t>
      </w:r>
      <w:proofErr w:type="spellStart"/>
      <w:r w:rsidRPr="16DCE587" w:rsidR="00825D79">
        <w:rPr>
          <w:rFonts w:cs="Calibri" w:cstheme="minorAscii"/>
          <w:color w:val="000000"/>
          <w:shd w:val="clear" w:color="auto" w:fill="FFFFFF"/>
        </w:rPr>
        <w:t>Loopstra</w:t>
      </w:r>
      <w:proofErr w:type="spellEnd"/>
      <w:r w:rsidRPr="16DCE587" w:rsidR="00825D79">
        <w:rPr>
          <w:rFonts w:cs="Calibri" w:cstheme="minorAscii"/>
          <w:color w:val="000000"/>
          <w:shd w:val="clear" w:color="auto" w:fill="FFFFFF"/>
        </w:rPr>
        <w:t xml:space="preserve"> et al.</w:t>
      </w:r>
      <w:r w:rsidRPr="16DCE587" w:rsidR="00560B82">
        <w:rPr>
          <w:rFonts w:cs="Calibri" w:cstheme="minorAscii"/>
          <w:color w:val="000000"/>
          <w:shd w:val="clear" w:color="auto" w:fill="FFFFFF"/>
        </w:rPr>
        <w:t xml:space="preserve"> The result showed that in each authority that a food bank was opened, unemployment rate was high. There were also cuts to benefit and spending cuts locally</w:t>
      </w:r>
      <w:r w:rsidRPr="16DCE587" w:rsidR="00560B82">
        <w:rPr>
          <w:rFonts w:cs="Calibri" w:cstheme="minorAscii"/>
          <w:color w:val="000000"/>
          <w:shd w:val="clear" w:color="auto" w:fill="FFFFFF"/>
        </w:rPr>
        <w:t xml:space="preserve">. </w:t>
      </w:r>
      <w:r w:rsidRPr="16DCE587" w:rsidR="00560B82">
        <w:rPr>
          <w:rFonts w:cs="Calibri" w:cstheme="minorAscii"/>
          <w:color w:val="000000"/>
          <w:shd w:val="clear" w:color="auto" w:fill="FFFFFF"/>
        </w:rPr>
        <w:t xml:space="preserve">This was supported by a study by MacLeod, Curl, and Kearns, (2018) which showed that there is a clear link between the use of food bank with food poverty and poor health, therefor </w:t>
      </w:r>
      <w:r w:rsidRPr="16DCE587" w:rsidR="00560B82">
        <w:rPr>
          <w:rFonts w:cs="Calibri" w:cstheme="minorAscii"/>
          <w:color w:val="000000"/>
          <w:shd w:val="clear" w:color="auto" w:fill="FFFFFF"/>
        </w:rPr>
        <w:t xml:space="preserve">impacting</w:t>
      </w:r>
      <w:r w:rsidRPr="16DCE587" w:rsidR="00560B82">
        <w:rPr>
          <w:rFonts w:cs="Calibri" w:cstheme="minorAscii"/>
          <w:color w:val="000000"/>
          <w:shd w:val="clear" w:color="auto" w:fill="FFFFFF"/>
        </w:rPr>
        <w:t xml:space="preserve"> or adding to pre-existing ill health.</w:t>
      </w:r>
      <w:r w:rsidRPr="16DCE587" w:rsidR="00A542A3">
        <w:rPr>
          <w:rFonts w:cs="Calibri" w:cstheme="minorAscii"/>
          <w:color w:val="000000"/>
          <w:shd w:val="clear" w:color="auto" w:fill="FFFFFF"/>
        </w:rPr>
        <w:t xml:space="preserve"> Burrows and Cowie state that there is a need for health strategies to battle the socio-economic determinants of health, and this has risen throughout the pandemic. Covid-19 has had a greater impact on families living in deprivation with a significant risk of this impacting their health &amp; wellbeing. </w:t>
      </w:r>
      <w:r w:rsidRPr="16DCE587" w:rsidR="00FB0D20">
        <w:rPr>
          <w:rFonts w:cs="Calibri" w:cstheme="minorAscii"/>
          <w:color w:val="000000"/>
          <w:shd w:val="clear" w:color="auto" w:fill="FFFFFF"/>
        </w:rPr>
        <w:t>In Wales, Public Health Wales is tasked with improving the health of its people, and the health priorities and outlined in ‘Our Strategic plan 2019-2022’.</w:t>
      </w:r>
    </w:p>
    <w:p w:rsidRPr="00374CE8" w:rsidR="00263437" w:rsidP="0071371A" w:rsidRDefault="00263437" w14:paraId="7C5F8B28" w14:textId="77777777">
      <w:pPr>
        <w:spacing w:line="360" w:lineRule="auto"/>
        <w:jc w:val="both"/>
        <w:rPr>
          <w:rFonts w:cstheme="minorHAnsi"/>
          <w:u w:val="single"/>
        </w:rPr>
      </w:pPr>
      <w:r w:rsidRPr="00374CE8">
        <w:rPr>
          <w:rFonts w:cstheme="minorHAnsi"/>
          <w:u w:val="single"/>
        </w:rPr>
        <w:t>REFERENCES</w:t>
      </w:r>
    </w:p>
    <w:p w:rsidRPr="00374CE8" w:rsidR="00127653" w:rsidP="0071371A" w:rsidRDefault="00127653" w14:paraId="786A714B" w14:textId="7B9FC2D8">
      <w:pPr>
        <w:spacing w:line="360" w:lineRule="auto"/>
        <w:jc w:val="both"/>
        <w:rPr>
          <w:rFonts w:cstheme="minorHAnsi"/>
          <w:color w:val="000000"/>
          <w:shd w:val="clear" w:color="auto" w:fill="FFFFFF"/>
        </w:rPr>
      </w:pPr>
      <w:r w:rsidRPr="00374CE8">
        <w:rPr>
          <w:rFonts w:cstheme="minorHAnsi"/>
          <w:color w:val="000000"/>
          <w:shd w:val="clear" w:color="auto" w:fill="FFFFFF"/>
        </w:rPr>
        <w:t>Action for Children. (2022). </w:t>
      </w:r>
      <w:r w:rsidRPr="00374CE8">
        <w:rPr>
          <w:rFonts w:cstheme="minorHAnsi"/>
          <w:i/>
          <w:iCs/>
          <w:color w:val="000000"/>
          <w:shd w:val="clear" w:color="auto" w:fill="FFFFFF"/>
        </w:rPr>
        <w:t>Children and families</w:t>
      </w:r>
      <w:r w:rsidRPr="00374CE8">
        <w:rPr>
          <w:rFonts w:cstheme="minorHAnsi"/>
          <w:color w:val="000000"/>
          <w:shd w:val="clear" w:color="auto" w:fill="FFFFFF"/>
        </w:rPr>
        <w:t xml:space="preserve">. Available at: </w:t>
      </w:r>
      <w:hyperlink w:history="1" r:id="rId7">
        <w:r w:rsidRPr="00374CE8" w:rsidR="002018FC">
          <w:rPr>
            <w:rStyle w:val="Hyperlink"/>
            <w:rFonts w:cstheme="minorHAnsi"/>
            <w:shd w:val="clear" w:color="auto" w:fill="FFFFFF"/>
          </w:rPr>
          <w:t>https://www.actionforchildren.org.uk/our-work-and-impact/children-and-</w:t>
        </w:r>
        <w:r w:rsidRPr="00374CE8" w:rsidR="002018FC">
          <w:rPr>
            <w:rStyle w:val="Hyperlink"/>
            <w:rFonts w:cstheme="minorHAnsi"/>
            <w:shd w:val="clear" w:color="auto" w:fill="FFFFFF"/>
          </w:rPr>
          <w:lastRenderedPageBreak/>
          <w:t>families/?gclid=EAIaIQobChMIqZv_5uTA9gIVjbTtCh3Q0QbqEAAYAiAAEgJHbvD_BwE</w:t>
        </w:r>
      </w:hyperlink>
      <w:r w:rsidRPr="00374CE8">
        <w:rPr>
          <w:rFonts w:cstheme="minorHAnsi"/>
          <w:color w:val="000000"/>
          <w:shd w:val="clear" w:color="auto" w:fill="FFFFFF"/>
        </w:rPr>
        <w:t xml:space="preserve">  (</w:t>
      </w:r>
      <w:r w:rsidRPr="00374CE8" w:rsidR="002018FC">
        <w:rPr>
          <w:rFonts w:cstheme="minorHAnsi"/>
          <w:color w:val="000000"/>
          <w:shd w:val="clear" w:color="auto" w:fill="FFFFFF"/>
        </w:rPr>
        <w:t xml:space="preserve">Accessed: </w:t>
      </w:r>
      <w:r w:rsidRPr="00374CE8">
        <w:rPr>
          <w:rFonts w:cstheme="minorHAnsi"/>
          <w:color w:val="000000"/>
          <w:shd w:val="clear" w:color="auto" w:fill="FFFFFF"/>
        </w:rPr>
        <w:t>12 March 2022).</w:t>
      </w:r>
    </w:p>
    <w:p w:rsidRPr="00374CE8" w:rsidR="002E30CA" w:rsidP="16DCE587" w:rsidRDefault="002E30CA" w14:paraId="3B02D4C7" w14:textId="3E0A446E">
      <w:pPr>
        <w:spacing w:line="360" w:lineRule="auto"/>
        <w:jc w:val="both"/>
        <w:rPr>
          <w:rFonts w:cs="Calibri" w:cstheme="minorAscii"/>
          <w:color w:val="000000"/>
          <w:shd w:val="clear" w:color="auto" w:fill="FFFFFF"/>
        </w:rPr>
      </w:pPr>
      <w:r w:rsidRPr="16DCE587" w:rsidR="002E30CA">
        <w:rPr>
          <w:rFonts w:cs="Calibri" w:cstheme="minorAscii"/>
          <w:color w:val="000000"/>
          <w:shd w:val="clear" w:color="auto" w:fill="FFFFFF"/>
        </w:rPr>
        <w:t xml:space="preserve">Allen, G., </w:t>
      </w:r>
      <w:r w:rsidRPr="16DCE587" w:rsidR="0071371A">
        <w:rPr>
          <w:rFonts w:cs="Calibri" w:cstheme="minorAscii"/>
          <w:color w:val="000000"/>
          <w:shd w:val="clear" w:color="auto" w:fill="FFFFFF"/>
        </w:rPr>
        <w:t>(</w:t>
      </w:r>
      <w:r w:rsidRPr="16DCE587" w:rsidR="002E30CA">
        <w:rPr>
          <w:rFonts w:cs="Calibri" w:cstheme="minorAscii"/>
          <w:color w:val="000000"/>
          <w:shd w:val="clear" w:color="auto" w:fill="FFFFFF"/>
        </w:rPr>
        <w:t>2011</w:t>
      </w:r>
      <w:r w:rsidRPr="16DCE587" w:rsidR="0071371A">
        <w:rPr>
          <w:rFonts w:cs="Calibri" w:cstheme="minorAscii"/>
          <w:color w:val="000000"/>
          <w:shd w:val="clear" w:color="auto" w:fill="FFFFFF"/>
        </w:rPr>
        <w:t>)</w:t>
      </w:r>
      <w:r w:rsidRPr="16DCE587" w:rsidR="002E30CA">
        <w:rPr>
          <w:rFonts w:cs="Calibri" w:cstheme="minorAscii"/>
          <w:color w:val="000000"/>
          <w:shd w:val="clear" w:color="auto" w:fill="FFFFFF"/>
        </w:rPr>
        <w:t>. </w:t>
      </w:r>
      <w:r w:rsidRPr="16DCE587" w:rsidR="002E30CA">
        <w:rPr>
          <w:rFonts w:cs="Calibri" w:cstheme="minorAscii"/>
          <w:i w:val="1"/>
          <w:iCs w:val="1"/>
          <w:color w:val="000000"/>
          <w:shd w:val="clear" w:color="auto" w:fill="FFFFFF"/>
        </w:rPr>
        <w:t xml:space="preserve">Early </w:t>
      </w:r>
      <w:r w:rsidRPr="16DCE587" w:rsidR="002E30CA">
        <w:rPr>
          <w:rFonts w:cs="Calibri" w:cstheme="minorAscii"/>
          <w:i w:val="1"/>
          <w:iCs w:val="1"/>
          <w:color w:val="000000"/>
          <w:shd w:val="clear" w:color="auto" w:fill="FFFFFF"/>
        </w:rPr>
        <w:t>Intervention:</w:t>
      </w:r>
      <w:r w:rsidRPr="16DCE587" w:rsidR="002425AB">
        <w:rPr>
          <w:rFonts w:cs="Calibri" w:cstheme="minorAscii"/>
          <w:color w:val="000000"/>
          <w:shd w:val="clear" w:color="auto" w:fill="FFFFFF"/>
        </w:rPr>
        <w:t xml:space="preserve"> The Next Steps.</w:t>
      </w:r>
      <w:r w:rsidRPr="16DCE587" w:rsidR="002E30CA">
        <w:rPr>
          <w:rFonts w:cs="Calibri" w:cstheme="minorAscii"/>
          <w:color w:val="000000"/>
          <w:shd w:val="clear" w:color="auto" w:fill="FFFFFF"/>
        </w:rPr>
        <w:t xml:space="preserve"> London: Cabinet Office. Available at: </w:t>
      </w:r>
      <w:hyperlink w:history="1" r:id="Rdabf8b3b00a44171">
        <w:r w:rsidRPr="16DCE587" w:rsidR="002E30CA">
          <w:rPr>
            <w:rStyle w:val="Hyperlink"/>
            <w:rFonts w:cs="Calibri" w:cstheme="minorAscii"/>
            <w:shd w:val="clear" w:color="auto" w:fill="FFFFFF"/>
          </w:rPr>
          <w:t>https://assets.publishing.service.gov.uk/government/uploads/system/uploads/attachment_data/file/284086/early-intervention-next-steps2.pdf</w:t>
        </w:r>
      </w:hyperlink>
      <w:r w:rsidRPr="16DCE587" w:rsidR="002E30CA">
        <w:rPr>
          <w:rFonts w:cs="Calibri" w:cstheme="minorAscii"/>
          <w:color w:val="000000"/>
          <w:shd w:val="clear" w:color="auto" w:fill="FFFFFF"/>
        </w:rPr>
        <w:t xml:space="preserve"> (Accessed 26 March 2022).</w:t>
      </w:r>
    </w:p>
    <w:p w:rsidRPr="00374CE8" w:rsidR="00207179" w:rsidP="16DCE587" w:rsidRDefault="00207179" w14:paraId="26893C83" w14:textId="2EF93DC2">
      <w:pPr>
        <w:spacing w:line="360" w:lineRule="auto"/>
        <w:jc w:val="both"/>
        <w:rPr>
          <w:rFonts w:cs="Calibri" w:cstheme="minorAscii"/>
          <w:color w:val="000000"/>
          <w:shd w:val="clear" w:color="auto" w:fill="FFFFFF"/>
        </w:rPr>
      </w:pPr>
      <w:r w:rsidRPr="16DCE587" w:rsidR="00207179">
        <w:rPr>
          <w:rFonts w:cs="Calibri" w:cstheme="minorAscii"/>
          <w:color w:val="000000"/>
          <w:shd w:val="clear" w:color="auto" w:fill="FFFFFF"/>
        </w:rPr>
        <w:t>All Wales Child Protection Procedures Review Group, (2008). </w:t>
      </w:r>
      <w:r w:rsidRPr="16DCE587" w:rsidR="00207179">
        <w:rPr>
          <w:rFonts w:cs="Calibri" w:cstheme="minorAscii"/>
          <w:i w:val="1"/>
          <w:iCs w:val="1"/>
          <w:color w:val="000000"/>
          <w:shd w:val="clear" w:color="auto" w:fill="FFFFFF"/>
        </w:rPr>
        <w:t xml:space="preserve">The </w:t>
      </w:r>
      <w:r w:rsidRPr="16DCE587" w:rsidR="00207179">
        <w:rPr>
          <w:rFonts w:cs="Calibri" w:cstheme="minorAscii"/>
          <w:i w:val="1"/>
          <w:iCs w:val="1"/>
          <w:color w:val="000000"/>
          <w:shd w:val="clear" w:color="auto" w:fill="FFFFFF"/>
        </w:rPr>
        <w:t>All-Wales Child</w:t>
      </w:r>
      <w:r w:rsidRPr="16DCE587" w:rsidR="00207179">
        <w:rPr>
          <w:rFonts w:cs="Calibri" w:cstheme="minorAscii"/>
          <w:i w:val="1"/>
          <w:iCs w:val="1"/>
          <w:color w:val="000000"/>
          <w:shd w:val="clear" w:color="auto" w:fill="FFFFFF"/>
        </w:rPr>
        <w:t xml:space="preserve"> Protection Procedures 2008</w:t>
      </w:r>
      <w:r w:rsidRPr="16DCE587" w:rsidR="00207179">
        <w:rPr>
          <w:rFonts w:cs="Calibri" w:cstheme="minorAscii"/>
          <w:color w:val="000000"/>
          <w:shd w:val="clear" w:color="auto" w:fill="FFFFFF"/>
        </w:rPr>
        <w:t>. Cardiff: ALL WALES CHILD PROTECTION PROCEDURES REVIEW GROUP.</w:t>
      </w:r>
    </w:p>
    <w:p w:rsidRPr="00374CE8" w:rsidR="00FE7CB4" w:rsidP="0071371A" w:rsidRDefault="00FE7CB4" w14:paraId="15C6CD4C" w14:textId="7587B173">
      <w:pPr>
        <w:spacing w:line="360" w:lineRule="auto"/>
        <w:jc w:val="both"/>
        <w:rPr>
          <w:rFonts w:cstheme="minorHAnsi"/>
          <w:color w:val="000000"/>
          <w:shd w:val="clear" w:color="auto" w:fill="FFFFFF"/>
        </w:rPr>
      </w:pPr>
      <w:r w:rsidRPr="00374CE8">
        <w:rPr>
          <w:rFonts w:cstheme="minorHAnsi"/>
        </w:rPr>
        <w:t>10.1177/1741143212436960</w:t>
      </w:r>
    </w:p>
    <w:p w:rsidR="0071371A" w:rsidP="16DCE587" w:rsidRDefault="001B1A91" w14:paraId="371F6989" w14:textId="77777777">
      <w:pPr>
        <w:pStyle w:val="NormalWeb"/>
        <w:spacing w:before="0" w:beforeAutospacing="off" w:after="240" w:afterAutospacing="off" w:line="360" w:lineRule="auto"/>
        <w:jc w:val="both"/>
        <w:rPr>
          <w:rFonts w:ascii="Calibri" w:hAnsi="Calibri" w:cs="Calibri" w:asciiTheme="minorAscii" w:hAnsiTheme="minorAscii" w:cstheme="minorAscii"/>
          <w:sz w:val="22"/>
          <w:szCs w:val="22"/>
        </w:rPr>
      </w:pPr>
      <w:r w:rsidRPr="16DCE587" w:rsidR="001B1A91">
        <w:rPr>
          <w:rFonts w:ascii="Calibri" w:hAnsi="Calibri" w:cs="Calibri" w:asciiTheme="minorAscii" w:hAnsiTheme="minorAscii" w:cstheme="minorAscii"/>
          <w:sz w:val="22"/>
          <w:szCs w:val="22"/>
        </w:rPr>
        <w:t xml:space="preserve">Ankrum, R.J. (2016). </w:t>
      </w:r>
      <w:bookmarkStart w:name="_Int_AED3bD6J" w:id="77858760"/>
      <w:r w:rsidRPr="16DCE587" w:rsidR="001B1A91">
        <w:rPr>
          <w:rFonts w:ascii="Calibri" w:hAnsi="Calibri" w:cs="Calibri" w:asciiTheme="minorAscii" w:hAnsiTheme="minorAscii" w:cstheme="minorAscii"/>
          <w:sz w:val="22"/>
          <w:szCs w:val="22"/>
        </w:rPr>
        <w:t>Utilizing Teacher Leadership as a Catalyst for Change in Schools.</w:t>
      </w:r>
      <w:bookmarkEnd w:id="77858760"/>
      <w:r w:rsidRPr="16DCE587" w:rsidR="001B1A91">
        <w:rPr>
          <w:rFonts w:ascii="Calibri" w:hAnsi="Calibri" w:cs="Calibri" w:asciiTheme="minorAscii" w:hAnsiTheme="minorAscii" w:cstheme="minorAscii"/>
          <w:sz w:val="22"/>
          <w:szCs w:val="22"/>
        </w:rPr>
        <w:t xml:space="preserve"> </w:t>
      </w:r>
      <w:r w:rsidRPr="16DCE587" w:rsidR="001B1A91">
        <w:rPr>
          <w:rFonts w:ascii="Calibri" w:hAnsi="Calibri" w:cs="Calibri" w:asciiTheme="minorAscii" w:hAnsiTheme="minorAscii" w:cstheme="minorAscii"/>
          <w:i w:val="1"/>
          <w:iCs w:val="1"/>
          <w:sz w:val="22"/>
          <w:szCs w:val="22"/>
        </w:rPr>
        <w:t>Journal of Educational Issues</w:t>
      </w:r>
      <w:r w:rsidRPr="16DCE587" w:rsidR="001B1A91">
        <w:rPr>
          <w:rFonts w:ascii="Calibri" w:hAnsi="Calibri" w:cs="Calibri" w:asciiTheme="minorAscii" w:hAnsiTheme="minorAscii" w:cstheme="minorAscii"/>
          <w:sz w:val="22"/>
          <w:szCs w:val="22"/>
        </w:rPr>
        <w:t>, 2(1), p.151. Available at: http://dx.doi.org/10.5296/jei.v2i1.9154 (Accessed 16 Jun. 2020).</w:t>
      </w:r>
    </w:p>
    <w:p w:rsidRPr="00374CE8" w:rsidR="009952B3" w:rsidP="0071371A" w:rsidRDefault="009952B3" w14:paraId="79E34793" w14:textId="08837B57">
      <w:pPr>
        <w:pStyle w:val="NormalWeb"/>
        <w:spacing w:before="0" w:beforeAutospacing="0" w:after="240" w:afterAutospacing="0" w:line="360" w:lineRule="auto"/>
        <w:jc w:val="both"/>
        <w:rPr>
          <w:rFonts w:asciiTheme="minorHAnsi" w:hAnsiTheme="minorHAnsi" w:cstheme="minorHAnsi"/>
          <w:color w:val="000000"/>
          <w:sz w:val="22"/>
          <w:szCs w:val="22"/>
          <w:shd w:val="clear" w:color="auto" w:fill="FFFFFF"/>
        </w:rPr>
      </w:pPr>
      <w:r w:rsidRPr="00374CE8">
        <w:rPr>
          <w:rFonts w:asciiTheme="minorHAnsi" w:hAnsiTheme="minorHAnsi" w:cstheme="minorHAnsi"/>
          <w:color w:val="000000"/>
          <w:sz w:val="22"/>
          <w:szCs w:val="22"/>
          <w:shd w:val="clear" w:color="auto" w:fill="FFFFFF"/>
        </w:rPr>
        <w:t>Archive.crin.org. (2013). </w:t>
      </w:r>
      <w:r w:rsidRPr="00374CE8">
        <w:rPr>
          <w:rFonts w:asciiTheme="minorHAnsi" w:hAnsiTheme="minorHAnsi" w:cstheme="minorHAnsi"/>
          <w:i/>
          <w:iCs/>
          <w:color w:val="000000"/>
          <w:sz w:val="22"/>
          <w:szCs w:val="22"/>
          <w:shd w:val="clear" w:color="auto" w:fill="FFFFFF"/>
        </w:rPr>
        <w:t>Ombudsman for Children in Sweden</w:t>
      </w:r>
      <w:r w:rsidRPr="00374CE8">
        <w:rPr>
          <w:rFonts w:asciiTheme="minorHAnsi" w:hAnsiTheme="minorHAnsi" w:cstheme="minorHAnsi"/>
          <w:color w:val="000000"/>
          <w:sz w:val="22"/>
          <w:szCs w:val="22"/>
          <w:shd w:val="clear" w:color="auto" w:fill="FFFFFF"/>
        </w:rPr>
        <w:t xml:space="preserve">. Available at:  </w:t>
      </w:r>
      <w:hyperlink w:history="1" r:id="rId9">
        <w:r w:rsidRPr="00374CE8">
          <w:rPr>
            <w:rStyle w:val="Hyperlink"/>
            <w:rFonts w:asciiTheme="minorHAnsi" w:hAnsiTheme="minorHAnsi" w:cstheme="minorHAnsi"/>
            <w:sz w:val="22"/>
            <w:szCs w:val="22"/>
            <w:shd w:val="clear" w:color="auto" w:fill="FFFFFF"/>
          </w:rPr>
          <w:t>https://archive.crin.org/en/library/organisations/ombudsman-children-sweden.html</w:t>
        </w:r>
      </w:hyperlink>
      <w:r w:rsidRPr="00374CE8">
        <w:rPr>
          <w:rFonts w:asciiTheme="minorHAnsi" w:hAnsiTheme="minorHAnsi" w:cstheme="minorHAnsi"/>
          <w:color w:val="000000"/>
          <w:sz w:val="22"/>
          <w:szCs w:val="22"/>
          <w:shd w:val="clear" w:color="auto" w:fill="FFFFFF"/>
        </w:rPr>
        <w:t xml:space="preserve"> (Accessed 20 March 2022).</w:t>
      </w:r>
    </w:p>
    <w:p w:rsidRPr="00374CE8" w:rsidR="006A7701" w:rsidP="16DCE587" w:rsidRDefault="006A7701" w14:paraId="17F5C22A" w14:textId="4DBD6D1D">
      <w:pPr>
        <w:spacing w:line="360" w:lineRule="auto"/>
        <w:jc w:val="both"/>
        <w:rPr>
          <w:rFonts w:cs="Calibri" w:cstheme="minorAscii"/>
        </w:rPr>
      </w:pPr>
      <w:r w:rsidRPr="16DCE587" w:rsidR="006A7701">
        <w:rPr>
          <w:rFonts w:cs="Calibri" w:cstheme="minorAscii"/>
        </w:rPr>
        <w:t xml:space="preserve">Barnett, W. S. (2008). </w:t>
      </w:r>
      <w:bookmarkStart w:name="_Int_cUFVCaIa" w:id="510112373"/>
      <w:r w:rsidRPr="16DCE587" w:rsidR="006A7701">
        <w:rPr>
          <w:rFonts w:cs="Calibri" w:cstheme="minorAscii"/>
        </w:rPr>
        <w:t>Preschool education and its lasting effects: Research and policy implications.</w:t>
      </w:r>
      <w:bookmarkEnd w:id="510112373"/>
      <w:r w:rsidRPr="16DCE587" w:rsidR="006A7701">
        <w:rPr>
          <w:rFonts w:cs="Calibri" w:cstheme="minorAscii"/>
        </w:rPr>
        <w:t xml:space="preserve"> </w:t>
      </w:r>
      <w:bookmarkStart w:name="_Int_YyeIoXut" w:id="437907022"/>
      <w:r w:rsidRPr="16DCE587" w:rsidR="006A7701">
        <w:rPr>
          <w:rFonts w:cs="Calibri" w:cstheme="minorAscii"/>
        </w:rPr>
        <w:t>Boulder, CO: Education and the Public Interest Center &amp; Education Policy Research Unit.</w:t>
      </w:r>
      <w:bookmarkEnd w:id="437907022"/>
      <w:r w:rsidRPr="16DCE587" w:rsidR="006A7701">
        <w:rPr>
          <w:rFonts w:cs="Calibri" w:cstheme="minorAscii"/>
        </w:rPr>
        <w:t xml:space="preserve"> Available at: </w:t>
      </w:r>
      <w:hyperlink r:id="R33014a977c18440e">
        <w:r w:rsidRPr="16DCE587" w:rsidR="006A7701">
          <w:rPr>
            <w:rStyle w:val="Hyperlink"/>
            <w:rFonts w:cs="Calibri" w:cstheme="minorAscii"/>
          </w:rPr>
          <w:t>(PDF) Preschool Education and Its Lasting Effects: Research and Policy Implications (researchgate.net)</w:t>
        </w:r>
      </w:hyperlink>
      <w:r w:rsidRPr="16DCE587" w:rsidR="006A7701">
        <w:rPr>
          <w:rFonts w:cs="Calibri" w:cstheme="minorAscii"/>
        </w:rPr>
        <w:t xml:space="preserve"> (Accessed 25 March 2022).</w:t>
      </w:r>
    </w:p>
    <w:p w:rsidRPr="00374CE8" w:rsidR="00EE4137" w:rsidP="0071371A" w:rsidRDefault="00EE4137" w14:paraId="770FD8B6" w14:textId="2F192E90">
      <w:pPr>
        <w:spacing w:line="360" w:lineRule="auto"/>
        <w:jc w:val="both"/>
        <w:rPr>
          <w:rFonts w:cstheme="minorHAnsi"/>
          <w:color w:val="000000"/>
          <w:shd w:val="clear" w:color="auto" w:fill="FFFFFF"/>
        </w:rPr>
      </w:pPr>
      <w:r w:rsidRPr="00374CE8">
        <w:rPr>
          <w:rFonts w:cstheme="minorHAnsi"/>
        </w:rPr>
        <w:t>Bennis, W. (1989). On becoming a leader. New York: Addison Wesley Publishing Company.</w:t>
      </w:r>
    </w:p>
    <w:p w:rsidRPr="00374CE8" w:rsidR="00270571" w:rsidP="0071371A" w:rsidRDefault="007247FE" w14:paraId="1F3DD860" w14:textId="6F02A72E">
      <w:pPr>
        <w:spacing w:line="360" w:lineRule="auto"/>
        <w:jc w:val="both"/>
        <w:rPr>
          <w:rFonts w:cstheme="minorHAnsi"/>
          <w:color w:val="000000"/>
          <w:shd w:val="clear" w:color="auto" w:fill="FFFFFF"/>
        </w:rPr>
      </w:pPr>
      <w:r w:rsidRPr="00374CE8">
        <w:rPr>
          <w:rFonts w:cstheme="minorHAnsi"/>
          <w:color w:val="000000"/>
          <w:shd w:val="clear" w:color="auto" w:fill="FFFFFF"/>
        </w:rPr>
        <w:t>Bentley, H., Fellowes, A., Glenister, S., Mussen, N., Ruschen, H., Slater, B., Turnbull, M., Vine, T., Wilson, P. and Witcombe-Hayes, S., (2020). </w:t>
      </w:r>
      <w:r w:rsidRPr="00374CE8">
        <w:rPr>
          <w:rFonts w:cstheme="minorHAnsi"/>
          <w:i/>
          <w:iCs/>
          <w:color w:val="000000"/>
          <w:shd w:val="clear" w:color="auto" w:fill="FFFFFF"/>
        </w:rPr>
        <w:t>How safe are our children? 2020</w:t>
      </w:r>
      <w:r w:rsidRPr="00374CE8">
        <w:rPr>
          <w:rFonts w:cstheme="minorHAnsi"/>
          <w:color w:val="000000"/>
          <w:shd w:val="clear" w:color="auto" w:fill="FFFFFF"/>
        </w:rPr>
        <w:t>. An overview of data o</w:t>
      </w:r>
      <w:r w:rsidRPr="00374CE8" w:rsidR="008931B4">
        <w:rPr>
          <w:rFonts w:cstheme="minorHAnsi"/>
          <w:color w:val="000000"/>
          <w:shd w:val="clear" w:color="auto" w:fill="FFFFFF"/>
        </w:rPr>
        <w:t>n abuse of adolescents.</w:t>
      </w:r>
      <w:r w:rsidRPr="00374CE8">
        <w:rPr>
          <w:rFonts w:cstheme="minorHAnsi"/>
          <w:color w:val="000000"/>
          <w:shd w:val="clear" w:color="auto" w:fill="FFFFFF"/>
        </w:rPr>
        <w:t xml:space="preserve"> London: NSPCC, p.7. Available at: </w:t>
      </w:r>
      <w:hyperlink w:history="1" r:id="rId11">
        <w:r w:rsidRPr="00374CE8">
          <w:rPr>
            <w:rStyle w:val="Hyperlink"/>
            <w:rFonts w:cstheme="minorHAnsi"/>
            <w:shd w:val="clear" w:color="auto" w:fill="FFFFFF"/>
          </w:rPr>
          <w:t>https://learning.nspcc.org.uk/media/2287/how-safe-are-our-children-2020.pdf</w:t>
        </w:r>
      </w:hyperlink>
      <w:r w:rsidRPr="00374CE8">
        <w:rPr>
          <w:rFonts w:cstheme="minorHAnsi"/>
          <w:color w:val="000000"/>
          <w:shd w:val="clear" w:color="auto" w:fill="FFFFFF"/>
        </w:rPr>
        <w:t xml:space="preserve"> (Accessed 12 March 2022).</w:t>
      </w:r>
    </w:p>
    <w:p w:rsidRPr="00374CE8" w:rsidR="0097221E" w:rsidP="16DCE587" w:rsidRDefault="0097221E" w14:paraId="53D4862C" w14:textId="0D320089">
      <w:pPr>
        <w:pStyle w:val="NormalWeb"/>
        <w:spacing w:before="0" w:beforeAutospacing="off" w:after="240" w:afterAutospacing="off" w:line="360" w:lineRule="auto"/>
        <w:jc w:val="both"/>
        <w:rPr>
          <w:rFonts w:ascii="Calibri" w:hAnsi="Calibri" w:cs="Calibri" w:asciiTheme="minorAscii" w:hAnsiTheme="minorAscii" w:cstheme="minorAscii"/>
          <w:b w:val="1"/>
          <w:bCs w:val="1"/>
          <w:color w:val="000000"/>
          <w:sz w:val="22"/>
          <w:szCs w:val="22"/>
          <w:shd w:val="clear" w:color="auto" w:fill="FFFFFF"/>
        </w:rPr>
      </w:pPr>
      <w:r w:rsidRPr="16DCE587" w:rsidR="0097221E">
        <w:rPr>
          <w:rFonts w:ascii="Calibri" w:hAnsi="Calibri" w:cs="Calibri" w:asciiTheme="minorAscii" w:hAnsiTheme="minorAscii" w:cstheme="minorAscii"/>
          <w:sz w:val="22"/>
          <w:szCs w:val="22"/>
        </w:rPr>
        <w:t xml:space="preserve">Bradt, G. (2015). </w:t>
      </w:r>
      <w:bookmarkStart w:name="_Int_e8EeF3sK" w:id="336048309"/>
      <w:r w:rsidRPr="16DCE587" w:rsidR="0097221E">
        <w:rPr>
          <w:rFonts w:ascii="Calibri" w:hAnsi="Calibri" w:cs="Calibri" w:asciiTheme="minorAscii" w:hAnsiTheme="minorAscii" w:cstheme="minorAscii"/>
          <w:i w:val="1"/>
          <w:iCs w:val="1"/>
          <w:sz w:val="22"/>
          <w:szCs w:val="22"/>
        </w:rPr>
        <w:t xml:space="preserve">The Three Pillars </w:t>
      </w:r>
      <w:r w:rsidRPr="16DCE587" w:rsidR="0097221E">
        <w:rPr>
          <w:rFonts w:ascii="Calibri" w:hAnsi="Calibri" w:cs="Calibri" w:asciiTheme="minorAscii" w:hAnsiTheme="minorAscii" w:cstheme="minorAscii"/>
          <w:i w:val="1"/>
          <w:iCs w:val="1"/>
          <w:sz w:val="22"/>
          <w:szCs w:val="22"/>
        </w:rPr>
        <w:t>of</w:t>
      </w:r>
      <w:r w:rsidRPr="16DCE587" w:rsidR="0097221E">
        <w:rPr>
          <w:rFonts w:ascii="Calibri" w:hAnsi="Calibri" w:cs="Calibri" w:asciiTheme="minorAscii" w:hAnsiTheme="minorAscii" w:cstheme="minorAscii"/>
          <w:i w:val="1"/>
          <w:iCs w:val="1"/>
          <w:sz w:val="22"/>
          <w:szCs w:val="22"/>
        </w:rPr>
        <w:t xml:space="preserve"> </w:t>
      </w:r>
      <w:r w:rsidRPr="16DCE587" w:rsidR="0097221E">
        <w:rPr>
          <w:rFonts w:ascii="Calibri" w:hAnsi="Calibri" w:cs="Calibri" w:asciiTheme="minorAscii" w:hAnsiTheme="minorAscii" w:cstheme="minorAscii"/>
          <w:i w:val="1"/>
          <w:iCs w:val="1"/>
          <w:sz w:val="22"/>
          <w:szCs w:val="22"/>
        </w:rPr>
        <w:t>a</w:t>
      </w:r>
      <w:r w:rsidRPr="16DCE587" w:rsidR="0097221E">
        <w:rPr>
          <w:rFonts w:ascii="Calibri" w:hAnsi="Calibri" w:cs="Calibri" w:asciiTheme="minorAscii" w:hAnsiTheme="minorAscii" w:cstheme="minorAscii"/>
          <w:i w:val="1"/>
          <w:iCs w:val="1"/>
          <w:sz w:val="22"/>
          <w:szCs w:val="22"/>
        </w:rPr>
        <w:t xml:space="preserve"> Catalytic Leader Per Red Hat CEO Jim Whitehurst</w:t>
      </w:r>
      <w:r w:rsidRPr="16DCE587" w:rsidR="0097221E">
        <w:rPr>
          <w:rFonts w:ascii="Calibri" w:hAnsi="Calibri" w:cs="Calibri" w:asciiTheme="minorAscii" w:hAnsiTheme="minorAscii" w:cstheme="minorAscii"/>
          <w:sz w:val="22"/>
          <w:szCs w:val="22"/>
        </w:rPr>
        <w:t>.</w:t>
      </w:r>
      <w:bookmarkEnd w:id="336048309"/>
      <w:r w:rsidRPr="16DCE587" w:rsidR="0097221E">
        <w:rPr>
          <w:rFonts w:ascii="Calibri" w:hAnsi="Calibri" w:cs="Calibri" w:asciiTheme="minorAscii" w:hAnsiTheme="minorAscii" w:cstheme="minorAscii"/>
          <w:sz w:val="22"/>
          <w:szCs w:val="22"/>
        </w:rPr>
        <w:t xml:space="preserve"> Forbes. Available at: https://www.forbes.com/sites/georgebradt/2015/09/23/the-three-pillars-of-a-catalytic-leader-per-red-hat-ceo-jim-whitehurst/?sh=4504b75c5dbc (Accessed 24 Mar. 2022).</w:t>
      </w:r>
    </w:p>
    <w:p w:rsidRPr="00374CE8" w:rsidR="00270571" w:rsidP="0071371A" w:rsidRDefault="00270571" w14:paraId="22A2AC06" w14:textId="77777777">
      <w:pPr>
        <w:spacing w:line="360" w:lineRule="auto"/>
        <w:jc w:val="both"/>
        <w:rPr>
          <w:rFonts w:cstheme="minorHAnsi"/>
          <w:b/>
          <w:color w:val="000000"/>
          <w:shd w:val="clear" w:color="auto" w:fill="FFFFFF"/>
        </w:rPr>
      </w:pPr>
      <w:r w:rsidRPr="00374CE8">
        <w:rPr>
          <w:rFonts w:cstheme="minorHAnsi"/>
          <w:color w:val="000000"/>
          <w:shd w:val="clear" w:color="auto" w:fill="FFFFFF"/>
        </w:rPr>
        <w:t>Burrows, P. and Cowie, J., (2022). </w:t>
      </w:r>
      <w:r w:rsidRPr="00374CE8">
        <w:rPr>
          <w:rFonts w:cstheme="minorHAnsi"/>
          <w:i/>
          <w:iCs/>
          <w:color w:val="000000"/>
          <w:shd w:val="clear" w:color="auto" w:fill="FFFFFF"/>
        </w:rPr>
        <w:t>HEALTH VISITING</w:t>
      </w:r>
      <w:r w:rsidRPr="00374CE8">
        <w:rPr>
          <w:rFonts w:cstheme="minorHAnsi"/>
          <w:color w:val="000000"/>
          <w:shd w:val="clear" w:color="auto" w:fill="FFFFFF"/>
        </w:rPr>
        <w:t>. 3rd ed. London: ELSEVIER HEALTH SCIENCES, pp.71-84.</w:t>
      </w:r>
    </w:p>
    <w:p w:rsidRPr="00374CE8" w:rsidR="00D92261" w:rsidP="0071371A" w:rsidRDefault="00D92261" w14:paraId="55AE3127" w14:textId="6BD897FC">
      <w:pPr>
        <w:spacing w:line="360" w:lineRule="auto"/>
        <w:jc w:val="both"/>
        <w:rPr>
          <w:rFonts w:cstheme="minorHAnsi"/>
        </w:rPr>
      </w:pPr>
      <w:r w:rsidRPr="00374CE8">
        <w:rPr>
          <w:rFonts w:cstheme="minorHAnsi"/>
        </w:rPr>
        <w:lastRenderedPageBreak/>
        <w:t>Bywaters, P., Bunting, L., Davidson, G. Hanratty, J., Mason, W., Mc</w:t>
      </w:r>
      <w:r w:rsidRPr="00374CE8" w:rsidR="007B76B0">
        <w:rPr>
          <w:rFonts w:cstheme="minorHAnsi"/>
        </w:rPr>
        <w:t>Cartan, C. and Steils, N. (2016</w:t>
      </w:r>
      <w:r w:rsidRPr="00374CE8">
        <w:rPr>
          <w:rFonts w:cstheme="minorHAnsi"/>
        </w:rPr>
        <w:t>)</w:t>
      </w:r>
      <w:r w:rsidR="0071371A">
        <w:rPr>
          <w:rFonts w:cstheme="minorHAnsi"/>
        </w:rPr>
        <w:t>.</w:t>
      </w:r>
      <w:r w:rsidRPr="00374CE8">
        <w:rPr>
          <w:rFonts w:cstheme="minorHAnsi"/>
        </w:rPr>
        <w:t xml:space="preserve"> The relationship between poverty, child abuse and neglect: an evidence review. York: Joseph Rowntree Foundation. </w:t>
      </w:r>
      <w:r w:rsidRPr="00374CE8" w:rsidR="001F1B98">
        <w:rPr>
          <w:rFonts w:cstheme="minorHAnsi"/>
        </w:rPr>
        <w:t xml:space="preserve">Available at: </w:t>
      </w:r>
      <w:hyperlink w:history="1" r:id="rId12">
        <w:r w:rsidRPr="00374CE8" w:rsidR="001F1B98">
          <w:rPr>
            <w:rStyle w:val="Hyperlink"/>
            <w:rFonts w:cstheme="minorHAnsi"/>
          </w:rPr>
          <w:t>https://www.jrf.org.uk/report/relationship-between-poverty-child-abuse-and-neglect-evidence-review</w:t>
        </w:r>
      </w:hyperlink>
      <w:r w:rsidRPr="00374CE8" w:rsidR="001F1B98">
        <w:rPr>
          <w:rFonts w:cstheme="minorHAnsi"/>
        </w:rPr>
        <w:t xml:space="preserve"> </w:t>
      </w:r>
    </w:p>
    <w:p w:rsidRPr="00374CE8" w:rsidR="00055F0D" w:rsidP="0071371A" w:rsidRDefault="00055F0D" w14:paraId="16A0903E" w14:textId="77777777">
      <w:pPr>
        <w:spacing w:line="360" w:lineRule="auto"/>
        <w:jc w:val="both"/>
        <w:rPr>
          <w:rStyle w:val="xeop"/>
          <w:rFonts w:cstheme="minorHAnsi"/>
          <w:color w:val="000000"/>
          <w:bdr w:val="none" w:color="auto" w:sz="0" w:space="0" w:frame="1"/>
          <w:shd w:val="clear" w:color="auto" w:fill="FFFFFF"/>
        </w:rPr>
      </w:pPr>
      <w:r w:rsidRPr="00374CE8">
        <w:rPr>
          <w:rStyle w:val="xeop"/>
          <w:rFonts w:cstheme="minorHAnsi"/>
          <w:i/>
          <w:iCs/>
          <w:color w:val="000000"/>
          <w:bdr w:val="none" w:color="auto" w:sz="0" w:space="0" w:frame="1"/>
          <w:shd w:val="clear" w:color="auto" w:fill="FFFFFF"/>
        </w:rPr>
        <w:t>Care Standards Act 2000</w:t>
      </w:r>
      <w:r w:rsidRPr="00374CE8">
        <w:rPr>
          <w:rStyle w:val="xeop"/>
          <w:rFonts w:cstheme="minorHAnsi"/>
          <w:color w:val="000000"/>
          <w:bdr w:val="none" w:color="auto" w:sz="0" w:space="0" w:frame="1"/>
          <w:shd w:val="clear" w:color="auto" w:fill="FFFFFF"/>
        </w:rPr>
        <w:t xml:space="preserve">. Available at: </w:t>
      </w:r>
      <w:hyperlink w:history="1" r:id="rId13">
        <w:r w:rsidRPr="00374CE8">
          <w:rPr>
            <w:rStyle w:val="Hyperlink"/>
            <w:rFonts w:cstheme="minorHAnsi"/>
            <w:bdr w:val="none" w:color="auto" w:sz="0" w:space="0" w:frame="1"/>
            <w:shd w:val="clear" w:color="auto" w:fill="FFFFFF"/>
          </w:rPr>
          <w:t>https://www.legislation.gov.uk/ukpga/2000/14/contents</w:t>
        </w:r>
      </w:hyperlink>
      <w:r w:rsidRPr="00374CE8">
        <w:rPr>
          <w:rStyle w:val="xeop"/>
          <w:rFonts w:cstheme="minorHAnsi"/>
          <w:color w:val="000000"/>
          <w:bdr w:val="none" w:color="auto" w:sz="0" w:space="0" w:frame="1"/>
          <w:shd w:val="clear" w:color="auto" w:fill="FFFFFF"/>
        </w:rPr>
        <w:t xml:space="preserve">  (Accessed: 12 March 2022).</w:t>
      </w:r>
    </w:p>
    <w:p w:rsidRPr="00374CE8" w:rsidR="00690646" w:rsidP="0071371A" w:rsidRDefault="00690646" w14:paraId="775DE24B" w14:textId="77777777">
      <w:pPr>
        <w:spacing w:line="360" w:lineRule="auto"/>
        <w:jc w:val="both"/>
        <w:rPr>
          <w:rStyle w:val="xeop"/>
          <w:rFonts w:cstheme="minorHAnsi"/>
          <w:color w:val="000000"/>
          <w:bdr w:val="none" w:color="auto" w:sz="0" w:space="0" w:frame="1"/>
          <w:shd w:val="clear" w:color="auto" w:fill="FFFFFF"/>
        </w:rPr>
      </w:pPr>
      <w:r w:rsidRPr="00374CE8">
        <w:rPr>
          <w:rStyle w:val="xeop"/>
          <w:rFonts w:cstheme="minorHAnsi"/>
          <w:i/>
          <w:iCs/>
          <w:color w:val="000000"/>
          <w:bdr w:val="none" w:color="auto" w:sz="0" w:space="0" w:frame="1"/>
          <w:shd w:val="clear" w:color="auto" w:fill="FFFFFF"/>
        </w:rPr>
        <w:t>Children Act 1989</w:t>
      </w:r>
      <w:r w:rsidRPr="00374CE8">
        <w:rPr>
          <w:rStyle w:val="xeop"/>
          <w:rFonts w:cstheme="minorHAnsi"/>
          <w:color w:val="000000"/>
          <w:bdr w:val="none" w:color="auto" w:sz="0" w:space="0" w:frame="1"/>
          <w:shd w:val="clear" w:color="auto" w:fill="FFFFFF"/>
        </w:rPr>
        <w:t xml:space="preserve">. Available at: </w:t>
      </w:r>
      <w:hyperlink w:history="1" r:id="rId14">
        <w:r w:rsidRPr="00374CE8">
          <w:rPr>
            <w:rStyle w:val="Hyperlink"/>
            <w:rFonts w:cstheme="minorHAnsi"/>
            <w:bdr w:val="none" w:color="auto" w:sz="0" w:space="0" w:frame="1"/>
            <w:shd w:val="clear" w:color="auto" w:fill="FFFFFF"/>
          </w:rPr>
          <w:t>https://www.legislation.gov.uk/ukpga/1989/41/section/1</w:t>
        </w:r>
      </w:hyperlink>
      <w:r w:rsidRPr="00374CE8">
        <w:rPr>
          <w:rStyle w:val="xeop"/>
          <w:rFonts w:cstheme="minorHAnsi"/>
          <w:color w:val="000000"/>
          <w:bdr w:val="none" w:color="auto" w:sz="0" w:space="0" w:frame="1"/>
          <w:shd w:val="clear" w:color="auto" w:fill="FFFFFF"/>
        </w:rPr>
        <w:t xml:space="preserve"> (Accessed: 12 March 2022).</w:t>
      </w:r>
    </w:p>
    <w:p w:rsidRPr="00374CE8" w:rsidR="00DF1627" w:rsidP="0071371A" w:rsidRDefault="00DF1627" w14:paraId="67BF5546" w14:textId="77777777">
      <w:pPr>
        <w:spacing w:line="360" w:lineRule="auto"/>
        <w:jc w:val="both"/>
        <w:rPr>
          <w:rStyle w:val="xeop"/>
          <w:rFonts w:cstheme="minorHAnsi"/>
          <w:color w:val="000000"/>
          <w:bdr w:val="none" w:color="auto" w:sz="0" w:space="0" w:frame="1"/>
          <w:shd w:val="clear" w:color="auto" w:fill="FFFFFF"/>
        </w:rPr>
      </w:pPr>
      <w:r w:rsidRPr="00374CE8">
        <w:rPr>
          <w:rStyle w:val="xeop"/>
          <w:rFonts w:cstheme="minorHAnsi"/>
          <w:i/>
          <w:iCs/>
          <w:color w:val="000000"/>
          <w:bdr w:val="none" w:color="auto" w:sz="0" w:space="0" w:frame="1"/>
          <w:shd w:val="clear" w:color="auto" w:fill="FFFFFF"/>
        </w:rPr>
        <w:t>Children Act 2004</w:t>
      </w:r>
      <w:r w:rsidRPr="00374CE8">
        <w:rPr>
          <w:rStyle w:val="xeop"/>
          <w:rFonts w:cstheme="minorHAnsi"/>
          <w:color w:val="000000"/>
          <w:bdr w:val="none" w:color="auto" w:sz="0" w:space="0" w:frame="1"/>
          <w:shd w:val="clear" w:color="auto" w:fill="FFFFFF"/>
        </w:rPr>
        <w:t xml:space="preserve">. Available at: </w:t>
      </w:r>
      <w:hyperlink w:history="1" r:id="rId15">
        <w:r w:rsidRPr="00374CE8">
          <w:rPr>
            <w:rStyle w:val="Hyperlink"/>
            <w:rFonts w:cstheme="minorHAnsi"/>
            <w:bdr w:val="none" w:color="auto" w:sz="0" w:space="0" w:frame="1"/>
            <w:shd w:val="clear" w:color="auto" w:fill="FFFFFF"/>
          </w:rPr>
          <w:t>https://www.legislation.gov.uk/ukpga/2004/31/contents</w:t>
        </w:r>
      </w:hyperlink>
      <w:r w:rsidRPr="00374CE8">
        <w:rPr>
          <w:rStyle w:val="xeop"/>
          <w:rFonts w:cstheme="minorHAnsi"/>
          <w:color w:val="000000"/>
          <w:bdr w:val="none" w:color="auto" w:sz="0" w:space="0" w:frame="1"/>
          <w:shd w:val="clear" w:color="auto" w:fill="FFFFFF"/>
        </w:rPr>
        <w:t xml:space="preserve">  (Accessed: 12 March 2022).</w:t>
      </w:r>
    </w:p>
    <w:p w:rsidRPr="00374CE8" w:rsidR="007C4703" w:rsidP="0071371A" w:rsidRDefault="007C4703" w14:paraId="32374C5A" w14:textId="77777777">
      <w:pPr>
        <w:spacing w:line="360" w:lineRule="auto"/>
        <w:jc w:val="both"/>
        <w:rPr>
          <w:rStyle w:val="xeop"/>
          <w:rFonts w:cstheme="minorHAnsi"/>
          <w:color w:val="000000"/>
          <w:bdr w:val="none" w:color="auto" w:sz="0" w:space="0" w:frame="1"/>
          <w:shd w:val="clear" w:color="auto" w:fill="FFFFFF"/>
        </w:rPr>
      </w:pPr>
      <w:r w:rsidRPr="00374CE8">
        <w:rPr>
          <w:rStyle w:val="xeop"/>
          <w:rFonts w:cstheme="minorHAnsi"/>
          <w:i/>
          <w:color w:val="000000"/>
          <w:bdr w:val="none" w:color="auto" w:sz="0" w:space="0" w:frame="1"/>
          <w:shd w:val="clear" w:color="auto" w:fill="FFFFFF"/>
        </w:rPr>
        <w:t>Children’s Commissioner for Wales Act 2001.</w:t>
      </w:r>
      <w:r w:rsidRPr="00374CE8">
        <w:rPr>
          <w:rStyle w:val="xeop"/>
          <w:rFonts w:cstheme="minorHAnsi"/>
          <w:color w:val="000000"/>
          <w:bdr w:val="none" w:color="auto" w:sz="0" w:space="0" w:frame="1"/>
          <w:shd w:val="clear" w:color="auto" w:fill="FFFFFF"/>
        </w:rPr>
        <w:t xml:space="preserve"> Available at: </w:t>
      </w:r>
      <w:hyperlink w:history="1" r:id="rId16">
        <w:r w:rsidRPr="00374CE8">
          <w:rPr>
            <w:rStyle w:val="Hyperlink"/>
            <w:rFonts w:cstheme="minorHAnsi"/>
            <w:bdr w:val="none" w:color="auto" w:sz="0" w:space="0" w:frame="1"/>
            <w:shd w:val="clear" w:color="auto" w:fill="FFFFFF"/>
          </w:rPr>
          <w:t>https://www.legislation.gov.uk/ukpga/2001/18/contents</w:t>
        </w:r>
      </w:hyperlink>
      <w:r w:rsidRPr="00374CE8">
        <w:rPr>
          <w:rStyle w:val="xeop"/>
          <w:rFonts w:cstheme="minorHAnsi"/>
          <w:color w:val="000000"/>
          <w:bdr w:val="none" w:color="auto" w:sz="0" w:space="0" w:frame="1"/>
          <w:shd w:val="clear" w:color="auto" w:fill="FFFFFF"/>
        </w:rPr>
        <w:t xml:space="preserve"> (Accessed: 20 March 2022).</w:t>
      </w:r>
    </w:p>
    <w:p w:rsidRPr="00374CE8" w:rsidR="00C51711" w:rsidP="0071371A" w:rsidRDefault="00C51711" w14:paraId="0E78DE15"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Children’s Commissioner for Wales. (2022). </w:t>
      </w:r>
      <w:r w:rsidRPr="00374CE8">
        <w:rPr>
          <w:rFonts w:cstheme="minorHAnsi"/>
          <w:i/>
          <w:iCs/>
          <w:color w:val="000000"/>
          <w:shd w:val="clear" w:color="auto" w:fill="FFFFFF"/>
        </w:rPr>
        <w:t>The Children's Commissioner for Wales - About Us</w:t>
      </w:r>
      <w:r w:rsidRPr="00374CE8">
        <w:rPr>
          <w:rFonts w:cstheme="minorHAnsi"/>
          <w:color w:val="000000"/>
          <w:shd w:val="clear" w:color="auto" w:fill="FFFFFF"/>
        </w:rPr>
        <w:t xml:space="preserve">. Available at:  </w:t>
      </w:r>
      <w:hyperlink w:history="1" r:id="rId17">
        <w:r w:rsidRPr="00374CE8">
          <w:rPr>
            <w:rStyle w:val="Hyperlink"/>
            <w:rFonts w:cstheme="minorHAnsi"/>
            <w:shd w:val="clear" w:color="auto" w:fill="FFFFFF"/>
          </w:rPr>
          <w:t>https://www.childcomwales.org.uk/about-us/</w:t>
        </w:r>
      </w:hyperlink>
      <w:r w:rsidRPr="00374CE8">
        <w:rPr>
          <w:rFonts w:cstheme="minorHAnsi"/>
          <w:color w:val="000000"/>
          <w:shd w:val="clear" w:color="auto" w:fill="FFFFFF"/>
        </w:rPr>
        <w:t xml:space="preserve"> (Accessed 13 March 2022).</w:t>
      </w:r>
    </w:p>
    <w:p w:rsidRPr="00374CE8" w:rsidR="00D34B29" w:rsidP="0071371A" w:rsidRDefault="00D34B29" w14:paraId="4DEC86BF"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Children’s Commissioner for Wales. (2001). </w:t>
      </w:r>
      <w:r w:rsidRPr="00374CE8">
        <w:rPr>
          <w:rFonts w:cstheme="minorHAnsi"/>
          <w:i/>
          <w:iCs/>
          <w:color w:val="000000"/>
          <w:shd w:val="clear" w:color="auto" w:fill="FFFFFF"/>
        </w:rPr>
        <w:t>The Children's Commissioner for Wales - About Us</w:t>
      </w:r>
      <w:r w:rsidRPr="00374CE8">
        <w:rPr>
          <w:rFonts w:cstheme="minorHAnsi"/>
          <w:color w:val="000000"/>
          <w:shd w:val="clear" w:color="auto" w:fill="FFFFFF"/>
        </w:rPr>
        <w:t xml:space="preserve">. Available at: </w:t>
      </w:r>
      <w:hyperlink w:history="1" r:id="rId18">
        <w:r w:rsidRPr="00374CE8">
          <w:rPr>
            <w:rStyle w:val="Hyperlink"/>
            <w:rFonts w:cstheme="minorHAnsi"/>
            <w:shd w:val="clear" w:color="auto" w:fill="FFFFFF"/>
          </w:rPr>
          <w:t>https://www.childcomwales.org.uk/wp-content/uploads/2017/10/CCfWPowersPaper_Final_E.pdf</w:t>
        </w:r>
      </w:hyperlink>
      <w:r w:rsidRPr="00374CE8">
        <w:rPr>
          <w:rFonts w:cstheme="minorHAnsi"/>
          <w:color w:val="000000"/>
          <w:shd w:val="clear" w:color="auto" w:fill="FFFFFF"/>
        </w:rPr>
        <w:t xml:space="preserve"> (Accessed 20 March 2022).</w:t>
      </w:r>
    </w:p>
    <w:p w:rsidRPr="00374CE8" w:rsidR="005762A3" w:rsidP="0071371A" w:rsidRDefault="005762A3" w14:paraId="05FA334B" w14:textId="77777777">
      <w:pPr>
        <w:spacing w:line="360" w:lineRule="auto"/>
        <w:jc w:val="both"/>
        <w:rPr>
          <w:rStyle w:val="xeop"/>
          <w:rFonts w:cstheme="minorHAnsi"/>
          <w:color w:val="000000"/>
          <w:bdr w:val="none" w:color="auto" w:sz="0" w:space="0" w:frame="1"/>
          <w:shd w:val="clear" w:color="auto" w:fill="FFFFFF"/>
        </w:rPr>
      </w:pPr>
      <w:r w:rsidRPr="00374CE8">
        <w:rPr>
          <w:rFonts w:cstheme="minorHAnsi"/>
          <w:color w:val="000000"/>
          <w:shd w:val="clear" w:color="auto" w:fill="FFFFFF"/>
        </w:rPr>
        <w:t>Children's Rights Alliance for England. (2022). </w:t>
      </w:r>
      <w:r w:rsidRPr="00374CE8">
        <w:rPr>
          <w:rFonts w:cstheme="minorHAnsi"/>
          <w:i/>
          <w:iCs/>
          <w:color w:val="000000"/>
          <w:shd w:val="clear" w:color="auto" w:fill="FFFFFF"/>
        </w:rPr>
        <w:t>Children's Rights &amp; the Law</w:t>
      </w:r>
      <w:r w:rsidRPr="00374CE8">
        <w:rPr>
          <w:rFonts w:cstheme="minorHAnsi"/>
          <w:color w:val="000000"/>
          <w:shd w:val="clear" w:color="auto" w:fill="FFFFFF"/>
        </w:rPr>
        <w:t xml:space="preserve">. Available at: </w:t>
      </w:r>
      <w:hyperlink w:history="1" r:id="rId19">
        <w:r w:rsidRPr="00374CE8">
          <w:rPr>
            <w:rStyle w:val="Hyperlink"/>
            <w:rFonts w:cstheme="minorHAnsi"/>
            <w:shd w:val="clear" w:color="auto" w:fill="FFFFFF"/>
          </w:rPr>
          <w:t>http://www.crae.org.uk/childrens-rights-the-law/laws-protecting-childrens-rights/un-convention-on-the-rights-of-the-child/</w:t>
        </w:r>
      </w:hyperlink>
      <w:r w:rsidRPr="00374CE8">
        <w:rPr>
          <w:rFonts w:cstheme="minorHAnsi"/>
          <w:color w:val="000000"/>
          <w:shd w:val="clear" w:color="auto" w:fill="FFFFFF"/>
        </w:rPr>
        <w:t xml:space="preserve"> (Accessed 20 March 2022).</w:t>
      </w:r>
    </w:p>
    <w:p w:rsidRPr="00374CE8" w:rsidR="00D92261" w:rsidP="0071371A" w:rsidRDefault="005762A3" w14:paraId="6A8E78EB" w14:textId="5E83926C">
      <w:pPr>
        <w:tabs>
          <w:tab w:val="left" w:pos="2226"/>
        </w:tabs>
        <w:spacing w:line="360" w:lineRule="auto"/>
        <w:jc w:val="both"/>
        <w:rPr>
          <w:rFonts w:cstheme="minorHAnsi"/>
          <w:color w:val="000000"/>
          <w:shd w:val="clear" w:color="auto" w:fill="FFFFFF"/>
        </w:rPr>
      </w:pPr>
      <w:r w:rsidRPr="00374CE8">
        <w:rPr>
          <w:rFonts w:cstheme="minorHAnsi"/>
          <w:color w:val="000000"/>
          <w:shd w:val="clear" w:color="auto" w:fill="FFFFFF"/>
        </w:rPr>
        <w:t xml:space="preserve">Children’s </w:t>
      </w:r>
      <w:r w:rsidRPr="00374CE8" w:rsidR="003536F4">
        <w:rPr>
          <w:rFonts w:cstheme="minorHAnsi"/>
          <w:color w:val="000000"/>
          <w:shd w:val="clear" w:color="auto" w:fill="FFFFFF"/>
        </w:rPr>
        <w:t>society.org.uk. (2022). </w:t>
      </w:r>
      <w:r w:rsidRPr="00374CE8" w:rsidR="008931B4">
        <w:rPr>
          <w:rFonts w:cstheme="minorHAnsi"/>
          <w:i/>
          <w:iCs/>
          <w:color w:val="000000"/>
          <w:shd w:val="clear" w:color="auto" w:fill="FFFFFF"/>
        </w:rPr>
        <w:t>Ending Child Poverty |</w:t>
      </w:r>
      <w:r w:rsidRPr="00374CE8" w:rsidR="003536F4">
        <w:rPr>
          <w:rFonts w:cstheme="minorHAnsi"/>
          <w:i/>
          <w:iCs/>
          <w:color w:val="000000"/>
          <w:shd w:val="clear" w:color="auto" w:fill="FFFFFF"/>
        </w:rPr>
        <w:t>The Children's Society</w:t>
      </w:r>
      <w:r w:rsidRPr="00374CE8" w:rsidR="003536F4">
        <w:rPr>
          <w:rFonts w:cstheme="minorHAnsi"/>
          <w:color w:val="000000"/>
          <w:shd w:val="clear" w:color="auto" w:fill="FFFFFF"/>
        </w:rPr>
        <w:t xml:space="preserve">. Available at: </w:t>
      </w:r>
      <w:r w:rsidRPr="00374CE8" w:rsidR="00D23075">
        <w:rPr>
          <w:rFonts w:cstheme="minorHAnsi"/>
          <w:color w:val="000000"/>
          <w:shd w:val="clear" w:color="auto" w:fill="FFFFFF"/>
        </w:rPr>
        <w:t xml:space="preserve">  </w:t>
      </w:r>
      <w:hyperlink w:history="1" r:id="rId20">
        <w:r w:rsidRPr="00374CE8" w:rsidR="00D23075">
          <w:rPr>
            <w:rStyle w:val="Hyperlink"/>
            <w:rFonts w:cstheme="minorHAnsi"/>
            <w:shd w:val="clear" w:color="auto" w:fill="FFFFFF"/>
          </w:rPr>
          <w:t>https://www.childrenssociety.org.uk/what-we-do/our-work/ending-child-poverty?gclid=EAIaIQobChMIqZv_5uTA9gIVjbTtCh3Q0QbqEAAYASAAEgILbvD_BwE</w:t>
        </w:r>
      </w:hyperlink>
      <w:r w:rsidRPr="00374CE8" w:rsidR="00D23075">
        <w:rPr>
          <w:rFonts w:cstheme="minorHAnsi"/>
          <w:color w:val="000000"/>
          <w:shd w:val="clear" w:color="auto" w:fill="FFFFFF"/>
        </w:rPr>
        <w:t xml:space="preserve"> </w:t>
      </w:r>
      <w:r w:rsidRPr="00374CE8" w:rsidR="004D0086">
        <w:rPr>
          <w:rFonts w:cstheme="minorHAnsi"/>
          <w:color w:val="000000"/>
          <w:shd w:val="clear" w:color="auto" w:fill="FFFFFF"/>
        </w:rPr>
        <w:t>(Accessed</w:t>
      </w:r>
      <w:r w:rsidRPr="00374CE8" w:rsidR="002018FC">
        <w:rPr>
          <w:rFonts w:cstheme="minorHAnsi"/>
          <w:color w:val="000000"/>
          <w:shd w:val="clear" w:color="auto" w:fill="FFFFFF"/>
        </w:rPr>
        <w:t>:</w:t>
      </w:r>
      <w:r w:rsidRPr="00374CE8" w:rsidR="004D0086">
        <w:rPr>
          <w:rFonts w:cstheme="minorHAnsi"/>
          <w:color w:val="000000"/>
          <w:shd w:val="clear" w:color="auto" w:fill="FFFFFF"/>
        </w:rPr>
        <w:t xml:space="preserve"> 12 March 2022).</w:t>
      </w:r>
    </w:p>
    <w:p w:rsidRPr="00374CE8" w:rsidR="00B24B38" w:rsidP="16DCE587" w:rsidRDefault="00B24B38" w14:paraId="78950F40" w14:textId="40C6A8C7">
      <w:pPr>
        <w:pStyle w:val="NormalWeb"/>
        <w:spacing w:before="0" w:beforeAutospacing="off" w:after="240" w:afterAutospacing="off" w:line="360" w:lineRule="auto"/>
        <w:jc w:val="both"/>
        <w:rPr>
          <w:rFonts w:ascii="Calibri" w:hAnsi="Calibri" w:cs="Calibri" w:asciiTheme="minorAscii" w:hAnsiTheme="minorAscii" w:cstheme="minorAscii"/>
          <w:sz w:val="22"/>
          <w:szCs w:val="22"/>
        </w:rPr>
      </w:pPr>
      <w:r w:rsidRPr="16DCE587" w:rsidR="00B24B38">
        <w:rPr>
          <w:rFonts w:ascii="Calibri" w:hAnsi="Calibri" w:cs="Calibri" w:asciiTheme="minorAscii" w:hAnsiTheme="minorAscii" w:cstheme="minorAscii"/>
          <w:sz w:val="22"/>
          <w:szCs w:val="22"/>
        </w:rPr>
        <w:t xml:space="preserve">Clark, R.M. (2012). </w:t>
      </w:r>
      <w:bookmarkStart w:name="_Int_P6XXf2Al" w:id="990457840"/>
      <w:r w:rsidRPr="16DCE587" w:rsidR="00B24B38">
        <w:rPr>
          <w:rFonts w:ascii="Calibri" w:hAnsi="Calibri" w:cs="Calibri" w:asciiTheme="minorAscii" w:hAnsiTheme="minorAscii" w:cstheme="minorAscii"/>
          <w:sz w:val="22"/>
          <w:szCs w:val="22"/>
        </w:rPr>
        <w:t>“I’ve never thought of myself as a leader but…”: the Early Years Professional and catalytic leadership.</w:t>
      </w:r>
      <w:bookmarkEnd w:id="990457840"/>
      <w:r w:rsidRPr="16DCE587" w:rsidR="00B24B38">
        <w:rPr>
          <w:rFonts w:ascii="Calibri" w:hAnsi="Calibri" w:cs="Calibri" w:asciiTheme="minorAscii" w:hAnsiTheme="minorAscii" w:cstheme="minorAscii"/>
          <w:sz w:val="22"/>
          <w:szCs w:val="22"/>
        </w:rPr>
        <w:t xml:space="preserve"> </w:t>
      </w:r>
      <w:r w:rsidRPr="16DCE587" w:rsidR="00B24B38">
        <w:rPr>
          <w:rFonts w:ascii="Calibri" w:hAnsi="Calibri" w:cs="Calibri" w:asciiTheme="minorAscii" w:hAnsiTheme="minorAscii" w:cstheme="minorAscii"/>
          <w:i w:val="1"/>
          <w:iCs w:val="1"/>
          <w:sz w:val="22"/>
          <w:szCs w:val="22"/>
        </w:rPr>
        <w:t>European Early Childhood Education Research Journal</w:t>
      </w:r>
      <w:r w:rsidRPr="16DCE587" w:rsidR="00B24B38">
        <w:rPr>
          <w:rFonts w:ascii="Calibri" w:hAnsi="Calibri" w:cs="Calibri" w:asciiTheme="minorAscii" w:hAnsiTheme="minorAscii" w:cstheme="minorAscii"/>
          <w:sz w:val="22"/>
          <w:szCs w:val="22"/>
        </w:rPr>
        <w:t>, 20(3), pp.391–401.</w:t>
      </w:r>
    </w:p>
    <w:p w:rsidRPr="00374CE8" w:rsidR="00711445" w:rsidP="0071371A" w:rsidRDefault="00711445" w14:paraId="72E95AE2" w14:textId="12921D84">
      <w:pPr>
        <w:tabs>
          <w:tab w:val="left" w:pos="2226"/>
        </w:tabs>
        <w:spacing w:line="360" w:lineRule="auto"/>
        <w:jc w:val="both"/>
        <w:rPr>
          <w:rFonts w:cstheme="minorHAnsi"/>
          <w:color w:val="000000"/>
          <w:shd w:val="clear" w:color="auto" w:fill="FFFFFF"/>
        </w:rPr>
      </w:pPr>
      <w:r w:rsidRPr="00374CE8">
        <w:rPr>
          <w:rFonts w:cstheme="minorHAnsi"/>
          <w:color w:val="000000"/>
          <w:shd w:val="clear" w:color="auto" w:fill="FFFFFF"/>
        </w:rPr>
        <w:t>Connor, J., (2013). Working Differently</w:t>
      </w:r>
      <w:r w:rsidRPr="0071371A">
        <w:rPr>
          <w:rFonts w:cstheme="minorHAnsi"/>
          <w:color w:val="000000"/>
          <w:shd w:val="clear" w:color="auto" w:fill="FFFFFF"/>
        </w:rPr>
        <w:t xml:space="preserve">. </w:t>
      </w:r>
      <w:r w:rsidRPr="0071371A">
        <w:rPr>
          <w:rFonts w:cstheme="minorHAnsi"/>
          <w:i/>
          <w:iCs/>
          <w:color w:val="000000"/>
          <w:shd w:val="clear" w:color="auto" w:fill="FFFFFF"/>
        </w:rPr>
        <w:t>Be Your</w:t>
      </w:r>
      <w:r w:rsidRPr="00374CE8">
        <w:rPr>
          <w:rFonts w:cstheme="minorHAnsi"/>
          <w:i/>
          <w:iCs/>
          <w:color w:val="000000"/>
          <w:shd w:val="clear" w:color="auto" w:fill="FFFFFF"/>
        </w:rPr>
        <w:t xml:space="preserve"> Community’s Catalytic Leader</w:t>
      </w:r>
      <w:r w:rsidRPr="00374CE8">
        <w:rPr>
          <w:rFonts w:cstheme="minorHAnsi"/>
          <w:color w:val="000000"/>
          <w:shd w:val="clear" w:color="auto" w:fill="FFFFFF"/>
        </w:rPr>
        <w:t xml:space="preserve">, Available at: </w:t>
      </w:r>
      <w:hyperlink w:history="1" w:anchor=":~:text=A%20catalytic%20leader%20is%20someone,before%20personal%20or%20organizational%20agendas" r:id="rId21">
        <w:r w:rsidRPr="00374CE8">
          <w:rPr>
            <w:rStyle w:val="Hyperlink"/>
            <w:rFonts w:cstheme="minorHAnsi"/>
            <w:shd w:val="clear" w:color="auto" w:fill="FFFFFF"/>
          </w:rPr>
          <w:t>http://www.workingdifferently.org/working-differently-blog/be-your-communitys-catalytic-</w:t>
        </w:r>
        <w:r w:rsidRPr="00374CE8">
          <w:rPr>
            <w:rStyle w:val="Hyperlink"/>
            <w:rFonts w:cstheme="minorHAnsi"/>
            <w:shd w:val="clear" w:color="auto" w:fill="FFFFFF"/>
          </w:rPr>
          <w:lastRenderedPageBreak/>
          <w:t>leader#:~:text=A%20catalytic%20leader%20is%20someone,before%20personal%20or%20organizational%20agendas</w:t>
        </w:r>
      </w:hyperlink>
      <w:r w:rsidRPr="00374CE8">
        <w:rPr>
          <w:rFonts w:cstheme="minorHAnsi"/>
          <w:color w:val="000000"/>
          <w:shd w:val="clear" w:color="auto" w:fill="FFFFFF"/>
        </w:rPr>
        <w:t>. (Accessed 24 March 2022).</w:t>
      </w:r>
    </w:p>
    <w:p w:rsidRPr="00374CE8" w:rsidR="00027402" w:rsidP="16DCE587" w:rsidRDefault="00027402" w14:paraId="76C1C3CE" w14:textId="77777777">
      <w:pPr>
        <w:tabs>
          <w:tab w:val="left" w:pos="2226"/>
        </w:tabs>
        <w:spacing w:line="360" w:lineRule="auto"/>
        <w:jc w:val="both"/>
        <w:rPr>
          <w:rFonts w:cs="Calibri" w:cstheme="minorAscii"/>
          <w:color w:val="000000"/>
          <w:shd w:val="clear" w:color="auto" w:fill="FFFFFF"/>
        </w:rPr>
      </w:pPr>
      <w:r w:rsidRPr="16DCE587" w:rsidR="00027402">
        <w:rPr>
          <w:rFonts w:cs="Calibri" w:cstheme="minorAscii"/>
          <w:color w:val="000000"/>
          <w:shd w:val="clear" w:color="auto" w:fill="FFFFFF"/>
        </w:rPr>
        <w:t>Department for Education, (2011). </w:t>
      </w:r>
      <w:bookmarkStart w:name="_Int_DkeMEUHY" w:id="372416597"/>
      <w:r w:rsidRPr="16DCE587" w:rsidR="00027402">
        <w:rPr>
          <w:rFonts w:cs="Calibri" w:cstheme="minorAscii"/>
          <w:i w:val="1"/>
          <w:iCs w:val="1"/>
          <w:color w:val="000000"/>
          <w:shd w:val="clear" w:color="auto" w:fill="FFFFFF"/>
        </w:rPr>
        <w:t>A child-centred system - The Government’s response to the Munro review of child protection</w:t>
      </w:r>
      <w:r w:rsidRPr="16DCE587" w:rsidR="00027402">
        <w:rPr>
          <w:rFonts w:cs="Calibri" w:cstheme="minorAscii"/>
          <w:color w:val="000000"/>
          <w:shd w:val="clear" w:color="auto" w:fill="FFFFFF"/>
        </w:rPr>
        <w:t>.</w:t>
      </w:r>
      <w:bookmarkEnd w:id="372416597"/>
      <w:r w:rsidRPr="16DCE587" w:rsidR="00027402">
        <w:rPr>
          <w:rFonts w:cs="Calibri" w:cstheme="minorAscii"/>
          <w:color w:val="000000" w:themeColor="text1" w:themeTint="FF" w:themeShade="FF"/>
        </w:rPr>
        <w:t xml:space="preserve"> London: Department for Education, p.12.</w:t>
      </w:r>
    </w:p>
    <w:p w:rsidRPr="00374CE8" w:rsidR="001A502F" w:rsidP="0071371A" w:rsidRDefault="001A502F" w14:paraId="0281C062"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Department for Education and Skills, (2003a). </w:t>
      </w:r>
      <w:r w:rsidRPr="00374CE8">
        <w:rPr>
          <w:rFonts w:cstheme="minorHAnsi"/>
          <w:i/>
          <w:iCs/>
          <w:color w:val="000000"/>
          <w:shd w:val="clear" w:color="auto" w:fill="FFFFFF"/>
        </w:rPr>
        <w:t>Every Child Matters</w:t>
      </w:r>
      <w:r w:rsidRPr="00374CE8">
        <w:rPr>
          <w:rFonts w:cstheme="minorHAnsi"/>
          <w:color w:val="000000"/>
          <w:shd w:val="clear" w:color="auto" w:fill="FFFFFF"/>
        </w:rPr>
        <w:t xml:space="preserve">. Norwich: The Stationary Office. Available at: </w:t>
      </w:r>
      <w:hyperlink w:history="1" r:id="rId22">
        <w:r w:rsidRPr="00374CE8">
          <w:rPr>
            <w:rStyle w:val="Hyperlink"/>
            <w:rFonts w:cstheme="minorHAnsi"/>
            <w:shd w:val="clear" w:color="auto" w:fill="FFFFFF"/>
          </w:rPr>
          <w:t>https://assets.publishing.service.gov.uk/government/uploads/system/uploads/attachment_data/file/272064/5860.pdf</w:t>
        </w:r>
      </w:hyperlink>
      <w:r w:rsidRPr="00374CE8">
        <w:rPr>
          <w:rFonts w:cstheme="minorHAnsi"/>
          <w:color w:val="000000"/>
          <w:shd w:val="clear" w:color="auto" w:fill="FFFFFF"/>
        </w:rPr>
        <w:t xml:space="preserve"> (Accessed 18 March 2022).</w:t>
      </w:r>
    </w:p>
    <w:p w:rsidRPr="00374CE8" w:rsidR="008F7C44" w:rsidP="0071371A" w:rsidRDefault="008F7C44" w14:paraId="46BE1D88"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Department of Education and Skills, (2003</w:t>
      </w:r>
      <w:r w:rsidRPr="00374CE8" w:rsidR="001A502F">
        <w:rPr>
          <w:rFonts w:cstheme="minorHAnsi"/>
          <w:color w:val="000000"/>
          <w:shd w:val="clear" w:color="auto" w:fill="FFFFFF"/>
        </w:rPr>
        <w:t>b</w:t>
      </w:r>
      <w:r w:rsidRPr="00374CE8">
        <w:rPr>
          <w:rFonts w:cstheme="minorHAnsi"/>
          <w:color w:val="000000"/>
          <w:shd w:val="clear" w:color="auto" w:fill="FFFFFF"/>
        </w:rPr>
        <w:t>). </w:t>
      </w:r>
      <w:r w:rsidRPr="00374CE8">
        <w:rPr>
          <w:rFonts w:cstheme="minorHAnsi"/>
          <w:i/>
          <w:iCs/>
          <w:color w:val="000000"/>
          <w:shd w:val="clear" w:color="auto" w:fill="FFFFFF"/>
        </w:rPr>
        <w:t>Keeping Children Safe</w:t>
      </w:r>
      <w:r w:rsidRPr="00374CE8">
        <w:rPr>
          <w:rFonts w:cstheme="minorHAnsi"/>
          <w:color w:val="000000"/>
          <w:shd w:val="clear" w:color="auto" w:fill="FFFFFF"/>
        </w:rPr>
        <w:t xml:space="preserve">. The Governments Response to Victoria Climbie Inquiry Report and Joint Chief Inspectors Report Safeguarding Children. Norwich: The Stationary Office. Available at: </w:t>
      </w:r>
      <w:hyperlink w:history="1" r:id="rId23">
        <w:r w:rsidRPr="00374CE8">
          <w:rPr>
            <w:rStyle w:val="Hyperlink"/>
            <w:rFonts w:cstheme="minorHAnsi"/>
            <w:shd w:val="clear" w:color="auto" w:fill="FFFFFF"/>
          </w:rPr>
          <w:t>https://assets.publishing.service.gov.uk/government/uploads/system/uploads/attachment_data/file/272066/5861.pdf</w:t>
        </w:r>
      </w:hyperlink>
      <w:r w:rsidRPr="00374CE8">
        <w:rPr>
          <w:rFonts w:cstheme="minorHAnsi"/>
          <w:color w:val="000000"/>
          <w:shd w:val="clear" w:color="auto" w:fill="FFFFFF"/>
        </w:rPr>
        <w:t xml:space="preserve">  (Accessed 19 March 2022).</w:t>
      </w:r>
    </w:p>
    <w:p w:rsidRPr="00374CE8" w:rsidR="006C625A" w:rsidP="0071371A" w:rsidRDefault="006C625A" w14:paraId="067FD184"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Department for Education, (2021). </w:t>
      </w:r>
      <w:r w:rsidRPr="00374CE8">
        <w:rPr>
          <w:rFonts w:cstheme="minorHAnsi"/>
          <w:i/>
          <w:iCs/>
          <w:color w:val="000000"/>
          <w:shd w:val="clear" w:color="auto" w:fill="FFFFFF"/>
        </w:rPr>
        <w:t>The Children Act 1989 guidance and regulations</w:t>
      </w:r>
      <w:r w:rsidRPr="00374CE8">
        <w:rPr>
          <w:rFonts w:cstheme="minorHAnsi"/>
          <w:color w:val="000000"/>
          <w:shd w:val="clear" w:color="auto" w:fill="FFFFFF"/>
        </w:rPr>
        <w:t>. London: Department of Education, p.9.</w:t>
      </w:r>
    </w:p>
    <w:p w:rsidRPr="00374CE8" w:rsidR="00B87905" w:rsidP="16DCE587" w:rsidRDefault="00B87905" w14:paraId="709556AB" w14:textId="03D6426D">
      <w:pPr>
        <w:spacing w:line="360" w:lineRule="auto"/>
        <w:jc w:val="both"/>
        <w:rPr>
          <w:rFonts w:cs="Calibri" w:cstheme="minorAscii"/>
          <w:color w:val="000000"/>
          <w:shd w:val="clear" w:color="auto" w:fill="FFFFFF"/>
        </w:rPr>
      </w:pPr>
      <w:r w:rsidRPr="16DCE587" w:rsidR="00B87905">
        <w:rPr>
          <w:rFonts w:cs="Calibri" w:cstheme="minorAscii"/>
          <w:color w:val="000000"/>
          <w:shd w:val="clear" w:color="auto" w:fill="FFFFFF"/>
        </w:rPr>
        <w:t>Department of Health, (2002). </w:t>
      </w:r>
      <w:r w:rsidRPr="16DCE587" w:rsidR="00B87905">
        <w:rPr>
          <w:rFonts w:cs="Calibri" w:cstheme="minorAscii"/>
          <w:i w:val="1"/>
          <w:iCs w:val="1"/>
          <w:color w:val="000000"/>
          <w:shd w:val="clear" w:color="auto" w:fill="FFFFFF"/>
        </w:rPr>
        <w:t>Safeguarding Children</w:t>
      </w:r>
      <w:r w:rsidRPr="16DCE587" w:rsidR="00B87905">
        <w:rPr>
          <w:rFonts w:cs="Calibri" w:cstheme="minorAscii"/>
          <w:color w:val="000000"/>
          <w:shd w:val="clear" w:color="auto" w:fill="FFFFFF"/>
        </w:rPr>
        <w:t xml:space="preserve">. </w:t>
      </w:r>
      <w:bookmarkStart w:name="_Int_ZTEdyolO" w:id="879167944"/>
      <w:r w:rsidRPr="16DCE587" w:rsidR="00B87905">
        <w:rPr>
          <w:rFonts w:cs="Calibri" w:cstheme="minorAscii"/>
          <w:color w:val="000000"/>
          <w:shd w:val="clear" w:color="auto" w:fill="FFFFFF"/>
        </w:rPr>
        <w:t xml:space="preserve">A Joint Chief Inspectors Report on Arrangements to Safeguard Children.</w:t>
      </w:r>
      <w:bookmarkEnd w:id="879167944"/>
      <w:r w:rsidRPr="16DCE587" w:rsidR="00B87905">
        <w:rPr>
          <w:rFonts w:cs="Calibri" w:cstheme="minorAscii"/>
          <w:color w:val="000000" w:themeColor="text1" w:themeTint="FF" w:themeShade="FF"/>
        </w:rPr>
        <w:t xml:space="preserve"> London: Crown. Available at: </w:t>
      </w:r>
      <w:hyperlink w:history="1" r:id="R2be0f5411e4e4a85">
        <w:r w:rsidRPr="16DCE587" w:rsidR="00B87905">
          <w:rPr>
            <w:rStyle w:val="Hyperlink"/>
            <w:rFonts w:cs="Calibri" w:cstheme="minorAscii"/>
            <w:shd w:val="clear" w:color="auto" w:fill="FFFFFF"/>
          </w:rPr>
          <w:t>https://www.justiceinspectorates.gov.uk/cjji/wp-content/uploads/sites/2/2014/04/safeguardingchildrenreport.pdf</w:t>
        </w:r>
      </w:hyperlink>
      <w:r w:rsidRPr="16DCE587" w:rsidR="00B87905">
        <w:rPr>
          <w:rFonts w:cs="Calibri" w:cstheme="minorAscii"/>
          <w:color w:val="000000"/>
          <w:shd w:val="clear" w:color="auto" w:fill="FFFFFF"/>
        </w:rPr>
        <w:t xml:space="preserve"> (Accessed 19 March 2022).</w:t>
      </w:r>
    </w:p>
    <w:p w:rsidRPr="00374CE8" w:rsidR="008730A5" w:rsidP="0071371A" w:rsidRDefault="002007A0" w14:paraId="4DBEF6A3" w14:textId="133AA2DA">
      <w:pPr>
        <w:spacing w:line="360" w:lineRule="auto"/>
        <w:jc w:val="both"/>
        <w:rPr>
          <w:rFonts w:cstheme="minorHAnsi"/>
          <w:color w:val="000000"/>
          <w:shd w:val="clear" w:color="auto" w:fill="FFFFFF"/>
        </w:rPr>
      </w:pPr>
      <w:r w:rsidRPr="00374CE8">
        <w:rPr>
          <w:rFonts w:cstheme="minorHAnsi"/>
          <w:color w:val="000000"/>
          <w:shd w:val="clear" w:color="auto" w:fill="FFFFFF"/>
        </w:rPr>
        <w:t xml:space="preserve">Donaldson, G. </w:t>
      </w:r>
      <w:r w:rsidRPr="00374CE8" w:rsidR="008730A5">
        <w:rPr>
          <w:rFonts w:cstheme="minorHAnsi"/>
          <w:color w:val="000000"/>
          <w:shd w:val="clear" w:color="auto" w:fill="FFFFFF"/>
        </w:rPr>
        <w:t>(2015). </w:t>
      </w:r>
      <w:r w:rsidRPr="00374CE8" w:rsidR="008730A5">
        <w:rPr>
          <w:rFonts w:cstheme="minorHAnsi"/>
          <w:i/>
          <w:iCs/>
          <w:color w:val="000000"/>
          <w:shd w:val="clear" w:color="auto" w:fill="FFFFFF"/>
        </w:rPr>
        <w:t>Successful Futures</w:t>
      </w:r>
      <w:r w:rsidRPr="00374CE8" w:rsidR="008730A5">
        <w:rPr>
          <w:rFonts w:cstheme="minorHAnsi"/>
          <w:color w:val="000000"/>
          <w:shd w:val="clear" w:color="auto" w:fill="FFFFFF"/>
        </w:rPr>
        <w:t>. Independent Review of Curriculum and Assessment</w:t>
      </w:r>
      <w:r w:rsidR="008D7561">
        <w:rPr>
          <w:rFonts w:cstheme="minorHAnsi"/>
          <w:color w:val="000000"/>
          <w:shd w:val="clear" w:color="auto" w:fill="FFFFFF"/>
        </w:rPr>
        <w:t xml:space="preserve"> Arrangements in Wales.</w:t>
      </w:r>
      <w:r w:rsidRPr="00374CE8" w:rsidR="008730A5">
        <w:rPr>
          <w:rFonts w:cstheme="minorHAnsi"/>
          <w:color w:val="000000"/>
          <w:shd w:val="clear" w:color="auto" w:fill="FFFFFF"/>
        </w:rPr>
        <w:t xml:space="preserve"> Welsh Government, p.120. Available at: </w:t>
      </w:r>
      <w:hyperlink w:history="1" r:id="rId25">
        <w:r w:rsidRPr="00374CE8" w:rsidR="008730A5">
          <w:rPr>
            <w:rStyle w:val="Hyperlink"/>
            <w:rFonts w:cstheme="minorHAnsi"/>
            <w:shd w:val="clear" w:color="auto" w:fill="FFFFFF"/>
          </w:rPr>
          <w:t>https://gov.wales/sites/default/files/publications/2018-03/successful-futures.pdf</w:t>
        </w:r>
      </w:hyperlink>
      <w:r w:rsidRPr="00374CE8" w:rsidR="008730A5">
        <w:rPr>
          <w:rFonts w:cstheme="minorHAnsi"/>
          <w:color w:val="000000"/>
          <w:shd w:val="clear" w:color="auto" w:fill="FFFFFF"/>
        </w:rPr>
        <w:t xml:space="preserve"> (Accessed 26 March 2022).</w:t>
      </w:r>
    </w:p>
    <w:p w:rsidRPr="00374CE8" w:rsidR="000C4679" w:rsidP="0071371A" w:rsidRDefault="000C4679" w14:paraId="2C2AD449" w14:textId="77777777">
      <w:pPr>
        <w:spacing w:line="360" w:lineRule="auto"/>
        <w:jc w:val="both"/>
        <w:rPr>
          <w:rFonts w:cstheme="minorHAnsi"/>
          <w:color w:val="000000"/>
          <w:shd w:val="clear" w:color="auto" w:fill="FFFFFF"/>
        </w:rPr>
      </w:pPr>
      <w:r w:rsidRPr="00374CE8">
        <w:rPr>
          <w:rFonts w:cstheme="minorHAnsi"/>
          <w:i/>
          <w:color w:val="000000"/>
          <w:shd w:val="clear" w:color="auto" w:fill="FFFFFF"/>
        </w:rPr>
        <w:t xml:space="preserve">Education (Provision of Meals) Act 1906. Available at: </w:t>
      </w:r>
      <w:hyperlink w:history="1" r:id="rId26">
        <w:r w:rsidRPr="00374CE8">
          <w:rPr>
            <w:rStyle w:val="Hyperlink"/>
            <w:rFonts w:cstheme="minorHAnsi"/>
          </w:rPr>
          <w:t>Education (Provision of Meals) Act 1906 (legislation.gov.uk)</w:t>
        </w:r>
      </w:hyperlink>
      <w:r w:rsidRPr="00374CE8">
        <w:rPr>
          <w:rFonts w:cstheme="minorHAnsi"/>
        </w:rPr>
        <w:t xml:space="preserve"> (Accessed 20 March 2022).</w:t>
      </w:r>
    </w:p>
    <w:p w:rsidRPr="00374CE8" w:rsidR="00A30130" w:rsidP="0071371A" w:rsidRDefault="00A30130" w14:paraId="021EB93C"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Evans, M., (2013). </w:t>
      </w:r>
      <w:r w:rsidRPr="00374CE8">
        <w:rPr>
          <w:rFonts w:cstheme="minorHAnsi"/>
          <w:i/>
          <w:iCs/>
          <w:color w:val="000000"/>
          <w:shd w:val="clear" w:color="auto" w:fill="FFFFFF"/>
        </w:rPr>
        <w:t>Policy guide: Children Act 1989 Amended 2004</w:t>
      </w:r>
      <w:r w:rsidRPr="00374CE8">
        <w:rPr>
          <w:rFonts w:cstheme="minorHAnsi"/>
          <w:color w:val="000000"/>
          <w:shd w:val="clear" w:color="auto" w:fill="FFFFFF"/>
        </w:rPr>
        <w:t xml:space="preserve">. Nursery World. Available at: </w:t>
      </w:r>
      <w:hyperlink w:history="1" r:id="rId27">
        <w:r w:rsidRPr="00374CE8">
          <w:rPr>
            <w:rStyle w:val="Hyperlink"/>
            <w:rFonts w:cstheme="minorHAnsi"/>
            <w:shd w:val="clear" w:color="auto" w:fill="FFFFFF"/>
          </w:rPr>
          <w:t>https://www.nurseryworld.co.uk/features/article/policy-guide-children-act-1989-amended-2004</w:t>
        </w:r>
      </w:hyperlink>
      <w:r w:rsidRPr="00374CE8">
        <w:rPr>
          <w:rFonts w:cstheme="minorHAnsi"/>
          <w:color w:val="000000"/>
          <w:shd w:val="clear" w:color="auto" w:fill="FFFFFF"/>
        </w:rPr>
        <w:t xml:space="preserve"> (Accessed 18 March 2022).</w:t>
      </w:r>
    </w:p>
    <w:p w:rsidRPr="00374CE8" w:rsidR="002E306C" w:rsidP="0071371A" w:rsidRDefault="002E306C" w14:paraId="6FB4D590"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Featherstone, B., Broadhurst, K. and Holt, K., (2011). Thinking Systemically--Thinking Politically: Building Strong Partnerships with Children and Families in the Context of Rising Inequality. </w:t>
      </w:r>
      <w:r w:rsidRPr="00374CE8">
        <w:rPr>
          <w:rFonts w:cstheme="minorHAnsi"/>
          <w:i/>
          <w:iCs/>
          <w:color w:val="000000"/>
          <w:shd w:val="clear" w:color="auto" w:fill="FFFFFF"/>
        </w:rPr>
        <w:t xml:space="preserve">British </w:t>
      </w:r>
      <w:r w:rsidRPr="00374CE8">
        <w:rPr>
          <w:rFonts w:cstheme="minorHAnsi"/>
          <w:i/>
          <w:iCs/>
          <w:color w:val="000000"/>
          <w:shd w:val="clear" w:color="auto" w:fill="FFFFFF"/>
        </w:rPr>
        <w:lastRenderedPageBreak/>
        <w:t>Journal of Social Work</w:t>
      </w:r>
      <w:r w:rsidRPr="00374CE8">
        <w:rPr>
          <w:rFonts w:cstheme="minorHAnsi"/>
          <w:color w:val="000000"/>
          <w:shd w:val="clear" w:color="auto" w:fill="FFFFFF"/>
        </w:rPr>
        <w:t xml:space="preserve">, 42(4), pp.618-633. Available at: </w:t>
      </w:r>
      <w:hyperlink w:history="1" r:id="rId28">
        <w:r w:rsidRPr="00374CE8">
          <w:rPr>
            <w:rStyle w:val="Hyperlink"/>
            <w:rFonts w:cstheme="minorHAnsi"/>
            <w:shd w:val="clear" w:color="auto" w:fill="FFFFFF"/>
          </w:rPr>
          <w:t>https://academic.oup.com/bjsw/article/42/4/618/1624598?login=true</w:t>
        </w:r>
      </w:hyperlink>
      <w:r w:rsidRPr="00374CE8">
        <w:rPr>
          <w:rFonts w:cstheme="minorHAnsi"/>
          <w:color w:val="000000"/>
          <w:shd w:val="clear" w:color="auto" w:fill="FFFFFF"/>
        </w:rPr>
        <w:t xml:space="preserve"> (Accessed 13 March 2022).</w:t>
      </w:r>
    </w:p>
    <w:p w:rsidRPr="00374CE8" w:rsidR="00BD02B0" w:rsidP="0071371A" w:rsidRDefault="00BD02B0" w14:paraId="0771D9F3" w14:textId="78FE8CF2">
      <w:pPr>
        <w:pStyle w:val="NormalWeb"/>
        <w:spacing w:before="0" w:beforeAutospacing="0" w:after="240" w:afterAutospacing="0" w:line="360" w:lineRule="auto"/>
        <w:jc w:val="both"/>
        <w:rPr>
          <w:rFonts w:asciiTheme="minorHAnsi" w:hAnsiTheme="minorHAnsi" w:cstheme="minorHAnsi"/>
          <w:sz w:val="22"/>
          <w:szCs w:val="22"/>
        </w:rPr>
      </w:pPr>
      <w:r w:rsidRPr="00374CE8">
        <w:rPr>
          <w:rFonts w:asciiTheme="minorHAnsi" w:hAnsiTheme="minorHAnsi" w:cstheme="minorHAnsi"/>
          <w:sz w:val="22"/>
          <w:szCs w:val="22"/>
        </w:rPr>
        <w:t xml:space="preserve">Finch, A. (2019). </w:t>
      </w:r>
      <w:r w:rsidRPr="00374CE8">
        <w:rPr>
          <w:rFonts w:asciiTheme="minorHAnsi" w:hAnsiTheme="minorHAnsi" w:cstheme="minorHAnsi"/>
          <w:i/>
          <w:iCs/>
          <w:sz w:val="22"/>
          <w:szCs w:val="22"/>
        </w:rPr>
        <w:t>The provision of school meals since 1906: progress or a recipe for disaster?</w:t>
      </w:r>
      <w:r w:rsidRPr="00374CE8">
        <w:rPr>
          <w:rFonts w:asciiTheme="minorHAnsi" w:hAnsiTheme="minorHAnsi" w:cstheme="minorHAnsi"/>
          <w:sz w:val="22"/>
          <w:szCs w:val="22"/>
        </w:rPr>
        <w:t xml:space="preserve"> History and Policy.</w:t>
      </w:r>
    </w:p>
    <w:p w:rsidR="00CF1497" w:rsidP="16DCE587" w:rsidRDefault="003B47C8" w14:paraId="58722A3B" w14:textId="2ACD58E3">
      <w:pPr>
        <w:pStyle w:val="NormalWeb"/>
        <w:spacing w:before="0" w:beforeAutospacing="off" w:after="240" w:afterAutospacing="off" w:line="360" w:lineRule="auto"/>
        <w:jc w:val="both"/>
        <w:rPr>
          <w:rFonts w:ascii="Calibri" w:hAnsi="Calibri" w:cs="Calibri" w:asciiTheme="minorAscii" w:hAnsiTheme="minorAscii" w:cstheme="minorAscii"/>
          <w:sz w:val="22"/>
          <w:szCs w:val="22"/>
        </w:rPr>
      </w:pPr>
      <w:r w:rsidRPr="16DCE587" w:rsidR="003B47C8">
        <w:rPr>
          <w:rFonts w:ascii="Calibri" w:hAnsi="Calibri" w:cs="Calibri" w:asciiTheme="minorAscii" w:hAnsiTheme="minorAscii" w:cstheme="minorAscii"/>
          <w:sz w:val="22"/>
          <w:szCs w:val="22"/>
        </w:rPr>
        <w:t xml:space="preserve">Forrest, R. (2002). Self-awareness of beginning leaders in </w:t>
      </w:r>
      <w:r w:rsidRPr="16DCE587" w:rsidR="003B47C8">
        <w:rPr>
          <w:rFonts w:ascii="Calibri" w:hAnsi="Calibri" w:cs="Calibri" w:asciiTheme="minorAscii" w:hAnsiTheme="minorAscii" w:cstheme="minorAscii"/>
          <w:sz w:val="22"/>
          <w:szCs w:val="22"/>
        </w:rPr>
        <w:t>childcare</w:t>
      </w:r>
      <w:r w:rsidRPr="16DCE587" w:rsidR="003B47C8">
        <w:rPr>
          <w:rFonts w:ascii="Calibri" w:hAnsi="Calibri" w:cs="Calibri" w:asciiTheme="minorAscii" w:hAnsiTheme="minorAscii" w:cstheme="minorAscii"/>
          <w:sz w:val="22"/>
          <w:szCs w:val="22"/>
        </w:rPr>
        <w:t xml:space="preserve"> centres. Brisbane: (Doctor of Educa</w:t>
      </w:r>
      <w:r w:rsidRPr="16DCE587" w:rsidR="003B47C8">
        <w:rPr>
          <w:rFonts w:ascii="Calibri" w:hAnsi="Calibri" w:cs="Calibri" w:asciiTheme="minorAscii" w:hAnsiTheme="minorAscii" w:cstheme="minorAscii"/>
          <w:sz w:val="22"/>
          <w:szCs w:val="22"/>
        </w:rPr>
        <w:t xml:space="preserve">tion), Queensland University of Technology. Forrest, R. (2009). The teacher educator’s role in students learning to lead. In A. Gibbons &amp; C. Gibbs (Eds.), Conversations on early childhood teacher education. Voices from the working forum for teacher educators (pp. 126 –239). </w:t>
      </w:r>
      <w:bookmarkStart w:name="_Int_FR1QPITQ" w:id="1358021805"/>
      <w:r w:rsidRPr="16DCE587" w:rsidR="003B47C8">
        <w:rPr>
          <w:rFonts w:ascii="Calibri" w:hAnsi="Calibri" w:cs="Calibri" w:asciiTheme="minorAscii" w:hAnsiTheme="minorAscii" w:cstheme="minorAscii"/>
          <w:sz w:val="22"/>
          <w:szCs w:val="22"/>
        </w:rPr>
        <w:t>Redmond, WA: World Forum Foundation and New Zealand Tertiary College.</w:t>
      </w:r>
      <w:bookmarkEnd w:id="1358021805"/>
    </w:p>
    <w:p w:rsidRPr="00374CE8" w:rsidR="00CC3726" w:rsidP="16DCE587" w:rsidRDefault="008D7561" w14:paraId="1F2D216E" w14:textId="3546B9B4">
      <w:pPr>
        <w:pStyle w:val="NormalWeb"/>
        <w:spacing w:before="0" w:beforeAutospacing="off" w:after="240" w:afterAutospacing="off" w:line="360" w:lineRule="auto"/>
        <w:jc w:val="both"/>
        <w:rPr>
          <w:rFonts w:ascii="Calibri" w:hAnsi="Calibri" w:cs="Calibri" w:asciiTheme="minorAscii" w:hAnsiTheme="minorAscii" w:cstheme="minorAscii"/>
          <w:sz w:val="22"/>
          <w:szCs w:val="22"/>
        </w:rPr>
      </w:pPr>
      <w:bookmarkStart w:name="_Int_EamQMJWy" w:id="1651755856"/>
      <w:r w:rsidRPr="16DCE587" w:rsidR="008D7561">
        <w:rPr>
          <w:rFonts w:ascii="Calibri" w:hAnsi="Calibri" w:cs="Calibri" w:asciiTheme="minorAscii" w:hAnsiTheme="minorAscii" w:cstheme="minorAscii"/>
          <w:sz w:val="22"/>
          <w:szCs w:val="22"/>
        </w:rPr>
        <w:t>Cooper, M. (2014) ‘” Everyday</w:t>
      </w:r>
      <w:r w:rsidRPr="16DCE587" w:rsidR="008D7561">
        <w:rPr>
          <w:rFonts w:ascii="Calibri" w:hAnsi="Calibri" w:cs="Calibri" w:asciiTheme="minorAscii" w:hAnsiTheme="minorAscii" w:cstheme="minorAscii"/>
          <w:i w:val="1"/>
          <w:iCs w:val="1"/>
          <w:sz w:val="22"/>
          <w:szCs w:val="22"/>
        </w:rPr>
        <w:t xml:space="preserve"> teacher leadership”: A reconceptualization for early childhood education’, Journal of Education Leadership, Policy, and Practice.</w:t>
      </w:r>
      <w:bookmarkEnd w:id="1651755856"/>
      <w:r w:rsidRPr="16DCE587" w:rsidR="008D7561">
        <w:rPr>
          <w:rFonts w:ascii="Calibri" w:hAnsi="Calibri" w:cs="Calibri" w:asciiTheme="minorAscii" w:hAnsiTheme="minorAscii" w:cstheme="minorAscii"/>
          <w:i w:val="1"/>
          <w:iCs w:val="1"/>
          <w:sz w:val="22"/>
          <w:szCs w:val="22"/>
        </w:rPr>
        <w:t xml:space="preserve"> New Zealand. </w:t>
      </w:r>
      <w:r w:rsidRPr="16DCE587" w:rsidR="008D7561">
        <w:rPr>
          <w:rFonts w:ascii="Calibri" w:hAnsi="Calibri" w:cs="Calibri" w:asciiTheme="minorAscii" w:hAnsiTheme="minorAscii" w:cstheme="minorAscii"/>
          <w:sz w:val="22"/>
          <w:szCs w:val="22"/>
        </w:rPr>
        <w:t xml:space="preserve">Educational Administration and Leadership Society, 29(2), pp.84-96. </w:t>
      </w:r>
    </w:p>
    <w:p w:rsidRPr="00374CE8" w:rsidR="008843EE" w:rsidP="0071371A" w:rsidRDefault="008843EE" w14:paraId="0B87ADC9" w14:textId="79350623">
      <w:pPr>
        <w:pStyle w:val="NormalWeb"/>
        <w:spacing w:before="0" w:beforeAutospacing="0" w:after="240" w:afterAutospacing="0" w:line="360" w:lineRule="auto"/>
        <w:jc w:val="both"/>
        <w:rPr>
          <w:rFonts w:asciiTheme="minorHAnsi" w:hAnsiTheme="minorHAnsi" w:cstheme="minorHAnsi"/>
          <w:sz w:val="22"/>
          <w:szCs w:val="22"/>
        </w:rPr>
      </w:pPr>
      <w:r w:rsidRPr="00374CE8">
        <w:rPr>
          <w:rFonts w:asciiTheme="minorHAnsi" w:hAnsiTheme="minorHAnsi" w:cstheme="minorHAnsi"/>
          <w:sz w:val="22"/>
          <w:szCs w:val="22"/>
        </w:rPr>
        <w:t xml:space="preserve">Goodall, J., Vorhaus, J., Carpentieri, J., Akerman, R. and Harris, A. (2010). </w:t>
      </w:r>
      <w:r w:rsidRPr="00374CE8">
        <w:rPr>
          <w:rFonts w:asciiTheme="minorHAnsi" w:hAnsiTheme="minorHAnsi" w:cstheme="minorHAnsi"/>
          <w:i/>
          <w:iCs/>
          <w:sz w:val="22"/>
          <w:szCs w:val="22"/>
        </w:rPr>
        <w:t>Review of best practice in parental engagement</w:t>
      </w:r>
      <w:r w:rsidRPr="00374CE8">
        <w:rPr>
          <w:rFonts w:asciiTheme="minorHAnsi" w:hAnsiTheme="minorHAnsi" w:cstheme="minorHAnsi"/>
          <w:sz w:val="22"/>
          <w:szCs w:val="22"/>
        </w:rPr>
        <w:t xml:space="preserve">. Department for Education. Available at: </w:t>
      </w:r>
      <w:hyperlink w:history="1" r:id="rId29">
        <w:r w:rsidRPr="00393295" w:rsidR="004727A7">
          <w:rPr>
            <w:rStyle w:val="Hyperlink"/>
            <w:rFonts w:asciiTheme="minorHAnsi" w:hAnsiTheme="minorHAnsi" w:cstheme="minorHAnsi"/>
            <w:sz w:val="22"/>
            <w:szCs w:val="22"/>
          </w:rPr>
          <w:t>https://assets.publishing.service.gov.uk/government/uploads/system/uploads/attachment_data/file/182508/DFE-RR156.pdf</w:t>
        </w:r>
      </w:hyperlink>
      <w:r w:rsidR="004727A7">
        <w:rPr>
          <w:rFonts w:asciiTheme="minorHAnsi" w:hAnsiTheme="minorHAnsi" w:cstheme="minorHAnsi"/>
          <w:sz w:val="22"/>
          <w:szCs w:val="22"/>
        </w:rPr>
        <w:t xml:space="preserve"> (Accessed 26 Mar. 2022).</w:t>
      </w:r>
    </w:p>
    <w:p w:rsidRPr="00374CE8" w:rsidR="00CF1497" w:rsidP="16DCE587" w:rsidRDefault="00CF1497" w14:paraId="42B559E9" w14:textId="5C8AA006">
      <w:pPr>
        <w:spacing w:after="240" w:line="360" w:lineRule="auto"/>
        <w:jc w:val="both"/>
        <w:rPr>
          <w:rFonts w:eastAsia="Times New Roman" w:cs="Calibri" w:cstheme="minorAscii"/>
          <w:lang w:eastAsia="en-GB"/>
        </w:rPr>
      </w:pPr>
      <w:proofErr w:type="spellStart"/>
      <w:r w:rsidRPr="16DCE587" w:rsidR="00CF1497">
        <w:rPr>
          <w:rFonts w:eastAsia="Times New Roman" w:cs="Calibri" w:cstheme="minorAscii"/>
          <w:lang w:eastAsia="en-GB"/>
        </w:rPr>
        <w:t>Grarock</w:t>
      </w:r>
      <w:proofErr w:type="spellEnd"/>
      <w:r w:rsidRPr="16DCE587" w:rsidR="00CF1497">
        <w:rPr>
          <w:rFonts w:eastAsia="Times New Roman" w:cs="Calibri" w:cstheme="minorAscii"/>
          <w:lang w:eastAsia="en-GB"/>
        </w:rPr>
        <w:t xml:space="preserve">, M. and Morrissey, A.-M. (2013). </w:t>
      </w:r>
      <w:bookmarkStart w:name="_Int_cThmfn9y" w:id="1248397730"/>
      <w:r w:rsidRPr="16DCE587" w:rsidR="00CF1497">
        <w:rPr>
          <w:rFonts w:eastAsia="Times New Roman" w:cs="Calibri" w:cstheme="minorAscii"/>
          <w:lang w:eastAsia="en-GB"/>
        </w:rPr>
        <w:t>Teachers’ Perceptions of their Abilities to be Educational Leaders in Victorian Childcare Settings.</w:t>
      </w:r>
      <w:bookmarkEnd w:id="1248397730"/>
      <w:r w:rsidRPr="16DCE587" w:rsidR="00CF1497">
        <w:rPr>
          <w:rFonts w:eastAsia="Times New Roman" w:cs="Calibri" w:cstheme="minorAscii"/>
          <w:lang w:eastAsia="en-GB"/>
        </w:rPr>
        <w:t xml:space="preserve"> </w:t>
      </w:r>
      <w:r w:rsidRPr="16DCE587" w:rsidR="00CF1497">
        <w:rPr>
          <w:rFonts w:eastAsia="Times New Roman" w:cs="Calibri" w:cstheme="minorAscii"/>
          <w:i w:val="1"/>
          <w:iCs w:val="1"/>
          <w:lang w:eastAsia="en-GB"/>
        </w:rPr>
        <w:t>Australasian Journal of Early Childhood</w:t>
      </w:r>
      <w:r w:rsidRPr="16DCE587" w:rsidR="00CF1497">
        <w:rPr>
          <w:rFonts w:eastAsia="Times New Roman" w:cs="Calibri" w:cstheme="minorAscii"/>
          <w:lang w:eastAsia="en-GB"/>
        </w:rPr>
        <w:t>, 38(2), pp.4–12.</w:t>
      </w:r>
    </w:p>
    <w:p w:rsidRPr="00374CE8" w:rsidR="00AF5E30" w:rsidP="0071371A" w:rsidRDefault="00AF5E30" w14:paraId="4B7A6AA7" w14:textId="7E6F28F0">
      <w:pPr>
        <w:pStyle w:val="NormalWeb"/>
        <w:spacing w:before="0" w:beforeAutospacing="0" w:after="240" w:afterAutospacing="0" w:line="360" w:lineRule="auto"/>
        <w:jc w:val="both"/>
        <w:rPr>
          <w:rFonts w:asciiTheme="minorHAnsi" w:hAnsiTheme="minorHAnsi" w:cstheme="minorHAnsi"/>
          <w:sz w:val="22"/>
          <w:szCs w:val="22"/>
        </w:rPr>
      </w:pPr>
      <w:r w:rsidRPr="00374CE8">
        <w:rPr>
          <w:rFonts w:asciiTheme="minorHAnsi" w:hAnsiTheme="minorHAnsi" w:cstheme="minorHAnsi"/>
          <w:sz w:val="22"/>
          <w:szCs w:val="22"/>
        </w:rPr>
        <w:t xml:space="preserve">Grenier, J. (2018). </w:t>
      </w:r>
      <w:r w:rsidRPr="00374CE8">
        <w:rPr>
          <w:rFonts w:asciiTheme="minorHAnsi" w:hAnsiTheme="minorHAnsi" w:cstheme="minorHAnsi"/>
          <w:i/>
          <w:iCs/>
          <w:sz w:val="22"/>
          <w:szCs w:val="22"/>
        </w:rPr>
        <w:t>Supporting and motivating your staff team</w:t>
      </w:r>
      <w:r w:rsidR="007D54D9">
        <w:rPr>
          <w:rFonts w:asciiTheme="minorHAnsi" w:hAnsiTheme="minorHAnsi" w:cstheme="minorHAnsi"/>
          <w:sz w:val="22"/>
          <w:szCs w:val="22"/>
        </w:rPr>
        <w:t>.</w:t>
      </w:r>
      <w:r w:rsidRPr="00374CE8">
        <w:rPr>
          <w:rFonts w:asciiTheme="minorHAnsi" w:hAnsiTheme="minorHAnsi" w:cstheme="minorHAnsi"/>
          <w:sz w:val="22"/>
          <w:szCs w:val="22"/>
        </w:rPr>
        <w:t xml:space="preserve"> Early Years Foundation Stage Forum. Available at: </w:t>
      </w:r>
      <w:hyperlink w:history="1" r:id="rId30">
        <w:r w:rsidRPr="00393295" w:rsidR="007D54D9">
          <w:rPr>
            <w:rStyle w:val="Hyperlink"/>
            <w:rFonts w:asciiTheme="minorHAnsi" w:hAnsiTheme="minorHAnsi" w:cstheme="minorHAnsi"/>
            <w:sz w:val="22"/>
            <w:szCs w:val="22"/>
          </w:rPr>
          <w:t>https://eyfs.info/articles.html/leadership-and-management/supporting-and-motivating-your-staff-team-r241/</w:t>
        </w:r>
      </w:hyperlink>
      <w:r w:rsidR="007D54D9">
        <w:rPr>
          <w:rFonts w:asciiTheme="minorHAnsi" w:hAnsiTheme="minorHAnsi" w:cstheme="minorHAnsi"/>
          <w:sz w:val="22"/>
          <w:szCs w:val="22"/>
        </w:rPr>
        <w:t xml:space="preserve"> (</w:t>
      </w:r>
      <w:r w:rsidRPr="00374CE8">
        <w:rPr>
          <w:rFonts w:asciiTheme="minorHAnsi" w:hAnsiTheme="minorHAnsi" w:cstheme="minorHAnsi"/>
          <w:sz w:val="22"/>
          <w:szCs w:val="22"/>
        </w:rPr>
        <w:t xml:space="preserve">Accessed 7 May </w:t>
      </w:r>
      <w:r w:rsidR="007D54D9">
        <w:rPr>
          <w:rFonts w:asciiTheme="minorHAnsi" w:hAnsiTheme="minorHAnsi" w:cstheme="minorHAnsi"/>
          <w:sz w:val="22"/>
          <w:szCs w:val="22"/>
        </w:rPr>
        <w:t>2020).</w:t>
      </w:r>
    </w:p>
    <w:p w:rsidRPr="00374CE8" w:rsidR="00E6598A" w:rsidP="0071371A" w:rsidRDefault="0043111C" w14:paraId="628D63DC" w14:textId="13274814">
      <w:pPr>
        <w:spacing w:line="360" w:lineRule="auto"/>
        <w:jc w:val="both"/>
        <w:rPr>
          <w:rFonts w:cstheme="minorHAnsi"/>
          <w:color w:val="000000"/>
          <w:shd w:val="clear" w:color="auto" w:fill="FFFFFF"/>
        </w:rPr>
      </w:pPr>
      <w:r w:rsidRPr="00374CE8">
        <w:rPr>
          <w:rFonts w:cstheme="minorHAnsi"/>
          <w:color w:val="000000"/>
          <w:shd w:val="clear" w:color="auto" w:fill="FFFFFF"/>
        </w:rPr>
        <w:t>Gov.uk, (2010). </w:t>
      </w:r>
      <w:r w:rsidRPr="00374CE8">
        <w:rPr>
          <w:rFonts w:cstheme="minorHAnsi"/>
          <w:i/>
          <w:iCs/>
          <w:color w:val="000000"/>
          <w:shd w:val="clear" w:color="auto" w:fill="FFFFFF"/>
        </w:rPr>
        <w:t>United Nations Convention on the Rights of the Child (UNCRC): how legislation underpins implementation in England</w:t>
      </w:r>
      <w:r w:rsidRPr="00374CE8">
        <w:rPr>
          <w:rFonts w:cstheme="minorHAnsi"/>
          <w:color w:val="000000"/>
          <w:shd w:val="clear" w:color="auto" w:fill="FFFFFF"/>
        </w:rPr>
        <w:t>. London: Department for Education.</w:t>
      </w:r>
    </w:p>
    <w:p w:rsidRPr="00374CE8" w:rsidR="00E6598A" w:rsidP="16DCE587" w:rsidRDefault="00E6598A" w14:paraId="60F1D47B" w14:textId="50A0F3E6">
      <w:pPr>
        <w:spacing w:line="360" w:lineRule="auto"/>
        <w:jc w:val="both"/>
        <w:rPr>
          <w:rFonts w:cs="Calibri" w:cstheme="minorAscii"/>
        </w:rPr>
      </w:pPr>
      <w:r w:rsidRPr="16DCE587" w:rsidR="00E6598A">
        <w:rPr>
          <w:rFonts w:cs="Calibri" w:cstheme="minorAscii"/>
        </w:rPr>
        <w:t xml:space="preserve">Hallet, E. (2013). </w:t>
      </w:r>
      <w:bookmarkStart w:name="_Int_yeHJuwOe" w:id="1596619005"/>
      <w:r w:rsidRPr="16DCE587" w:rsidR="00E6598A">
        <w:rPr>
          <w:rFonts w:cs="Calibri" w:cstheme="minorAscii"/>
        </w:rPr>
        <w:t>‘We all share a common vision and passion’: Early years professionals reflect upon their leadership of practice role.</w:t>
      </w:r>
      <w:bookmarkEnd w:id="1596619005"/>
      <w:r w:rsidRPr="16DCE587" w:rsidR="00E6598A">
        <w:rPr>
          <w:rFonts w:cs="Calibri" w:cstheme="minorAscii"/>
        </w:rPr>
        <w:t xml:space="preserve"> Journal of Early Childhood Research, 11(3), 312–325. Available at:  </w:t>
      </w:r>
      <w:hyperlink r:id="R55eac9e236ff4129">
        <w:r w:rsidRPr="16DCE587" w:rsidR="00E6598A">
          <w:rPr>
            <w:rStyle w:val="Hyperlink"/>
            <w:rFonts w:cs="Calibri" w:cstheme="minorAscii"/>
          </w:rPr>
          <w:t>https://citeseerx.ist.psu.edu/viewdoc/download?doi=10.1.1.819.2457&amp;rep=rep1&amp;type=pdf</w:t>
        </w:r>
      </w:hyperlink>
      <w:r w:rsidRPr="16DCE587" w:rsidR="00E6598A">
        <w:rPr>
          <w:rFonts w:cs="Calibri" w:cstheme="minorAscii"/>
        </w:rPr>
        <w:t xml:space="preserve"> (Accessed 23 March 2022).</w:t>
      </w:r>
    </w:p>
    <w:p w:rsidRPr="00374CE8" w:rsidR="00617FA6" w:rsidP="0071371A" w:rsidRDefault="00617FA6" w14:paraId="0FF94F46" w14:textId="2E5AEC69">
      <w:pPr>
        <w:spacing w:line="360" w:lineRule="auto"/>
        <w:jc w:val="both"/>
        <w:rPr>
          <w:rFonts w:cstheme="minorHAnsi"/>
        </w:rPr>
      </w:pPr>
      <w:r w:rsidRPr="00374CE8">
        <w:rPr>
          <w:rFonts w:cstheme="minorHAnsi"/>
        </w:rPr>
        <w:t xml:space="preserve">Hard, L. (2008). Understanding leadership enactment in early childhood and care. Saarbrucken: VDM Verlag Dr. Muller. Available at: </w:t>
      </w:r>
      <w:hyperlink w:history="1" w:anchor="citing-papers" r:id="rId32">
        <w:r w:rsidRPr="00374CE8">
          <w:rPr>
            <w:rStyle w:val="Hyperlink"/>
            <w:rFonts w:cstheme="minorHAnsi"/>
          </w:rPr>
          <w:t>https://www.semanticscholar.org/paper/Understanding-Leadership-</w:t>
        </w:r>
        <w:r w:rsidRPr="00374CE8">
          <w:rPr>
            <w:rStyle w:val="Hyperlink"/>
            <w:rFonts w:cstheme="minorHAnsi"/>
          </w:rPr>
          <w:lastRenderedPageBreak/>
          <w:t>Enactment-in-Early-and-Hard/ff2ad71816bdbabc453ad7f8de517fc8ab9135b2#citing-papers</w:t>
        </w:r>
      </w:hyperlink>
      <w:r w:rsidRPr="00374CE8">
        <w:rPr>
          <w:rFonts w:cstheme="minorHAnsi"/>
        </w:rPr>
        <w:t xml:space="preserve"> (Accessed 23 March 2020).</w:t>
      </w:r>
    </w:p>
    <w:p w:rsidRPr="00374CE8" w:rsidR="00657F52" w:rsidP="0071371A" w:rsidRDefault="00657F52" w14:paraId="0A0383E2" w14:textId="1B1951A8">
      <w:pPr>
        <w:spacing w:line="360" w:lineRule="auto"/>
        <w:jc w:val="both"/>
        <w:rPr>
          <w:rFonts w:cstheme="minorHAnsi"/>
        </w:rPr>
      </w:pPr>
      <w:r w:rsidRPr="00374CE8">
        <w:rPr>
          <w:rFonts w:cstheme="minorHAnsi"/>
        </w:rPr>
        <w:t xml:space="preserve">Heckman, J. J. (2011). The economics of inequality. American Educator. Available at: </w:t>
      </w:r>
      <w:hyperlink w:history="1" r:id="rId33">
        <w:r w:rsidRPr="00374CE8">
          <w:rPr>
            <w:rStyle w:val="Hyperlink"/>
            <w:rFonts w:cstheme="minorHAnsi"/>
          </w:rPr>
          <w:t>https://files.eric.ed.gov/fulltext/EJ920516.pdf</w:t>
        </w:r>
      </w:hyperlink>
      <w:r w:rsidRPr="00374CE8">
        <w:rPr>
          <w:rFonts w:cstheme="minorHAnsi"/>
        </w:rPr>
        <w:t xml:space="preserve"> (Accessed 24 March 2022).</w:t>
      </w:r>
    </w:p>
    <w:p w:rsidRPr="00374CE8" w:rsidR="00773999" w:rsidP="16DCE587" w:rsidRDefault="00773999" w14:paraId="355E602A" w14:textId="19E4F46B">
      <w:pPr>
        <w:spacing w:line="360" w:lineRule="auto"/>
        <w:jc w:val="both"/>
        <w:rPr>
          <w:rFonts w:cs="Calibri" w:cstheme="minorAscii"/>
          <w:color w:val="000000"/>
          <w:shd w:val="clear" w:color="auto" w:fill="FFFFFF"/>
        </w:rPr>
      </w:pPr>
      <w:bookmarkStart w:name="_Int_p5WSTLuK" w:id="1123887470"/>
      <w:r w:rsidRPr="16DCE587" w:rsidR="00773999">
        <w:rPr>
          <w:rFonts w:cs="Calibri" w:cstheme="minorAscii"/>
        </w:rPr>
        <w:t xml:space="preserve">Heikka, J. (2013), “Enacting distributed pedagogical leadership in Finland: Perceptions of early childhood education stakeholders”, in </w:t>
      </w:r>
      <w:proofErr w:type="spellStart"/>
      <w:r w:rsidRPr="16DCE587" w:rsidR="00773999">
        <w:rPr>
          <w:rFonts w:cs="Calibri" w:cstheme="minorAscii"/>
        </w:rPr>
        <w:t>Hujala</w:t>
      </w:r>
      <w:proofErr w:type="spellEnd"/>
      <w:r w:rsidRPr="16DCE587" w:rsidR="00773999">
        <w:rPr>
          <w:rFonts w:cs="Calibri" w:cstheme="minorAscii"/>
        </w:rPr>
        <w:t xml:space="preserve">, E., M. </w:t>
      </w:r>
      <w:proofErr w:type="spellStart"/>
      <w:r w:rsidRPr="16DCE587" w:rsidR="00773999">
        <w:rPr>
          <w:rFonts w:cs="Calibri" w:cstheme="minorAscii"/>
        </w:rPr>
        <w:t>Waniganayake</w:t>
      </w:r>
      <w:proofErr w:type="spellEnd"/>
      <w:r w:rsidRPr="16DCE587" w:rsidR="00773999">
        <w:rPr>
          <w:rFonts w:cs="Calibri" w:cstheme="minorAscii"/>
        </w:rPr>
        <w:t xml:space="preserve"> and J. Rodd (eds.), Researching Leadership in Early Childhood Education, Tampere University Press, Tampere, Available at: </w:t>
      </w:r>
      <w:hyperlink r:id="Rb6e4ac466bec4027">
        <w:r w:rsidRPr="16DCE587" w:rsidR="00773999">
          <w:rPr>
            <w:rStyle w:val="Hyperlink"/>
            <w:rFonts w:cs="Calibri" w:cstheme="minorAscii"/>
          </w:rPr>
          <w:t>http://urn.fi/URN:NBN:fi:uta-201406061624</w:t>
        </w:r>
      </w:hyperlink>
      <w:bookmarkEnd w:id="1123887470"/>
      <w:r w:rsidRPr="16DCE587" w:rsidR="00773999">
        <w:rPr>
          <w:rFonts w:cs="Calibri" w:cstheme="minorAscii"/>
        </w:rPr>
        <w:t xml:space="preserve"> </w:t>
      </w:r>
    </w:p>
    <w:p w:rsidRPr="00374CE8" w:rsidR="00342207" w:rsidP="0071371A" w:rsidRDefault="00342207" w14:paraId="1047060D"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HM Government, (2018). </w:t>
      </w:r>
      <w:r w:rsidRPr="00374CE8">
        <w:rPr>
          <w:rFonts w:cstheme="minorHAnsi"/>
          <w:i/>
          <w:iCs/>
          <w:color w:val="000000"/>
          <w:shd w:val="clear" w:color="auto" w:fill="FFFFFF"/>
        </w:rPr>
        <w:t>Working Together to Safeguard Children</w:t>
      </w:r>
      <w:r w:rsidRPr="00374CE8">
        <w:rPr>
          <w:rFonts w:cstheme="minorHAnsi"/>
          <w:color w:val="000000"/>
          <w:shd w:val="clear" w:color="auto" w:fill="FFFFFF"/>
        </w:rPr>
        <w:t>. London: Department for Education.</w:t>
      </w:r>
    </w:p>
    <w:p w:rsidRPr="00374CE8" w:rsidR="00223995" w:rsidP="0071371A" w:rsidRDefault="00223995" w14:paraId="0FBFD8FF"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House of Commons Welsh Affairs Committee, (2004). </w:t>
      </w:r>
      <w:r w:rsidRPr="00374CE8">
        <w:rPr>
          <w:rFonts w:cstheme="minorHAnsi"/>
          <w:i/>
          <w:iCs/>
          <w:color w:val="000000"/>
          <w:shd w:val="clear" w:color="auto" w:fill="FFFFFF"/>
        </w:rPr>
        <w:t>The Powers of the Children's Commissioner for Wales</w:t>
      </w:r>
      <w:r w:rsidRPr="00374CE8">
        <w:rPr>
          <w:rFonts w:cstheme="minorHAnsi"/>
          <w:color w:val="000000"/>
          <w:shd w:val="clear" w:color="auto" w:fill="FFFFFF"/>
        </w:rPr>
        <w:t xml:space="preserve">. London: The House of Commons, pp.13-14. Available at: </w:t>
      </w:r>
      <w:hyperlink w:history="1" r:id="rId35">
        <w:r w:rsidRPr="00374CE8">
          <w:rPr>
            <w:rStyle w:val="Hyperlink"/>
            <w:rFonts w:cstheme="minorHAnsi"/>
            <w:shd w:val="clear" w:color="auto" w:fill="FFFFFF"/>
          </w:rPr>
          <w:t>https://publications.parliament.uk/pa/cm200304/cmselect/cmwelaf/538/538.pdf</w:t>
        </w:r>
      </w:hyperlink>
      <w:r w:rsidRPr="00374CE8">
        <w:rPr>
          <w:rFonts w:cstheme="minorHAnsi"/>
          <w:color w:val="000000"/>
          <w:shd w:val="clear" w:color="auto" w:fill="FFFFFF"/>
        </w:rPr>
        <w:t xml:space="preserve"> (Accessed 19 March 2020).</w:t>
      </w:r>
    </w:p>
    <w:p w:rsidRPr="00374CE8" w:rsidR="006C33E9" w:rsidP="0071371A" w:rsidRDefault="006C33E9" w14:paraId="4DF471EC"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Humanium. (n.d.) </w:t>
      </w:r>
      <w:r w:rsidRPr="00374CE8">
        <w:rPr>
          <w:rFonts w:cstheme="minorHAnsi"/>
          <w:i/>
          <w:iCs/>
          <w:color w:val="000000"/>
          <w:shd w:val="clear" w:color="auto" w:fill="FFFFFF"/>
        </w:rPr>
        <w:t>Declaration of the Rights of the Child, 1959 - Humanium</w:t>
      </w:r>
      <w:r w:rsidRPr="00374CE8">
        <w:rPr>
          <w:rFonts w:cstheme="minorHAnsi"/>
          <w:color w:val="000000"/>
          <w:shd w:val="clear" w:color="auto" w:fill="FFFFFF"/>
        </w:rPr>
        <w:t xml:space="preserve">. Available at: </w:t>
      </w:r>
      <w:hyperlink w:history="1" w:anchor=":~:text=About%20the%20Declaration,fundamental%20principles%20of%20children's%20rights" r:id="rId36">
        <w:r w:rsidRPr="00374CE8">
          <w:rPr>
            <w:rStyle w:val="Hyperlink"/>
            <w:rFonts w:cstheme="minorHAnsi"/>
            <w:shd w:val="clear" w:color="auto" w:fill="FFFFFF"/>
          </w:rPr>
          <w:t>https://www.humanium.org/en/declaration-rights-child-2/#:~:text=About%20the%20Declaration,fundamental%20principles%20of%20children's%20rights</w:t>
        </w:r>
      </w:hyperlink>
      <w:r w:rsidRPr="00374CE8">
        <w:rPr>
          <w:rFonts w:cstheme="minorHAnsi"/>
          <w:color w:val="000000"/>
          <w:shd w:val="clear" w:color="auto" w:fill="FFFFFF"/>
        </w:rPr>
        <w:t>. (Accessed 20 March 2022).</w:t>
      </w:r>
    </w:p>
    <w:p w:rsidRPr="00374CE8" w:rsidR="00847993" w:rsidP="16DCE587" w:rsidRDefault="00847993" w14:paraId="35C348EC" w14:textId="77777777">
      <w:pPr>
        <w:spacing w:line="360" w:lineRule="auto"/>
        <w:jc w:val="both"/>
        <w:rPr>
          <w:rFonts w:cs="Calibri" w:cstheme="minorAscii"/>
          <w:color w:val="000000"/>
          <w:shd w:val="clear" w:color="auto" w:fill="FFFFFF"/>
        </w:rPr>
      </w:pPr>
      <w:r w:rsidRPr="16DCE587" w:rsidR="00847993">
        <w:rPr>
          <w:rFonts w:cs="Calibri" w:cstheme="minorAscii"/>
          <w:color w:val="000000"/>
          <w:shd w:val="clear" w:color="auto" w:fill="FFFFFF"/>
        </w:rPr>
        <w:t xml:space="preserve">Ico.org.uk. </w:t>
      </w:r>
      <w:bookmarkStart w:name="_Int_OOPWLyqZ" w:id="1387801440"/>
      <w:r w:rsidRPr="16DCE587" w:rsidR="00847993">
        <w:rPr>
          <w:rFonts w:cs="Calibri" w:cstheme="minorAscii"/>
          <w:color w:val="000000"/>
          <w:shd w:val="clear" w:color="auto" w:fill="FFFFFF"/>
        </w:rPr>
        <w:t>(n.d.) </w:t>
      </w:r>
      <w:r w:rsidRPr="16DCE587" w:rsidR="00847993">
        <w:rPr>
          <w:rFonts w:cs="Calibri" w:cstheme="minorAscii"/>
          <w:i w:val="1"/>
          <w:iCs w:val="1"/>
          <w:color w:val="000000"/>
          <w:shd w:val="clear" w:color="auto" w:fill="FFFFFF"/>
        </w:rPr>
        <w:t>The United Nations Convention on the rights of the child and what it means for online services</w:t>
      </w:r>
      <w:r w:rsidRPr="16DCE587" w:rsidR="00847993">
        <w:rPr>
          <w:rFonts w:cs="Calibri" w:cstheme="minorAscii"/>
          <w:color w:val="000000"/>
          <w:shd w:val="clear" w:color="auto" w:fill="FFFFFF"/>
        </w:rPr>
        <w:t xml:space="preserve">.</w:t>
      </w:r>
      <w:bookmarkEnd w:id="1387801440"/>
      <w:r w:rsidRPr="16DCE587" w:rsidR="00847993">
        <w:rPr>
          <w:rFonts w:cs="Calibri" w:cstheme="minorAscii"/>
          <w:color w:val="000000" w:themeColor="text1" w:themeTint="FF" w:themeShade="FF"/>
        </w:rPr>
        <w:t xml:space="preserve"> Available at: </w:t>
      </w:r>
      <w:hyperlink w:history="1" w:anchor=":~:text=of%20the%20child%3F-,The%20United%20Nations%20Convention%20on%20the%20rights%20of%20the%20child,the%20importance%20of%20children's%20rights" r:id="rId37">
        <w:r w:rsidRPr="16DCE587" w:rsidR="00847993">
          <w:rPr>
            <w:rStyle w:val="Hyperlink"/>
            <w:rFonts w:cs="Calibri" w:cstheme="minorAscii"/>
            <w:shd w:val="clear" w:color="auto" w:fill="FFFFFF"/>
          </w:rPr>
          <w:t>https://ico.org.uk/for-organisations/childrens-code-hub/additional-resources/the-united-nations-convention-on-the-rights-of-the-child/#:~:text=of%20the%20child%3F-,The%20United%20Nations%20Convention%20on%20the%20rights%20of%20the%20child,the%20importance%20of%20children's%20rights</w:t>
        </w:r>
      </w:hyperlink>
      <w:r w:rsidRPr="16DCE587" w:rsidR="00847993">
        <w:rPr>
          <w:rFonts w:cs="Calibri" w:cstheme="minorAscii"/>
          <w:color w:val="000000"/>
          <w:shd w:val="clear" w:color="auto" w:fill="FFFFFF"/>
        </w:rPr>
        <w:t>. (Accessed 20 March 2022).</w:t>
      </w:r>
    </w:p>
    <w:p w:rsidRPr="00374CE8" w:rsidR="00E740E4" w:rsidP="16DCE587" w:rsidRDefault="00E740E4" w14:paraId="1FD14593" w14:textId="77777777">
      <w:pPr>
        <w:spacing w:line="360" w:lineRule="auto"/>
        <w:jc w:val="both"/>
        <w:rPr>
          <w:rFonts w:cs="Calibri" w:cstheme="minorAscii"/>
        </w:rPr>
      </w:pPr>
      <w:bookmarkStart w:name="_Int_xM2fOWTl" w:id="1076146509"/>
      <w:proofErr w:type="spellStart"/>
      <w:r w:rsidRPr="16DCE587" w:rsidR="00E740E4">
        <w:rPr>
          <w:rFonts w:cs="Calibri" w:cstheme="minorAscii"/>
        </w:rPr>
        <w:t>Jütte</w:t>
      </w:r>
      <w:proofErr w:type="spellEnd"/>
      <w:r w:rsidRPr="16DCE587" w:rsidR="00E740E4">
        <w:rPr>
          <w:rFonts w:cs="Calibri" w:cstheme="minorAscii"/>
        </w:rPr>
        <w:t>, S., Bentley, H., Miller, P., and Jetha, N. (2014) How safe are our children?</w:t>
      </w:r>
      <w:bookmarkEnd w:id="1076146509"/>
      <w:r w:rsidRPr="16DCE587" w:rsidR="00E740E4">
        <w:rPr>
          <w:rFonts w:cs="Calibri" w:cstheme="minorAscii"/>
        </w:rPr>
        <w:t xml:space="preserve"> London: National Society for the Prevention of Cruelty to Children. Available at: </w:t>
      </w:r>
      <w:hyperlink r:id="R6bcb95167d1a4481">
        <w:r w:rsidRPr="16DCE587" w:rsidR="00E740E4">
          <w:rPr>
            <w:rStyle w:val="Hyperlink"/>
            <w:rFonts w:cs="Calibri" w:cstheme="minorAscii"/>
          </w:rPr>
          <w:t>How safe are our children? 2014 (nspcc.org.uk)</w:t>
        </w:r>
      </w:hyperlink>
      <w:r w:rsidRPr="16DCE587" w:rsidR="00E740E4">
        <w:rPr>
          <w:rFonts w:cs="Calibri" w:cstheme="minorAscii"/>
        </w:rPr>
        <w:t xml:space="preserve"> (Accessed 15 March 2022).</w:t>
      </w:r>
    </w:p>
    <w:p w:rsidRPr="00374CE8" w:rsidR="00B7744D" w:rsidP="0071371A" w:rsidRDefault="00B7744D" w14:paraId="3A66E8F3" w14:textId="3B52CE14">
      <w:pPr>
        <w:spacing w:line="360" w:lineRule="auto"/>
        <w:jc w:val="both"/>
        <w:rPr>
          <w:rFonts w:cstheme="minorHAnsi"/>
          <w:color w:val="000000"/>
          <w:shd w:val="clear" w:color="auto" w:fill="FFFFFF"/>
        </w:rPr>
      </w:pPr>
      <w:r w:rsidRPr="00374CE8">
        <w:rPr>
          <w:rFonts w:cstheme="minorHAnsi"/>
          <w:color w:val="000000"/>
          <w:shd w:val="clear" w:color="auto" w:fill="FFFFFF"/>
        </w:rPr>
        <w:t>Laming, L., (2003). </w:t>
      </w:r>
      <w:r w:rsidRPr="00374CE8">
        <w:rPr>
          <w:rFonts w:cstheme="minorHAnsi"/>
          <w:i/>
          <w:iCs/>
          <w:color w:val="000000"/>
          <w:shd w:val="clear" w:color="auto" w:fill="FFFFFF"/>
        </w:rPr>
        <w:t>THE VICTORIA CLIMBIE INQUIRY</w:t>
      </w:r>
      <w:r w:rsidRPr="00374CE8" w:rsidR="00FB43F1">
        <w:rPr>
          <w:rFonts w:cstheme="minorHAnsi"/>
          <w:color w:val="000000"/>
          <w:shd w:val="clear" w:color="auto" w:fill="FFFFFF"/>
        </w:rPr>
        <w:t xml:space="preserve">. </w:t>
      </w:r>
      <w:r w:rsidRPr="00374CE8">
        <w:rPr>
          <w:rFonts w:cstheme="minorHAnsi"/>
          <w:color w:val="000000"/>
          <w:shd w:val="clear" w:color="auto" w:fill="FFFFFF"/>
        </w:rPr>
        <w:t xml:space="preserve">Norwich: The Stationary Office, pp.1-385. Available at: </w:t>
      </w:r>
      <w:hyperlink w:history="1" r:id="rId39">
        <w:r w:rsidRPr="00374CE8">
          <w:rPr>
            <w:rStyle w:val="Hyperlink"/>
            <w:rFonts w:cstheme="minorHAnsi"/>
            <w:shd w:val="clear" w:color="auto" w:fill="FFFFFF"/>
          </w:rPr>
          <w:t>https://assets.publishing.service.gov.uk/government/uploads/system/uploads/attachment_data/file/273183/5730.pdf</w:t>
        </w:r>
      </w:hyperlink>
      <w:r w:rsidRPr="00374CE8">
        <w:rPr>
          <w:rFonts w:cstheme="minorHAnsi"/>
          <w:color w:val="000000"/>
          <w:shd w:val="clear" w:color="auto" w:fill="FFFFFF"/>
        </w:rPr>
        <w:t xml:space="preserve"> (Accessed 18 March 2022).</w:t>
      </w:r>
    </w:p>
    <w:p w:rsidRPr="00374CE8" w:rsidR="00F54EEB" w:rsidP="16DCE587" w:rsidRDefault="00F54EEB" w14:paraId="1DBC6C75" w14:textId="390BE2B5">
      <w:pPr>
        <w:spacing w:line="360" w:lineRule="auto"/>
        <w:jc w:val="both"/>
        <w:rPr>
          <w:rFonts w:cs="Calibri" w:cstheme="minorAscii"/>
        </w:rPr>
      </w:pPr>
      <w:proofErr w:type="spellStart"/>
      <w:r w:rsidRPr="16DCE587" w:rsidR="00F54EEB">
        <w:rPr>
          <w:rFonts w:cs="Calibri" w:cstheme="minorAscii"/>
        </w:rPr>
        <w:t>LaRocco</w:t>
      </w:r>
      <w:proofErr w:type="spellEnd"/>
      <w:r w:rsidRPr="16DCE587" w:rsidR="00F54EEB">
        <w:rPr>
          <w:rFonts w:cs="Calibri" w:cstheme="minorAscii"/>
        </w:rPr>
        <w:t xml:space="preserve">, D., &amp; Bruns, D. (2013). </w:t>
      </w:r>
      <w:bookmarkStart w:name="_Int_a68Hdf9z" w:id="620332389"/>
      <w:r w:rsidRPr="16DCE587" w:rsidR="00F54EEB">
        <w:rPr>
          <w:rFonts w:cs="Calibri" w:cstheme="minorAscii"/>
        </w:rPr>
        <w:t>It’s</w:t>
      </w:r>
      <w:r w:rsidRPr="16DCE587" w:rsidR="00F54EEB">
        <w:rPr>
          <w:rFonts w:cs="Calibri" w:cstheme="minorAscii"/>
        </w:rPr>
        <w:t xml:space="preserve"> not the ‘what</w:t>
      </w:r>
      <w:r w:rsidRPr="16DCE587" w:rsidR="00F54EEB">
        <w:rPr>
          <w:rFonts w:cs="Calibri" w:cstheme="minorAscii"/>
        </w:rPr>
        <w:t>,’</w:t>
      </w:r>
      <w:r w:rsidRPr="16DCE587" w:rsidR="00F54EEB">
        <w:rPr>
          <w:rFonts w:cs="Calibri" w:cstheme="minorAscii"/>
        </w:rPr>
        <w:t xml:space="preserve"> </w:t>
      </w:r>
      <w:r w:rsidRPr="16DCE587" w:rsidR="00F54EEB">
        <w:rPr>
          <w:rFonts w:cs="Calibri" w:cstheme="minorAscii"/>
        </w:rPr>
        <w:t>it’s</w:t>
      </w:r>
      <w:r w:rsidRPr="16DCE587" w:rsidR="00F54EEB">
        <w:rPr>
          <w:rFonts w:cs="Calibri" w:cstheme="minorAscii"/>
        </w:rPr>
        <w:t xml:space="preserve"> the ‘how’: Four key </w:t>
      </w:r>
      <w:proofErr w:type="spellStart"/>
      <w:r w:rsidRPr="16DCE587" w:rsidR="00F54EEB">
        <w:rPr>
          <w:rFonts w:cs="Calibri" w:cstheme="minorAscii"/>
        </w:rPr>
        <w:t>behaviors</w:t>
      </w:r>
      <w:proofErr w:type="spellEnd"/>
      <w:r w:rsidRPr="16DCE587" w:rsidR="00F54EEB">
        <w:rPr>
          <w:rFonts w:cs="Calibri" w:cstheme="minorAscii"/>
        </w:rPr>
        <w:t xml:space="preserve"> for authentic leadership in early intervention.</w:t>
      </w:r>
      <w:bookmarkEnd w:id="620332389"/>
      <w:r w:rsidRPr="16DCE587" w:rsidR="00F54EEB">
        <w:rPr>
          <w:rFonts w:cs="Calibri" w:cstheme="minorAscii"/>
        </w:rPr>
        <w:t xml:space="preserve"> Young Exceptional Children, 16(2), 33–44 Available at: </w:t>
      </w:r>
      <w:hyperlink r:id="R203e21beb1064adc">
        <w:r w:rsidRPr="16DCE587" w:rsidR="00F54EEB">
          <w:rPr>
            <w:rStyle w:val="Hyperlink"/>
            <w:rFonts w:cs="Calibri" w:cstheme="minorAscii"/>
          </w:rPr>
          <w:t>https://www.researchgate.net/publication/256447158_It%27s_Not_the_%27%27What%27%27_It%27s_the_%27%27How%27%27_Four_Key_Behaviors_for_Authentic_Leadership_in_Early_Intervention</w:t>
        </w:r>
      </w:hyperlink>
      <w:r w:rsidRPr="16DCE587" w:rsidR="00F54EEB">
        <w:rPr>
          <w:rFonts w:cs="Calibri" w:cstheme="minorAscii"/>
        </w:rPr>
        <w:t xml:space="preserve"> (Accessed 22 March 2022).</w:t>
      </w:r>
    </w:p>
    <w:p w:rsidRPr="00374CE8" w:rsidR="00C65C07" w:rsidP="0071371A" w:rsidRDefault="00C65C07" w14:paraId="1903963C" w14:textId="64FEDD4A">
      <w:pPr>
        <w:spacing w:line="360" w:lineRule="auto"/>
        <w:jc w:val="both"/>
        <w:rPr>
          <w:rFonts w:cstheme="minorHAnsi"/>
          <w:color w:val="000000"/>
          <w:shd w:val="clear" w:color="auto" w:fill="FFFFFF"/>
        </w:rPr>
      </w:pPr>
      <w:r w:rsidRPr="00374CE8">
        <w:rPr>
          <w:rFonts w:cstheme="minorHAnsi"/>
          <w:color w:val="000000"/>
          <w:shd w:val="clear" w:color="auto" w:fill="FFFFFF"/>
        </w:rPr>
        <w:t>Liebovich, B., (2018). The McMillan Sisters, The Roots of the Open-Nursery, and Breaking the Cycle of Poverty. </w:t>
      </w:r>
      <w:r w:rsidRPr="00374CE8">
        <w:rPr>
          <w:rFonts w:cstheme="minorHAnsi"/>
          <w:i/>
          <w:iCs/>
          <w:color w:val="000000"/>
          <w:shd w:val="clear" w:color="auto" w:fill="FFFFFF"/>
        </w:rPr>
        <w:t>Social and Education History</w:t>
      </w:r>
      <w:r w:rsidRPr="00374CE8">
        <w:rPr>
          <w:rFonts w:cstheme="minorHAnsi"/>
          <w:color w:val="000000"/>
          <w:shd w:val="clear" w:color="auto" w:fill="FFFFFF"/>
        </w:rPr>
        <w:t xml:space="preserve">, 7(1), p.78. Available at: </w:t>
      </w:r>
      <w:hyperlink w:history="1" r:id="rId41">
        <w:r w:rsidRPr="00374CE8">
          <w:rPr>
            <w:rStyle w:val="Hyperlink"/>
            <w:rFonts w:cstheme="minorHAnsi"/>
            <w:shd w:val="clear" w:color="auto" w:fill="FFFFFF"/>
          </w:rPr>
          <w:t>https://www.researchgate.net/publication/323372239_The_McMillan_Sisters_The_Roots_of_the_Open-Nursery_and_Breaking_the_Cycle_of_Poverty</w:t>
        </w:r>
      </w:hyperlink>
      <w:r w:rsidRPr="00374CE8">
        <w:rPr>
          <w:rFonts w:cstheme="minorHAnsi"/>
          <w:color w:val="000000"/>
          <w:shd w:val="clear" w:color="auto" w:fill="FFFFFF"/>
        </w:rPr>
        <w:t xml:space="preserve"> (Accessed 21 March 2022).</w:t>
      </w:r>
    </w:p>
    <w:p w:rsidRPr="00374CE8" w:rsidR="000F2D39" w:rsidP="16DCE587" w:rsidRDefault="000F2D39" w14:paraId="39A73B1D" w14:textId="743870AF">
      <w:pPr>
        <w:spacing w:line="360" w:lineRule="auto"/>
        <w:jc w:val="both"/>
        <w:rPr>
          <w:rFonts w:cs="Calibri" w:cstheme="minorAscii"/>
          <w:color w:val="000000"/>
          <w:shd w:val="clear" w:color="auto" w:fill="FFFFFF"/>
        </w:rPr>
      </w:pPr>
      <w:bookmarkStart w:name="_Int_PEMDl7J3" w:id="1584154742"/>
      <w:proofErr w:type="spellStart"/>
      <w:r w:rsidRPr="16DCE587" w:rsidR="000F2D39">
        <w:rPr>
          <w:rFonts w:cs="Calibri" w:cstheme="minorAscii"/>
          <w:color w:val="000000"/>
          <w:shd w:val="clear" w:color="auto" w:fill="FFFFFF"/>
        </w:rPr>
        <w:t>Loopstra</w:t>
      </w:r>
      <w:proofErr w:type="spellEnd"/>
      <w:r w:rsidRPr="16DCE587" w:rsidR="000F2D39">
        <w:rPr>
          <w:rFonts w:cs="Calibri" w:cstheme="minorAscii"/>
          <w:color w:val="000000"/>
          <w:shd w:val="clear" w:color="auto" w:fill="FFFFFF"/>
        </w:rPr>
        <w:t>, R., Reeves, A., Taylor-Robinson, D., Barr, B., McKee, M. and Stuckler, D., (2015).</w:t>
      </w:r>
      <w:bookmarkEnd w:id="1584154742"/>
      <w:r w:rsidRPr="16DCE587" w:rsidR="000F2D39">
        <w:rPr>
          <w:rFonts w:cs="Calibri" w:cstheme="minorAscii"/>
          <w:color w:val="000000"/>
          <w:shd w:val="clear" w:color="auto" w:fill="FFFFFF"/>
        </w:rPr>
        <w:t xml:space="preserve"> Austerity, sanctions, and the rise of food banks in the UK. </w:t>
      </w:r>
      <w:r w:rsidRPr="16DCE587" w:rsidR="000F2D39">
        <w:rPr>
          <w:rFonts w:cs="Calibri" w:cstheme="minorAscii"/>
          <w:i w:val="1"/>
          <w:iCs w:val="1"/>
          <w:color w:val="000000"/>
          <w:shd w:val="clear" w:color="auto" w:fill="FFFFFF"/>
        </w:rPr>
        <w:t>BMJ</w:t>
      </w:r>
      <w:r w:rsidRPr="16DCE587" w:rsidR="000F2D39">
        <w:rPr>
          <w:rFonts w:cs="Calibri" w:cstheme="minorAscii"/>
          <w:color w:val="000000"/>
          <w:shd w:val="clear" w:color="auto" w:fill="FFFFFF"/>
        </w:rPr>
        <w:t xml:space="preserve">, [online] 350(apr08 9), pp.h1775-h1775. Available at: </w:t>
      </w:r>
      <w:hyperlink w:history="1" r:id="R721f3afcd03e4e47">
        <w:r w:rsidRPr="16DCE587" w:rsidR="000F2D39">
          <w:rPr>
            <w:rStyle w:val="Hyperlink"/>
            <w:rFonts w:cs="Calibri" w:cstheme="minorAscii"/>
            <w:shd w:val="clear" w:color="auto" w:fill="FFFFFF"/>
          </w:rPr>
          <w:t>https://www.researchgate.net/publication/274725967_Austerity_Sanctions_and_the_Rise_of_Food_Banks_in_the_UK</w:t>
        </w:r>
      </w:hyperlink>
      <w:r w:rsidRPr="16DCE587" w:rsidR="000F2D39">
        <w:rPr>
          <w:rFonts w:cs="Calibri" w:cstheme="minorAscii"/>
          <w:color w:val="000000"/>
          <w:shd w:val="clear" w:color="auto" w:fill="FFFFFF"/>
        </w:rPr>
        <w:t xml:space="preserve"> (Accessed 15 March 2022).</w:t>
      </w:r>
    </w:p>
    <w:p w:rsidRPr="00374CE8" w:rsidR="00F54EEB" w:rsidP="0071371A" w:rsidRDefault="00F54EEB" w14:paraId="78E2EAA9" w14:textId="77777777">
      <w:pPr>
        <w:pStyle w:val="NormalWeb"/>
        <w:spacing w:before="0" w:beforeAutospacing="0" w:after="240" w:afterAutospacing="0" w:line="360" w:lineRule="auto"/>
        <w:jc w:val="both"/>
        <w:rPr>
          <w:rFonts w:asciiTheme="minorHAnsi" w:hAnsiTheme="minorHAnsi" w:cstheme="minorHAnsi"/>
          <w:sz w:val="22"/>
          <w:szCs w:val="22"/>
        </w:rPr>
      </w:pPr>
      <w:r w:rsidRPr="00374CE8">
        <w:rPr>
          <w:rFonts w:asciiTheme="minorHAnsi" w:hAnsiTheme="minorHAnsi" w:cstheme="minorHAnsi"/>
          <w:sz w:val="22"/>
          <w:szCs w:val="22"/>
        </w:rPr>
        <w:t xml:space="preserve">Seashore Louis, K., Dretzke, B. and Wahlstrom, K. (2010). How does leadership affect student achievement? Results from a national US survey. </w:t>
      </w:r>
      <w:r w:rsidRPr="00374CE8">
        <w:rPr>
          <w:rFonts w:asciiTheme="minorHAnsi" w:hAnsiTheme="minorHAnsi" w:cstheme="minorHAnsi"/>
          <w:i/>
          <w:iCs/>
          <w:sz w:val="22"/>
          <w:szCs w:val="22"/>
        </w:rPr>
        <w:t>School Effectiveness and School Improvement</w:t>
      </w:r>
      <w:r w:rsidRPr="00374CE8">
        <w:rPr>
          <w:rFonts w:asciiTheme="minorHAnsi" w:hAnsiTheme="minorHAnsi" w:cstheme="minorHAnsi"/>
          <w:sz w:val="22"/>
          <w:szCs w:val="22"/>
        </w:rPr>
        <w:t>, 21(3), pp.315–336.</w:t>
      </w:r>
    </w:p>
    <w:p w:rsidRPr="00374CE8" w:rsidR="00053713" w:rsidP="16DCE587" w:rsidRDefault="00905EC9" w14:paraId="5F938DAB" w14:textId="57537695">
      <w:pPr>
        <w:spacing w:line="360" w:lineRule="auto"/>
        <w:jc w:val="both"/>
        <w:rPr>
          <w:rFonts w:cs="Calibri" w:cstheme="minorAscii"/>
          <w:color w:val="000000"/>
          <w:shd w:val="clear" w:color="auto" w:fill="FFFFFF"/>
        </w:rPr>
      </w:pPr>
      <w:r w:rsidRPr="16DCE587" w:rsidR="00905EC9">
        <w:rPr>
          <w:rFonts w:cs="Calibri" w:cstheme="minorAscii"/>
          <w:color w:val="000000"/>
          <w:shd w:val="clear" w:color="auto" w:fill="FFFFFF"/>
        </w:rPr>
        <w:t xml:space="preserve">MacLeod, M., Curl, A. and Kearns, A., (2018). </w:t>
      </w:r>
      <w:bookmarkStart w:name="_Int_8FHcTGHB" w:id="566750044"/>
      <w:r w:rsidRPr="16DCE587" w:rsidR="00905EC9">
        <w:rPr>
          <w:rFonts w:cs="Calibri" w:cstheme="minorAscii"/>
          <w:color w:val="000000"/>
          <w:shd w:val="clear" w:color="auto" w:fill="FFFFFF"/>
        </w:rPr>
        <w:t>Understanding the Prevalence and Drivers of Food Bank Use: Evidence from Deprived Communities in Glasgow.</w:t>
      </w:r>
      <w:bookmarkEnd w:id="566750044"/>
      <w:r w:rsidRPr="16DCE587" w:rsidR="00905EC9">
        <w:rPr>
          <w:rFonts w:cs="Calibri" w:cstheme="minorAscii"/>
          <w:color w:val="000000"/>
          <w:shd w:val="clear" w:color="auto" w:fill="FFFFFF"/>
        </w:rPr>
        <w:t> </w:t>
      </w:r>
      <w:r w:rsidRPr="16DCE587" w:rsidR="00905EC9">
        <w:rPr>
          <w:rFonts w:cs="Calibri" w:cstheme="minorAscii"/>
          <w:i w:val="1"/>
          <w:iCs w:val="1"/>
          <w:color w:val="000000"/>
          <w:shd w:val="clear" w:color="auto" w:fill="FFFFFF"/>
        </w:rPr>
        <w:t>Social Policy and Society</w:t>
      </w:r>
      <w:r w:rsidRPr="16DCE587" w:rsidR="00905EC9">
        <w:rPr>
          <w:rFonts w:cs="Calibri" w:cstheme="minorAscii"/>
          <w:color w:val="000000"/>
          <w:shd w:val="clear" w:color="auto" w:fill="FFFFFF"/>
        </w:rPr>
        <w:t xml:space="preserve">, [online] 18(1), pp.67-86. Available at: </w:t>
      </w:r>
      <w:hyperlink w:history="1" r:id="R62696e4c12054671">
        <w:r w:rsidRPr="16DCE587" w:rsidR="00905EC9">
          <w:rPr>
            <w:rStyle w:val="Hyperlink"/>
            <w:rFonts w:cs="Calibri" w:cstheme="minorAscii"/>
            <w:shd w:val="clear" w:color="auto" w:fill="FFFFFF"/>
          </w:rPr>
          <w:t>https://www.cambridge.org/core/journals/social-policy-and-society/article/abs/understanding-the-prevalence-and-drivers-of-food-bank-use-evidence-from-deprived-communities-in-glasgow/F9EF6FCD2ACB9F2AB395A907679849F6</w:t>
        </w:r>
      </w:hyperlink>
      <w:r w:rsidRPr="16DCE587" w:rsidR="00905EC9">
        <w:rPr>
          <w:rFonts w:cs="Calibri" w:cstheme="minorAscii"/>
          <w:color w:val="000000"/>
          <w:shd w:val="clear" w:color="auto" w:fill="FFFFFF"/>
        </w:rPr>
        <w:t xml:space="preserve"> (</w:t>
      </w:r>
      <w:r w:rsidRPr="16DCE587" w:rsidR="00053713">
        <w:rPr>
          <w:rFonts w:cs="Calibri" w:cstheme="minorAscii"/>
          <w:color w:val="000000"/>
          <w:shd w:val="clear" w:color="auto" w:fill="FFFFFF"/>
        </w:rPr>
        <w:t>A</w:t>
      </w:r>
      <w:r w:rsidRPr="16DCE587" w:rsidR="00905EC9">
        <w:rPr>
          <w:rFonts w:cs="Calibri" w:cstheme="minorAscii"/>
          <w:color w:val="000000"/>
          <w:shd w:val="clear" w:color="auto" w:fill="FFFFFF"/>
        </w:rPr>
        <w:t>ccessed 15 March 2022).</w:t>
      </w:r>
      <w:r w:rsidRPr="16DCE587" w:rsidR="00053713">
        <w:rPr>
          <w:rFonts w:cs="Calibri" w:cstheme="minorAscii"/>
          <w:color w:val="000000"/>
          <w:shd w:val="clear" w:color="auto" w:fill="FFFFFF"/>
        </w:rPr>
        <w:t xml:space="preserve"> </w:t>
      </w:r>
    </w:p>
    <w:p w:rsidRPr="00374CE8" w:rsidR="007C4484" w:rsidP="16DCE587" w:rsidRDefault="00617FA6" w14:paraId="68FDCB98" w14:textId="3D3B2D31">
      <w:pPr>
        <w:spacing w:line="360" w:lineRule="auto"/>
        <w:jc w:val="both"/>
        <w:rPr>
          <w:rFonts w:cs="Calibri" w:cstheme="minorAscii"/>
        </w:rPr>
      </w:pPr>
      <w:r w:rsidRPr="16DCE587" w:rsidR="00617FA6">
        <w:rPr>
          <w:rFonts w:cs="Calibri" w:cstheme="minorAscii"/>
        </w:rPr>
        <w:t>McDowall Clark, R., &amp; Bay</w:t>
      </w:r>
      <w:r w:rsidRPr="16DCE587" w:rsidR="00E330BB">
        <w:rPr>
          <w:rFonts w:cs="Calibri" w:cstheme="minorAscii"/>
        </w:rPr>
        <w:t xml:space="preserve">lis, S. (2012). </w:t>
      </w:r>
      <w:bookmarkStart w:name="_Int_DSNV7mxe" w:id="496493711"/>
      <w:r w:rsidRPr="16DCE587" w:rsidR="00E330BB">
        <w:rPr>
          <w:rFonts w:cs="Calibri" w:cstheme="minorAscii"/>
        </w:rPr>
        <w:t xml:space="preserve">“Go softly </w:t>
      </w:r>
      <w:r w:rsidRPr="16DCE587" w:rsidR="00E330BB">
        <w:rPr>
          <w:rFonts w:cs="Calibri" w:cstheme="minorAscii"/>
        </w:rPr>
        <w:t xml:space="preserve">…’</w:t>
      </w:r>
      <w:r w:rsidRPr="16DCE587" w:rsidR="00E330BB">
        <w:rPr>
          <w:rFonts w:cs="Calibri" w:cstheme="minorAscii"/>
        </w:rPr>
        <w:t xml:space="preserve">: </w:t>
      </w:r>
      <w:r w:rsidRPr="16DCE587" w:rsidR="00617FA6">
        <w:rPr>
          <w:rFonts w:cs="Calibri" w:cstheme="minorAscii"/>
        </w:rPr>
        <w:t>The reality of ‘leading practice’ in early years settings.</w:t>
      </w:r>
      <w:bookmarkEnd w:id="496493711"/>
      <w:r w:rsidRPr="16DCE587" w:rsidR="00617FA6">
        <w:rPr>
          <w:rFonts w:cs="Calibri" w:cstheme="minorAscii"/>
        </w:rPr>
        <w:t xml:space="preserve"> In M. Reed &amp; N. Canning (Eds.), Implementing quality improvement and change in the early years (pp. 140–155). London: Sage</w:t>
      </w:r>
      <w:r w:rsidRPr="16DCE587" w:rsidR="007C4484">
        <w:rPr>
          <w:rFonts w:cs="Calibri" w:cstheme="minorAscii"/>
        </w:rPr>
        <w:t xml:space="preserve">. Available at: </w:t>
      </w:r>
      <w:hyperlink w:history="1" r:id="R34f8cd1c16694775">
        <w:r w:rsidRPr="16DCE587" w:rsidR="007C4484">
          <w:rPr>
            <w:rStyle w:val="Hyperlink"/>
            <w:rFonts w:cs="Calibri" w:cstheme="minorAscii"/>
            <w:shd w:val="clear" w:color="auto" w:fill="FFFFFF"/>
          </w:rPr>
          <w:t>https://www.researchgate.net/publication/292652499_%27Go_softly_%27_The_reality_of_%27leading_practice%27_in_early_years_settings</w:t>
        </w:r>
      </w:hyperlink>
      <w:r w:rsidRPr="16DCE587" w:rsidR="007C4484">
        <w:rPr>
          <w:rFonts w:cs="Calibri" w:cstheme="minorAscii"/>
          <w:color w:val="000000"/>
          <w:shd w:val="clear" w:color="auto" w:fill="FFFFFF"/>
        </w:rPr>
        <w:t xml:space="preserve">  (Accessed 26 March 2022).</w:t>
      </w:r>
    </w:p>
    <w:p w:rsidRPr="00374CE8" w:rsidR="00553F18" w:rsidP="16DCE587" w:rsidRDefault="00553F18" w14:paraId="23874AFB" w14:textId="22319C70">
      <w:pPr>
        <w:spacing w:line="360" w:lineRule="auto"/>
        <w:jc w:val="both"/>
        <w:rPr>
          <w:rFonts w:cs="Calibri" w:cstheme="minorAscii"/>
          <w:color w:val="000000"/>
          <w:shd w:val="clear" w:color="auto" w:fill="FFFFFF"/>
        </w:rPr>
      </w:pPr>
      <w:r w:rsidRPr="16DCE587" w:rsidR="00553F18">
        <w:rPr>
          <w:rFonts w:cs="Calibri" w:cstheme="minorAscii"/>
          <w:color w:val="000000"/>
          <w:shd w:val="clear" w:color="auto" w:fill="FFFFFF"/>
        </w:rPr>
        <w:lastRenderedPageBreak/>
        <w:t>New Zealand Government, (2017). </w:t>
      </w:r>
      <w:bookmarkStart w:name="_Int_Tp2oMcH0" w:id="153349070"/>
      <w:proofErr w:type="spellStart"/>
      <w:r w:rsidRPr="16DCE587" w:rsidR="00553F18">
        <w:rPr>
          <w:rFonts w:cs="Calibri" w:cstheme="minorAscii"/>
          <w:i w:val="1"/>
          <w:iCs w:val="1"/>
          <w:color w:val="000000"/>
          <w:shd w:val="clear" w:color="auto" w:fill="FFFFFF"/>
        </w:rPr>
        <w:t>Te</w:t>
      </w:r>
      <w:proofErr w:type="spellEnd"/>
      <w:r w:rsidRPr="16DCE587" w:rsidR="00553F18">
        <w:rPr>
          <w:rFonts w:cs="Calibri" w:cstheme="minorAscii"/>
          <w:i w:val="1"/>
          <w:iCs w:val="1"/>
          <w:color w:val="000000"/>
          <w:shd w:val="clear" w:color="auto" w:fill="FFFFFF"/>
        </w:rPr>
        <w:t xml:space="preserve"> </w:t>
      </w:r>
      <w:proofErr w:type="spellStart"/>
      <w:r w:rsidRPr="16DCE587" w:rsidR="00553F18">
        <w:rPr>
          <w:rFonts w:cs="Calibri" w:cstheme="minorAscii"/>
          <w:i w:val="1"/>
          <w:iCs w:val="1"/>
          <w:color w:val="000000"/>
          <w:shd w:val="clear" w:color="auto" w:fill="FFFFFF"/>
        </w:rPr>
        <w:t>Whāriki</w:t>
      </w:r>
      <w:proofErr w:type="spellEnd"/>
      <w:r w:rsidRPr="16DCE587" w:rsidR="00553F18">
        <w:rPr>
          <w:rFonts w:cs="Calibri" w:cstheme="minorAscii"/>
          <w:i w:val="1"/>
          <w:iCs w:val="1"/>
          <w:color w:val="000000"/>
          <w:shd w:val="clear" w:color="auto" w:fill="FFFFFF"/>
        </w:rPr>
        <w:t xml:space="preserve"> He </w:t>
      </w:r>
      <w:proofErr w:type="spellStart"/>
      <w:r w:rsidRPr="16DCE587" w:rsidR="00553F18">
        <w:rPr>
          <w:rFonts w:cs="Calibri" w:cstheme="minorAscii"/>
          <w:i w:val="1"/>
          <w:iCs w:val="1"/>
          <w:color w:val="000000"/>
          <w:shd w:val="clear" w:color="auto" w:fill="FFFFFF"/>
        </w:rPr>
        <w:t>whāriki</w:t>
      </w:r>
      <w:proofErr w:type="spellEnd"/>
      <w:r w:rsidRPr="16DCE587" w:rsidR="00553F18">
        <w:rPr>
          <w:rFonts w:cs="Calibri" w:cstheme="minorAscii"/>
          <w:i w:val="1"/>
          <w:iCs w:val="1"/>
          <w:color w:val="000000"/>
          <w:shd w:val="clear" w:color="auto" w:fill="FFFFFF"/>
        </w:rPr>
        <w:t xml:space="preserve"> </w:t>
      </w:r>
      <w:proofErr w:type="spellStart"/>
      <w:r w:rsidRPr="16DCE587" w:rsidR="00553F18">
        <w:rPr>
          <w:rFonts w:cs="Calibri" w:cstheme="minorAscii"/>
          <w:i w:val="1"/>
          <w:iCs w:val="1"/>
          <w:color w:val="000000"/>
          <w:shd w:val="clear" w:color="auto" w:fill="FFFFFF"/>
        </w:rPr>
        <w:t>mātauranga</w:t>
      </w:r>
      <w:proofErr w:type="spellEnd"/>
      <w:r w:rsidRPr="16DCE587" w:rsidR="00553F18">
        <w:rPr>
          <w:rFonts w:cs="Calibri" w:cstheme="minorAscii"/>
          <w:i w:val="1"/>
          <w:iCs w:val="1"/>
          <w:color w:val="000000"/>
          <w:shd w:val="clear" w:color="auto" w:fill="FFFFFF"/>
        </w:rPr>
        <w:t xml:space="preserve"> </w:t>
      </w:r>
      <w:proofErr w:type="spellStart"/>
      <w:r w:rsidRPr="16DCE587" w:rsidR="00553F18">
        <w:rPr>
          <w:rFonts w:cs="Calibri" w:cstheme="minorAscii"/>
          <w:i w:val="1"/>
          <w:iCs w:val="1"/>
          <w:color w:val="000000"/>
          <w:shd w:val="clear" w:color="auto" w:fill="FFFFFF"/>
        </w:rPr>
        <w:t>mō</w:t>
      </w:r>
      <w:proofErr w:type="spellEnd"/>
      <w:r w:rsidRPr="16DCE587" w:rsidR="00553F18">
        <w:rPr>
          <w:rFonts w:cs="Calibri" w:cstheme="minorAscii"/>
          <w:i w:val="1"/>
          <w:iCs w:val="1"/>
          <w:color w:val="000000"/>
          <w:shd w:val="clear" w:color="auto" w:fill="FFFFFF"/>
        </w:rPr>
        <w:t xml:space="preserve"> </w:t>
      </w:r>
      <w:proofErr w:type="spellStart"/>
      <w:r w:rsidRPr="16DCE587" w:rsidR="00553F18">
        <w:rPr>
          <w:rFonts w:cs="Calibri" w:cstheme="minorAscii"/>
          <w:i w:val="1"/>
          <w:iCs w:val="1"/>
          <w:color w:val="000000"/>
          <w:shd w:val="clear" w:color="auto" w:fill="FFFFFF"/>
        </w:rPr>
        <w:t>ngā</w:t>
      </w:r>
      <w:proofErr w:type="spellEnd"/>
      <w:r w:rsidRPr="16DCE587" w:rsidR="00553F18">
        <w:rPr>
          <w:rFonts w:cs="Calibri" w:cstheme="minorAscii"/>
          <w:i w:val="1"/>
          <w:iCs w:val="1"/>
          <w:color w:val="000000"/>
          <w:shd w:val="clear" w:color="auto" w:fill="FFFFFF"/>
        </w:rPr>
        <w:t xml:space="preserve"> </w:t>
      </w:r>
      <w:proofErr w:type="spellStart"/>
      <w:r w:rsidRPr="16DCE587" w:rsidR="00553F18">
        <w:rPr>
          <w:rFonts w:cs="Calibri" w:cstheme="minorAscii"/>
          <w:i w:val="1"/>
          <w:iCs w:val="1"/>
          <w:color w:val="000000"/>
          <w:shd w:val="clear" w:color="auto" w:fill="FFFFFF"/>
        </w:rPr>
        <w:t>mokopuna</w:t>
      </w:r>
      <w:proofErr w:type="spellEnd"/>
      <w:r w:rsidRPr="16DCE587" w:rsidR="00553F18">
        <w:rPr>
          <w:rFonts w:cs="Calibri" w:cstheme="minorAscii"/>
          <w:i w:val="1"/>
          <w:iCs w:val="1"/>
          <w:color w:val="000000"/>
          <w:shd w:val="clear" w:color="auto" w:fill="FFFFFF"/>
        </w:rPr>
        <w:t xml:space="preserve"> o Aotearoa, Early childhood curriculum</w:t>
      </w:r>
      <w:r w:rsidRPr="16DCE587" w:rsidR="00553F18">
        <w:rPr>
          <w:rFonts w:cs="Calibri" w:cstheme="minorAscii"/>
          <w:color w:val="000000"/>
          <w:shd w:val="clear" w:color="auto" w:fill="FFFFFF"/>
        </w:rPr>
        <w:t>.</w:t>
      </w:r>
      <w:bookmarkEnd w:id="153349070"/>
      <w:r w:rsidRPr="16DCE587" w:rsidR="00553F18">
        <w:rPr>
          <w:rFonts w:cs="Calibri" w:cstheme="minorAscii"/>
          <w:color w:val="000000" w:themeColor="text1" w:themeTint="FF" w:themeShade="FF"/>
        </w:rPr>
        <w:t xml:space="preserve"> Wellington: Ministry of Education, New Zealand, p.2.</w:t>
      </w:r>
    </w:p>
    <w:p w:rsidRPr="00374CE8" w:rsidR="00C5081F" w:rsidP="16DCE587" w:rsidRDefault="00C5081F" w14:paraId="644B3234" w14:textId="0AFBA7F9">
      <w:pPr>
        <w:spacing w:line="360" w:lineRule="auto"/>
        <w:jc w:val="both"/>
        <w:rPr>
          <w:rFonts w:cs="Calibri" w:cstheme="minorAscii"/>
          <w:color w:val="000000"/>
          <w:shd w:val="clear" w:color="auto" w:fill="FFFFFF"/>
        </w:rPr>
      </w:pPr>
      <w:bookmarkStart w:name="_Int_R4OtFznh" w:id="922730820"/>
      <w:r w:rsidRPr="16DCE587" w:rsidR="00C5081F">
        <w:rPr>
          <w:rFonts w:cs="Calibri" w:cstheme="minorAscii"/>
          <w:color w:val="000000"/>
          <w:shd w:val="clear" w:color="auto" w:fill="FFFFFF"/>
        </w:rPr>
        <w:t>Nicholson, J., Kuhl, K., Maniates, H., Lin, B. and Bonetti, S., (2018).</w:t>
      </w:r>
      <w:bookmarkEnd w:id="922730820"/>
      <w:r w:rsidRPr="16DCE587" w:rsidR="00C5081F">
        <w:rPr>
          <w:rFonts w:cs="Calibri" w:cstheme="minorAscii"/>
          <w:color w:val="000000"/>
          <w:shd w:val="clear" w:color="auto" w:fill="FFFFFF"/>
        </w:rPr>
        <w:t xml:space="preserve"> A review of the literature on leadership in early childhood: examining epistemological foundations and considerations of social justice. </w:t>
      </w:r>
      <w:r w:rsidRPr="16DCE587" w:rsidR="00C5081F">
        <w:rPr>
          <w:rFonts w:cs="Calibri" w:cstheme="minorAscii"/>
          <w:i w:val="1"/>
          <w:iCs w:val="1"/>
          <w:color w:val="000000"/>
          <w:shd w:val="clear" w:color="auto" w:fill="FFFFFF"/>
        </w:rPr>
        <w:t>Early Child Development and Care</w:t>
      </w:r>
      <w:r w:rsidRPr="16DCE587" w:rsidR="001A7224">
        <w:rPr>
          <w:rFonts w:cs="Calibri" w:cstheme="minorAscii"/>
          <w:color w:val="000000"/>
          <w:shd w:val="clear" w:color="auto" w:fill="FFFFFF"/>
        </w:rPr>
        <w:t xml:space="preserve">, </w:t>
      </w:r>
      <w:r w:rsidRPr="16DCE587" w:rsidR="00C5081F">
        <w:rPr>
          <w:rFonts w:cs="Calibri" w:cstheme="minorAscii"/>
          <w:color w:val="000000"/>
          <w:shd w:val="clear" w:color="auto" w:fill="FFFFFF"/>
        </w:rPr>
        <w:t>19</w:t>
      </w:r>
      <w:r w:rsidRPr="16DCE587" w:rsidR="001A7224">
        <w:rPr>
          <w:rFonts w:cs="Calibri" w:cstheme="minorAscii"/>
          <w:color w:val="000000"/>
          <w:shd w:val="clear" w:color="auto" w:fill="FFFFFF"/>
        </w:rPr>
        <w:t xml:space="preserve">0(2), pp.91-122. Available at: </w:t>
      </w:r>
      <w:hyperlink w:history="1" r:id="R4f4ef65f5f554d1a">
        <w:r w:rsidRPr="16DCE587" w:rsidR="001A7224">
          <w:rPr>
            <w:rStyle w:val="Hyperlink"/>
            <w:rFonts w:cs="Calibri" w:cstheme="minorAscii"/>
            <w:shd w:val="clear" w:color="auto" w:fill="FFFFFF"/>
          </w:rPr>
          <w:t>https://eric.ed.gov/?id=EJ1239536</w:t>
        </w:r>
      </w:hyperlink>
      <w:r w:rsidRPr="16DCE587" w:rsidR="001A7224">
        <w:rPr>
          <w:rFonts w:cs="Calibri" w:cstheme="minorAscii"/>
          <w:color w:val="000000"/>
          <w:shd w:val="clear" w:color="auto" w:fill="FFFFFF"/>
        </w:rPr>
        <w:t xml:space="preserve"> (</w:t>
      </w:r>
      <w:r w:rsidRPr="16DCE587" w:rsidR="00C5081F">
        <w:rPr>
          <w:rFonts w:cs="Calibri" w:cstheme="minorAscii"/>
          <w:color w:val="000000"/>
          <w:shd w:val="clear" w:color="auto" w:fill="FFFFFF"/>
        </w:rPr>
        <w:t xml:space="preserve">Accessed 26 March </w:t>
      </w:r>
      <w:r w:rsidRPr="16DCE587" w:rsidR="001A7224">
        <w:rPr>
          <w:rFonts w:cs="Calibri" w:cstheme="minorAscii"/>
          <w:color w:val="000000"/>
          <w:shd w:val="clear" w:color="auto" w:fill="FFFFFF"/>
        </w:rPr>
        <w:t>2022)</w:t>
      </w:r>
      <w:r w:rsidRPr="16DCE587" w:rsidR="00C5081F">
        <w:rPr>
          <w:rFonts w:cs="Calibri" w:cstheme="minorAscii"/>
          <w:color w:val="000000"/>
          <w:shd w:val="clear" w:color="auto" w:fill="FFFFFF"/>
        </w:rPr>
        <w:t>.</w:t>
      </w:r>
    </w:p>
    <w:p w:rsidRPr="00374CE8" w:rsidR="00F504D2" w:rsidP="0071371A" w:rsidRDefault="00553F18" w14:paraId="3AAEB38F" w14:textId="7EB7FF34">
      <w:pPr>
        <w:spacing w:line="360" w:lineRule="auto"/>
        <w:jc w:val="both"/>
        <w:rPr>
          <w:rFonts w:cstheme="minorHAnsi"/>
          <w:color w:val="000000"/>
          <w:shd w:val="clear" w:color="auto" w:fill="FFFFFF"/>
        </w:rPr>
      </w:pPr>
      <w:r w:rsidRPr="00374CE8">
        <w:rPr>
          <w:rFonts w:cstheme="minorHAnsi"/>
          <w:color w:val="000000"/>
          <w:shd w:val="clear" w:color="auto" w:fill="FFFFFF"/>
        </w:rPr>
        <w:t>M</w:t>
      </w:r>
      <w:r w:rsidRPr="00374CE8" w:rsidR="00F504D2">
        <w:rPr>
          <w:rFonts w:cstheme="minorHAnsi"/>
          <w:color w:val="000000"/>
          <w:shd w:val="clear" w:color="auto" w:fill="FFFFFF"/>
        </w:rPr>
        <w:t xml:space="preserve">orris, K., Mason, W., Bywaters, P., Featherstone, B., Daniel, B., Brady, G., Bunting, L., Hooper, J., Mirza, N., Scourfield, J. and Webb, C., </w:t>
      </w:r>
      <w:r w:rsidRPr="00374CE8" w:rsidR="00620BFF">
        <w:rPr>
          <w:rFonts w:cstheme="minorHAnsi"/>
          <w:color w:val="000000"/>
          <w:shd w:val="clear" w:color="auto" w:fill="FFFFFF"/>
        </w:rPr>
        <w:t>(</w:t>
      </w:r>
      <w:r w:rsidRPr="00374CE8" w:rsidR="00F504D2">
        <w:rPr>
          <w:rFonts w:cstheme="minorHAnsi"/>
          <w:color w:val="000000"/>
          <w:shd w:val="clear" w:color="auto" w:fill="FFFFFF"/>
        </w:rPr>
        <w:t>2018</w:t>
      </w:r>
      <w:r w:rsidRPr="00374CE8" w:rsidR="00620BFF">
        <w:rPr>
          <w:rFonts w:cstheme="minorHAnsi"/>
          <w:color w:val="000000"/>
          <w:shd w:val="clear" w:color="auto" w:fill="FFFFFF"/>
        </w:rPr>
        <w:t>)</w:t>
      </w:r>
      <w:r w:rsidRPr="00374CE8" w:rsidR="00F504D2">
        <w:rPr>
          <w:rFonts w:cstheme="minorHAnsi"/>
          <w:color w:val="000000"/>
          <w:shd w:val="clear" w:color="auto" w:fill="FFFFFF"/>
        </w:rPr>
        <w:t>. Social work, poverty, and child welfare interventions. </w:t>
      </w:r>
      <w:r w:rsidRPr="00374CE8" w:rsidR="00F504D2">
        <w:rPr>
          <w:rFonts w:cstheme="minorHAnsi"/>
          <w:i/>
          <w:iCs/>
          <w:color w:val="000000"/>
          <w:shd w:val="clear" w:color="auto" w:fill="FFFFFF"/>
        </w:rPr>
        <w:t>Child &amp; Family Social Work</w:t>
      </w:r>
      <w:r w:rsidRPr="00374CE8" w:rsidR="00620BFF">
        <w:rPr>
          <w:rFonts w:cstheme="minorHAnsi"/>
          <w:color w:val="000000"/>
          <w:shd w:val="clear" w:color="auto" w:fill="FFFFFF"/>
        </w:rPr>
        <w:t>,</w:t>
      </w:r>
      <w:r w:rsidRPr="00374CE8" w:rsidR="00F504D2">
        <w:rPr>
          <w:rFonts w:cstheme="minorHAnsi"/>
          <w:color w:val="000000"/>
          <w:shd w:val="clear" w:color="auto" w:fill="FFFFFF"/>
        </w:rPr>
        <w:t xml:space="preserve"> 23</w:t>
      </w:r>
      <w:r w:rsidRPr="00374CE8" w:rsidR="00620BFF">
        <w:rPr>
          <w:rFonts w:cstheme="minorHAnsi"/>
          <w:color w:val="000000"/>
          <w:shd w:val="clear" w:color="auto" w:fill="FFFFFF"/>
        </w:rPr>
        <w:t xml:space="preserve">(3), pp.364-372. Available at:   </w:t>
      </w:r>
      <w:hyperlink w:history="1" r:id="rId46">
        <w:r w:rsidRPr="00374CE8" w:rsidR="00620BFF">
          <w:rPr>
            <w:rStyle w:val="Hyperlink"/>
            <w:rFonts w:cstheme="minorHAnsi"/>
            <w:shd w:val="clear" w:color="auto" w:fill="FFFFFF"/>
          </w:rPr>
          <w:t>https://onlinelibrary.wiley.com/doi/10.1111/cfs.12423</w:t>
        </w:r>
      </w:hyperlink>
      <w:r w:rsidRPr="00374CE8" w:rsidR="00620BFF">
        <w:rPr>
          <w:rFonts w:cstheme="minorHAnsi"/>
          <w:color w:val="000000"/>
          <w:shd w:val="clear" w:color="auto" w:fill="FFFFFF"/>
        </w:rPr>
        <w:t xml:space="preserve">  (Ac</w:t>
      </w:r>
      <w:r w:rsidRPr="00374CE8" w:rsidR="006B7A86">
        <w:rPr>
          <w:rFonts w:cstheme="minorHAnsi"/>
          <w:color w:val="000000"/>
          <w:shd w:val="clear" w:color="auto" w:fill="FFFFFF"/>
        </w:rPr>
        <w:t>cessed 12 March 2022).</w:t>
      </w:r>
    </w:p>
    <w:p w:rsidRPr="00374CE8" w:rsidR="00F327A1" w:rsidP="0071371A" w:rsidRDefault="006B7A86" w14:paraId="5B2B5801" w14:textId="49FA52AB">
      <w:pPr>
        <w:spacing w:line="360" w:lineRule="auto"/>
        <w:jc w:val="both"/>
        <w:rPr>
          <w:rFonts w:cstheme="minorHAnsi"/>
          <w:color w:val="000000"/>
          <w:shd w:val="clear" w:color="auto" w:fill="FFFFFF"/>
        </w:rPr>
      </w:pPr>
      <w:r w:rsidRPr="00374CE8">
        <w:rPr>
          <w:rFonts w:cstheme="minorHAnsi"/>
          <w:color w:val="000000"/>
          <w:shd w:val="clear" w:color="auto" w:fill="FFFFFF"/>
        </w:rPr>
        <w:t>Munro, E., (2011). </w:t>
      </w:r>
      <w:r w:rsidRPr="00374CE8">
        <w:rPr>
          <w:rFonts w:cstheme="minorHAnsi"/>
          <w:i/>
          <w:iCs/>
          <w:color w:val="000000"/>
          <w:shd w:val="clear" w:color="auto" w:fill="FFFFFF"/>
        </w:rPr>
        <w:t>The Munro Review of Child Protection</w:t>
      </w:r>
      <w:r w:rsidRPr="00374CE8">
        <w:rPr>
          <w:rFonts w:cstheme="minorHAnsi"/>
          <w:color w:val="000000"/>
          <w:shd w:val="clear" w:color="auto" w:fill="FFFFFF"/>
        </w:rPr>
        <w:t xml:space="preserve">. A child-centred system. Norwich: Department for Education. Available at: </w:t>
      </w:r>
      <w:hyperlink w:history="1" r:id="rId47">
        <w:r w:rsidRPr="00374CE8">
          <w:rPr>
            <w:rStyle w:val="Hyperlink"/>
            <w:rFonts w:cstheme="minorHAnsi"/>
            <w:shd w:val="clear" w:color="auto" w:fill="FFFFFF"/>
          </w:rPr>
          <w:t>https://assets.publishing.service.gov.uk/government/uploads/system/uploads/attachment_data/file/175391/Munro-Review.pdf</w:t>
        </w:r>
      </w:hyperlink>
      <w:r w:rsidRPr="00374CE8">
        <w:rPr>
          <w:rFonts w:cstheme="minorHAnsi"/>
          <w:color w:val="000000"/>
          <w:shd w:val="clear" w:color="auto" w:fill="FFFFFF"/>
        </w:rPr>
        <w:t xml:space="preserve"> (</w:t>
      </w:r>
      <w:r w:rsidRPr="00374CE8" w:rsidR="00806F51">
        <w:rPr>
          <w:rFonts w:cstheme="minorHAnsi"/>
          <w:color w:val="000000"/>
          <w:shd w:val="clear" w:color="auto" w:fill="FFFFFF"/>
        </w:rPr>
        <w:t>Accessed 19 March 2022).</w:t>
      </w:r>
    </w:p>
    <w:p w:rsidRPr="00374CE8" w:rsidR="00CE3221" w:rsidP="0071371A" w:rsidRDefault="00CE3221" w14:paraId="5D284CC7" w14:textId="307D417A">
      <w:pPr>
        <w:spacing w:line="360" w:lineRule="auto"/>
        <w:jc w:val="both"/>
        <w:rPr>
          <w:rFonts w:cstheme="minorHAnsi"/>
          <w:color w:val="000000"/>
          <w:shd w:val="clear" w:color="auto" w:fill="FFFFFF"/>
        </w:rPr>
      </w:pPr>
      <w:r w:rsidRPr="00374CE8">
        <w:rPr>
          <w:rFonts w:cstheme="minorHAnsi"/>
          <w:color w:val="000000"/>
          <w:shd w:val="clear" w:color="auto" w:fill="FFFFFF"/>
        </w:rPr>
        <w:t>Northouse, P. G. (2004). </w:t>
      </w:r>
      <w:r w:rsidRPr="00374CE8">
        <w:rPr>
          <w:rFonts w:cstheme="minorHAnsi"/>
          <w:i/>
          <w:iCs/>
          <w:color w:val="000000"/>
          <w:shd w:val="clear" w:color="auto" w:fill="FFFFFF"/>
        </w:rPr>
        <w:t>Leadership: Theory and practice</w:t>
      </w:r>
      <w:r w:rsidRPr="00374CE8">
        <w:rPr>
          <w:rFonts w:cstheme="minorHAnsi"/>
          <w:color w:val="000000"/>
          <w:shd w:val="clear" w:color="auto" w:fill="FFFFFF"/>
        </w:rPr>
        <w:t>. 3</w:t>
      </w:r>
      <w:r w:rsidRPr="00374CE8">
        <w:rPr>
          <w:rFonts w:cstheme="minorHAnsi"/>
          <w:color w:val="000000"/>
          <w:shd w:val="clear" w:color="auto" w:fill="FFFFFF"/>
          <w:vertAlign w:val="superscript"/>
        </w:rPr>
        <w:t>rd</w:t>
      </w:r>
      <w:r w:rsidRPr="00374CE8">
        <w:rPr>
          <w:rFonts w:cstheme="minorHAnsi"/>
          <w:color w:val="000000"/>
          <w:shd w:val="clear" w:color="auto" w:fill="FFFFFF"/>
        </w:rPr>
        <w:t> ed. Thousand Oaks, CA: Sage.</w:t>
      </w:r>
    </w:p>
    <w:p w:rsidRPr="00374CE8" w:rsidR="00F327A1" w:rsidP="0071371A" w:rsidRDefault="00F327A1" w14:paraId="28DBFD26"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North Wales Safeguarding Board Wales. (n.d.) </w:t>
      </w:r>
      <w:r w:rsidRPr="00374CE8">
        <w:rPr>
          <w:rFonts w:cstheme="minorHAnsi"/>
          <w:i/>
          <w:iCs/>
          <w:color w:val="000000"/>
          <w:shd w:val="clear" w:color="auto" w:fill="FFFFFF"/>
        </w:rPr>
        <w:t>‘What’s Different?’ Children Safeguarding</w:t>
      </w:r>
      <w:r w:rsidRPr="00374CE8">
        <w:rPr>
          <w:rFonts w:cstheme="minorHAnsi"/>
          <w:color w:val="000000"/>
          <w:shd w:val="clear" w:color="auto" w:fill="FFFFFF"/>
        </w:rPr>
        <w:t xml:space="preserve">. Available at: </w:t>
      </w:r>
      <w:hyperlink w:history="1" r:id="rId48">
        <w:r w:rsidRPr="00374CE8">
          <w:rPr>
            <w:rStyle w:val="Hyperlink"/>
            <w:rFonts w:cstheme="minorHAnsi"/>
            <w:shd w:val="clear" w:color="auto" w:fill="FFFFFF"/>
          </w:rPr>
          <w:t>https://www.northwalessafeguardingboard.wales/wp-content/uploads/2020/06/Whats-Changed-Children-Eng.pdf</w:t>
        </w:r>
      </w:hyperlink>
      <w:r w:rsidRPr="00374CE8">
        <w:rPr>
          <w:rFonts w:cstheme="minorHAnsi"/>
          <w:color w:val="000000"/>
          <w:shd w:val="clear" w:color="auto" w:fill="FFFFFF"/>
        </w:rPr>
        <w:t xml:space="preserve"> (Accessed 20 March 2022).</w:t>
      </w:r>
    </w:p>
    <w:p w:rsidRPr="00374CE8" w:rsidR="00025A21" w:rsidP="0071371A" w:rsidRDefault="00025A21" w14:paraId="1A8B6C08" w14:textId="77777777">
      <w:pPr>
        <w:spacing w:line="360" w:lineRule="auto"/>
        <w:jc w:val="both"/>
        <w:rPr>
          <w:rFonts w:cstheme="minorHAnsi"/>
          <w:color w:val="000000"/>
          <w:shd w:val="clear" w:color="auto" w:fill="FFFFFF"/>
        </w:rPr>
      </w:pPr>
      <w:r w:rsidRPr="00374CE8">
        <w:rPr>
          <w:rFonts w:cstheme="minorHAnsi"/>
          <w:smallCaps/>
          <w:color w:val="000000"/>
          <w:shd w:val="clear" w:color="auto" w:fill="FFFFFF"/>
        </w:rPr>
        <w:t>NSPCC, (N.D.)</w:t>
      </w:r>
      <w:r w:rsidRPr="00374CE8">
        <w:rPr>
          <w:rStyle w:val="text-node"/>
          <w:rFonts w:cstheme="minorHAnsi"/>
          <w:color w:val="000000"/>
          <w:shd w:val="clear" w:color="auto" w:fill="FFFFFF"/>
        </w:rPr>
        <w:t> </w:t>
      </w:r>
      <w:r w:rsidRPr="00374CE8">
        <w:rPr>
          <w:rStyle w:val="Emphasis"/>
          <w:rFonts w:cstheme="minorHAnsi"/>
          <w:color w:val="000000"/>
          <w:shd w:val="clear" w:color="auto" w:fill="FFFFFF"/>
        </w:rPr>
        <w:t>Every Childhood is worth fighting for</w:t>
      </w:r>
      <w:r w:rsidRPr="00374CE8">
        <w:rPr>
          <w:rStyle w:val="text-node"/>
          <w:rFonts w:cstheme="minorHAnsi"/>
          <w:color w:val="000000"/>
          <w:shd w:val="clear" w:color="auto" w:fill="FFFFFF"/>
        </w:rPr>
        <w:t xml:space="preserve">. London: Available at: </w:t>
      </w:r>
      <w:hyperlink w:tgtFrame="_blank" w:history="1" r:id="rId49">
        <w:r w:rsidRPr="00374CE8">
          <w:rPr>
            <w:rStyle w:val="Hyperlink"/>
            <w:rFonts w:cstheme="minorHAnsi"/>
            <w:color w:val="007F92"/>
            <w:shd w:val="clear" w:color="auto" w:fill="FFFFFF"/>
          </w:rPr>
          <w:t>http://www.nspcc.org.uk/what-we-do/the-work-we-do/priorities-and-programmes/physical-abuse/physical-abuse-theme/physical-abuse_wda86211.html</w:t>
        </w:r>
      </w:hyperlink>
      <w:r w:rsidRPr="00374CE8">
        <w:rPr>
          <w:rStyle w:val="text-node"/>
          <w:rFonts w:cstheme="minorHAnsi"/>
          <w:color w:val="000000"/>
          <w:shd w:val="clear" w:color="auto" w:fill="FFFFFF"/>
        </w:rPr>
        <w:t>.</w:t>
      </w:r>
    </w:p>
    <w:p w:rsidRPr="00374CE8" w:rsidR="004C7919" w:rsidP="0071371A" w:rsidRDefault="004C7919" w14:paraId="71BC1E7C" w14:textId="3959FF12">
      <w:pPr>
        <w:spacing w:line="360" w:lineRule="auto"/>
        <w:jc w:val="both"/>
        <w:rPr>
          <w:rFonts w:cstheme="minorHAnsi"/>
          <w:color w:val="000000"/>
          <w:shd w:val="clear" w:color="auto" w:fill="FFFFFF"/>
        </w:rPr>
      </w:pPr>
      <w:r w:rsidRPr="00374CE8">
        <w:rPr>
          <w:rFonts w:cstheme="minorHAnsi"/>
          <w:color w:val="000000"/>
          <w:shd w:val="clear" w:color="auto" w:fill="FFFFFF"/>
        </w:rPr>
        <w:t>NSPCC Learning. (2022</w:t>
      </w:r>
      <w:r w:rsidRPr="00374CE8" w:rsidR="00025A21">
        <w:rPr>
          <w:rFonts w:cstheme="minorHAnsi"/>
          <w:color w:val="000000"/>
          <w:shd w:val="clear" w:color="auto" w:fill="FFFFFF"/>
        </w:rPr>
        <w:t>)</w:t>
      </w:r>
      <w:r w:rsidRPr="00374CE8">
        <w:rPr>
          <w:rFonts w:cstheme="minorHAnsi"/>
          <w:color w:val="000000"/>
          <w:shd w:val="clear" w:color="auto" w:fill="FFFFFF"/>
        </w:rPr>
        <w:t>. </w:t>
      </w:r>
      <w:r w:rsidRPr="00374CE8">
        <w:rPr>
          <w:rFonts w:cstheme="minorHAnsi"/>
          <w:i/>
          <w:iCs/>
          <w:color w:val="000000"/>
          <w:shd w:val="clear" w:color="auto" w:fill="FFFFFF"/>
        </w:rPr>
        <w:t>Statistics on child abuse | NSPCC Learning</w:t>
      </w:r>
      <w:r w:rsidRPr="00374CE8">
        <w:rPr>
          <w:rFonts w:cstheme="minorHAnsi"/>
          <w:color w:val="000000"/>
          <w:shd w:val="clear" w:color="auto" w:fill="FFFFFF"/>
        </w:rPr>
        <w:t xml:space="preserve">. Available at: </w:t>
      </w:r>
      <w:hyperlink w:history="1" r:id="rId50">
        <w:r w:rsidRPr="00374CE8">
          <w:rPr>
            <w:rStyle w:val="Hyperlink"/>
            <w:rFonts w:cstheme="minorHAnsi"/>
            <w:shd w:val="clear" w:color="auto" w:fill="FFFFFF"/>
          </w:rPr>
          <w:t>https://learning.nspcc.org.uk/statistics-child-abuse</w:t>
        </w:r>
      </w:hyperlink>
      <w:r w:rsidRPr="00374CE8">
        <w:rPr>
          <w:rFonts w:cstheme="minorHAnsi"/>
          <w:color w:val="000000"/>
          <w:shd w:val="clear" w:color="auto" w:fill="FFFFFF"/>
        </w:rPr>
        <w:t xml:space="preserve"> (Accessed 20 March 2022).</w:t>
      </w:r>
    </w:p>
    <w:p w:rsidRPr="00374CE8" w:rsidR="00E6598A" w:rsidP="16DCE587" w:rsidRDefault="00E6598A" w14:paraId="481AE051" w14:textId="77777777">
      <w:pPr>
        <w:spacing w:line="360" w:lineRule="auto"/>
        <w:jc w:val="both"/>
        <w:rPr>
          <w:rFonts w:cs="Calibri" w:cstheme="minorAscii"/>
          <w:color w:val="000000"/>
          <w:shd w:val="clear" w:color="auto" w:fill="FFFFFF"/>
        </w:rPr>
      </w:pPr>
      <w:bookmarkStart w:name="_Int_MM0X7s7o" w:id="1401264109"/>
      <w:r w:rsidRPr="16DCE587" w:rsidR="00E6598A">
        <w:rPr>
          <w:rFonts w:cs="Calibri" w:cstheme="minorAscii"/>
        </w:rPr>
        <w:t>O’Gorman, L., &amp; Hard, L. (2013). Looking back and looking forward: Exploring distributed leadership with Queensland prep teachers.</w:t>
      </w:r>
      <w:bookmarkEnd w:id="1401264109"/>
      <w:r w:rsidRPr="16DCE587" w:rsidR="00E6598A">
        <w:rPr>
          <w:rFonts w:cs="Calibri" w:cstheme="minorAscii"/>
        </w:rPr>
        <w:t xml:space="preserve"> Australasian Journal of Early Childhood, 38(3), 37–84. Available at: </w:t>
      </w:r>
      <w:hyperlink r:id="Reef79227014d41db">
        <w:r w:rsidRPr="16DCE587" w:rsidR="00E6598A">
          <w:rPr>
            <w:rStyle w:val="Hyperlink"/>
            <w:rFonts w:cs="Calibri" w:cstheme="minorAscii"/>
          </w:rPr>
          <w:t>https://researchoutput.csu.edu.au/ws/portalfiles/8890764/55293postpub.pdf</w:t>
        </w:r>
      </w:hyperlink>
      <w:r w:rsidRPr="16DCE587" w:rsidR="00E6598A">
        <w:rPr>
          <w:rFonts w:cs="Calibri" w:cstheme="minorAscii"/>
        </w:rPr>
        <w:t xml:space="preserve"> (Accessed 24 March 2022).</w:t>
      </w:r>
    </w:p>
    <w:p w:rsidRPr="00374CE8" w:rsidR="005D04AF" w:rsidP="16DCE587" w:rsidRDefault="005D04AF" w14:paraId="58EA61FF" w14:textId="618D930B">
      <w:pPr>
        <w:spacing w:line="360" w:lineRule="auto"/>
        <w:jc w:val="both"/>
        <w:rPr>
          <w:rFonts w:cs="Calibri" w:cstheme="minorAscii"/>
          <w:color w:val="000000"/>
          <w:shd w:val="clear" w:color="auto" w:fill="FFFFFF"/>
        </w:rPr>
      </w:pPr>
      <w:r w:rsidRPr="16DCE587" w:rsidR="005D04AF">
        <w:rPr>
          <w:rFonts w:cs="Calibri" w:cstheme="minorAscii"/>
          <w:color w:val="000000"/>
          <w:shd w:val="clear" w:color="auto" w:fill="FFFFFF"/>
        </w:rPr>
        <w:t>Ombudsman for Children in Sweden, (2020). </w:t>
      </w:r>
      <w:r w:rsidRPr="16DCE587" w:rsidR="005D04AF">
        <w:rPr>
          <w:rFonts w:cs="Calibri" w:cstheme="minorAscii"/>
          <w:i w:val="1"/>
          <w:iCs w:val="1"/>
          <w:color w:val="000000"/>
          <w:shd w:val="clear" w:color="auto" w:fill="FFFFFF"/>
        </w:rPr>
        <w:t xml:space="preserve">Submission to the Universal Periodic Review of </w:t>
      </w:r>
      <w:r w:rsidRPr="16DCE587" w:rsidR="005D04AF">
        <w:rPr>
          <w:rFonts w:cs="Calibri" w:cstheme="minorAscii"/>
          <w:i w:val="1"/>
          <w:iCs w:val="1"/>
          <w:color w:val="000000"/>
          <w:shd w:val="clear" w:color="auto" w:fill="FFFFFF"/>
        </w:rPr>
        <w:t>Sweden,</w:t>
      </w:r>
      <w:r w:rsidRPr="16DCE587" w:rsidR="005D04AF">
        <w:rPr>
          <w:rFonts w:cs="Calibri" w:cstheme="minorAscii"/>
          <w:color w:val="000000"/>
          <w:shd w:val="clear" w:color="auto" w:fill="FFFFFF"/>
        </w:rPr>
        <w:t xml:space="preserve"> Stockholm: </w:t>
      </w:r>
      <w:proofErr w:type="spellStart"/>
      <w:r w:rsidRPr="16DCE587" w:rsidR="005D04AF">
        <w:rPr>
          <w:rFonts w:cs="Calibri" w:cstheme="minorAscii"/>
          <w:color w:val="000000"/>
          <w:shd w:val="clear" w:color="auto" w:fill="FFFFFF"/>
        </w:rPr>
        <w:t xml:space="preserve">Barnombudsmannen</w:t>
      </w:r>
      <w:proofErr w:type="spellEnd"/>
      <w:r w:rsidRPr="16DCE587" w:rsidR="005D04AF">
        <w:rPr>
          <w:rFonts w:cs="Calibri" w:cstheme="minorAscii"/>
          <w:color w:val="000000"/>
          <w:shd w:val="clear" w:color="auto" w:fill="FFFFFF"/>
        </w:rPr>
        <w:t xml:space="preserve">. Available at: </w:t>
      </w:r>
      <w:hyperlink w:history="1" r:id="R259e223f0ee24c84">
        <w:r w:rsidRPr="16DCE587" w:rsidR="005D04AF">
          <w:rPr>
            <w:rStyle w:val="Hyperlink"/>
            <w:rFonts w:cs="Calibri" w:cstheme="minorAscii"/>
            <w:shd w:val="clear" w:color="auto" w:fill="FFFFFF"/>
          </w:rPr>
          <w:t>https://uprdoc.ohchr.org/uprweb/downloadfile.aspx?filename=7633&amp;file=EnglishTranslation</w:t>
        </w:r>
      </w:hyperlink>
      <w:r w:rsidRPr="16DCE587" w:rsidR="005D04AF">
        <w:rPr>
          <w:rFonts w:cs="Calibri" w:cstheme="minorAscii"/>
          <w:color w:val="000000"/>
          <w:shd w:val="clear" w:color="auto" w:fill="FFFFFF"/>
        </w:rPr>
        <w:t xml:space="preserve"> (Accessed 20 March 2022).</w:t>
      </w:r>
    </w:p>
    <w:p w:rsidRPr="00374CE8" w:rsidR="00820569" w:rsidP="16DCE587" w:rsidRDefault="00820569" w14:paraId="7C50D22E" w14:textId="0252C34C">
      <w:pPr>
        <w:spacing w:line="360" w:lineRule="auto"/>
        <w:jc w:val="both"/>
        <w:rPr>
          <w:rFonts w:cs="Calibri" w:cstheme="minorAscii"/>
        </w:rPr>
      </w:pPr>
      <w:r w:rsidRPr="16DCE587" w:rsidR="00820569">
        <w:rPr>
          <w:rFonts w:cs="Calibri" w:cstheme="minorAscii"/>
        </w:rPr>
        <w:t xml:space="preserve">Pugh, G. (2010). </w:t>
      </w:r>
      <w:bookmarkStart w:name="_Int_8wmFoV4B" w:id="1352153924"/>
      <w:r w:rsidRPr="16DCE587" w:rsidR="00820569">
        <w:rPr>
          <w:rFonts w:cs="Calibri" w:cstheme="minorAscii"/>
        </w:rPr>
        <w:t>Improving outcomes for young children: can we narrow the gap?</w:t>
      </w:r>
      <w:bookmarkEnd w:id="1352153924"/>
      <w:r w:rsidRPr="16DCE587" w:rsidR="00820569">
        <w:rPr>
          <w:rFonts w:cs="Calibri" w:cstheme="minorAscii"/>
        </w:rPr>
        <w:t xml:space="preserve"> Early years 30, no. 1: 5–14.</w:t>
      </w:r>
    </w:p>
    <w:p w:rsidRPr="00374CE8" w:rsidR="009B5891" w:rsidP="16DCE587" w:rsidRDefault="009B5891" w14:paraId="3C1AF67A" w14:textId="46DE65C1">
      <w:pPr>
        <w:spacing w:line="360" w:lineRule="auto"/>
        <w:jc w:val="both"/>
        <w:rPr>
          <w:rFonts w:cs="Calibri" w:cstheme="minorAscii"/>
        </w:rPr>
      </w:pPr>
      <w:r w:rsidRPr="16DCE587" w:rsidR="009B5891">
        <w:rPr>
          <w:rFonts w:cs="Calibri" w:cstheme="minorAscii"/>
        </w:rPr>
        <w:t xml:space="preserve">Redding, S., J. Langdon, et al. (2004). </w:t>
      </w:r>
      <w:bookmarkStart w:name="_Int_kzpfQw1q" w:id="542653992"/>
      <w:r w:rsidRPr="16DCE587" w:rsidR="009B5891">
        <w:rPr>
          <w:rFonts w:cs="Calibri" w:cstheme="minorAscii"/>
        </w:rPr>
        <w:t>The Effects of Comprehensive Parent Engagement on Student Learning Outcomes.</w:t>
      </w:r>
      <w:bookmarkEnd w:id="542653992"/>
      <w:r w:rsidRPr="16DCE587" w:rsidR="009B5891">
        <w:rPr>
          <w:rFonts w:cs="Calibri" w:cstheme="minorAscii"/>
        </w:rPr>
        <w:t xml:space="preserve"> American Educational Research Association, San Diego.</w:t>
      </w:r>
    </w:p>
    <w:p w:rsidRPr="00374CE8" w:rsidR="00EE4137" w:rsidP="16DCE587" w:rsidRDefault="00EE4137" w14:paraId="77A2278C" w14:textId="1E37239E">
      <w:pPr>
        <w:pStyle w:val="NormalWeb"/>
        <w:spacing w:before="0" w:beforeAutospacing="off" w:after="240" w:afterAutospacing="off" w:line="360" w:lineRule="auto"/>
        <w:jc w:val="both"/>
        <w:rPr>
          <w:rFonts w:ascii="Calibri" w:hAnsi="Calibri" w:cs="Calibri" w:asciiTheme="minorAscii" w:hAnsiTheme="minorAscii" w:cstheme="minorAscii"/>
          <w:sz w:val="22"/>
          <w:szCs w:val="22"/>
        </w:rPr>
      </w:pPr>
      <w:proofErr w:type="spellStart"/>
      <w:r w:rsidRPr="16DCE587" w:rsidR="00EE4137">
        <w:rPr>
          <w:rFonts w:ascii="Calibri" w:hAnsi="Calibri" w:cs="Calibri" w:asciiTheme="minorAscii" w:hAnsiTheme="minorAscii" w:cstheme="minorAscii"/>
          <w:sz w:val="22"/>
          <w:szCs w:val="22"/>
        </w:rPr>
        <w:t>Reitzug</w:t>
      </w:r>
      <w:proofErr w:type="spellEnd"/>
      <w:r w:rsidRPr="16DCE587" w:rsidR="00EE4137">
        <w:rPr>
          <w:rFonts w:ascii="Calibri" w:hAnsi="Calibri" w:cs="Calibri" w:asciiTheme="minorAscii" w:hAnsiTheme="minorAscii" w:cstheme="minorAscii"/>
          <w:sz w:val="22"/>
          <w:szCs w:val="22"/>
        </w:rPr>
        <w:t xml:space="preserve">, U.C. (1994). A Case Study of Empowering Principal </w:t>
      </w:r>
      <w:r w:rsidRPr="16DCE587" w:rsidR="00EE4137">
        <w:rPr>
          <w:rFonts w:ascii="Calibri" w:hAnsi="Calibri" w:cs="Calibri" w:asciiTheme="minorAscii" w:hAnsiTheme="minorAscii" w:cstheme="minorAscii"/>
          <w:sz w:val="22"/>
          <w:szCs w:val="22"/>
        </w:rPr>
        <w:t>Behaviour</w:t>
      </w:r>
      <w:r w:rsidRPr="16DCE587" w:rsidR="00EE4137">
        <w:rPr>
          <w:rFonts w:ascii="Calibri" w:hAnsi="Calibri" w:cs="Calibri" w:asciiTheme="minorAscii" w:hAnsiTheme="minorAscii" w:cstheme="minorAscii"/>
          <w:sz w:val="22"/>
          <w:szCs w:val="22"/>
        </w:rPr>
        <w:t xml:space="preserve">. </w:t>
      </w:r>
      <w:r w:rsidRPr="16DCE587" w:rsidR="00EE4137">
        <w:rPr>
          <w:rFonts w:ascii="Calibri" w:hAnsi="Calibri" w:cs="Calibri" w:asciiTheme="minorAscii" w:hAnsiTheme="minorAscii" w:cstheme="minorAscii"/>
          <w:i w:val="1"/>
          <w:iCs w:val="1"/>
          <w:sz w:val="22"/>
          <w:szCs w:val="22"/>
        </w:rPr>
        <w:t>American Educational Research Journal</w:t>
      </w:r>
      <w:r w:rsidRPr="16DCE587" w:rsidR="00EE4137">
        <w:rPr>
          <w:rFonts w:ascii="Calibri" w:hAnsi="Calibri" w:cs="Calibri" w:asciiTheme="minorAscii" w:hAnsiTheme="minorAscii" w:cstheme="minorAscii"/>
          <w:sz w:val="22"/>
          <w:szCs w:val="22"/>
        </w:rPr>
        <w:t xml:space="preserve">, 31(2), pp.283–307. Available at: </w:t>
      </w:r>
      <w:hyperlink r:id="Rf23b4bd350164a93">
        <w:r w:rsidRPr="16DCE587" w:rsidR="00896581">
          <w:rPr>
            <w:rStyle w:val="Hyperlink"/>
            <w:rFonts w:ascii="Calibri" w:hAnsi="Calibri" w:cs="Calibri" w:asciiTheme="minorAscii" w:hAnsiTheme="minorAscii" w:cstheme="minorAscii"/>
            <w:sz w:val="22"/>
            <w:szCs w:val="22"/>
          </w:rPr>
          <w:t>https://www.jstor.org/stable/1163310</w:t>
        </w:r>
      </w:hyperlink>
      <w:r w:rsidRPr="16DCE587" w:rsidR="00896581">
        <w:rPr>
          <w:rFonts w:ascii="Calibri" w:hAnsi="Calibri" w:cs="Calibri" w:asciiTheme="minorAscii" w:hAnsiTheme="minorAscii" w:cstheme="minorAscii"/>
          <w:sz w:val="22"/>
          <w:szCs w:val="22"/>
        </w:rPr>
        <w:t xml:space="preserve"> (</w:t>
      </w:r>
      <w:bookmarkStart w:name="_GoBack" w:id="0"/>
      <w:bookmarkEnd w:id="0"/>
      <w:r w:rsidRPr="16DCE587" w:rsidR="00896581">
        <w:rPr>
          <w:rFonts w:ascii="Calibri" w:hAnsi="Calibri" w:cs="Calibri" w:asciiTheme="minorAscii" w:hAnsiTheme="minorAscii" w:cstheme="minorAscii"/>
          <w:sz w:val="22"/>
          <w:szCs w:val="22"/>
        </w:rPr>
        <w:t>Accessed 14 Apr. 2019).</w:t>
      </w:r>
    </w:p>
    <w:p w:rsidRPr="00374CE8" w:rsidR="00304E97" w:rsidP="0071371A" w:rsidRDefault="00304E97" w14:paraId="32BE63A8" w14:textId="77777777">
      <w:pPr>
        <w:spacing w:line="360" w:lineRule="auto"/>
        <w:jc w:val="both"/>
        <w:rPr>
          <w:rFonts w:cstheme="minorHAnsi"/>
          <w:color w:val="000000"/>
          <w:shd w:val="clear" w:color="auto" w:fill="FFFFFF"/>
        </w:rPr>
      </w:pPr>
      <w:r w:rsidRPr="00374CE8">
        <w:rPr>
          <w:rStyle w:val="xeop"/>
          <w:rFonts w:cstheme="minorHAnsi"/>
          <w:i/>
          <w:iCs/>
          <w:color w:val="000000"/>
          <w:bdr w:val="none" w:color="auto" w:sz="0" w:space="0" w:frame="1"/>
          <w:shd w:val="clear" w:color="auto" w:fill="FFFFFF"/>
        </w:rPr>
        <w:t>Rights of Children and Young persons (Wales) Measure 2011.</w:t>
      </w:r>
      <w:r w:rsidRPr="00374CE8">
        <w:rPr>
          <w:rStyle w:val="xeop"/>
          <w:rFonts w:cstheme="minorHAnsi"/>
          <w:color w:val="000000"/>
          <w:bdr w:val="none" w:color="auto" w:sz="0" w:space="0" w:frame="1"/>
          <w:shd w:val="clear" w:color="auto" w:fill="FFFFFF"/>
        </w:rPr>
        <w:t xml:space="preserve"> Available at: </w:t>
      </w:r>
      <w:hyperlink w:history="1" r:id="rId54">
        <w:r w:rsidRPr="00374CE8">
          <w:rPr>
            <w:rStyle w:val="Hyperlink"/>
            <w:rFonts w:cstheme="minorHAnsi"/>
            <w:bdr w:val="none" w:color="auto" w:sz="0" w:space="0" w:frame="1"/>
            <w:shd w:val="clear" w:color="auto" w:fill="FFFFFF"/>
          </w:rPr>
          <w:t>https://www.legislation.gov.uk/mwa/2011/2/contents</w:t>
        </w:r>
      </w:hyperlink>
      <w:r w:rsidRPr="00374CE8">
        <w:rPr>
          <w:rStyle w:val="xeop"/>
          <w:rFonts w:cstheme="minorHAnsi"/>
          <w:color w:val="000000"/>
          <w:bdr w:val="none" w:color="auto" w:sz="0" w:space="0" w:frame="1"/>
          <w:shd w:val="clear" w:color="auto" w:fill="FFFFFF"/>
        </w:rPr>
        <w:t xml:space="preserve"> (Accessed: 12 March 2022).</w:t>
      </w:r>
    </w:p>
    <w:p w:rsidRPr="00374CE8" w:rsidR="00087247" w:rsidP="0071371A" w:rsidRDefault="00087247" w14:paraId="4D01ECB6"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Roland, A., (2014). </w:t>
      </w:r>
      <w:r w:rsidRPr="00374CE8">
        <w:rPr>
          <w:rFonts w:cstheme="minorHAnsi"/>
          <w:i/>
          <w:iCs/>
          <w:color w:val="000000"/>
          <w:shd w:val="clear" w:color="auto" w:fill="FFFFFF"/>
        </w:rPr>
        <w:t>Living on a railway line</w:t>
      </w:r>
      <w:r w:rsidRPr="00374CE8">
        <w:rPr>
          <w:rFonts w:cstheme="minorHAnsi"/>
          <w:color w:val="000000"/>
          <w:shd w:val="clear" w:color="auto" w:fill="FFFFFF"/>
        </w:rPr>
        <w:t xml:space="preserve">. Turning the tide of child abuse and exploitation in the UK and overseas: international lessons and evidence-based recommendations. Manchester: University of Salford. Available at: </w:t>
      </w:r>
      <w:hyperlink w:history="1" r:id="rId55">
        <w:r w:rsidRPr="00374CE8">
          <w:rPr>
            <w:rStyle w:val="Hyperlink"/>
            <w:rFonts w:cstheme="minorHAnsi"/>
            <w:shd w:val="clear" w:color="auto" w:fill="FFFFFF"/>
          </w:rPr>
          <w:t>https://media.churchillfellowship.org/documents/Rowland_A_Report_2014_Final.pdf</w:t>
        </w:r>
      </w:hyperlink>
      <w:r w:rsidRPr="00374CE8">
        <w:rPr>
          <w:rFonts w:cstheme="minorHAnsi"/>
          <w:color w:val="000000"/>
          <w:shd w:val="clear" w:color="auto" w:fill="FFFFFF"/>
        </w:rPr>
        <w:t xml:space="preserve"> (Accessed 20 March 2022).</w:t>
      </w:r>
    </w:p>
    <w:p w:rsidRPr="00374CE8" w:rsidR="004A507D" w:rsidP="0071371A" w:rsidRDefault="004A507D" w14:paraId="5DE2E34C"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Rowland, A., Gerry, F. and Stanton, M., (2017). Physical Punishment of Children. </w:t>
      </w:r>
      <w:r w:rsidRPr="00374CE8">
        <w:rPr>
          <w:rFonts w:cstheme="minorHAnsi"/>
          <w:i/>
          <w:iCs/>
          <w:color w:val="000000"/>
          <w:shd w:val="clear" w:color="auto" w:fill="FFFFFF"/>
        </w:rPr>
        <w:t>The International Journal of Children’s Rights</w:t>
      </w:r>
      <w:r w:rsidRPr="00374CE8">
        <w:rPr>
          <w:rFonts w:cstheme="minorHAnsi"/>
          <w:color w:val="000000"/>
          <w:shd w:val="clear" w:color="auto" w:fill="FFFFFF"/>
        </w:rPr>
        <w:t xml:space="preserve">, 25(1), pp.165-195. Available at: </w:t>
      </w:r>
      <w:hyperlink w:history="1" r:id="rId56">
        <w:r w:rsidRPr="00374CE8">
          <w:rPr>
            <w:rStyle w:val="Hyperlink"/>
            <w:rFonts w:cstheme="minorHAnsi"/>
            <w:shd w:val="clear" w:color="auto" w:fill="FFFFFF"/>
          </w:rPr>
          <w:t>https://brill.com/view/journals/chil/25/1/article-p165_165.xml?ebody=full%20html-copy1</w:t>
        </w:r>
      </w:hyperlink>
      <w:r w:rsidRPr="00374CE8">
        <w:rPr>
          <w:rFonts w:cstheme="minorHAnsi"/>
          <w:color w:val="000000"/>
          <w:shd w:val="clear" w:color="auto" w:fill="FFFFFF"/>
        </w:rPr>
        <w:t xml:space="preserve"> (Accessed 15 March 2022).</w:t>
      </w:r>
    </w:p>
    <w:p w:rsidRPr="00374CE8" w:rsidR="00E64B97" w:rsidP="16DCE587" w:rsidRDefault="006E0014" w14:paraId="2516AA86" w14:textId="09969C76">
      <w:pPr>
        <w:spacing w:line="360" w:lineRule="auto"/>
        <w:jc w:val="both"/>
        <w:rPr>
          <w:rFonts w:cs="Calibri" w:cstheme="minorAscii"/>
          <w:color w:val="000000"/>
          <w:shd w:val="clear" w:color="auto" w:fill="FFFFFF"/>
        </w:rPr>
      </w:pPr>
      <w:r w:rsidRPr="16DCE587" w:rsidR="006E0014">
        <w:rPr>
          <w:rFonts w:cs="Calibri" w:cstheme="minorAscii"/>
          <w:color w:val="000000"/>
          <w:shd w:val="clear" w:color="auto" w:fill="FFFFFF"/>
        </w:rPr>
        <w:t>Save the Children</w:t>
      </w:r>
      <w:r w:rsidRPr="16DCE587" w:rsidR="00E64B97">
        <w:rPr>
          <w:rFonts w:cs="Calibri" w:cstheme="minorAscii"/>
          <w:color w:val="000000"/>
          <w:shd w:val="clear" w:color="auto" w:fill="FFFFFF"/>
        </w:rPr>
        <w:t xml:space="preserve"> (n.d.) </w:t>
      </w:r>
      <w:r w:rsidRPr="16DCE587" w:rsidR="00E64B97">
        <w:rPr>
          <w:rFonts w:cs="Calibri" w:cstheme="minorAscii"/>
          <w:i w:val="1"/>
          <w:iCs w:val="1"/>
          <w:color w:val="000000"/>
          <w:shd w:val="clear" w:color="auto" w:fill="FFFFFF"/>
        </w:rPr>
        <w:t xml:space="preserve">UN Convention </w:t>
      </w:r>
      <w:r w:rsidRPr="16DCE587" w:rsidR="00E64B97">
        <w:rPr>
          <w:rFonts w:cs="Calibri" w:cstheme="minorAscii"/>
          <w:i w:val="1"/>
          <w:iCs w:val="1"/>
          <w:color w:val="000000"/>
          <w:shd w:val="clear" w:color="auto" w:fill="FFFFFF"/>
        </w:rPr>
        <w:t>on</w:t>
      </w:r>
      <w:r w:rsidRPr="16DCE587" w:rsidR="00E64B97">
        <w:rPr>
          <w:rFonts w:cs="Calibri" w:cstheme="minorAscii"/>
          <w:i w:val="1"/>
          <w:iCs w:val="1"/>
          <w:color w:val="000000"/>
          <w:shd w:val="clear" w:color="auto" w:fill="FFFFFF"/>
        </w:rPr>
        <w:t xml:space="preserve"> the Rights </w:t>
      </w:r>
      <w:r w:rsidRPr="16DCE587" w:rsidR="00E64B97">
        <w:rPr>
          <w:rFonts w:cs="Calibri" w:cstheme="minorAscii"/>
          <w:i w:val="1"/>
          <w:iCs w:val="1"/>
          <w:color w:val="000000"/>
          <w:shd w:val="clear" w:color="auto" w:fill="FFFFFF"/>
        </w:rPr>
        <w:t>of</w:t>
      </w:r>
      <w:r w:rsidRPr="16DCE587" w:rsidR="00E64B97">
        <w:rPr>
          <w:rFonts w:cs="Calibri" w:cstheme="minorAscii"/>
          <w:i w:val="1"/>
          <w:iCs w:val="1"/>
          <w:color w:val="000000"/>
          <w:shd w:val="clear" w:color="auto" w:fill="FFFFFF"/>
        </w:rPr>
        <w:t xml:space="preserve"> </w:t>
      </w:r>
      <w:proofErr w:type="gramStart"/>
      <w:r w:rsidRPr="16DCE587" w:rsidR="00E64B97">
        <w:rPr>
          <w:rFonts w:cs="Calibri" w:cstheme="minorAscii"/>
          <w:i w:val="1"/>
          <w:iCs w:val="1"/>
          <w:color w:val="000000"/>
          <w:shd w:val="clear" w:color="auto" w:fill="FFFFFF"/>
        </w:rPr>
        <w:t>The</w:t>
      </w:r>
      <w:proofErr w:type="gramEnd"/>
      <w:r w:rsidRPr="16DCE587" w:rsidR="00E64B97">
        <w:rPr>
          <w:rFonts w:cs="Calibri" w:cstheme="minorAscii"/>
          <w:i w:val="1"/>
          <w:iCs w:val="1"/>
          <w:color w:val="000000"/>
          <w:shd w:val="clear" w:color="auto" w:fill="FFFFFF"/>
        </w:rPr>
        <w:t xml:space="preserve"> Child | Save the Children UK</w:t>
      </w:r>
      <w:r w:rsidRPr="16DCE587" w:rsidR="00E64B97">
        <w:rPr>
          <w:rFonts w:cs="Calibri" w:cstheme="minorAscii"/>
          <w:color w:val="000000"/>
          <w:shd w:val="clear" w:color="auto" w:fill="FFFFFF"/>
        </w:rPr>
        <w:t xml:space="preserve">. Available at: </w:t>
      </w:r>
      <w:hyperlink w:history="1" r:id="R99eec8a1e72b4127">
        <w:r w:rsidRPr="16DCE587" w:rsidR="00E64B97">
          <w:rPr>
            <w:rStyle w:val="Hyperlink"/>
            <w:rFonts w:cs="Calibri" w:cstheme="minorAscii"/>
            <w:shd w:val="clear" w:color="auto" w:fill="FFFFFF"/>
          </w:rPr>
          <w:t>https://www.savethechildren.org.uk/what-we-do/childrens-rights/united-nations-convention-of-the-rights-of-the-child</w:t>
        </w:r>
      </w:hyperlink>
      <w:r w:rsidRPr="16DCE587" w:rsidR="00E64B97">
        <w:rPr>
          <w:rFonts w:cs="Calibri" w:cstheme="minorAscii"/>
          <w:color w:val="000000"/>
          <w:shd w:val="clear" w:color="auto" w:fill="FFFFFF"/>
        </w:rPr>
        <w:t xml:space="preserve"> (Accessed 20 March 2022).</w:t>
      </w:r>
    </w:p>
    <w:p w:rsidRPr="00374CE8" w:rsidR="00927C18" w:rsidP="0071371A" w:rsidRDefault="00927C18" w14:paraId="7198A341" w14:textId="699FA3B1">
      <w:pPr>
        <w:spacing w:before="240" w:line="360" w:lineRule="auto"/>
        <w:jc w:val="both"/>
        <w:rPr>
          <w:rFonts w:cstheme="minorHAnsi"/>
          <w:color w:val="000000"/>
          <w:shd w:val="clear" w:color="auto" w:fill="FFFFFF"/>
        </w:rPr>
      </w:pPr>
      <w:r w:rsidRPr="00374CE8">
        <w:rPr>
          <w:rFonts w:cstheme="minorHAnsi"/>
          <w:color w:val="000000"/>
          <w:shd w:val="clear" w:color="auto" w:fill="FFFFFF"/>
        </w:rPr>
        <w:t xml:space="preserve">Save the Children, (2017) </w:t>
      </w:r>
      <w:r w:rsidRPr="00374CE8">
        <w:rPr>
          <w:rFonts w:cstheme="minorHAnsi"/>
          <w:i/>
          <w:color w:val="000000"/>
          <w:shd w:val="clear" w:color="auto" w:fill="FFFFFF"/>
        </w:rPr>
        <w:t xml:space="preserve">Who Founded Save the Children: Save the Children USA </w:t>
      </w:r>
      <w:r w:rsidRPr="00374CE8">
        <w:rPr>
          <w:rFonts w:cstheme="minorHAnsi"/>
          <w:color w:val="000000"/>
          <w:shd w:val="clear" w:color="auto" w:fill="FFFFFF"/>
        </w:rPr>
        <w:t>[video]. Available at:</w:t>
      </w:r>
      <w:r w:rsidRPr="00374CE8">
        <w:rPr>
          <w:rFonts w:cstheme="minorHAnsi"/>
        </w:rPr>
        <w:t xml:space="preserve"> </w:t>
      </w:r>
      <w:hyperlink w:history="1" r:id="rId58">
        <w:r w:rsidRPr="00374CE8">
          <w:rPr>
            <w:rStyle w:val="Hyperlink"/>
            <w:rFonts w:cstheme="minorHAnsi"/>
            <w:shd w:val="clear" w:color="auto" w:fill="FFFFFF"/>
          </w:rPr>
          <w:t>https://www.youtube.com/watch?v=o4e77ldN6hA</w:t>
        </w:r>
      </w:hyperlink>
      <w:r w:rsidRPr="00374CE8">
        <w:rPr>
          <w:rFonts w:cstheme="minorHAnsi"/>
          <w:color w:val="000000"/>
          <w:shd w:val="clear" w:color="auto" w:fill="FFFFFF"/>
        </w:rPr>
        <w:t xml:space="preserve"> (Accessed 19 March 2022.</w:t>
      </w:r>
    </w:p>
    <w:p w:rsidRPr="00374CE8" w:rsidR="0061298C" w:rsidP="0071371A" w:rsidRDefault="0061298C" w14:paraId="2C579DCF" w14:textId="5C5640C2">
      <w:pPr>
        <w:pStyle w:val="NormalWeb"/>
        <w:spacing w:before="0" w:beforeAutospacing="0" w:after="240" w:afterAutospacing="0" w:line="360" w:lineRule="auto"/>
        <w:jc w:val="both"/>
        <w:rPr>
          <w:rFonts w:asciiTheme="minorHAnsi" w:hAnsiTheme="minorHAnsi" w:cstheme="minorHAnsi"/>
          <w:sz w:val="22"/>
          <w:szCs w:val="22"/>
        </w:rPr>
      </w:pPr>
      <w:r w:rsidRPr="00374CE8">
        <w:rPr>
          <w:rFonts w:asciiTheme="minorHAnsi" w:hAnsiTheme="minorHAnsi" w:cstheme="minorHAnsi"/>
          <w:sz w:val="22"/>
          <w:szCs w:val="22"/>
        </w:rPr>
        <w:t xml:space="preserve">Sims, M., Forrest, R., Semann, A. and Slattery, C. (2014). Conceptions of early childhood leadership: driving new professionalism? </w:t>
      </w:r>
      <w:r w:rsidRPr="00374CE8">
        <w:rPr>
          <w:rFonts w:asciiTheme="minorHAnsi" w:hAnsiTheme="minorHAnsi" w:cstheme="minorHAnsi"/>
          <w:i/>
          <w:iCs/>
          <w:sz w:val="22"/>
          <w:szCs w:val="22"/>
        </w:rPr>
        <w:t>International Journal of Leadership in Education</w:t>
      </w:r>
      <w:r w:rsidRPr="00374CE8">
        <w:rPr>
          <w:rFonts w:asciiTheme="minorHAnsi" w:hAnsiTheme="minorHAnsi" w:cstheme="minorHAnsi"/>
          <w:sz w:val="22"/>
          <w:szCs w:val="22"/>
        </w:rPr>
        <w:t>, 18(2), pp.149–166.</w:t>
      </w:r>
    </w:p>
    <w:p w:rsidRPr="00374CE8" w:rsidR="00BF4AC3" w:rsidP="16DCE587" w:rsidRDefault="00BF4AC3" w14:paraId="7F76BBC3" w14:textId="77777777">
      <w:pPr>
        <w:pStyle w:val="NormalWeb"/>
        <w:spacing w:before="0" w:beforeAutospacing="off" w:after="240" w:afterAutospacing="off" w:line="360" w:lineRule="auto"/>
        <w:jc w:val="both"/>
        <w:rPr>
          <w:rFonts w:ascii="Calibri" w:hAnsi="Calibri" w:cs="Calibri" w:asciiTheme="minorAscii" w:hAnsiTheme="minorAscii" w:cstheme="minorAscii"/>
          <w:sz w:val="22"/>
          <w:szCs w:val="22"/>
        </w:rPr>
      </w:pPr>
      <w:bookmarkStart w:name="_Int_6LEwibxG" w:id="1866488079"/>
      <w:r w:rsidRPr="16DCE587" w:rsidR="00BF4AC3">
        <w:rPr>
          <w:rFonts w:ascii="Calibri" w:hAnsi="Calibri" w:cs="Calibri" w:asciiTheme="minorAscii" w:hAnsiTheme="minorAscii" w:cstheme="minorAscii"/>
          <w:sz w:val="22"/>
          <w:szCs w:val="22"/>
        </w:rPr>
        <w:t xml:space="preserve">Siraj-Blatchford, I. and Hallet, E. (2014) </w:t>
      </w:r>
      <w:r w:rsidRPr="16DCE587" w:rsidR="00BF4AC3">
        <w:rPr>
          <w:rFonts w:ascii="Calibri" w:hAnsi="Calibri" w:cs="Calibri" w:asciiTheme="minorAscii" w:hAnsiTheme="minorAscii" w:cstheme="minorAscii"/>
          <w:i w:val="1"/>
          <w:iCs w:val="1"/>
          <w:sz w:val="22"/>
          <w:szCs w:val="22"/>
        </w:rPr>
        <w:t>Effective and Caring Leadership in the Early Years</w:t>
      </w:r>
      <w:r w:rsidRPr="16DCE587" w:rsidR="00BF4AC3">
        <w:rPr>
          <w:rFonts w:ascii="Calibri" w:hAnsi="Calibri" w:cs="Calibri" w:asciiTheme="minorAscii" w:hAnsiTheme="minorAscii" w:cstheme="minorAscii"/>
          <w:sz w:val="22"/>
          <w:szCs w:val="22"/>
        </w:rPr>
        <w:t>.</w:t>
      </w:r>
      <w:bookmarkEnd w:id="1866488079"/>
      <w:r w:rsidRPr="16DCE587" w:rsidR="00BF4AC3">
        <w:rPr>
          <w:rFonts w:ascii="Calibri" w:hAnsi="Calibri" w:cs="Calibri" w:asciiTheme="minorAscii" w:hAnsiTheme="minorAscii" w:cstheme="minorAscii"/>
          <w:sz w:val="22"/>
          <w:szCs w:val="22"/>
        </w:rPr>
        <w:t xml:space="preserve"> London: Sage Publications.</w:t>
      </w:r>
    </w:p>
    <w:p w:rsidRPr="00374CE8" w:rsidR="00C91A81" w:rsidP="16DCE587" w:rsidRDefault="00C91A81" w14:paraId="14F074E1" w14:textId="35B6B76E">
      <w:pPr>
        <w:spacing w:before="240" w:line="360" w:lineRule="auto"/>
        <w:jc w:val="both"/>
        <w:rPr>
          <w:rFonts w:cs="Calibri" w:cstheme="minorAscii"/>
        </w:rPr>
      </w:pPr>
      <w:r w:rsidRPr="16DCE587" w:rsidR="00C91A81">
        <w:rPr>
          <w:rFonts w:cs="Calibri" w:cstheme="minorAscii"/>
        </w:rPr>
        <w:t xml:space="preserve">Siraj-Blatchford, I., and L. Manni. (2006). </w:t>
      </w:r>
      <w:bookmarkStart w:name="_Int_zA1dhIku" w:id="1035643729"/>
      <w:r w:rsidRPr="16DCE587" w:rsidR="00C91A81">
        <w:rPr>
          <w:rFonts w:cs="Calibri" w:cstheme="minorAscii"/>
        </w:rPr>
        <w:t>Effective leadership in the early years sector (ELEYS) study – Research report.</w:t>
      </w:r>
      <w:bookmarkEnd w:id="1035643729"/>
      <w:r w:rsidRPr="16DCE587" w:rsidR="00C91A81">
        <w:rPr>
          <w:rFonts w:cs="Calibri" w:cstheme="minorAscii"/>
        </w:rPr>
        <w:t xml:space="preserve"> London: Institute of Education, University of London/General Teaching Council for England.</w:t>
      </w:r>
    </w:p>
    <w:p w:rsidRPr="00374CE8" w:rsidR="00B71EEE" w:rsidP="0071371A" w:rsidRDefault="00B71EEE" w14:paraId="3DA7C470" w14:textId="127393B0">
      <w:pPr>
        <w:spacing w:before="240" w:line="360" w:lineRule="auto"/>
        <w:jc w:val="both"/>
        <w:rPr>
          <w:rFonts w:cstheme="minorHAnsi"/>
        </w:rPr>
      </w:pPr>
      <w:r w:rsidRPr="00374CE8">
        <w:rPr>
          <w:rFonts w:cstheme="minorHAnsi"/>
        </w:rPr>
        <w:t>Siraj-Blatchford I and Manni L (2008) Effective Leadership in the Early Years Sector. The ELEYS Study. London: Institute of Education</w:t>
      </w:r>
    </w:p>
    <w:p w:rsidRPr="00374CE8" w:rsidR="00C91A81" w:rsidP="0071371A" w:rsidRDefault="00C91A81" w14:paraId="7CB65EE7"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Social Care Wales, (2019). </w:t>
      </w:r>
      <w:r w:rsidRPr="00374CE8">
        <w:rPr>
          <w:rFonts w:cstheme="minorHAnsi"/>
          <w:i/>
          <w:iCs/>
          <w:color w:val="000000"/>
          <w:shd w:val="clear" w:color="auto" w:fill="FFFFFF"/>
        </w:rPr>
        <w:t>Wales Safeguarding Procedures</w:t>
      </w:r>
      <w:r w:rsidRPr="00374CE8">
        <w:rPr>
          <w:rFonts w:cstheme="minorHAnsi"/>
          <w:color w:val="000000"/>
          <w:shd w:val="clear" w:color="auto" w:fill="FFFFFF"/>
        </w:rPr>
        <w:t xml:space="preserve"> Available at: </w:t>
      </w:r>
      <w:hyperlink w:history="1" r:id="rId59">
        <w:r w:rsidRPr="00374CE8">
          <w:rPr>
            <w:rStyle w:val="Hyperlink"/>
            <w:rFonts w:cstheme="minorHAnsi"/>
            <w:shd w:val="clear" w:color="auto" w:fill="FFFFFF"/>
          </w:rPr>
          <w:t>https://www.safeguarding.wales/</w:t>
        </w:r>
      </w:hyperlink>
      <w:r w:rsidRPr="00374CE8">
        <w:rPr>
          <w:rFonts w:cstheme="minorHAnsi"/>
          <w:color w:val="000000"/>
          <w:shd w:val="clear" w:color="auto" w:fill="FFFFFF"/>
        </w:rPr>
        <w:t xml:space="preserve"> (Accessed 20 March 2022).</w:t>
      </w:r>
    </w:p>
    <w:p w:rsidRPr="00374CE8" w:rsidR="003114BA" w:rsidP="0071371A" w:rsidRDefault="00525F78" w14:paraId="2BAD2FA1" w14:textId="77777777">
      <w:pPr>
        <w:spacing w:before="240" w:line="360" w:lineRule="auto"/>
        <w:jc w:val="both"/>
        <w:rPr>
          <w:rFonts w:cstheme="minorHAnsi"/>
          <w:color w:val="000000"/>
          <w:shd w:val="clear" w:color="auto" w:fill="FFFFFF"/>
        </w:rPr>
      </w:pPr>
      <w:r w:rsidRPr="00374CE8">
        <w:rPr>
          <w:rFonts w:cstheme="minorHAnsi"/>
          <w:i/>
          <w:color w:val="000000"/>
          <w:shd w:val="clear" w:color="auto" w:fill="FFFFFF"/>
        </w:rPr>
        <w:t xml:space="preserve">Social Services and Well-being (Wales) Act 2014. </w:t>
      </w:r>
      <w:r w:rsidRPr="00374CE8">
        <w:rPr>
          <w:rFonts w:cstheme="minorHAnsi"/>
          <w:color w:val="000000"/>
          <w:shd w:val="clear" w:color="auto" w:fill="FFFFFF"/>
        </w:rPr>
        <w:t xml:space="preserve">Available at: </w:t>
      </w:r>
      <w:hyperlink w:history="1" r:id="rId60">
        <w:r w:rsidRPr="00374CE8">
          <w:rPr>
            <w:rStyle w:val="Hyperlink"/>
            <w:rFonts w:cstheme="minorHAnsi"/>
            <w:shd w:val="clear" w:color="auto" w:fill="FFFFFF"/>
          </w:rPr>
          <w:t>https://www.legislation.gov.uk/anaw/2014/4/contents</w:t>
        </w:r>
      </w:hyperlink>
      <w:r w:rsidRPr="00374CE8">
        <w:rPr>
          <w:rFonts w:cstheme="minorHAnsi"/>
          <w:color w:val="000000"/>
          <w:shd w:val="clear" w:color="auto" w:fill="FFFFFF"/>
        </w:rPr>
        <w:t xml:space="preserve"> (Accessed 20 March 2020).</w:t>
      </w:r>
    </w:p>
    <w:p w:rsidRPr="00374CE8" w:rsidR="003114BA" w:rsidP="16DCE587" w:rsidRDefault="003114BA" w14:paraId="46E718B2" w14:textId="47DACCB6">
      <w:pPr>
        <w:spacing w:before="240" w:line="360" w:lineRule="auto"/>
        <w:jc w:val="both"/>
        <w:rPr>
          <w:rFonts w:cs="Calibri" w:cstheme="minorAscii"/>
        </w:rPr>
      </w:pPr>
      <w:r w:rsidRPr="16DCE587" w:rsidR="003114BA">
        <w:rPr>
          <w:rFonts w:cs="Calibri" w:cstheme="minorAscii"/>
        </w:rPr>
        <w:t xml:space="preserve">Sullivan, D. R.-E. (2010). </w:t>
      </w:r>
      <w:bookmarkStart w:name="_Int_RHtQzF2x" w:id="160381953"/>
      <w:r w:rsidRPr="16DCE587" w:rsidR="003114BA">
        <w:rPr>
          <w:rFonts w:cs="Calibri" w:cstheme="minorAscii"/>
        </w:rPr>
        <w:t>Learning to lead: Effective leadership skills for teachers of young children (2nd ed.).</w:t>
      </w:r>
      <w:bookmarkEnd w:id="160381953"/>
      <w:r w:rsidRPr="16DCE587" w:rsidR="003114BA">
        <w:rPr>
          <w:rFonts w:cs="Calibri" w:cstheme="minorAscii"/>
        </w:rPr>
        <w:t xml:space="preserve"> St. Paul, MN: Redleaf Press.</w:t>
      </w:r>
    </w:p>
    <w:p w:rsidRPr="00374CE8" w:rsidR="003D3FE4" w:rsidP="0071371A" w:rsidRDefault="003D3FE4" w14:paraId="2FEC4B2B" w14:textId="498EBC94">
      <w:pPr>
        <w:spacing w:before="240" w:line="360" w:lineRule="auto"/>
        <w:jc w:val="both"/>
        <w:rPr>
          <w:rFonts w:cstheme="minorHAnsi"/>
        </w:rPr>
      </w:pPr>
      <w:r w:rsidRPr="00374CE8">
        <w:rPr>
          <w:rFonts w:cstheme="minorHAnsi"/>
        </w:rPr>
        <w:t xml:space="preserve">Te Kōpae Piripono. (2006). Ngā takohanga e whā [The four responsibilities]. Ministry of Education website. Available at: </w:t>
      </w:r>
      <w:hyperlink w:history="1" r:id="rId61">
        <w:r w:rsidRPr="00374CE8">
          <w:rPr>
            <w:rStyle w:val="Hyperlink"/>
            <w:rFonts w:cstheme="minorHAnsi"/>
          </w:rPr>
          <w:t>http://www.lead.ece.govt.nz/CentresOfInnovation/COIDocsAndResources/SrvcSpecificDocsAndResources/NgāTakohangaeWhaTheFourResponsibilities.html</w:t>
        </w:r>
      </w:hyperlink>
      <w:r w:rsidRPr="00374CE8">
        <w:rPr>
          <w:rFonts w:cstheme="minorHAnsi"/>
        </w:rPr>
        <w:t xml:space="preserve"> (Accessed 25 March 2022). </w:t>
      </w:r>
    </w:p>
    <w:p w:rsidRPr="00374CE8" w:rsidR="00FA6A63" w:rsidP="0071371A" w:rsidRDefault="00FA6A63" w14:paraId="03E54BF7" w14:textId="53BF807F">
      <w:pPr>
        <w:spacing w:before="240" w:line="360" w:lineRule="auto"/>
        <w:jc w:val="both"/>
        <w:rPr>
          <w:rFonts w:cstheme="minorHAnsi"/>
        </w:rPr>
      </w:pPr>
      <w:r w:rsidRPr="00374CE8">
        <w:rPr>
          <w:rFonts w:cstheme="minorHAnsi"/>
        </w:rPr>
        <w:t>Terry, M. P. (2000). Empowering Teachers as Leaders (pp. 1-8). University of Memphis</w:t>
      </w:r>
    </w:p>
    <w:p w:rsidRPr="00374CE8" w:rsidR="00556EE4" w:rsidP="16DCE587" w:rsidRDefault="00556EE4" w14:paraId="4E951FBA" w14:textId="0D68DE0D">
      <w:pPr>
        <w:spacing w:before="240" w:line="360" w:lineRule="auto"/>
        <w:jc w:val="both"/>
        <w:rPr>
          <w:rFonts w:cs="Calibri" w:cstheme="minorAscii"/>
          <w:color w:val="000000"/>
          <w:shd w:val="clear" w:color="auto" w:fill="FFFFFF"/>
        </w:rPr>
      </w:pPr>
      <w:r w:rsidRPr="16DCE587" w:rsidR="00556EE4">
        <w:rPr>
          <w:rFonts w:cs="Calibri" w:cstheme="minorAscii"/>
          <w:color w:val="000000"/>
          <w:shd w:val="clear" w:color="auto" w:fill="FFFFFF"/>
        </w:rPr>
        <w:t>Together Scotland. (2022). </w:t>
      </w:r>
      <w:bookmarkStart w:name="_Int_dAer6GxJ" w:id="948094873"/>
      <w:r w:rsidRPr="16DCE587" w:rsidR="00556EE4">
        <w:rPr>
          <w:rFonts w:cs="Calibri" w:cstheme="minorAscii"/>
          <w:i w:val="1"/>
          <w:iCs w:val="1"/>
          <w:color w:val="000000"/>
          <w:shd w:val="clear" w:color="auto" w:fill="FFFFFF"/>
        </w:rPr>
        <w:t>Incorporation of the UN Convention on the Rights of the Child</w:t>
      </w:r>
      <w:r w:rsidRPr="16DCE587" w:rsidR="00556EE4">
        <w:rPr>
          <w:rFonts w:cs="Calibri" w:cstheme="minorAscii"/>
          <w:color w:val="000000"/>
          <w:shd w:val="clear" w:color="auto" w:fill="FFFFFF"/>
        </w:rPr>
        <w:t xml:space="preserve">.</w:t>
      </w:r>
      <w:bookmarkEnd w:id="948094873"/>
      <w:r w:rsidRPr="16DCE587" w:rsidR="00556EE4">
        <w:rPr>
          <w:rFonts w:cs="Calibri" w:cstheme="minorAscii"/>
          <w:color w:val="000000" w:themeColor="text1" w:themeTint="FF" w:themeShade="FF"/>
        </w:rPr>
        <w:t xml:space="preserve"> Available at: </w:t>
      </w:r>
      <w:hyperlink w:history="1" r:id="R85af28c187874f40">
        <w:r w:rsidRPr="16DCE587" w:rsidR="00556EE4">
          <w:rPr>
            <w:rStyle w:val="Hyperlink"/>
            <w:rFonts w:cs="Calibri" w:cstheme="minorAscii"/>
            <w:shd w:val="clear" w:color="auto" w:fill="FFFFFF"/>
          </w:rPr>
          <w:t>https://www.togetherscotland.org.uk/about-childrens-rights/monitoring-the-uncrc/incorporation-of-the-un-convention-on-the-rights-of-the-child/</w:t>
        </w:r>
      </w:hyperlink>
      <w:r w:rsidRPr="16DCE587" w:rsidR="00556EE4">
        <w:rPr>
          <w:rFonts w:cs="Calibri" w:cstheme="minorAscii"/>
          <w:color w:val="000000"/>
          <w:shd w:val="clear" w:color="auto" w:fill="FFFFFF"/>
        </w:rPr>
        <w:t xml:space="preserve"> (Accessed 20 March 2022).</w:t>
      </w:r>
    </w:p>
    <w:p w:rsidRPr="00374CE8" w:rsidR="00015396" w:rsidP="16DCE587" w:rsidRDefault="00C65859" w14:paraId="49EF022E" w14:textId="77777777">
      <w:pPr>
        <w:spacing w:line="360" w:lineRule="auto"/>
        <w:jc w:val="both"/>
        <w:rPr>
          <w:rStyle w:val="normaltextrun"/>
          <w:rFonts w:cs="Calibri" w:cstheme="minorAscii"/>
          <w:shd w:val="clear" w:color="auto" w:fill="FFFFFF"/>
        </w:rPr>
      </w:pPr>
      <w:r w:rsidRPr="16DCE587" w:rsidR="00C65859">
        <w:rPr>
          <w:rStyle w:val="normaltextrun"/>
          <w:rFonts w:cs="Calibri" w:cstheme="minorAscii"/>
          <w:shd w:val="clear" w:color="auto" w:fill="FFFFFF"/>
        </w:rPr>
        <w:t xml:space="preserve">UNICEF 1992. </w:t>
      </w:r>
      <w:bookmarkStart w:name="_Int_yURfSGWB" w:id="1214752460"/>
      <w:r w:rsidRPr="16DCE587" w:rsidR="00AD6E93">
        <w:rPr>
          <w:rStyle w:val="normaltextrun"/>
          <w:rFonts w:cs="Calibri" w:cstheme="minorAscii"/>
          <w:i w:val="1"/>
          <w:iCs w:val="1"/>
          <w:shd w:val="clear" w:color="auto" w:fill="FFFFFF"/>
        </w:rPr>
        <w:t>A Summary of the UN Convention on the Rights of the Child.</w:t>
      </w:r>
      <w:bookmarkEnd w:id="1214752460"/>
      <w:r w:rsidRPr="16DCE587" w:rsidR="00AD6E93">
        <w:rPr>
          <w:rStyle w:val="normaltextrun"/>
          <w:rFonts w:cs="Calibri" w:cstheme="minorAscii"/>
          <w:shd w:val="clear" w:color="auto" w:fill="FFFFFF"/>
        </w:rPr>
        <w:t>  Available at: </w:t>
      </w:r>
      <w:hyperlink w:history="1" r:id="Rbe3594cb0a3f4021">
        <w:r w:rsidRPr="16DCE587" w:rsidR="00AD6E93">
          <w:rPr>
            <w:rStyle w:val="Hyperlink"/>
            <w:rFonts w:cs="Calibri" w:cstheme="minorAscii"/>
            <w:shd w:val="clear" w:color="auto" w:fill="FFFFFF"/>
          </w:rPr>
          <w:t>https://www.unicef.org.uk/what-we-do/un-convention-child-rights/</w:t>
        </w:r>
      </w:hyperlink>
      <w:r w:rsidRPr="16DCE587" w:rsidR="00AD6E93">
        <w:rPr>
          <w:rStyle w:val="normaltextrun"/>
          <w:rFonts w:cs="Calibri" w:cstheme="minorAscii"/>
          <w:shd w:val="clear" w:color="auto" w:fill="FFFFFF"/>
        </w:rPr>
        <w:t xml:space="preserve"> (Accessed: 11 March</w:t>
      </w:r>
      <w:r w:rsidRPr="16DCE587" w:rsidR="00015396">
        <w:rPr>
          <w:rStyle w:val="normaltextrun"/>
          <w:rFonts w:cs="Calibri" w:cstheme="minorAscii"/>
          <w:shd w:val="clear" w:color="auto" w:fill="FFFFFF"/>
        </w:rPr>
        <w:t xml:space="preserve"> 2022).</w:t>
      </w:r>
    </w:p>
    <w:p w:rsidRPr="00374CE8" w:rsidR="00A25802" w:rsidP="0071371A" w:rsidRDefault="00A25802" w14:paraId="4F4EA432" w14:textId="6DA7DE3D">
      <w:pPr>
        <w:spacing w:line="360" w:lineRule="auto"/>
        <w:jc w:val="both"/>
        <w:rPr>
          <w:rFonts w:cstheme="minorHAnsi"/>
          <w:color w:val="000000"/>
          <w:shd w:val="clear" w:color="auto" w:fill="FFFFFF"/>
        </w:rPr>
      </w:pPr>
      <w:r w:rsidRPr="00374CE8">
        <w:rPr>
          <w:rFonts w:cstheme="minorHAnsi"/>
        </w:rPr>
        <w:t>Vygotsky, L.S. (1978). Mind in society: The development of higher psychological processes. Cambridge, MA: Harvard University Press.</w:t>
      </w:r>
    </w:p>
    <w:p w:rsidRPr="00374CE8" w:rsidR="00F723ED" w:rsidP="0071371A" w:rsidRDefault="00F723ED" w14:paraId="71336FDB" w14:textId="1F6A626D">
      <w:pPr>
        <w:spacing w:line="360" w:lineRule="auto"/>
        <w:jc w:val="both"/>
        <w:rPr>
          <w:rFonts w:cstheme="minorHAnsi"/>
          <w:color w:val="000000"/>
          <w:shd w:val="clear" w:color="auto" w:fill="FFFFFF"/>
        </w:rPr>
      </w:pPr>
      <w:r w:rsidRPr="00374CE8">
        <w:rPr>
          <w:rFonts w:cstheme="minorHAnsi"/>
          <w:color w:val="000000"/>
          <w:shd w:val="clear" w:color="auto" w:fill="FFFFFF"/>
        </w:rPr>
        <w:t>Waterhouse, R., 2000. </w:t>
      </w:r>
      <w:r w:rsidRPr="00374CE8">
        <w:rPr>
          <w:rFonts w:cstheme="minorHAnsi"/>
          <w:i/>
          <w:iCs/>
          <w:color w:val="000000"/>
          <w:shd w:val="clear" w:color="auto" w:fill="FFFFFF"/>
        </w:rPr>
        <w:t>Lost in Care</w:t>
      </w:r>
      <w:r w:rsidRPr="00374CE8">
        <w:rPr>
          <w:rFonts w:cstheme="minorHAnsi"/>
          <w:color w:val="000000"/>
          <w:shd w:val="clear" w:color="auto" w:fill="FFFFFF"/>
        </w:rPr>
        <w:t xml:space="preserve">. Report of the Tribunal of Inquiry into the Abuse of Children in Care in the Former County Council Areas of Gwynedd and Clwyd since 1974. Cardiff: Department of Health, p.808. Available at: </w:t>
      </w:r>
      <w:hyperlink w:history="1" r:id="rId64">
        <w:r w:rsidRPr="00374CE8">
          <w:rPr>
            <w:rStyle w:val="Hyperlink"/>
            <w:rFonts w:cstheme="minorHAnsi"/>
            <w:shd w:val="clear" w:color="auto" w:fill="FFFFFF"/>
          </w:rPr>
          <w:t>https://webarchive.nationalarchives.gov.uk/ukgwa/20130124064403/http:/www.dh.gov.uk/prod_c</w:t>
        </w:r>
        <w:r w:rsidRPr="00374CE8">
          <w:rPr>
            <w:rStyle w:val="Hyperlink"/>
            <w:rFonts w:cstheme="minorHAnsi"/>
            <w:shd w:val="clear" w:color="auto" w:fill="FFFFFF"/>
          </w:rPr>
          <w:lastRenderedPageBreak/>
          <w:t>onsum_dh/groups/dh_digitalassets/documents/digitalasset/dh_134777.pdf</w:t>
        </w:r>
      </w:hyperlink>
      <w:r w:rsidRPr="00374CE8">
        <w:rPr>
          <w:rFonts w:cstheme="minorHAnsi"/>
          <w:color w:val="000000"/>
          <w:shd w:val="clear" w:color="auto" w:fill="FFFFFF"/>
        </w:rPr>
        <w:t xml:space="preserve"> (Accessed 10 March 2022).</w:t>
      </w:r>
    </w:p>
    <w:p w:rsidRPr="00374CE8" w:rsidR="00766CB4" w:rsidP="0071371A" w:rsidRDefault="00766CB4" w14:paraId="5D5719E5"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Webarchive.nationalarchives.gov.uk. 1998. </w:t>
      </w:r>
      <w:r w:rsidRPr="00374CE8">
        <w:rPr>
          <w:rFonts w:cstheme="minorHAnsi"/>
          <w:i/>
          <w:iCs/>
          <w:color w:val="000000"/>
          <w:shd w:val="clear" w:color="auto" w:fill="FFFFFF"/>
        </w:rPr>
        <w:t>MODERNISING SOCIAL SERVICES</w:t>
      </w:r>
      <w:r w:rsidRPr="00374CE8">
        <w:rPr>
          <w:rFonts w:cstheme="minorHAnsi"/>
          <w:color w:val="000000"/>
          <w:shd w:val="clear" w:color="auto" w:fill="FFFFFF"/>
        </w:rPr>
        <w:t xml:space="preserve">. Available at: </w:t>
      </w:r>
      <w:hyperlink w:history="1" r:id="rId65">
        <w:r w:rsidRPr="00374CE8">
          <w:rPr>
            <w:rStyle w:val="Hyperlink"/>
            <w:rFonts w:cstheme="minorHAnsi"/>
            <w:shd w:val="clear" w:color="auto" w:fill="FFFFFF"/>
          </w:rPr>
          <w:t>https://webarchive.nationalarchives.gov.uk/ukgwa/20090217155815/http://www.dh.gov.uk/en/Publicationsandstatistics/Publications/PublicationsPolicyAndGuidance/DH_4081593</w:t>
        </w:r>
      </w:hyperlink>
      <w:r w:rsidRPr="00374CE8">
        <w:rPr>
          <w:rFonts w:cstheme="minorHAnsi"/>
          <w:color w:val="000000"/>
          <w:shd w:val="clear" w:color="auto" w:fill="FFFFFF"/>
        </w:rPr>
        <w:t xml:space="preserve"> (Accessed 19 March 2022).</w:t>
      </w:r>
    </w:p>
    <w:p w:rsidRPr="00374CE8" w:rsidR="00F00CE0" w:rsidP="0071371A" w:rsidRDefault="00F00CE0" w14:paraId="71895169"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Welsh Government, (2015). </w:t>
      </w:r>
      <w:r w:rsidRPr="00374CE8">
        <w:rPr>
          <w:rFonts w:cstheme="minorHAnsi"/>
          <w:i/>
          <w:iCs/>
          <w:color w:val="000000"/>
          <w:shd w:val="clear" w:color="auto" w:fill="FFFFFF"/>
        </w:rPr>
        <w:t>Child Poverty Strategy for Wales</w:t>
      </w:r>
      <w:r w:rsidRPr="00374CE8">
        <w:rPr>
          <w:rFonts w:cstheme="minorHAnsi"/>
          <w:color w:val="000000"/>
          <w:shd w:val="clear" w:color="auto" w:fill="FFFFFF"/>
        </w:rPr>
        <w:t>. Cardiff: Welsh Government.</w:t>
      </w:r>
    </w:p>
    <w:p w:rsidRPr="00374CE8" w:rsidR="000A10D2" w:rsidP="0071371A" w:rsidRDefault="000A10D2" w14:paraId="3C052693" w14:textId="77777777">
      <w:pPr>
        <w:spacing w:line="360" w:lineRule="auto"/>
        <w:jc w:val="both"/>
        <w:rPr>
          <w:rFonts w:cstheme="minorHAnsi"/>
          <w:color w:val="000000"/>
          <w:shd w:val="clear" w:color="auto" w:fill="FFFFFF"/>
        </w:rPr>
      </w:pPr>
      <w:r w:rsidRPr="00374CE8">
        <w:rPr>
          <w:rFonts w:cstheme="minorHAnsi"/>
          <w:color w:val="000000"/>
          <w:shd w:val="clear" w:color="auto" w:fill="FFFFFF"/>
        </w:rPr>
        <w:t>Welsh Government, (2019). </w:t>
      </w:r>
      <w:r w:rsidRPr="00374CE8">
        <w:rPr>
          <w:rFonts w:cstheme="minorHAnsi"/>
          <w:i/>
          <w:iCs/>
          <w:color w:val="000000"/>
          <w:shd w:val="clear" w:color="auto" w:fill="FFFFFF"/>
        </w:rPr>
        <w:t>Child Poverty Progress Report 2019</w:t>
      </w:r>
      <w:r w:rsidRPr="00374CE8">
        <w:rPr>
          <w:rFonts w:cstheme="minorHAnsi"/>
          <w:color w:val="000000"/>
          <w:shd w:val="clear" w:color="auto" w:fill="FFFFFF"/>
        </w:rPr>
        <w:t>. C</w:t>
      </w:r>
      <w:r w:rsidRPr="00374CE8" w:rsidR="00E21DF3">
        <w:rPr>
          <w:rFonts w:cstheme="minorHAnsi"/>
          <w:color w:val="000000"/>
          <w:shd w:val="clear" w:color="auto" w:fill="FFFFFF"/>
        </w:rPr>
        <w:t xml:space="preserve">hild Poverty Strategy. </w:t>
      </w:r>
      <w:r w:rsidRPr="00374CE8">
        <w:rPr>
          <w:rFonts w:cstheme="minorHAnsi"/>
          <w:color w:val="000000"/>
          <w:shd w:val="clear" w:color="auto" w:fill="FFFFFF"/>
        </w:rPr>
        <w:t xml:space="preserve">Cardiff: Welsh Government. Available at: </w:t>
      </w:r>
      <w:hyperlink w:history="1" r:id="rId66">
        <w:r w:rsidRPr="00374CE8">
          <w:rPr>
            <w:rStyle w:val="Hyperlink"/>
            <w:rFonts w:cstheme="minorHAnsi"/>
            <w:shd w:val="clear" w:color="auto" w:fill="FFFFFF"/>
          </w:rPr>
          <w:t>https://gov.wales/sites/default/files/publications/2020-01/child-poverty-strategy-2019-progress-report.pdf</w:t>
        </w:r>
      </w:hyperlink>
      <w:r w:rsidRPr="00374CE8">
        <w:rPr>
          <w:rFonts w:cstheme="minorHAnsi"/>
          <w:color w:val="000000"/>
          <w:shd w:val="clear" w:color="auto" w:fill="FFFFFF"/>
        </w:rPr>
        <w:t xml:space="preserve"> (Accessed 13 March 2022).</w:t>
      </w:r>
    </w:p>
    <w:p w:rsidRPr="00374CE8" w:rsidR="00A759FA" w:rsidP="0071371A" w:rsidRDefault="00A759FA" w14:paraId="2CA5B1F1" w14:textId="77777777">
      <w:pPr>
        <w:spacing w:line="360" w:lineRule="auto"/>
        <w:jc w:val="both"/>
        <w:rPr>
          <w:rStyle w:val="normaltextrun"/>
          <w:rFonts w:cstheme="minorHAnsi"/>
          <w:shd w:val="clear" w:color="auto" w:fill="FFFFFF"/>
        </w:rPr>
      </w:pPr>
      <w:r w:rsidRPr="00374CE8">
        <w:rPr>
          <w:rFonts w:cstheme="minorHAnsi"/>
          <w:color w:val="000000"/>
          <w:shd w:val="clear" w:color="auto" w:fill="FFFFFF"/>
        </w:rPr>
        <w:t>Welsh Government, (2022a). </w:t>
      </w:r>
      <w:r w:rsidRPr="00374CE8">
        <w:rPr>
          <w:rFonts w:cstheme="minorHAnsi"/>
          <w:i/>
          <w:iCs/>
          <w:color w:val="000000"/>
          <w:shd w:val="clear" w:color="auto" w:fill="FFFFFF"/>
        </w:rPr>
        <w:t>Children's rights in Wales</w:t>
      </w:r>
      <w:r w:rsidRPr="00374CE8">
        <w:rPr>
          <w:rFonts w:cstheme="minorHAnsi"/>
          <w:color w:val="000000"/>
          <w:shd w:val="clear" w:color="auto" w:fill="FFFFFF"/>
        </w:rPr>
        <w:t>. Cardiff: Welsh Government.</w:t>
      </w:r>
    </w:p>
    <w:p w:rsidRPr="00374CE8" w:rsidR="00015396" w:rsidP="0071371A" w:rsidRDefault="00015396" w14:paraId="6BA82A8A" w14:textId="77777777">
      <w:pPr>
        <w:spacing w:before="240" w:line="360" w:lineRule="auto"/>
        <w:jc w:val="both"/>
        <w:rPr>
          <w:rStyle w:val="normaltextrun"/>
          <w:rFonts w:cstheme="minorHAnsi"/>
          <w:shd w:val="clear" w:color="auto" w:fill="FFFFFF"/>
        </w:rPr>
      </w:pPr>
      <w:r w:rsidRPr="00374CE8">
        <w:rPr>
          <w:rFonts w:cstheme="minorHAnsi"/>
          <w:color w:val="000000"/>
          <w:shd w:val="clear" w:color="auto" w:fill="FFFFFF"/>
        </w:rPr>
        <w:t xml:space="preserve">Welsh Government, </w:t>
      </w:r>
      <w:r w:rsidRPr="00374CE8" w:rsidR="00F00CE0">
        <w:rPr>
          <w:rFonts w:cstheme="minorHAnsi"/>
          <w:color w:val="000000"/>
          <w:shd w:val="clear" w:color="auto" w:fill="FFFFFF"/>
        </w:rPr>
        <w:t>(</w:t>
      </w:r>
      <w:r w:rsidRPr="00374CE8">
        <w:rPr>
          <w:rFonts w:cstheme="minorHAnsi"/>
          <w:color w:val="000000"/>
          <w:shd w:val="clear" w:color="auto" w:fill="FFFFFF"/>
        </w:rPr>
        <w:t>2022</w:t>
      </w:r>
      <w:r w:rsidRPr="00374CE8" w:rsidR="00A759FA">
        <w:rPr>
          <w:rFonts w:cstheme="minorHAnsi"/>
          <w:color w:val="000000"/>
          <w:shd w:val="clear" w:color="auto" w:fill="FFFFFF"/>
        </w:rPr>
        <w:t>b</w:t>
      </w:r>
      <w:r w:rsidRPr="00374CE8" w:rsidR="00F00CE0">
        <w:rPr>
          <w:rFonts w:cstheme="minorHAnsi"/>
          <w:color w:val="000000"/>
          <w:shd w:val="clear" w:color="auto" w:fill="FFFFFF"/>
        </w:rPr>
        <w:t>)</w:t>
      </w:r>
      <w:r w:rsidRPr="00374CE8">
        <w:rPr>
          <w:rFonts w:cstheme="minorHAnsi"/>
          <w:color w:val="000000"/>
          <w:shd w:val="clear" w:color="auto" w:fill="FFFFFF"/>
        </w:rPr>
        <w:t>. </w:t>
      </w:r>
      <w:r w:rsidRPr="00374CE8">
        <w:rPr>
          <w:rFonts w:cstheme="minorHAnsi"/>
          <w:i/>
          <w:iCs/>
          <w:color w:val="000000"/>
          <w:shd w:val="clear" w:color="auto" w:fill="FFFFFF"/>
        </w:rPr>
        <w:t>Ending physical punishment in Wales</w:t>
      </w:r>
      <w:r w:rsidRPr="00374CE8">
        <w:rPr>
          <w:rFonts w:cstheme="minorHAnsi"/>
          <w:color w:val="000000"/>
          <w:shd w:val="clear" w:color="auto" w:fill="FFFFFF"/>
        </w:rPr>
        <w:t>. Cardiff: Welsh Government.</w:t>
      </w:r>
    </w:p>
    <w:p w:rsidRPr="00374CE8" w:rsidR="00AD6E93" w:rsidP="0071371A" w:rsidRDefault="000F5E32" w14:paraId="2D74CE9E" w14:textId="5BB00E6A">
      <w:pPr>
        <w:spacing w:line="360" w:lineRule="auto"/>
        <w:jc w:val="both"/>
        <w:rPr>
          <w:rFonts w:cstheme="minorHAnsi"/>
          <w:color w:val="000000"/>
          <w:shd w:val="clear" w:color="auto" w:fill="FFFFFF"/>
        </w:rPr>
      </w:pPr>
      <w:r w:rsidRPr="00374CE8">
        <w:rPr>
          <w:rFonts w:cstheme="minorHAnsi"/>
          <w:color w:val="000000"/>
          <w:shd w:val="clear" w:color="auto" w:fill="FFFFFF"/>
        </w:rPr>
        <w:t>Welsh Government, (2022c). </w:t>
      </w:r>
      <w:r w:rsidRPr="00374CE8">
        <w:rPr>
          <w:rFonts w:cstheme="minorHAnsi"/>
          <w:i/>
          <w:iCs/>
          <w:color w:val="000000"/>
          <w:shd w:val="clear" w:color="auto" w:fill="FFFFFF"/>
        </w:rPr>
        <w:t xml:space="preserve">Ending physical punishment of children </w:t>
      </w:r>
      <w:r w:rsidRPr="00374CE8">
        <w:rPr>
          <w:rFonts w:cstheme="minorHAnsi"/>
          <w:color w:val="000000"/>
          <w:shd w:val="clear" w:color="auto" w:fill="FFFFFF"/>
        </w:rPr>
        <w:t xml:space="preserve">Available at: </w:t>
      </w:r>
      <w:hyperlink w:history="1" r:id="rId67">
        <w:r w:rsidRPr="00374CE8">
          <w:rPr>
            <w:rStyle w:val="Hyperlink"/>
            <w:rFonts w:cstheme="minorHAnsi"/>
            <w:shd w:val="clear" w:color="auto" w:fill="FFFFFF"/>
          </w:rPr>
          <w:t>https://gov.wales/ending-physical-punishment-children</w:t>
        </w:r>
      </w:hyperlink>
      <w:r w:rsidRPr="00374CE8">
        <w:rPr>
          <w:rFonts w:cstheme="minorHAnsi"/>
          <w:color w:val="000000"/>
          <w:shd w:val="clear" w:color="auto" w:fill="FFFFFF"/>
        </w:rPr>
        <w:t xml:space="preserve"> (Accessed 20 March 2022).</w:t>
      </w:r>
    </w:p>
    <w:p w:rsidRPr="00374CE8" w:rsidR="00BF4AC3" w:rsidP="16DCE587" w:rsidRDefault="00BF4AC3" w14:paraId="5F2875A9" w14:textId="12EEB707">
      <w:pPr>
        <w:spacing w:line="360" w:lineRule="auto"/>
        <w:jc w:val="both"/>
        <w:rPr>
          <w:rFonts w:cs="Calibri" w:cstheme="minorAscii"/>
          <w:color w:val="000000"/>
          <w:shd w:val="clear" w:color="auto" w:fill="FFFFFF"/>
        </w:rPr>
      </w:pPr>
      <w:r w:rsidRPr="16DCE587" w:rsidR="00BF4AC3">
        <w:rPr>
          <w:rFonts w:cs="Calibri" w:cstheme="minorAscii"/>
          <w:color w:val="000000"/>
          <w:shd w:val="clear" w:color="auto" w:fill="FFFFFF"/>
        </w:rPr>
        <w:t xml:space="preserve">Whalley, M. (2011) </w:t>
      </w:r>
      <w:r w:rsidRPr="16DCE587" w:rsidR="00BF4AC3">
        <w:rPr>
          <w:rFonts w:cs="Calibri" w:cstheme="minorAscii"/>
          <w:i w:val="1"/>
          <w:iCs w:val="1"/>
          <w:color w:val="000000"/>
          <w:shd w:val="clear" w:color="auto" w:fill="FFFFFF"/>
        </w:rPr>
        <w:t>Leading Practice in Early Years Settings</w:t>
      </w:r>
      <w:r w:rsidRPr="16DCE587" w:rsidR="00BF4AC3">
        <w:rPr>
          <w:rFonts w:cs="Calibri" w:cstheme="minorAscii"/>
          <w:color w:val="000000"/>
          <w:shd w:val="clear" w:color="auto" w:fill="FFFFFF"/>
        </w:rPr>
        <w:t>. 2</w:t>
      </w:r>
      <w:r w:rsidRPr="16DCE587" w:rsidR="00BF4AC3">
        <w:rPr>
          <w:rFonts w:cs="Calibri" w:cstheme="minorAscii"/>
          <w:color w:val="000000"/>
          <w:shd w:val="clear" w:color="auto" w:fill="FFFFFF"/>
          <w:vertAlign w:val="superscript"/>
        </w:rPr>
        <w:t>nd</w:t>
      </w:r>
      <w:r w:rsidRPr="16DCE587" w:rsidR="00BF4AC3">
        <w:rPr>
          <w:rFonts w:cs="Calibri" w:cstheme="minorAscii"/>
          <w:color w:val="000000"/>
          <w:shd w:val="clear" w:color="auto" w:fill="FFFFFF"/>
        </w:rPr>
        <w:t xml:space="preserve"> </w:t>
      </w:r>
      <w:proofErr w:type="spellStart"/>
      <w:r w:rsidRPr="16DCE587" w:rsidR="00BF4AC3">
        <w:rPr>
          <w:rFonts w:cs="Calibri" w:cstheme="minorAscii"/>
          <w:color w:val="000000"/>
          <w:shd w:val="clear" w:color="auto" w:fill="FFFFFF"/>
        </w:rPr>
        <w:t xml:space="preserve">edn</w:t>
      </w:r>
      <w:proofErr w:type="spellEnd"/>
      <w:r w:rsidRPr="16DCE587" w:rsidR="00BF4AC3">
        <w:rPr>
          <w:rFonts w:cs="Calibri" w:cstheme="minorAscii"/>
          <w:color w:val="000000"/>
          <w:shd w:val="clear" w:color="auto" w:fill="FFFFFF"/>
        </w:rPr>
        <w:t xml:space="preserve">. Exeter. Learning Matters</w:t>
      </w:r>
      <w:r w:rsidRPr="16DCE587" w:rsidR="00BF4AC3">
        <w:rPr>
          <w:rFonts w:cs="Calibri" w:cstheme="minorAscii"/>
          <w:color w:val="000000"/>
          <w:shd w:val="clear" w:color="auto" w:fill="FFFFFF"/>
        </w:rPr>
        <w:t xml:space="preserve">. </w:t>
      </w:r>
    </w:p>
    <w:p w:rsidRPr="00374CE8" w:rsidR="00026E03" w:rsidP="16DCE587" w:rsidRDefault="00026E03" w14:paraId="6A0A5977" w14:textId="4A1DB782">
      <w:pPr>
        <w:spacing w:line="360" w:lineRule="auto"/>
        <w:jc w:val="both"/>
        <w:rPr>
          <w:rFonts w:cs="Calibri" w:cstheme="minorAscii"/>
        </w:rPr>
      </w:pPr>
      <w:r w:rsidRPr="16DCE587" w:rsidR="00026E03">
        <w:rPr>
          <w:rFonts w:cs="Calibri" w:cstheme="minorAscii"/>
        </w:rPr>
        <w:t xml:space="preserve">Whalley, M., P. Whitaker, G. Wyles, and P. Harris. (2005). </w:t>
      </w:r>
      <w:bookmarkStart w:name="_Int_K58ozpwj" w:id="748118276"/>
      <w:r w:rsidRPr="16DCE587" w:rsidR="00026E03">
        <w:rPr>
          <w:rFonts w:cs="Calibri" w:cstheme="minorAscii"/>
        </w:rPr>
        <w:t>An enquiry into the impact of a leadership development programme on leaders of integrated early years centres.</w:t>
      </w:r>
      <w:bookmarkEnd w:id="748118276"/>
      <w:r w:rsidRPr="16DCE587" w:rsidR="00026E03">
        <w:rPr>
          <w:rFonts w:cs="Calibri" w:cstheme="minorAscii"/>
        </w:rPr>
        <w:t xml:space="preserve"> Derby: Pen Green.</w:t>
      </w:r>
    </w:p>
    <w:p w:rsidRPr="00374CE8" w:rsidR="00AF571A" w:rsidP="16DCE587" w:rsidRDefault="00AF571A" w14:paraId="7115D1F0" w14:textId="160B53F0">
      <w:pPr>
        <w:spacing w:line="360" w:lineRule="auto"/>
        <w:jc w:val="both"/>
        <w:rPr>
          <w:rFonts w:cs="Calibri" w:cstheme="minorAscii"/>
        </w:rPr>
      </w:pPr>
      <w:bookmarkStart w:name="_Int_nD5npvq0" w:id="198081864"/>
      <w:r w:rsidRPr="16DCE587" w:rsidR="00AF571A">
        <w:rPr>
          <w:rFonts w:cs="Calibri" w:cstheme="minorAscii"/>
        </w:rPr>
        <w:t>Zaslow, M., Anderson, R., Redd, Z., Wessel, J., Tarullo, L., &amp; Burchinal, M. (2010).</w:t>
      </w:r>
      <w:bookmarkEnd w:id="198081864"/>
      <w:r w:rsidRPr="16DCE587" w:rsidR="00AF571A">
        <w:rPr>
          <w:rFonts w:cs="Calibri" w:cstheme="minorAscii"/>
        </w:rPr>
        <w:t xml:space="preserve"> Quality dosage, thresholds, and features in early childhood settings: A review of the literature. Washington, DC: Office of Planning, Research and Evaluation, Administration for Children and Families, US Department of </w:t>
      </w:r>
      <w:r w:rsidRPr="16DCE587" w:rsidR="00AF571A">
        <w:rPr>
          <w:rFonts w:cs="Calibri" w:cstheme="minorAscii"/>
        </w:rPr>
        <w:t>Health</w:t>
      </w:r>
      <w:r w:rsidRPr="16DCE587" w:rsidR="00AF571A">
        <w:rPr>
          <w:rFonts w:cs="Calibri" w:cstheme="minorAscii"/>
        </w:rPr>
        <w:t xml:space="preserve"> and Human Services (No. 6918). Mathematica Policy Research. Available at: </w:t>
      </w:r>
      <w:hyperlink r:id="Rf00261ebcd2948b6">
        <w:r w:rsidRPr="16DCE587" w:rsidR="00AF571A">
          <w:rPr>
            <w:rStyle w:val="Hyperlink"/>
            <w:rFonts w:cs="Calibri" w:cstheme="minorAscii"/>
          </w:rPr>
          <w:t>https://files.eric.ed.gov/fulltext/ED579878.pdf</w:t>
        </w:r>
      </w:hyperlink>
      <w:r w:rsidRPr="16DCE587" w:rsidR="00AF571A">
        <w:rPr>
          <w:rFonts w:cs="Calibri" w:cstheme="minorAscii"/>
        </w:rPr>
        <w:t xml:space="preserve"> (Accessed: 23 March 2022).</w:t>
      </w:r>
    </w:p>
    <w:sectPr w:rsidRPr="00374CE8" w:rsidR="00AF571A">
      <w:headerReference w:type="default" r:id="rId69"/>
      <w:footerReference w:type="default" r:id="rId7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487" w:rsidP="000B1CCC" w:rsidRDefault="004F0487" w14:paraId="2CB75C3A" w14:textId="77777777">
      <w:pPr>
        <w:spacing w:after="0" w:line="240" w:lineRule="auto"/>
      </w:pPr>
      <w:r>
        <w:separator/>
      </w:r>
    </w:p>
  </w:endnote>
  <w:endnote w:type="continuationSeparator" w:id="0">
    <w:p w:rsidR="004F0487" w:rsidP="000B1CCC" w:rsidRDefault="004F0487" w14:paraId="1159FB1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442421"/>
      <w:docPartObj>
        <w:docPartGallery w:val="Page Numbers (Bottom of Page)"/>
        <w:docPartUnique/>
      </w:docPartObj>
    </w:sdtPr>
    <w:sdtEndPr>
      <w:rPr>
        <w:noProof/>
      </w:rPr>
    </w:sdtEndPr>
    <w:sdtContent>
      <w:p w:rsidR="004F0487" w:rsidRDefault="004F0487" w14:paraId="0ACC5D8F" w14:textId="63A937C8">
        <w:pPr>
          <w:pStyle w:val="Footer"/>
          <w:jc w:val="center"/>
        </w:pPr>
        <w:r>
          <w:fldChar w:fldCharType="begin"/>
        </w:r>
        <w:r>
          <w:instrText xml:space="preserve"> PAGE   \* MERGEFORMAT </w:instrText>
        </w:r>
        <w:r>
          <w:fldChar w:fldCharType="separate"/>
        </w:r>
        <w:r w:rsidR="00896581">
          <w:rPr>
            <w:noProof/>
          </w:rPr>
          <w:t>18</w:t>
        </w:r>
        <w:r>
          <w:rPr>
            <w:noProof/>
          </w:rPr>
          <w:fldChar w:fldCharType="end"/>
        </w:r>
      </w:p>
    </w:sdtContent>
  </w:sdt>
  <w:p w:rsidR="004F0487" w:rsidRDefault="004F0487" w14:paraId="5D2DF7E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487" w:rsidP="000B1CCC" w:rsidRDefault="004F0487" w14:paraId="478C91FE" w14:textId="77777777">
      <w:pPr>
        <w:spacing w:after="0" w:line="240" w:lineRule="auto"/>
      </w:pPr>
      <w:r>
        <w:separator/>
      </w:r>
    </w:p>
  </w:footnote>
  <w:footnote w:type="continuationSeparator" w:id="0">
    <w:p w:rsidR="004F0487" w:rsidP="000B1CCC" w:rsidRDefault="004F0487" w14:paraId="76C989C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487" w:rsidRDefault="004F0487" w14:paraId="2D3D9F76" w14:textId="77777777">
    <w:pPr>
      <w:pStyle w:val="Header"/>
    </w:pPr>
    <w:r>
      <w:t>EYEC6003</w:t>
    </w:r>
  </w:p>
  <w:p w:rsidR="004F0487" w:rsidRDefault="004F0487" w14:paraId="301B3CDF" w14:textId="3DCFDFBE">
    <w:pPr>
      <w:pStyle w:val="Header"/>
    </w:pPr>
    <w:r>
      <w:t>2011952</w:t>
    </w:r>
    <w:r>
      <w:tab/>
    </w:r>
  </w:p>
  <w:p w:rsidR="004F0487" w:rsidRDefault="004F0487" w14:paraId="1FFB0A09" w14:textId="0A4BE594">
    <w:pPr>
      <w:pStyle w:val="Header"/>
    </w:pPr>
    <w:r>
      <w:t>Word Count:</w:t>
    </w:r>
    <w:r w:rsidR="009A1796">
      <w:t xml:space="preserve"> </w:t>
    </w:r>
    <w:r w:rsidR="002548A7">
      <w:t>4603</w:t>
    </w:r>
  </w:p>
  <w:p w:rsidR="004F0487" w:rsidRDefault="004F0487" w14:paraId="7CBCB8A2" w14:textId="77777777">
    <w:pPr>
      <w:pStyle w:val="Header"/>
    </w:pPr>
  </w:p>
</w:hdr>
</file>

<file path=word/intelligence2.xml><?xml version="1.0" encoding="utf-8"?>
<int2:intelligence xmlns:oel="http://schemas.microsoft.com/office/2019/extlst" xmlns:int2="http://schemas.microsoft.com/office/intelligence/2020/intelligence">
  <int2:observations>
    <int2:textHash int2:hashCode="CcqOv5IunJ34SZ" int2:id="5zt1PxZK">
      <int2:state int2:type="LegacyProofing" int2:value="Rejected"/>
    </int2:textHash>
    <int2:textHash int2:hashCode="WHEOJW73YQ5FvA" int2:id="vK8yxedT">
      <int2:state int2:type="LegacyProofing" int2:value="Rejected"/>
    </int2:textHash>
    <int2:textHash int2:hashCode="Z61QFzWKwinZF3" int2:id="0B2zAPmI">
      <int2:state int2:type="LegacyProofing" int2:value="Rejected"/>
    </int2:textHash>
    <int2:textHash int2:hashCode="BVR11y7iFRHxu3" int2:id="rmuX3J15">
      <int2:state int2:type="LegacyProofing" int2:value="Rejected"/>
    </int2:textHash>
    <int2:textHash int2:hashCode="VtSZB03EW58vgJ" int2:id="uDXeX29o">
      <int2:state int2:type="LegacyProofing" int2:value="Rejected"/>
    </int2:textHash>
    <int2:textHash int2:hashCode="yus6lF+/qjbbAX" int2:id="DJZzluQW">
      <int2:state int2:type="LegacyProofing" int2:value="Rejected"/>
    </int2:textHash>
    <int2:textHash int2:hashCode="oJ5Bgp+hdxLAfO" int2:id="tKteiDP1">
      <int2:state int2:type="LegacyProofing" int2:value="Rejected"/>
    </int2:textHash>
    <int2:textHash int2:hashCode="yYSs/nvL4Je8//" int2:id="x3qkYly1">
      <int2:state int2:type="LegacyProofing" int2:value="Rejected"/>
    </int2:textHash>
    <int2:textHash int2:hashCode="hsiMqB+zhb3moq" int2:id="pRvIh0AG">
      <int2:state int2:type="LegacyProofing" int2:value="Rejected"/>
    </int2:textHash>
    <int2:textHash int2:hashCode="rHxEk0W72Srn+V" int2:id="i5JlrlBU">
      <int2:state int2:type="LegacyProofing" int2:value="Rejected"/>
    </int2:textHash>
    <int2:textHash int2:hashCode="CRfoPAJghdixZR" int2:id="0D3aAVzE">
      <int2:state int2:type="LegacyProofing" int2:value="Rejected"/>
    </int2:textHash>
    <int2:textHash int2:hashCode="VH7JguE2cR4L+r" int2:id="hZWkUqdX">
      <int2:state int2:type="LegacyProofing" int2:value="Rejected"/>
    </int2:textHash>
    <int2:textHash int2:hashCode="SKG+64cWcxsues" int2:id="8TJxwFvf">
      <int2:state int2:type="LegacyProofing" int2:value="Rejected"/>
    </int2:textHash>
    <int2:textHash int2:hashCode="CB8SHAKhxusgSi" int2:id="sMdTneyL">
      <int2:state int2:type="LegacyProofing" int2:value="Rejected"/>
    </int2:textHash>
    <int2:textHash int2:hashCode="0zqz5neOL/ljzB" int2:id="2nCQnZvN">
      <int2:state int2:type="LegacyProofing" int2:value="Rejected"/>
    </int2:textHash>
    <int2:textHash int2:hashCode="pg5LWnudJkVk4I" int2:id="QLEZphlf">
      <int2:state int2:type="LegacyProofing" int2:value="Rejected"/>
    </int2:textHash>
    <int2:textHash int2:hashCode="mktP14HZbNfvGw" int2:id="KWcP1Z3h">
      <int2:state int2:type="LegacyProofing" int2:value="Rejected"/>
    </int2:textHash>
    <int2:textHash int2:hashCode="aJ3F//wOF0PHFu" int2:id="bCFhOSRr">
      <int2:state int2:type="LegacyProofing" int2:value="Rejected"/>
    </int2:textHash>
    <int2:textHash int2:hashCode="FwuKINAyabMi96" int2:id="L0Zn88zk">
      <int2:state int2:type="LegacyProofing" int2:value="Rejected"/>
    </int2:textHash>
    <int2:textHash int2:hashCode="RWvNt+dtPQ4/f8" int2:id="RyAoZBUn">
      <int2:state int2:type="LegacyProofing" int2:value="Rejected"/>
    </int2:textHash>
    <int2:textHash int2:hashCode="am4YI2q37ukfoL" int2:id="dmo14XZU">
      <int2:state int2:type="LegacyProofing" int2:value="Rejected"/>
    </int2:textHash>
    <int2:textHash int2:hashCode="M+lQXRKULoJZo8" int2:id="DaQDhquK">
      <int2:state int2:type="LegacyProofing" int2:value="Rejected"/>
    </int2:textHash>
    <int2:textHash int2:hashCode="YannvOC4r1pUkv" int2:id="JYeXGPXN">
      <int2:state int2:type="LegacyProofing" int2:value="Rejected"/>
    </int2:textHash>
    <int2:textHash int2:hashCode="X6uoF4HTksbJWO" int2:id="GfsnZJPk">
      <int2:state int2:type="LegacyProofing" int2:value="Rejected"/>
    </int2:textHash>
    <int2:textHash int2:hashCode="qYg12Nbsq+QqxR" int2:id="vCKPVrU0">
      <int2:state int2:type="LegacyProofing" int2:value="Rejected"/>
    </int2:textHash>
    <int2:textHash int2:hashCode="596zdNiH/0W5Eg" int2:id="g24fqP1H">
      <int2:state int2:type="LegacyProofing" int2:value="Rejected"/>
    </int2:textHash>
    <int2:textHash int2:hashCode="0At1eqFQtbpVLT" int2:id="Wnv5l41W">
      <int2:state int2:type="LegacyProofing" int2:value="Rejected"/>
    </int2:textHash>
    <int2:textHash int2:hashCode="Y7rxyEYEGk+h8X" int2:id="Lau6Cy5b">
      <int2:state int2:type="LegacyProofing" int2:value="Rejected"/>
    </int2:textHash>
    <int2:textHash int2:hashCode="NwPNIWiB0zA6EK" int2:id="twu0pblv">
      <int2:state int2:type="AugLoop_Text_Critique" int2:value="Rejected"/>
    </int2:textHash>
    <int2:textHash int2:hashCode="biDSsgPPvG2yGX" int2:id="5IsYz02G">
      <int2:state int2:type="AugLoop_Text_Critique" int2:value="Rejected"/>
    </int2:textHash>
    <int2:textHash int2:hashCode="KlBhJpMIAPgHzj" int2:id="7vxWpOQy">
      <int2:state int2:type="AugLoop_Text_Critique" int2:value="Rejected"/>
    </int2:textHash>
    <int2:textHash int2:hashCode="KMDVXRY4qI2Czb" int2:id="rq70oBf8">
      <int2:state int2:type="AugLoop_Text_Critique" int2:value="Rejected"/>
    </int2:textHash>
    <int2:textHash int2:hashCode="qq4VPMK4ksHZH1" int2:id="upecMMOn">
      <int2:state int2:type="AugLoop_Text_Critique" int2:value="Rejected"/>
    </int2:textHash>
    <int2:bookmark int2:bookmarkName="_Int_nD5npvq0" int2:invalidationBookmarkName="" int2:hashCode="oFLL6gmR5KT4+x" int2:id="Nh6ZiUvS">
      <int2:extLst>
        <oel:ext uri="426473B9-03D8-482F-96C9-C2C85392BACA">
          <int2:similarityCritique int2:version="1" int2:context="Zaslow, M., Anderson, R., Redd, Z., Wessel, J., Tarullo, L., &amp; Burchinal, M. (2010).">
            <int2:source int2:sourceType="Online" int2:sourceTitle="Quality Dosage, Thresholds, and Features in Early ..." int2:sourceUrl="https://fpg.unc.edu/publications/quality-dosage-thresholds-and-features-early-childhood-settings-review-literature" int2:sourceSnippet="Zaslow, M., Anderson, R., Redd, Z., Wessel, J., Tarullo, L., &amp; Burchinal, M. (2010). Quality dosage, thresholds, and features in early childhood settings: A review of ...">
              <int2:suggestions int2:citationType="Inline">
                <int2:suggestion int2:citationStyle="Mla" int2:isIdentical="1">
                  <int2:citationText>(“Quality Dosage, Thresholds, and Features in Early ...”)</int2:citationText>
                </int2:suggestion>
                <int2:suggestion int2:citationStyle="Apa" int2:isIdentical="1">
                  <int2:citationText>(“Quality Dosage, Thresholds, and Features in Early ...”)</int2:citationText>
                </int2:suggestion>
                <int2:suggestion int2:citationStyle="Chicago" int2:isIdentical="1">
                  <int2:citationText>(“Quality Dosage, Thresholds, and Features in Early ...”)</int2:citationText>
                </int2:suggestion>
              </int2:suggestions>
              <int2:suggestions int2:citationType="Full">
                <int2:suggestion int2:citationStyle="Mla" int2:isIdentical="1">
                  <int2:citationText>&lt;i&gt;Quality Dosage, Thresholds, and Features in Early ...&lt;/i&gt;, https://fpg.unc.edu/publications/quality-dosage-thresholds-and-features-early-childhood-settings-review-literature.</int2:citationText>
                </int2:suggestion>
                <int2:suggestion int2:citationStyle="Apa" int2:isIdentical="1">
                  <int2:citationText>&lt;i&gt;Quality Dosage, Thresholds, and Features in Early ...&lt;/i&gt;. (n.d.). Retrieved from https://fpg.unc.edu/publications/quality-dosage-thresholds-and-features-early-childhood-settings-review-literature</int2:citationText>
                </int2:suggestion>
                <int2:suggestion int2:citationStyle="Chicago" int2:isIdentical="1">
                  <int2:citationText>“Quality Dosage, Thresholds, and Features in Early ...” n.d., https://fpg.unc.edu/publications/quality-dosage-thresholds-and-features-early-childhood-settings-review-literature.</int2:citationText>
                </int2:suggestion>
              </int2:suggestions>
            </int2:source>
            <int2:source int2:sourceType="Online" int2:sourceTitle="Quality Dosage, Thresholds, and Features in Early ..." int2:sourceUrl="https://fpg.unc.edu/publications/quality-dosage-thresholds-and-features-early-childhood-settings-literature-review" int2:sourceSnippet="Zaslow, M., Anderson, R., Redd, Z., Wessel, J., Tarullo, L., &amp; Burchinal, M. (2010). Quality dosage, thresholds, and features in early childhood settings: Literature ...">
              <int2:suggestions int2:citationType="Inline">
                <int2:suggestion int2:citationStyle="Mla" int2:isIdentical="1">
                  <int2:citationText>(“Quality Dosage, Thresholds, and Features in Early ...”)</int2:citationText>
                </int2:suggestion>
                <int2:suggestion int2:citationStyle="Apa" int2:isIdentical="1">
                  <int2:citationText>(“Quality Dosage, Thresholds, and Features in Early ...”)</int2:citationText>
                </int2:suggestion>
                <int2:suggestion int2:citationStyle="Chicago" int2:isIdentical="1">
                  <int2:citationText>(“Quality Dosage, Thresholds, and Features in Early ...”)</int2:citationText>
                </int2:suggestion>
              </int2:suggestions>
              <int2:suggestions int2:citationType="Full">
                <int2:suggestion int2:citationStyle="Mla" int2:isIdentical="1">
                  <int2:citationText>&lt;i&gt;Quality Dosage, Thresholds, and Features in Early ...&lt;/i&gt;, https://fpg.unc.edu/publications/quality-dosage-thresholds-and-features-early-childhood-settings-literature-review.</int2:citationText>
                </int2:suggestion>
                <int2:suggestion int2:citationStyle="Apa" int2:isIdentical="1">
                  <int2:citationText>&lt;i&gt;Quality Dosage, Thresholds, and Features in Early ...&lt;/i&gt;. (n.d.). Retrieved from https://fpg.unc.edu/publications/quality-dosage-thresholds-and-features-early-childhood-settings-literature-review</int2:citationText>
                </int2:suggestion>
                <int2:suggestion int2:citationStyle="Chicago" int2:isIdentical="1">
                  <int2:citationText>“Quality Dosage, Thresholds, and Features in Early ...” n.d., https://fpg.unc.edu/publications/quality-dosage-thresholds-and-features-early-childhood-settings-literature-review.</int2:citationText>
                </int2:suggestion>
              </int2:suggestions>
            </int2:source>
            <int2:source int2:sourceType="Online" int2:sourceTitle="Indicator: School has a system in place for ... - Weebly" int2:sourceUrl="https://ncstar.weebly.com/uploads/5/2/4/4/52444991/a4_-_07_new.pdf" int2:sourceSnippet="3 Wise Ways® Zaslow, M., Anderson, R., Redd, Z., Wessel, J., Tarullo, L., &amp; Burchinal, M. (2010). Quality dosage, thresholds, and features in early childhood ...">
              <int2:suggestions int2:citationType="Inline">
                <int2:suggestion int2:citationStyle="Mla" int2:isIdentical="1">
                  <int2:citationText>(“Indicator: School has a system in place for ... - Weebly”)</int2:citationText>
                </int2:suggestion>
                <int2:suggestion int2:citationStyle="Apa" int2:isIdentical="1">
                  <int2:citationText>(“Indicator: School has a system in place for ... - Weebly”)</int2:citationText>
                </int2:suggestion>
                <int2:suggestion int2:citationStyle="Chicago" int2:isIdentical="1">
                  <int2:citationText>(“Indicator: School has a system in place for ... - Weebly”)</int2:citationText>
                </int2:suggestion>
              </int2:suggestions>
              <int2:suggestions int2:citationType="Full">
                <int2:suggestion int2:citationStyle="Mla" int2:isIdentical="1">
                  <int2:citationText>&lt;i&gt;Indicator: School has a system in place for ... - Weebly&lt;/i&gt;, https://ncstar.weebly.com/uploads/5/2/4/4/52444991/a4_-_07_new.pdf.</int2:citationText>
                </int2:suggestion>
                <int2:suggestion int2:citationStyle="Apa" int2:isIdentical="1">
                  <int2:citationText>&lt;i&gt;Indicator: School has a system in place for ... - Weebly&lt;/i&gt;. (n.d.). Retrieved from https://ncstar.weebly.com/uploads/5/2/4/4/52444991/a4_-_07_new.pdf</int2:citationText>
                </int2:suggestion>
                <int2:suggestion int2:citationStyle="Chicago" int2:isIdentical="1">
                  <int2:citationText>“Indicator: School has a system in place for ... - Weebly” n.d., https://ncstar.weebly.com/uploads/5/2/4/4/52444991/a4_-_07_new.pdf.</int2:citationText>
                </int2:suggestion>
              </int2:suggestions>
            </int2:source>
          </int2:similarityCritique>
        </oel:ext>
      </int2:extLst>
    </int2:bookmark>
    <int2:bookmark int2:bookmarkName="_Int_K58ozpwj" int2:invalidationBookmarkName="" int2:hashCode="k13qZZBSpfEJOo" int2:id="xTz8XEgy">
      <int2:extLst>
        <oel:ext uri="426473B9-03D8-482F-96C9-C2C85392BACA">
          <int2:similarityCritique int2:version="1" int2:context="An enquiry into the impact of a leadership development programme on leaders of integrated early years centres.">
            <int2:source int2:sourceType="Online" int2:sourceTitle="Playing at leadership | Early Years Educator" int2:sourceUrl="https://www.magonlinelibrary.com/doi/full/10.12968/eyed.2015.17.6.18" int2:sourceSnippet="Whalley M, Whitaker P, Wyles G, Harris P (2005) The Pen Green Leadership Centre, An enquiry into the impact of a leadership development programme on leaders of integrated Early Years Centres. Pen Green Centre: Corby, Norhtants Google Scholar">
              <int2:suggestions int2:citationType="Inline">
                <int2:suggestion int2:citationStyle="Mla" int2:isIdentical="1">
                  <int2:citationText>(“Playing at leadership | Early Years Educator”)</int2:citationText>
                </int2:suggestion>
                <int2:suggestion int2:citationStyle="Apa" int2:isIdentical="1">
                  <int2:citationText>(“Playing at leadership | Early Years Educator”)</int2:citationText>
                </int2:suggestion>
                <int2:suggestion int2:citationStyle="Chicago" int2:isIdentical="1">
                  <int2:citationText>(“Playing at leadership | Early Years Educator”)</int2:citationText>
                </int2:suggestion>
              </int2:suggestions>
              <int2:suggestions int2:citationType="Full">
                <int2:suggestion int2:citationStyle="Mla" int2:isIdentical="1">
                  <int2:citationText>&lt;i&gt;Playing at leadership | Early Years Educator&lt;/i&gt;, https://www.magonlinelibrary.com/doi/full/10.12968/eyed.2015.17.6.18.</int2:citationText>
                </int2:suggestion>
                <int2:suggestion int2:citationStyle="Apa" int2:isIdentical="1">
                  <int2:citationText>&lt;i&gt;Playing at leadership | Early Years Educator&lt;/i&gt;. (n.d.). Retrieved from https://www.magonlinelibrary.com/doi/full/10.12968/eyed.2015.17.6.18</int2:citationText>
                </int2:suggestion>
                <int2:suggestion int2:citationStyle="Chicago" int2:isIdentical="1">
                  <int2:citationText>“Playing at leadership | Early Years Educator” n.d., https://www.magonlinelibrary.com/doi/full/10.12968/eyed.2015.17.6.18.</int2:citationText>
                </int2:suggestion>
              </int2:suggestions>
            </int2:source>
            <int2:source int2:sourceType="Online" int2:sourceTitle="(PDF) Early Childhood Educational Leaders in Australia ..." int2:sourceUrl="https://www.academia.edu/69474045/Early_Childhood_Educational_Leaders_in_Australia_Tensions_and_Possibilities_in_Leadership_Preparation_and_Capacity_Building" int2:sourceSnippet="An Enquiry into the Impact of a Leadership Development Programme on Leaders of Integrated Early Years Centres. Derby, UK: Pen Green. Whalley, M. E. (2011). Leading and Managing in the Early Years. In L. Miller &amp; C. Cable (Eds.), Professionalization, Leadership and Management in the Early Years (pp. 13-28). London, UK: Sage.">
              <int2:suggestions int2:citationType="Inline">
                <int2:suggestion int2:citationStyle="Mla" int2:isIdentical="1">
                  <int2:citationText>(“(PDF) Early Childhood Educational Leaders in Australia ...”)</int2:citationText>
                </int2:suggestion>
                <int2:suggestion int2:citationStyle="Apa" int2:isIdentical="1">
                  <int2:citationText>(“(PDF) Early Childhood Educational Leaders in Australia ...”)</int2:citationText>
                </int2:suggestion>
                <int2:suggestion int2:citationStyle="Chicago" int2:isIdentical="1">
                  <int2:citationText>(“(PDF) Early Childhood Educational Leaders in Australia ...”)</int2:citationText>
                </int2:suggestion>
              </int2:suggestions>
              <int2:suggestions int2:citationType="Full">
                <int2:suggestion int2:citationStyle="Mla" int2:isIdentical="1">
                  <int2:citationText>&lt;i&gt;(PDF) Early Childhood Educational Leaders in Australia ...&lt;/i&gt;, https://www.academia.edu/69474045/Early_Childhood_Educational_Leaders_in_Australia_Tensions_and_Possibilities_in_Leadership_Preparation_and_Capacity_Building.</int2:citationText>
                </int2:suggestion>
                <int2:suggestion int2:citationStyle="Apa" int2:isIdentical="1">
                  <int2:citationText>&lt;i&gt;(PDF) Early Childhood Educational Leaders in Australia ...&lt;/i&gt;. (n.d.). Retrieved from https://www.academia.edu/69474045/Early_Childhood_Educational_Leaders_in_Australia_Tensions_and_Possibilities_in_Leadership_Preparation_and_Capacity_Building</int2:citationText>
                </int2:suggestion>
                <int2:suggestion int2:citationStyle="Chicago" int2:isIdentical="1">
                  <int2:citationText>“(PDF) Early Childhood Educational Leaders in Australia ...” n.d., https://www.academia.edu/69474045/Early_Childhood_Educational_Leaders_in_Australia_Tensions_and_Possibilities_in_Leadership_Preparation_and_Capacity_Building.</int2:citationText>
                </int2:suggestion>
              </int2:suggestions>
            </int2:source>
            <int2:source int2:sourceType="Online" int2:sourceTitle="Dunlop, A-W, A (2005), Scottish Early Childhood Teachers ..." int2:sourceUrl="https://lib.convdocs.org/docs/index-127399.html?page=8" int2:sourceSnippet="Whalley, M, Whitaker, P, Wyles, G, and Harris, P (2005), An Enquiry into the Impact of a Leadership Development Programme on Leaders of Integrated Early Years Centres, Derby: Pen Green Innovators in the field of early childhood, Pen Green Research Centre, under the leadership of Margy Whalley, developed a Leadership Programme.">
              <int2:suggestions int2:citationType="Inline">
                <int2:suggestion int2:citationStyle="Mla" int2:isIdentical="0">
                  <int2:citationText>(“Dunlop, A-W, A (2005), Scottish Early Childhood Teachers ...”)</int2:citationText>
                </int2:suggestion>
                <int2:suggestion int2:citationStyle="Apa" int2:isIdentical="0">
                  <int2:citationText>(“Dunlop, A-W, A (2005), Scottish Early Childhood Teachers ...”)</int2:citationText>
                </int2:suggestion>
                <int2:suggestion int2:citationStyle="Chicago" int2:isIdentical="0">
                  <int2:citationText>(“Dunlop, A-W, A (2005), Scottish Early Childhood Teachers ...”)</int2:citationText>
                </int2:suggestion>
              </int2:suggestions>
              <int2:suggestions int2:citationType="Full">
                <int2:suggestion int2:citationStyle="Mla" int2:isIdentical="0">
                  <int2:citationText>&lt;i&gt;Dunlop, A-W, A (2005), Scottish Early Childhood Teachers ...&lt;/i&gt;, https://lib.convdocs.org/docs/index-127399.html?page=8.</int2:citationText>
                </int2:suggestion>
                <int2:suggestion int2:citationStyle="Apa" int2:isIdentical="0">
                  <int2:citationText>&lt;i&gt;Dunlop, A-W, A (2005), Scottish Early Childhood Teachers ...&lt;/i&gt;. (n.d.). Retrieved from https://lib.convdocs.org/docs/index-127399.html?page=8</int2:citationText>
                </int2:suggestion>
                <int2:suggestion int2:citationStyle="Chicago" int2:isIdentical="0">
                  <int2:citationText>“Dunlop, A-W, A (2005), Scottish Early Childhood Teachers ...” n.d., https://lib.convdocs.org/docs/index-127399.html?page=8.</int2:citationText>
                </int2:suggestion>
              </int2:suggestions>
            </int2:source>
          </int2:similarityCritique>
        </oel:ext>
      </int2:extLst>
    </int2:bookmark>
    <int2:bookmark int2:bookmarkName="_Int_yURfSGWB" int2:invalidationBookmarkName="" int2:hashCode="l95j/9++2aPzOE" int2:id="oWfs8cgU">
      <int2:extLst>
        <oel:ext uri="426473B9-03D8-482F-96C9-C2C85392BACA">
          <int2:similarityCritique int2:version="1" int2:context="A Summary of the UN Convention on the Rights of the Child.">
            <int2:source int2:sourceType="Online" int2:sourceTitle="A Summary of the UN Convention on the Rights of the Child ..." int2:sourceUrl="https://issuu.com/erencan-iconicmediasolutions.c/docs/a_summary_of_the_un_convention_on_the_rights_of_th" int2:sourceSnippet="A Summary of the UN Convention on the Rights of the Child. Search and overview. Search and overview. Close. Try. Features Fullscreen sharing Embed Digital Sales Statistics Article stories ...">
              <int2:suggestions int2:citationType="Inline">
                <int2:suggestion int2:citationStyle="Mla" int2:isIdentical="1">
                  <int2:citationText>(“A Summary of the UN Convention on the Rights of the Child ...”)</int2:citationText>
                </int2:suggestion>
                <int2:suggestion int2:citationStyle="Apa" int2:isIdentical="1">
                  <int2:citationText>(“A Summary of the UN Convention on the Rights of the Child ...”)</int2:citationText>
                </int2:suggestion>
                <int2:suggestion int2:citationStyle="Chicago" int2:isIdentical="1">
                  <int2:citationText>(“A Summary of the UN Convention on the Rights of the Child ...”)</int2:citationText>
                </int2:suggestion>
              </int2:suggestions>
              <int2:suggestions int2:citationType="Full">
                <int2:suggestion int2:citationStyle="Mla" int2:isIdentical="1">
                  <int2:citationText>&lt;i&gt;A Summary of the UN Convention on the Rights of the Child ...&lt;/i&gt;, https://issuu.com/erencan-iconicmediasolutions.c/docs/a_summary_of_the_un_convention_on_the_rights_of_th.</int2:citationText>
                </int2:suggestion>
                <int2:suggestion int2:citationStyle="Apa" int2:isIdentical="1">
                  <int2:citationText>&lt;i&gt;A Summary of the UN Convention on the Rights of the Child ...&lt;/i&gt;. (n.d.). Retrieved from https://issuu.com/erencan-iconicmediasolutions.c/docs/a_summary_of_the_un_convention_on_the_rights_of_th</int2:citationText>
                </int2:suggestion>
                <int2:suggestion int2:citationStyle="Chicago" int2:isIdentical="1">
                  <int2:citationText>“A Summary of the UN Convention on the Rights of the Child ...” n.d., https://issuu.com/erencan-iconicmediasolutions.c/docs/a_summary_of_the_un_convention_on_the_rights_of_th.</int2:citationText>
                </int2:suggestion>
              </int2:suggestions>
            </int2:source>
            <int2:source int2:sourceType="Online" int2:sourceTitle="a summary of the un convention on the rights of the child" int2:sourceUrl="https://www.unicef.org.uk/wp-content/uploads/2010/05/UNCRC_summary-1.pdf" int2:sourceSnippet="a summary of the un convention on the rights of the child article 1 (definition of the child) Everyone under the age of 18 has all the rights in the Convention. article 2 (non-discrimination) The Convention applies to every child without discrimination, whatever their ethnicity, gender, religion, language, abilities or any other status, whatever">
              <int2:suggestions int2:citationType="Inline">
                <int2:suggestion int2:citationStyle="Mla" int2:isIdentical="0">
                  <int2:citationText>(“a summary of the un convention on the rights of the child”)</int2:citationText>
                </int2:suggestion>
                <int2:suggestion int2:citationStyle="Apa" int2:isIdentical="0">
                  <int2:citationText>(“a summary of the un convention on the rights of the child”)</int2:citationText>
                </int2:suggestion>
                <int2:suggestion int2:citationStyle="Chicago" int2:isIdentical="0">
                  <int2:citationText>(“a summary of the un convention on the rights of the child”)</int2:citationText>
                </int2:suggestion>
              </int2:suggestions>
              <int2:suggestions int2:citationType="Full">
                <int2:suggestion int2:citationStyle="Mla" int2:isIdentical="0">
                  <int2:citationText>&lt;i&gt;a summary of the un convention on the rights of the child&lt;/i&gt;, https://www.unicef.org.uk/wp-content/uploads/2010/05/UNCRC_summary-1.pdf.</int2:citationText>
                </int2:suggestion>
                <int2:suggestion int2:citationStyle="Apa" int2:isIdentical="0">
                  <int2:citationText>&lt;i&gt;a summary of the un convention on the rights of the child&lt;/i&gt;. (n.d.). Retrieved from https://www.unicef.org.uk/wp-content/uploads/2010/05/UNCRC_summary-1.pdf</int2:citationText>
                </int2:suggestion>
                <int2:suggestion int2:citationStyle="Chicago" int2:isIdentical="0">
                  <int2:citationText>“a summary of the un convention on the rights of the child” n.d., https://www.unicef.org.uk/wp-content/uploads/2010/05/UNCRC_summary-1.pdf.</int2:citationText>
                </int2:suggestion>
              </int2:suggestions>
            </int2:source>
            <int2:source int2:sourceType="Online" int2:sourceTitle="a summary of the un convention on the rights of the child" int2:sourceUrl="https://expydoc.com/doc/186198/a-summary-of-the-un-convention-on-the-rights-of-the-child" int2:sourceSnippet="A summary of the UN Convention on the Rights of the Child Article 1 (definition of the child) Everyone under the age of 18 has all the rights in the Convention. Article 2 (non-discrimination) The Convention applies to every child without discrimination, whatever their ethnicity, gender, religion, language, abilities or any other status ...">
              <int2:suggestions int2:citationType="Inline">
                <int2:suggestion int2:citationStyle="Mla" int2:isIdentical="0">
                  <int2:citationText>(“a summary of the un convention on the rights of the child”)</int2:citationText>
                </int2:suggestion>
                <int2:suggestion int2:citationStyle="Apa" int2:isIdentical="0">
                  <int2:citationText>(“a summary of the un convention on the rights of the child”)</int2:citationText>
                </int2:suggestion>
                <int2:suggestion int2:citationStyle="Chicago" int2:isIdentical="0">
                  <int2:citationText>(“a summary of the un convention on the rights of the child”)</int2:citationText>
                </int2:suggestion>
              </int2:suggestions>
              <int2:suggestions int2:citationType="Full">
                <int2:suggestion int2:citationStyle="Mla" int2:isIdentical="0">
                  <int2:citationText>&lt;i&gt;a summary of the un convention on the rights of the child&lt;/i&gt;, https://expydoc.com/doc/186198/a-summary-of-the-un-convention-on-the-rights-of-the-child.</int2:citationText>
                </int2:suggestion>
                <int2:suggestion int2:citationStyle="Apa" int2:isIdentical="0">
                  <int2:citationText>&lt;i&gt;a summary of the un convention on the rights of the child&lt;/i&gt;. (n.d.). Retrieved from https://expydoc.com/doc/186198/a-summary-of-the-un-convention-on-the-rights-of-the-child</int2:citationText>
                </int2:suggestion>
                <int2:suggestion int2:citationStyle="Chicago" int2:isIdentical="0">
                  <int2:citationText>“a summary of the un convention on the rights of the child” n.d., https://expydoc.com/doc/186198/a-summary-of-the-un-convention-on-the-rights-of-the-child.</int2:citationText>
                </int2:suggestion>
              </int2:suggestions>
            </int2:source>
          </int2:similarityCritique>
        </oel:ext>
      </int2:extLst>
    </int2:bookmark>
    <int2:bookmark int2:bookmarkName="_Int_dAer6GxJ" int2:invalidationBookmarkName="" int2:hashCode="aE1uXkpKiUv7lm" int2:id="jJ045WFR">
      <int2:extLst>
        <oel:ext uri="426473B9-03D8-482F-96C9-C2C85392BACA">
          <int2:similarityCritique int2:version="1" int2:context="Incorporation of the UN Convention on the Rights of the Child.">
            <int2:source int2:sourceType="Online" int2:sourceTitle="Incorporation of the UN Convention on the Rights of the ..." int2:sourceUrl="https://www.eventbrite.co.uk/e/incorporation-of-the-un-convention-on-the-rights-of-the-child-tickets-157947470135" int2:sourceSnippet="Organiser of Incorporation of the UN Convention on the Rights of the Child. LSA's seminars, conferences and workshops are among the most innovative, best value and, above all, useful available. They cover most areas of law in practice. They are relevant to everybody concerned with law and legal rights.">
              <int2:suggestions int2:citationType="Inline">
                <int2:suggestion int2:citationStyle="Mla" int2:isIdentical="1">
                  <int2:citationText>(“Incorporation of the UN Convention on the Rights of the ...”)</int2:citationText>
                </int2:suggestion>
                <int2:suggestion int2:citationStyle="Apa" int2:isIdentical="1">
                  <int2:citationText>(“Incorporation of the UN Convention on the Rights of the ...”)</int2:citationText>
                </int2:suggestion>
                <int2:suggestion int2:citationStyle="Chicago" int2:isIdentical="1">
                  <int2:citationText>(“Incorporation of the UN Convention on the Rights of the ...”)</int2:citationText>
                </int2:suggestion>
              </int2:suggestions>
              <int2:suggestions int2:citationType="Full">
                <int2:suggestion int2:citationStyle="Mla" int2:isIdentical="1">
                  <int2:citationText>&lt;i&gt;Incorporation of the UN Convention on the Rights of the ...&lt;/i&gt;, https://www.eventbrite.co.uk/e/incorporation-of-the-un-convention-on-the-rights-of-the-child-tickets-157947470135.</int2:citationText>
                </int2:suggestion>
                <int2:suggestion int2:citationStyle="Apa" int2:isIdentical="1">
                  <int2:citationText>&lt;i&gt;Incorporation of the UN Convention on the Rights of the ...&lt;/i&gt;. (n.d.). Retrieved from https://www.eventbrite.co.uk/e/incorporation-of-the-un-convention-on-the-rights-of-the-child-tickets-157947470135</int2:citationText>
                </int2:suggestion>
                <int2:suggestion int2:citationStyle="Chicago" int2:isIdentical="1">
                  <int2:citationText>“Incorporation of the UN Convention on the Rights of the ...” n.d., https://www.eventbrite.co.uk/e/incorporation-of-the-un-convention-on-the-rights-of-the-child-tickets-157947470135.</int2:citationText>
                </int2:suggestion>
              </int2:suggestions>
            </int2:source>
            <int2:source int2:sourceType="Online" int2:sourceTitle="Incorporation of the UN Convention on the Rights of the ..." int2:sourceUrl="https://www.ywcascotland.org/incorporation-of-the-un-convention-on-the-rights-of-the-child/" int2:sourceSnippet="We were so excited to hear that The UNCRC (Incorporation) (Scotland) Bill was passed unanimously by the Scottish Parliament on Tuesday 16th March 2021!. UN Convention on the Rights of the Child. The UNCRC is made up of 54 articles that cover all aspects of a child’s life, and the rights that must be met for children to live freely and safely, regardless of where in the world they are.">
              <int2:suggestions int2:citationType="Inline">
                <int2:suggestion int2:citationStyle="Mla" int2:isIdentical="0">
                  <int2:citationText>(“Incorporation of the UN Convention on the Rights of the ...”)</int2:citationText>
                </int2:suggestion>
                <int2:suggestion int2:citationStyle="Apa" int2:isIdentical="0">
                  <int2:citationText>(“Incorporation of the UN Convention on the Rights of the ...”)</int2:citationText>
                </int2:suggestion>
                <int2:suggestion int2:citationStyle="Chicago" int2:isIdentical="0">
                  <int2:citationText>(“Incorporation of the UN Convention on the Rights of the ...”)</int2:citationText>
                </int2:suggestion>
              </int2:suggestions>
              <int2:suggestions int2:citationType="Full">
                <int2:suggestion int2:citationStyle="Mla" int2:isIdentical="0">
                  <int2:citationText>&lt;i&gt;Incorporation of the UN Convention on the Rights of the ...&lt;/i&gt;, https://www.ywcascotland.org/incorporation-of-the-un-convention-on-the-rights-of-the-child/.</int2:citationText>
                </int2:suggestion>
                <int2:suggestion int2:citationStyle="Apa" int2:isIdentical="0">
                  <int2:citationText>&lt;i&gt;Incorporation of the UN Convention on the Rights of the ...&lt;/i&gt;. (n.d.). Retrieved from https://www.ywcascotland.org/incorporation-of-the-un-convention-on-the-rights-of-the-child/</int2:citationText>
                </int2:suggestion>
                <int2:suggestion int2:citationStyle="Chicago" int2:isIdentical="0">
                  <int2:citationText>“Incorporation of the UN Convention on the Rights of the ...” n.d., https://www.ywcascotland.org/incorporation-of-the-un-convention-on-the-rights-of-the-child/.</int2:citationText>
                </int2:suggestion>
              </int2:suggestions>
            </int2:source>
            <int2:source int2:sourceType="Online" int2:sourceTitle="Incorporation of the UN Convention on the Rights of the ..." int2:sourceUrl="https://brill.com/view/journals/chil/28/1/article-p133_133.xml?language=en" int2:sourceSnippet="Incorporation is amongst the legislative measures of implementation of the UN Convention on the Rights of the Child (crc) recommended by the Committee on the Rights of the Child. This article will discuss incorporation of the crc in national law. It will show how incorporation is understood in different contexts, and highlight possible tensions between child rights and international law ...">
              <int2:suggestions int2:citationType="Inline">
                <int2:suggestion int2:citationStyle="Mla" int2:isIdentical="0">
                  <int2:citationText>(“Incorporation of the UN Convention on the Rights of the ...”)</int2:citationText>
                </int2:suggestion>
                <int2:suggestion int2:citationStyle="Apa" int2:isIdentical="0">
                  <int2:citationText>(“Incorporation of the UN Convention on the Rights of the ...”)</int2:citationText>
                </int2:suggestion>
                <int2:suggestion int2:citationStyle="Chicago" int2:isIdentical="0">
                  <int2:citationText>(“Incorporation of the UN Convention on the Rights of the ...”)</int2:citationText>
                </int2:suggestion>
              </int2:suggestions>
              <int2:suggestions int2:citationType="Full">
                <int2:suggestion int2:citationStyle="Mla" int2:isIdentical="0">
                  <int2:citationText>&lt;i&gt;Incorporation of the UN Convention on the Rights of the ...&lt;/i&gt;, https://brill.com/view/journals/chil/28/1/article-p133_133.xml?language=en.</int2:citationText>
                </int2:suggestion>
                <int2:suggestion int2:citationStyle="Apa" int2:isIdentical="0">
                  <int2:citationText>&lt;i&gt;Incorporation of the UN Convention on the Rights of the ...&lt;/i&gt;. (n.d.). Retrieved from https://brill.com/view/journals/chil/28/1/article-p133_133.xml?language=en</int2:citationText>
                </int2:suggestion>
                <int2:suggestion int2:citationStyle="Chicago" int2:isIdentical="0">
                  <int2:citationText>“Incorporation of the UN Convention on the Rights of the ...” n.d., https://brill.com/view/journals/chil/28/1/article-p133_133.xml?language=en.</int2:citationText>
                </int2:suggestion>
              </int2:suggestions>
            </int2:source>
          </int2:similarityCritique>
        </oel:ext>
      </int2:extLst>
    </int2:bookmark>
    <int2:bookmark int2:bookmarkName="_Int_RHtQzF2x" int2:invalidationBookmarkName="" int2:hashCode="rmsCPNaTV6VmAc" int2:id="pySLozu1">
      <int2:extLst>
        <oel:ext uri="426473B9-03D8-482F-96C9-C2C85392BACA">
          <int2:similarityCritique int2:version="1" int2:context="Learning to lead: Effective leadership skills for teachers of young children (2nd ed.).">
            <int2:source int2:sourceType="Online" int2:sourceTitle="Program Management: An Introduction | Virtual Lab School" int2:sourceUrl="https://www.virtuallabschool.org/infant-toddler/program-management/lesson-1" int2:sourceSnippet="Sullivan, D. R. (2010). Learning to Lead: Effective leadership skills for teachers of young children (2nd ed.). St. Paul MN: Redleaf Press. Wisconsin Early Childhood Collaborating Partners. (2014). Wisconsin Core Competencies for Professionals Working with Young Children &amp; Their Families .">
              <int2:suggestions int2:citationType="Inline">
                <int2:suggestion int2:citationStyle="Mla" int2:isIdentical="1">
                  <int2:citationText>(“Program Management: An Introduction | Virtual Lab School”)</int2:citationText>
                </int2:suggestion>
                <int2:suggestion int2:citationStyle="Apa" int2:isIdentical="1">
                  <int2:citationText>(“Program Management: An Introduction | Virtual Lab School”)</int2:citationText>
                </int2:suggestion>
                <int2:suggestion int2:citationStyle="Chicago" int2:isIdentical="1">
                  <int2:citationText>(“Program Management: An Introduction | Virtual Lab School”)</int2:citationText>
                </int2:suggestion>
              </int2:suggestions>
              <int2:suggestions int2:citationType="Full">
                <int2:suggestion int2:citationStyle="Mla" int2:isIdentical="1">
                  <int2:citationText>&lt;i&gt;Program Management: An Introduction | Virtual Lab School&lt;/i&gt;, https://www.virtuallabschool.org/infant-toddler/program-management/lesson-1.</int2:citationText>
                </int2:suggestion>
                <int2:suggestion int2:citationStyle="Apa" int2:isIdentical="1">
                  <int2:citationText>&lt;i&gt;Program Management: An Introduction | Virtual Lab School&lt;/i&gt;. (n.d.). Retrieved from https://www.virtuallabschool.org/infant-toddler/program-management/lesson-1</int2:citationText>
                </int2:suggestion>
                <int2:suggestion int2:citationStyle="Chicago" int2:isIdentical="1">
                  <int2:citationText>“Program Management: An Introduction | Virtual Lab School” n.d., https://www.virtuallabschool.org/infant-toddler/program-management/lesson-1.</int2:citationText>
                </int2:suggestion>
              </int2:suggestions>
            </int2:source>
            <int2:source int2:sourceType="Online" int2:sourceTitle="Learning to Lead" int2:sourceUrl="https://www.iactivelearning.com/sites/default/files/book/samples/Debra_Ren_Etta_Sullivan-Learning_to_Lead_2nd_Edition-Sample.pdf" int2:sourceSnippet="Learning to lead : effective leadership skills for teachers of young children / Debra Ren-Etta Sullivan.—2nd ed. p. cm. Includes bibliographical references and index. ISBN 978-1-60554-018-4 (alk. paper) 1. Early childhood education—Administration. 2. Educational leadership. I. Title. LB2822.6.S85 2010 372.11—dc22 2009026313 Printed on ...">
              <int2:suggestions int2:citationType="Inline">
                <int2:suggestion int2:citationStyle="Mla" int2:isIdentical="0">
                  <int2:citationText>(“Learning to Lead”)</int2:citationText>
                </int2:suggestion>
                <int2:suggestion int2:citationStyle="Apa" int2:isIdentical="0">
                  <int2:citationText>(“Learning to Lead”)</int2:citationText>
                </int2:suggestion>
                <int2:suggestion int2:citationStyle="Chicago" int2:isIdentical="0">
                  <int2:citationText>(“Learning to Lead”)</int2:citationText>
                </int2:suggestion>
              </int2:suggestions>
              <int2:suggestions int2:citationType="Full">
                <int2:suggestion int2:citationStyle="Mla" int2:isIdentical="0">
                  <int2:citationText>&lt;i&gt;Learning to Lead&lt;/i&gt;, https://www.iactivelearning.com/sites/default/files/book/samples/Debra_Ren_Etta_Sullivan-Learning_to_Lead_2nd_Edition-Sample.pdf.</int2:citationText>
                </int2:suggestion>
                <int2:suggestion int2:citationStyle="Apa" int2:isIdentical="0">
                  <int2:citationText>&lt;i&gt;Learning to Lead&lt;/i&gt;. (n.d.). Retrieved from https://www.iactivelearning.com/sites/default/files/book/samples/Debra_Ren_Etta_Sullivan-Learning_to_Lead_2nd_Edition-Sample.pdf</int2:citationText>
                </int2:suggestion>
                <int2:suggestion int2:citationStyle="Chicago" int2:isIdentical="0">
                  <int2:citationText>“Learning to Lead” n.d., https://www.iactivelearning.com/sites/default/files/book/samples/Debra_Ren_Etta_Sullivan-Learning_to_Lead_2nd_Edition-Sample.pdf.</int2:citationText>
                </int2:suggestion>
              </int2:suggestions>
            </int2:source>
          </int2:similarityCritique>
        </oel:ext>
      </int2:extLst>
    </int2:bookmark>
    <int2:bookmark int2:bookmarkName="_Int_zA1dhIku" int2:invalidationBookmarkName="" int2:hashCode="HclQGbV30eOjDD" int2:id="HE0tHtDH">
      <int2:extLst>
        <oel:ext uri="426473B9-03D8-482F-96C9-C2C85392BACA">
          <int2:similarityCritique int2:version="1" int2:context="Effective leadership in the early years sector (ELEYS) study – Research report.">
            <int2:source int2:sourceType="Online" int2:sourceTitle="(PDF) Building Leadership Capacity in Early Childhood Pre ..." int2:sourceUrl="https://www.academia.edu/70634784/Building_Leadership_Capacity_in_Early_Childhood_Pre_Service_Teachers" int2:sourceSnippet="Siraj-Blatchford, I., &amp; Manni, L. (2006).Effective Leadership in the Early Years Sector (ELEYS) Study Research Report, London Institute of Education, University of London/General Teaching Council for England. Available at: www.gtce.org.uk Stamopoulos, E. (2012). Reframing early childhood leadership.">
              <int2:suggestions int2:citationType="Inline">
                <int2:suggestion int2:citationStyle="Mla" int2:isIdentical="0">
                  <int2:citationText>(“(PDF) Building Leadership Capacity in Early Childhood Pre ...”)</int2:citationText>
                </int2:suggestion>
                <int2:suggestion int2:citationStyle="Apa" int2:isIdentical="0">
                  <int2:citationText>(“(PDF) Building Leadership Capacity in Early Childhood Pre ...”)</int2:citationText>
                </int2:suggestion>
                <int2:suggestion int2:citationStyle="Chicago" int2:isIdentical="0">
                  <int2:citationText>(“(PDF) Building Leadership Capacity in Early Childhood Pre ...”)</int2:citationText>
                </int2:suggestion>
              </int2:suggestions>
              <int2:suggestions int2:citationType="Full">
                <int2:suggestion int2:citationStyle="Mla" int2:isIdentical="0">
                  <int2:citationText>&lt;i&gt;(PDF) Building Leadership Capacity in Early Childhood Pre ...&lt;/i&gt;, https://www.academia.edu/70634784/Building_Leadership_Capacity_in_Early_Childhood_Pre_Service_Teachers.</int2:citationText>
                </int2:suggestion>
                <int2:suggestion int2:citationStyle="Apa" int2:isIdentical="0">
                  <int2:citationText>&lt;i&gt;(PDF) Building Leadership Capacity in Early Childhood Pre ...&lt;/i&gt;. (n.d.). Retrieved from https://www.academia.edu/70634784/Building_Leadership_Capacity_in_Early_Childhood_Pre_Service_Teachers</int2:citationText>
                </int2:suggestion>
                <int2:suggestion int2:citationStyle="Chicago" int2:isIdentical="0">
                  <int2:citationText>“(PDF) Building Leadership Capacity in Early Childhood Pre ...” n.d., https://www.academia.edu/70634784/Building_Leadership_Capacity_in_Early_Childhood_Pre_Service_Teachers.</int2:citationText>
                </int2:suggestion>
              </int2:suggestions>
            </int2:source>
            <int2:source int2:sourceType="Online" int2:sourceTitle="Eurasian Journal of Teacher Education » Submission » A ..." int2:sourceUrl="https://dergipark.org.tr/en/pub/ejte/issue/56369/751887" int2:sourceSnippet="Effective Leadership in the Early Years Sector (ELEYS) Study – Research Report, London: Institute of Education, University of London/General Teaching Council for England. Siraj-Blatchford, I., (2006). Quality teaching in the early years. In Anning, A, Cullen and J., Fleer, M., (Eds.). Early childhood education society and culture.">
              <int2:suggestions int2:citationType="Inline">
                <int2:suggestion int2:citationStyle="Mla" int2:isIdentical="0">
                  <int2:citationText>(“Eurasian Journal of Teacher Education » Submission » A ...”)</int2:citationText>
                </int2:suggestion>
                <int2:suggestion int2:citationStyle="Apa" int2:isIdentical="0">
                  <int2:citationText>(“Eurasian Journal of Teacher Education » Submission » A ...”)</int2:citationText>
                </int2:suggestion>
                <int2:suggestion int2:citationStyle="Chicago" int2:isIdentical="0">
                  <int2:citationText>(“Eurasian Journal of Teacher Education » Submission » A ...”)</int2:citationText>
                </int2:suggestion>
              </int2:suggestions>
              <int2:suggestions int2:citationType="Full">
                <int2:suggestion int2:citationStyle="Mla" int2:isIdentical="0">
                  <int2:citationText>&lt;i&gt;Eurasian Journal of Teacher Education » Submission » A ...&lt;/i&gt;, https://dergipark.org.tr/en/pub/ejte/issue/56369/751887.</int2:citationText>
                </int2:suggestion>
                <int2:suggestion int2:citationStyle="Apa" int2:isIdentical="0">
                  <int2:citationText>&lt;i&gt;Eurasian Journal of Teacher Education » Submission » A ...&lt;/i&gt;. (n.d.). Retrieved from https://dergipark.org.tr/en/pub/ejte/issue/56369/751887</int2:citationText>
                </int2:suggestion>
                <int2:suggestion int2:citationStyle="Chicago" int2:isIdentical="0">
                  <int2:citationText>“Eurasian Journal of Teacher Education » Submission » A ...” n.d., https://dergipark.org.tr/en/pub/ejte/issue/56369/751887.</int2:citationText>
                </int2:suggestion>
              </int2:suggestions>
            </int2:source>
            <int2:source int2:sourceType="Online" int2:sourceTitle="(PDF) ‘Doing’ justice in early childhood. The potential of ..." int2:sourceUrl="https://www.researchgate.net/publication/265604738_'Doing'_justice_in_early_childhood_The_potential_of_leadership" int2:sourceSnippet="Siraj-Blatchford, I. &amp; Manni, L. (2006) Effective Leadership in the Early Years Sector (ELEYS) Study: research report. London: Institute of Education, University of London &amp; General Teaching ...">
              <int2:suggestions int2:citationType="Inline">
                <int2:suggestion int2:citationStyle="Mla" int2:isIdentical="0">
                  <int2:citationText>(“(PDF) ‘Doing’ justice in early childhood. The potential of ...”)</int2:citationText>
                </int2:suggestion>
                <int2:suggestion int2:citationStyle="Apa" int2:isIdentical="0">
                  <int2:citationText>(“(PDF) ‘Doing’ justice in early childhood. The potential of ...”)</int2:citationText>
                </int2:suggestion>
                <int2:suggestion int2:citationStyle="Chicago" int2:isIdentical="0">
                  <int2:citationText>(“(PDF) ‘Doing’ justice in early childhood. The potential of ...”)</int2:citationText>
                </int2:suggestion>
              </int2:suggestions>
              <int2:suggestions int2:citationType="Full">
                <int2:suggestion int2:citationStyle="Mla" int2:isIdentical="0">
                  <int2:citationText>&lt;i&gt;(PDF) ‘Doing’ justice in early childhood. The potential of ...&lt;/i&gt;, https://www.researchgate.net/publication/265604738_'Doing'_justice_in_early_childhood_The_potential_of_leadership.</int2:citationText>
                </int2:suggestion>
                <int2:suggestion int2:citationStyle="Apa" int2:isIdentical="0">
                  <int2:citationText>&lt;i&gt;(PDF) ‘Doing’ justice in early childhood. The potential of ...&lt;/i&gt;. (n.d.). Retrieved from https://www.researchgate.net/publication/265604738_'Doing'_justice_in_early_childhood_The_potential_of_leadership</int2:citationText>
                </int2:suggestion>
                <int2:suggestion int2:citationStyle="Chicago" int2:isIdentical="0">
                  <int2:citationText>“(PDF) ‘Doing’ justice in early childhood. The potential of ...” n.d., https://www.researchgate.net/publication/265604738_'Doing'_justice_in_early_childhood_The_potential_of_leadership.</int2:citationText>
                </int2:suggestion>
              </int2:suggestions>
            </int2:source>
          </int2:similarityCritique>
        </oel:ext>
      </int2:extLst>
    </int2:bookmark>
    <int2:bookmark int2:bookmarkName="_Int_6LEwibxG" int2:invalidationBookmarkName="" int2:hashCode="1qvU8T+QKQx2V+" int2:id="KkyxcB84">
      <int2:extLst>
        <oel:ext uri="426473B9-03D8-482F-96C9-C2C85392BACA">
          <int2:similarityCritique int2:version="1" int2:context="Siraj-Blatchford, I. and Hallet, E. (2014) Effective and Caring Leadership in the Early Years.">
            <int2:source int2:sourceType="Online" int2:sourceTitle="11. Reference list - Independent review of Scotland's ..." int2:sourceUrl="https://www.gov.scot/publications/independent-review-scottish-early-learning-childcare-elc-workforce-out-school/pages/11/" int2:sourceSnippet="Independent review of Scotland's early learning and out of school care workforces ... Siraj-Blatchford, I. and Hallet, E. (2014) Effective and Caring leadership in the Early Years. London: Sage. Siraj-Blatchford, I., Milton, E., Sylva, K., Laugharne, J., &amp; Charles, F. (2006). Monitoring and Evaluation of the Effective Implementation of the ...">
              <int2:suggestions int2:citationType="Inline">
                <int2:suggestion int2:citationStyle="Mla" int2:isIdentical="1">
                  <int2:citationText>(“11. Reference list - Independent review of Scotland's ...”)</int2:citationText>
                </int2:suggestion>
                <int2:suggestion int2:citationStyle="Apa" int2:isIdentical="1">
                  <int2:citationText>(“11. Reference list - Independent review of Scotland's ...”)</int2:citationText>
                </int2:suggestion>
                <int2:suggestion int2:citationStyle="Chicago" int2:isIdentical="1">
                  <int2:citationText>(“11. Reference list - Independent review of Scotland's ...”)</int2:citationText>
                </int2:suggestion>
              </int2:suggestions>
              <int2:suggestions int2:citationType="Full">
                <int2:suggestion int2:citationStyle="Mla" int2:isIdentical="1">
                  <int2:citationText>&lt;i&gt;11. Reference list - Independent review of Scotland's ...&lt;/i&gt;, https://www.gov.scot/publications/independent-review-scottish-early-learning-childcare-elc-workforce-out-school/pages/11/.</int2:citationText>
                </int2:suggestion>
                <int2:suggestion int2:citationStyle="Apa" int2:isIdentical="1">
                  <int2:citationText>&lt;i&gt;11. Reference list - Independent review of Scotland's ...&lt;/i&gt;. (n.d.). Retrieved from https://www.gov.scot/publications/independent-review-scottish-early-learning-childcare-elc-workforce-out-school/pages/11/</int2:citationText>
                </int2:suggestion>
                <int2:suggestion int2:citationStyle="Chicago" int2:isIdentical="1">
                  <int2:citationText>“11. Reference list - Independent review of Scotland's ...” n.d., https://www.gov.scot/publications/independent-review-scottish-early-learning-childcare-elc-workforce-out-school/pages/11/.</int2:citationText>
                </int2:suggestion>
              </int2:suggestions>
            </int2:source>
            <int2:source int2:sourceType="Online" int2:sourceTitle="Dundalk Institute of Technology Programmes and Modules ..." int2:sourceUrl="https://courses.dkit.ie/index.cfm/page/module/moduleId/68858" int2:sourceSnippet="Siraj-Blatchford, I. and Hallet, E.. (2014), Effective and Caring Leadership in the Early Years., SAGE Publications Ltd., London:. Government of Ireland. (2019), A Whole-of-Government Strategy for Babies, Young Children and their Families 2019-2028. Iram Siraj. (2013), Effective and Caring Leadership in the Early Years, SAGE Publications Ltd.">
              <int2:suggestions int2:citationType="Inline">
                <int2:suggestion int2:citationStyle="Mla" int2:isIdentical="0">
                  <int2:citationText>(“Dundalk Institute of Technology Programmes and Modules ...”)</int2:citationText>
                </int2:suggestion>
                <int2:suggestion int2:citationStyle="Apa" int2:isIdentical="0">
                  <int2:citationText>(“Dundalk Institute of Technology Programmes and Modules ...”)</int2:citationText>
                </int2:suggestion>
                <int2:suggestion int2:citationStyle="Chicago" int2:isIdentical="0">
                  <int2:citationText>(“Dundalk Institute of Technology Programmes and Modules ...”)</int2:citationText>
                </int2:suggestion>
              </int2:suggestions>
              <int2:suggestions int2:citationType="Full">
                <int2:suggestion int2:citationStyle="Mla" int2:isIdentical="0">
                  <int2:citationText>&lt;i&gt;Dundalk Institute of Technology Programmes and Modules ...&lt;/i&gt;, https://courses.dkit.ie/index.cfm/page/module/moduleId/68858.</int2:citationText>
                </int2:suggestion>
                <int2:suggestion int2:citationStyle="Apa" int2:isIdentical="0">
                  <int2:citationText>&lt;i&gt;Dundalk Institute of Technology Programmes and Modules ...&lt;/i&gt;. (n.d.). Retrieved from https://courses.dkit.ie/index.cfm/page/module/moduleId/68858</int2:citationText>
                </int2:suggestion>
                <int2:suggestion int2:citationStyle="Chicago" int2:isIdentical="0">
                  <int2:citationText>“Dundalk Institute of Technology Programmes and Modules ...” n.d., https://courses.dkit.ie/index.cfm/page/module/moduleId/68858.</int2:citationText>
                </int2:suggestion>
              </int2:suggestions>
            </int2:source>
            <int2:source int2:sourceType="Online" int2:sourceTitle="can allow us to describe transform arouse emotions ..." int2:sourceUrl="https://www.coursehero.com/file/p6mge7g/can-allow-us-to-describe-transform-arouse-emotions-investigate-evoke-impress/" int2:sourceSnippet="Siraj-Blatchford I and Hallet E (2014) Effective and Caring Leadership in the Early Years. London: SAGE. Siraj-Blatchford I and Manni L (2007) Effective leadership in the early years sector: The ELEYS study.">
              <int2:suggestions int2:citationType="Inline">
                <int2:suggestion int2:citationStyle="Mla" int2:isIdentical="0">
                  <int2:citationText>(“can allow us to describe transform arouse emotions ...”)</int2:citationText>
                </int2:suggestion>
                <int2:suggestion int2:citationStyle="Apa" int2:isIdentical="0">
                  <int2:citationText>(“can allow us to describe transform arouse emotions ...”)</int2:citationText>
                </int2:suggestion>
                <int2:suggestion int2:citationStyle="Chicago" int2:isIdentical="0">
                  <int2:citationText>(“can allow us to describe transform arouse emotions ...”)</int2:citationText>
                </int2:suggestion>
              </int2:suggestions>
              <int2:suggestions int2:citationType="Full">
                <int2:suggestion int2:citationStyle="Mla" int2:isIdentical="0">
                  <int2:citationText>&lt;i&gt;can allow us to describe transform arouse emotions ...&lt;/i&gt;, https://www.coursehero.com/file/p6mge7g/can-allow-us-to-describe-transform-arouse-emotions-investigate-evoke-impress/.</int2:citationText>
                </int2:suggestion>
                <int2:suggestion int2:citationStyle="Apa" int2:isIdentical="0">
                  <int2:citationText>&lt;i&gt;can allow us to describe transform arouse emotions ...&lt;/i&gt;. (n.d.). Retrieved from https://www.coursehero.com/file/p6mge7g/can-allow-us-to-describe-transform-arouse-emotions-investigate-evoke-impress/</int2:citationText>
                </int2:suggestion>
                <int2:suggestion int2:citationStyle="Chicago" int2:isIdentical="0">
                  <int2:citationText>“can allow us to describe transform arouse emotions ...” n.d., https://www.coursehero.com/file/p6mge7g/can-allow-us-to-describe-transform-arouse-emotions-investigate-evoke-impress/.</int2:citationText>
                </int2:suggestion>
              </int2:suggestions>
            </int2:source>
          </int2:similarityCritique>
        </oel:ext>
      </int2:extLst>
    </int2:bookmark>
    <int2:bookmark int2:bookmarkName="_Int_kzpfQw1q" int2:invalidationBookmarkName="" int2:hashCode="5m49Oo3rhmjM+l" int2:id="mXhgfOIL">
      <int2:extLst>
        <oel:ext uri="426473B9-03D8-482F-96C9-C2C85392BACA">
          <int2:similarityCritique int2:version="1" int2:context="The Effects of Comprehensive Parent Engagement on Student Learning Outcomes.">
            <int2:source int2:sourceType="Online" int2:sourceTitle="The effects of comprehensive parent engagement on student ..." int2:sourceUrl="https://sedl.org/connections/resources/citations/400.html" int2:sourceSnippet="The effects of comprehensive parent engagement on student learning outcomes. Paper presented at the Annual Meeting of the American Educational Research Association, San Diego, CA. Free Webinar Series">
              <int2:suggestions int2:citationType="Inline">
                <int2:suggestion int2:citationStyle="Mla" int2:isIdentical="1">
                  <int2:citationText>(“The effects of comprehensive parent engagement on student ...”)</int2:citationText>
                </int2:suggestion>
                <int2:suggestion int2:citationStyle="Apa" int2:isIdentical="1">
                  <int2:citationText>(“The effects of comprehensive parent engagement on student ...”)</int2:citationText>
                </int2:suggestion>
                <int2:suggestion int2:citationStyle="Chicago" int2:isIdentical="1">
                  <int2:citationText>(“The effects of comprehensive parent engagement on student ...”)</int2:citationText>
                </int2:suggestion>
              </int2:suggestions>
              <int2:suggestions int2:citationType="Full">
                <int2:suggestion int2:citationStyle="Mla" int2:isIdentical="1">
                  <int2:citationText>&lt;i&gt;The effects of comprehensive parent engagement on student ...&lt;/i&gt;, https://sedl.org/connections/resources/citations/400.html.</int2:citationText>
                </int2:suggestion>
                <int2:suggestion int2:citationStyle="Apa" int2:isIdentical="1">
                  <int2:citationText>&lt;i&gt;The effects of comprehensive parent engagement on student ...&lt;/i&gt;. (n.d.). Retrieved from https://sedl.org/connections/resources/citations/400.html</int2:citationText>
                </int2:suggestion>
                <int2:suggestion int2:citationStyle="Chicago" int2:isIdentical="1">
                  <int2:citationText>“The effects of comprehensive parent engagement on student ...” n.d., https://sedl.org/connections/resources/citations/400.html.</int2:citationText>
                </int2:suggestion>
              </int2:suggestions>
            </int2:source>
            <int2:source int2:sourceType="Online" int2:sourceTitle="Solid Foundation" int2:sourceUrl="https://www.schoolcommunitynetwork.org/solidfoundation.html" int2:sourceSnippet="The Effects of Comprehensive Parent Engagement on Student Learning Outcomes. This study examined the school-level effects on tested student achievement in 129 high poverty elementary schools that implemented a common set of comprehensive parent engagement strategies over a 2-year period.">
              <int2:suggestions int2:citationType="Inline">
                <int2:suggestion int2:citationStyle="Mla" int2:isIdentical="1">
                  <int2:citationText>(“Solid Foundation”)</int2:citationText>
                </int2:suggestion>
                <int2:suggestion int2:citationStyle="Apa" int2:isIdentical="1">
                  <int2:citationText>(“Solid Foundation”)</int2:citationText>
                </int2:suggestion>
                <int2:suggestion int2:citationStyle="Chicago" int2:isIdentical="1">
                  <int2:citationText>(“Solid Foundation”)</int2:citationText>
                </int2:suggestion>
              </int2:suggestions>
              <int2:suggestions int2:citationType="Full">
                <int2:suggestion int2:citationStyle="Mla" int2:isIdentical="1">
                  <int2:citationText>&lt;i&gt;Solid Foundation&lt;/i&gt;, https://www.schoolcommunitynetwork.org/solidfoundation.html.</int2:citationText>
                </int2:suggestion>
                <int2:suggestion int2:citationStyle="Apa" int2:isIdentical="1">
                  <int2:citationText>&lt;i&gt;Solid Foundation&lt;/i&gt;. (n.d.). Retrieved from https://www.schoolcommunitynetwork.org/solidfoundation.html</int2:citationText>
                </int2:suggestion>
                <int2:suggestion int2:citationStyle="Chicago" int2:isIdentical="1">
                  <int2:citationText>“Solid Foundation” n.d., https://www.schoolcommunitynetwork.org/solidfoundation.html.</int2:citationText>
                </int2:suggestion>
              </int2:suggestions>
            </int2:source>
            <int2:source int2:sourceType="Online" int2:sourceTitle="Engaging Families: The Power of a Whole School, Multi ..." int2:sourceUrl="https://socialinnovationsjournal.org/editions/issue-48/116-innovative-models/2835-engaging-families-the-power-of-a-whole-school-multi-strategy-approach" int2:sourceSnippet="&quot;The Effects of Comprehensive Parent Engagement on Student Learning Outcomes.&quot; Cambridge: Harvard Family Research Project, 2004. Speck, Marsha. &quot;Best pratices in professional development for sustained educational change.&quot; Educational Research Services (1996): 33-41.">
              <int2:suggestions int2:citationType="Inline">
                <int2:suggestion int2:citationStyle="Mla" int2:isIdentical="1">
                  <int2:citationText>(“Engaging Families: The Power of a Whole School, Multi ...”)</int2:citationText>
                </int2:suggestion>
                <int2:suggestion int2:citationStyle="Apa" int2:isIdentical="1">
                  <int2:citationText>(“Engaging Families: The Power of a Whole School, Multi ...”)</int2:citationText>
                </int2:suggestion>
                <int2:suggestion int2:citationStyle="Chicago" int2:isIdentical="1">
                  <int2:citationText>(“Engaging Families: The Power of a Whole School, Multi ...”)</int2:citationText>
                </int2:suggestion>
              </int2:suggestions>
              <int2:suggestions int2:citationType="Full">
                <int2:suggestion int2:citationStyle="Mla" int2:isIdentical="1">
                  <int2:citationText>&lt;i&gt;Engaging Families: The Power of a Whole School, Multi ...&lt;/i&gt;, https://socialinnovationsjournal.org/editions/issue-48/116-innovative-models/2835-engaging-families-the-power-of-a-whole-school-multi-strategy-approach.</int2:citationText>
                </int2:suggestion>
                <int2:suggestion int2:citationStyle="Apa" int2:isIdentical="1">
                  <int2:citationText>&lt;i&gt;Engaging Families: The Power of a Whole School, Multi ...&lt;/i&gt;. (n.d.). Retrieved from https://socialinnovationsjournal.org/editions/issue-48/116-innovative-models/2835-engaging-families-the-power-of-a-whole-school-multi-strategy-approach</int2:citationText>
                </int2:suggestion>
                <int2:suggestion int2:citationStyle="Chicago" int2:isIdentical="1">
                  <int2:citationText>“Engaging Families: The Power of a Whole School, Multi ...” n.d., https://socialinnovationsjournal.org/editions/issue-48/116-innovative-models/2835-engaging-families-the-power-of-a-whole-school-multi-strategy-approach.</int2:citationText>
                </int2:suggestion>
              </int2:suggestions>
            </int2:source>
          </int2:similarityCritique>
        </oel:ext>
      </int2:extLst>
    </int2:bookmark>
    <int2:bookmark int2:bookmarkName="_Int_8wmFoV4B" int2:invalidationBookmarkName="" int2:hashCode="Ume/Saucp3AEH4" int2:id="LVmT3GDZ">
      <int2:extLst>
        <oel:ext uri="426473B9-03D8-482F-96C9-C2C85392BACA">
          <int2:similarityCritique int2:version="1" int2:context="Improving outcomes for young children: can we narrow the gap?">
            <int2:source int2:sourceType="Online" int2:sourceTitle="Improving outcomes for young children: Can we narrow the gap?" int2:sourceUrl="https://www.researchgate.net/publication/233038559_Improving_outcomes_for_young_children_Can_we_narrow_the_gap" int2:sourceSnippet="Download Citation | Improving outcomes for young children: Can we narrow the gap? | This article explores the considerable developments in both early years policy and in the provision of services ...">
              <int2:suggestions int2:citationType="Inline">
                <int2:suggestion int2:citationStyle="Mla" int2:isIdentical="1">
                  <int2:citationText>(“Improving outcomes for young children: Can we narrow the gap?”)</int2:citationText>
                </int2:suggestion>
                <int2:suggestion int2:citationStyle="Apa" int2:isIdentical="1">
                  <int2:citationText>(“Improving outcomes for young children: Can we narrow the gap?”)</int2:citationText>
                </int2:suggestion>
                <int2:suggestion int2:citationStyle="Chicago" int2:isIdentical="1">
                  <int2:citationText>(“Improving outcomes for young children: Can we narrow the gap?”)</int2:citationText>
                </int2:suggestion>
              </int2:suggestions>
              <int2:suggestions int2:citationType="Full">
                <int2:suggestion int2:citationStyle="Mla" int2:isIdentical="1">
                  <int2:citationText>&lt;i&gt;Improving outcomes for young children: Can we narrow the gap?&lt;/i&gt;, https://www.researchgate.net/publication/233038559_Improving_outcomes_for_young_children_Can_we_narrow_the_gap.</int2:citationText>
                </int2:suggestion>
                <int2:suggestion int2:citationStyle="Apa" int2:isIdentical="1">
                  <int2:citationText>&lt;i&gt;Improving outcomes for young children: Can we narrow the gap?&lt;/i&gt;. (n.d.). Retrieved from https://www.researchgate.net/publication/233038559_Improving_outcomes_for_young_children_Can_we_narrow_the_gap</int2:citationText>
                </int2:suggestion>
                <int2:suggestion int2:citationStyle="Chicago" int2:isIdentical="1">
                  <int2:citationText>“Improving outcomes for young children: Can we narrow the gap?” n.d., https://www.researchgate.net/publication/233038559_Improving_outcomes_for_young_children_Can_we_narrow_the_gap.</int2:citationText>
                </int2:suggestion>
              </int2:suggestions>
            </int2:source>
            <int2:source int2:sourceType="Online" int2:sourceTitle="Pugh, G., (2010). Improving outcomes for young children ..." int2:sourceUrl="http://tocsin.uth.gr/el/node/349" int2:sourceSnippet="Improving outcomes for young children: can we narrow the gap? Early Years, 30:1, 5-14. This article explores the considerable developments in both early years policy and in the provision of services for young children in England since 1997, noting the role that such services have had in informing the broader Every child matters agenda.">
              <int2:suggestions int2:citationType="Inline">
                <int2:suggestion int2:citationStyle="Mla" int2:isIdentical="1">
                  <int2:citationText>(“Pugh, G., (2010). Improving outcomes for young children ...”)</int2:citationText>
                </int2:suggestion>
                <int2:suggestion int2:citationStyle="Apa" int2:isIdentical="1">
                  <int2:citationText>(“Pugh, G., (2010). Improving outcomes for young children ...”)</int2:citationText>
                </int2:suggestion>
                <int2:suggestion int2:citationStyle="Chicago" int2:isIdentical="1">
                  <int2:citationText>(“Pugh, G., (2010). Improving outcomes for young children ...”)</int2:citationText>
                </int2:suggestion>
              </int2:suggestions>
              <int2:suggestions int2:citationType="Full">
                <int2:suggestion int2:citationStyle="Mla" int2:isIdentical="1">
                  <int2:citationText>&lt;i&gt;Pugh, G., (2010). Improving outcomes for young children ...&lt;/i&gt;, http://tocsin.uth.gr/el/node/349.</int2:citationText>
                </int2:suggestion>
                <int2:suggestion int2:citationStyle="Apa" int2:isIdentical="1">
                  <int2:citationText>&lt;i&gt;Pugh, G., (2010). Improving outcomes for young children ...&lt;/i&gt;. (n.d.). Retrieved from http://tocsin.uth.gr/el/node/349</int2:citationText>
                </int2:suggestion>
                <int2:suggestion int2:citationStyle="Chicago" int2:isIdentical="1">
                  <int2:citationText>“Pugh, G., (2010). Improving outcomes for young children ...” n.d., http://tocsin.uth.gr/el/node/349.</int2:citationText>
                </int2:suggestion>
              </int2:suggestions>
            </int2:source>
            <int2:source int2:sourceType="Online" int2:sourceTitle="Επιδόσεις μαθητών | TOCSIN" int2:sourceUrl="http://tocsin.uth.gr/el/epidoseis_mathitwn" int2:sourceSnippet="Improving outcomes for young children: can we narrow the gap? Early Years, 30:1, 5-14. This article explores the considerable developments in both early years policy and in the provision of services for young children in England since 1997, noting the role that such services have had in informing the broader Every child matters agenda.">
              <int2:suggestions int2:citationType="Inline">
                <int2:suggestion int2:citationStyle="Mla" int2:isIdentical="1">
                  <int2:citationText>(“Επιδόσεις μαθητών | TOCSIN”)</int2:citationText>
                </int2:suggestion>
                <int2:suggestion int2:citationStyle="Apa" int2:isIdentical="1">
                  <int2:citationText>(“Επιδόσεις μαθητών | TOCSIN”)</int2:citationText>
                </int2:suggestion>
                <int2:suggestion int2:citationStyle="Chicago" int2:isIdentical="1">
                  <int2:citationText>(“Επιδόσεις μαθητών | TOCSIN”)</int2:citationText>
                </int2:suggestion>
              </int2:suggestions>
              <int2:suggestions int2:citationType="Full">
                <int2:suggestion int2:citationStyle="Mla" int2:isIdentical="1">
                  <int2:citationText>&lt;i&gt;Επιδόσεις μαθητών | TOCSIN&lt;/i&gt;, http://tocsin.uth.gr/el/epidoseis_mathitwn.</int2:citationText>
                </int2:suggestion>
                <int2:suggestion int2:citationStyle="Apa" int2:isIdentical="1">
                  <int2:citationText>&lt;i&gt;Επιδόσεις μαθητών | TOCSIN&lt;/i&gt;. (n.d.). Retrieved from http://tocsin.uth.gr/el/epidoseis_mathitwn</int2:citationText>
                </int2:suggestion>
                <int2:suggestion int2:citationStyle="Chicago" int2:isIdentical="1">
                  <int2:citationText>“Επιδόσεις μαθητών | TOCSIN” n.d., http://tocsin.uth.gr/el/epidoseis_mathitwn.</int2:citationText>
                </int2:suggestion>
              </int2:suggestions>
            </int2:source>
          </int2:similarityCritique>
        </oel:ext>
      </int2:extLst>
    </int2:bookmark>
    <int2:bookmark int2:bookmarkName="_Int_MM0X7s7o" int2:invalidationBookmarkName="" int2:hashCode="m+cRDTd+i/aYNY" int2:id="b6J5eq5r">
      <int2:extLst>
        <oel:ext uri="426473B9-03D8-482F-96C9-C2C85392BACA">
          <int2:similarityCritique int2:version="1" int2:context="O’Gorman, L., &amp; Hard, L. (2013). Looking back and looking forward: Exploring distributed leadership with Queensland prep teachers.">
            <int2:source int2:sourceType="Online" int2:sourceTitle="Managing Your Childcare Service And Bringing Out The Best ..." int2:sourceUrl="https://www.geteduca.com/blog/managing-your-childcare-service-and-staff/" int2:sourceSnippet="O’Gorman, L., &amp; Hard, L. (2013). Looking back and looking forward: Exploring distributed leadership with Queensland Prep Teachers. Australasian Journal of Early Childhood, 38(3), 77–84.">
              <int2:suggestions int2:citationType="Inline">
                <int2:suggestion int2:citationStyle="Mla" int2:isIdentical="0">
                  <int2:citationText>(“Managing Your Childcare Service And Bringing Out The Best ...”)</int2:citationText>
                </int2:suggestion>
                <int2:suggestion int2:citationStyle="Apa" int2:isIdentical="0">
                  <int2:citationText>(“Managing Your Childcare Service And Bringing Out The Best ...”)</int2:citationText>
                </int2:suggestion>
                <int2:suggestion int2:citationStyle="Chicago" int2:isIdentical="0">
                  <int2:citationText>(“Managing Your Childcare Service And Bringing Out The Best ...”)</int2:citationText>
                </int2:suggestion>
              </int2:suggestions>
              <int2:suggestions int2:citationType="Full">
                <int2:suggestion int2:citationStyle="Mla" int2:isIdentical="0">
                  <int2:citationText>&lt;i&gt;Managing Your Childcare Service And Bringing Out The Best ...&lt;/i&gt;, https://www.geteduca.com/blog/managing-your-childcare-service-and-staff/.</int2:citationText>
                </int2:suggestion>
                <int2:suggestion int2:citationStyle="Apa" int2:isIdentical="0">
                  <int2:citationText>&lt;i&gt;Managing Your Childcare Service And Bringing Out The Best ...&lt;/i&gt;. (n.d.). Retrieved from https://www.geteduca.com/blog/managing-your-childcare-service-and-staff/</int2:citationText>
                </int2:suggestion>
                <int2:suggestion int2:citationStyle="Chicago" int2:isIdentical="0">
                  <int2:citationText>“Managing Your Childcare Service And Bringing Out The Best ...” n.d., https://www.geteduca.com/blog/managing-your-childcare-service-and-staff/.</int2:citationText>
                </int2:suggestion>
              </int2:suggestions>
            </int2:source>
            <int2:source int2:sourceType="Online" int2:sourceTitle="Lyndal O'Gorman - Childhoods in Changing Contexts Research ..." int2:sourceUrl="https://research.qut.edu.au/cccrg/staff/lyndal-ogorman/" int2:sourceSnippet="O'Gorman L, Hard L, (2013) Looking back and looking forward: Exploring distributed leadership with Queensland Prep teachers, Australasian Journal of Early Childhood p77-84 Petriwskyj A, O'Gorman L, Turunen T, (2013) The interface of the national Australian curriculum and the pre-Year 1 class in school: Exploring tensions , Australasian Journal ...">
              <int2:suggestions int2:citationType="Inline">
                <int2:suggestion int2:citationStyle="Mla" int2:isIdentical="0">
                  <int2:citationText>(“Lyndal O'Gorman - Childhoods in Changing Contexts Research ...”)</int2:citationText>
                </int2:suggestion>
                <int2:suggestion int2:citationStyle="Apa" int2:isIdentical="0">
                  <int2:citationText>(“Lyndal O'Gorman - Childhoods in Changing Contexts Research ...”)</int2:citationText>
                </int2:suggestion>
                <int2:suggestion int2:citationStyle="Chicago" int2:isIdentical="0">
                  <int2:citationText>(“Lyndal O'Gorman - Childhoods in Changing Contexts Research ...”)</int2:citationText>
                </int2:suggestion>
              </int2:suggestions>
              <int2:suggestions int2:citationType="Full">
                <int2:suggestion int2:citationStyle="Mla" int2:isIdentical="0">
                  <int2:citationText>&lt;i&gt;Lyndal O'Gorman - Childhoods in Changing Contexts Research ...&lt;/i&gt;, https://research.qut.edu.au/cccrg/staff/lyndal-ogorman/.</int2:citationText>
                </int2:suggestion>
                <int2:suggestion int2:citationStyle="Apa" int2:isIdentical="0">
                  <int2:citationText>&lt;i&gt;Lyndal O'Gorman - Childhoods in Changing Contexts Research ...&lt;/i&gt;. (n.d.). Retrieved from https://research.qut.edu.au/cccrg/staff/lyndal-ogorman/</int2:citationText>
                </int2:suggestion>
                <int2:suggestion int2:citationStyle="Chicago" int2:isIdentical="0">
                  <int2:citationText>“Lyndal O'Gorman - Childhoods in Changing Contexts Research ...” n.d., https://research.qut.edu.au/cccrg/staff/lyndal-ogorman/.</int2:citationText>
                </int2:suggestion>
              </int2:suggestions>
            </int2:source>
            <int2:source int2:sourceType="Online" int2:sourceTitle="Lyndal O'Gorman - Centre for Child and Family Studies - QUT" int2:sourceUrl="https://research.qut.edu.au/childandfamily/staff/lyndal-ogorman/" int2:sourceSnippet="O'Gorman L, Hard L, (2013) Looking back and looking forward: Exploring distributed leadership with Queensland Prep teachers, Australasian Journal of Early Childhood p77-84 Petriwskyj A, O'Gorman L, Turunen T, (2013) The interface of the national Australian curriculum and the pre-Year 1 class in school: Exploring tensions , Australasian Journal ...">
              <int2:suggestions int2:citationType="Inline">
                <int2:suggestion int2:citationStyle="Mla" int2:isIdentical="0">
                  <int2:citationText>(“Lyndal O'Gorman - Centre for Child and Family Studies - QUT”)</int2:citationText>
                </int2:suggestion>
                <int2:suggestion int2:citationStyle="Apa" int2:isIdentical="0">
                  <int2:citationText>(“Lyndal O'Gorman - Centre for Child and Family Studies - QUT”)</int2:citationText>
                </int2:suggestion>
                <int2:suggestion int2:citationStyle="Chicago" int2:isIdentical="0">
                  <int2:citationText>(“Lyndal O'Gorman - Centre for Child and Family Studies - QUT”)</int2:citationText>
                </int2:suggestion>
              </int2:suggestions>
              <int2:suggestions int2:citationType="Full">
                <int2:suggestion int2:citationStyle="Mla" int2:isIdentical="0">
                  <int2:citationText>&lt;i&gt;Lyndal O'Gorman - Centre for Child and Family Studies - QUT&lt;/i&gt;, https://research.qut.edu.au/childandfamily/staff/lyndal-ogorman/.</int2:citationText>
                </int2:suggestion>
                <int2:suggestion int2:citationStyle="Apa" int2:isIdentical="0">
                  <int2:citationText>&lt;i&gt;Lyndal O'Gorman - Centre for Child and Family Studies - QUT&lt;/i&gt;. (n.d.). Retrieved from https://research.qut.edu.au/childandfamily/staff/lyndal-ogorman/</int2:citationText>
                </int2:suggestion>
                <int2:suggestion int2:citationStyle="Chicago" int2:isIdentical="0">
                  <int2:citationText>“Lyndal O'Gorman - Centre for Child and Family Studies - QUT” n.d., https://research.qut.edu.au/childandfamily/staff/lyndal-ogorman/.</int2:citationText>
                </int2:suggestion>
              </int2:suggestions>
            </int2:source>
          </int2:similarityCritique>
        </oel:ext>
      </int2:extLst>
    </int2:bookmark>
    <int2:bookmark int2:bookmarkName="_Int_R4OtFznh" int2:invalidationBookmarkName="" int2:hashCode="yJYATxhFFAQscb" int2:id="WlciIAoI">
      <int2:extLst>
        <oel:ext uri="426473B9-03D8-482F-96C9-C2C85392BACA">
          <int2:similarityCritique int2:version="1" int2:context="Nicholson, J., Kuhl, K., Maniates, H., Lin, B. and Bonetti, S., (2018).">
            <int2:source int2:sourceType="Online" int2:sourceTitle="Primeiros Anos &quot;Não me vejo a dizer às pessoas para fazer ..." int2:sourceUrl="http://primeirosanos.iscte-iul.pt/2020/11/11/liderancas-em-educacao-de-infancia/" int2:sourceSnippet="“Não me vejo a dizer às pessoas para fazer. Eu faço com elas.” Liderança(s) em educação de infância ... Nicholson, J., Kuhl, K., Maniates, H., Lin, B., &amp; Bonetti, S. (2020). A review of the literature on leadership in early childhood: examining epistemological foundations and considerations of social justice.">
              <int2:suggestions int2:citationType="Inline">
                <int2:suggestion int2:citationStyle="Mla" int2:isIdentical="0">
                  <int2:citationText>(“Primeiros Anos "Não me vejo a dizer às pessoas para fazer ...”)</int2:citationText>
                </int2:suggestion>
                <int2:suggestion int2:citationStyle="Apa" int2:isIdentical="0">
                  <int2:citationText>(“Primeiros Anos "Não me vejo a dizer às pessoas para fazer ...”)</int2:citationText>
                </int2:suggestion>
                <int2:suggestion int2:citationStyle="Chicago" int2:isIdentical="0">
                  <int2:citationText>(“Primeiros Anos "Não me vejo a dizer às pessoas para fazer ...”)</int2:citationText>
                </int2:suggestion>
              </int2:suggestions>
              <int2:suggestions int2:citationType="Full">
                <int2:suggestion int2:citationStyle="Mla" int2:isIdentical="0">
                  <int2:citationText>&lt;i&gt;Primeiros Anos "Não me vejo a dizer às pessoas para fazer ...&lt;/i&gt;, http://primeirosanos.iscte-iul.pt/2020/11/11/liderancas-em-educacao-de-infancia/.</int2:citationText>
                </int2:suggestion>
                <int2:suggestion int2:citationStyle="Apa" int2:isIdentical="0">
                  <int2:citationText>&lt;i&gt;Primeiros Anos "Não me vejo a dizer às pessoas para fazer ...&lt;/i&gt;. (n.d.). Retrieved from http://primeirosanos.iscte-iul.pt/2020/11/11/liderancas-em-educacao-de-infancia/</int2:citationText>
                </int2:suggestion>
                <int2:suggestion int2:citationStyle="Chicago" int2:isIdentical="0">
                  <int2:citationText>“Primeiros Anos "Não me vejo a dizer às pessoas para fazer ...” n.d., http://primeirosanos.iscte-iul.pt/2020/11/11/liderancas-em-educacao-de-infancia/.</int2:citationText>
                </int2:suggestion>
              </int2:suggestions>
            </int2:source>
          </int2:similarityCritique>
        </oel:ext>
      </int2:extLst>
    </int2:bookmark>
    <int2:bookmark int2:bookmarkName="_Int_Tp2oMcH0" int2:invalidationBookmarkName="" int2:hashCode="sFgZ3Ow3pLbsgT" int2:id="eUvOISMd">
      <int2:extLst>
        <oel:ext uri="426473B9-03D8-482F-96C9-C2C85392BACA">
          <int2:similarityCritique int2:version="1" int2:context="Te Whāriki He whāriki mātauranga mō ngā mokopuna o Aotearoa, Early childhood curriculum.">
            <int2:source int2:sourceType="Online" int2:sourceTitle="Te Whāriki - Education in New Zealand" int2:sourceUrl="https://www.education.govt.nz/early-childhood/teaching-and-learning/te-whariki/" int2:sourceSnippet="Te Whāriki: He whāriki mātauranga mō ngā mokopuna o Aotearoa Early childhood curriculum [PDF, 4.1 MB] Te Whāriki a te Kōhanga Reo [PDF, 4.2 MB] Download the Te Whāriki parent pamphlet [PDF, 1009 KB] Download the Te Whāriki a te Kōhanga Reo parent pamphlet [PDF, 1.4 MB] Download the Te Whāriki A2 poster [PDF, 170 KB]">
              <int2:suggestions int2:citationType="Inline">
                <int2:suggestion int2:citationStyle="Mla" int2:isIdentical="0">
                  <int2:citationText>(“Te Whāriki - Education in New Zealand”)</int2:citationText>
                </int2:suggestion>
                <int2:suggestion int2:citationStyle="Apa" int2:isIdentical="0">
                  <int2:citationText>(“Te Whāriki - Education in New Zealand”)</int2:citationText>
                </int2:suggestion>
                <int2:suggestion int2:citationStyle="Chicago" int2:isIdentical="0">
                  <int2:citationText>(“Te Whāriki - Education in New Zealand”)</int2:citationText>
                </int2:suggestion>
              </int2:suggestions>
              <int2:suggestions int2:citationType="Full">
                <int2:suggestion int2:citationStyle="Mla" int2:isIdentical="0">
                  <int2:citationText>&lt;i&gt;Te Whāriki - Education in New Zealand&lt;/i&gt;, https://www.education.govt.nz/early-childhood/teaching-and-learning/te-whariki/.</int2:citationText>
                </int2:suggestion>
                <int2:suggestion int2:citationStyle="Apa" int2:isIdentical="0">
                  <int2:citationText>&lt;i&gt;Te Whāriki - Education in New Zealand&lt;/i&gt;. (n.d.). Retrieved from https://www.education.govt.nz/early-childhood/teaching-and-learning/te-whariki/</int2:citationText>
                </int2:suggestion>
                <int2:suggestion int2:citationStyle="Chicago" int2:isIdentical="0">
                  <int2:citationText>“Te Whāriki - Education in New Zealand” n.d., https://www.education.govt.nz/early-childhood/teaching-and-learning/te-whariki/.</int2:citationText>
                </int2:suggestion>
              </int2:suggestions>
            </int2:source>
            <int2:source int2:sourceType="Online" int2:sourceTitle="(PDF) Te Whāriki He whāriki mātauranga mō ngā mokopuna o ..." int2:sourceUrl="https://www.academia.edu/40736915/Te_Wh%C4%81riki_He_wh%C4%81riki_m%C4%81tauranga_m%C5%8D_ng%C4%81_mokopuna_o_Aotearoa_Early_childhood_curriculum" int2:sourceSnippet="Te Whāriki He whāriki mātauranga mō ngā mokopuna o Aotearoa Early childhood curriculum . × Close Log In. Log in with Facebook Log in with Google. or. Email. Password. Remember me on this computer. or reset password. Enter the email address you signed up with and we'll email you a reset link. ...">
              <int2:suggestions int2:citationType="Inline">
                <int2:suggestion int2:citationStyle="Mla" int2:isIdentical="0">
                  <int2:citationText>(“(PDF) Te Whāriki He whāriki mātauranga mō ngā mokopuna o ...”)</int2:citationText>
                </int2:suggestion>
                <int2:suggestion int2:citationStyle="Apa" int2:isIdentical="0">
                  <int2:citationText>(“(PDF) Te Whāriki He whāriki mātauranga mō ngā mokopuna o ...”)</int2:citationText>
                </int2:suggestion>
                <int2:suggestion int2:citationStyle="Chicago" int2:isIdentical="0">
                  <int2:citationText>(“(PDF) Te Whāriki He whāriki mātauranga mō ngā mokopuna o ...”)</int2:citationText>
                </int2:suggestion>
              </int2:suggestions>
              <int2:suggestions int2:citationType="Full">
                <int2:suggestion int2:citationStyle="Mla" int2:isIdentical="0">
                  <int2:citationText>&lt;i&gt;(PDF) Te Whāriki He whāriki mātauranga mō ngā mokopuna o ...&lt;/i&gt;, https://www.academia.edu/40736915/Te_Wh%C4%81riki_He_wh%C4%81riki_m%C4%81tauranga_m%C5%8D_ng%C4%81_mokopuna_o_Aotearoa_Early_childhood_curriculum.</int2:citationText>
                </int2:suggestion>
                <int2:suggestion int2:citationStyle="Apa" int2:isIdentical="0">
                  <int2:citationText>&lt;i&gt;(PDF) Te Whāriki He whāriki mātauranga mō ngā mokopuna o ...&lt;/i&gt;. (n.d.). Retrieved from https://www.academia.edu/40736915/Te_Wh%C4%81riki_He_wh%C4%81riki_m%C4%81tauranga_m%C5%8D_ng%C4%81_mokopuna_o_Aotearoa_Early_childhood_curriculum</int2:citationText>
                </int2:suggestion>
                <int2:suggestion int2:citationStyle="Chicago" int2:isIdentical="0">
                  <int2:citationText>“(PDF) Te Whāriki He whāriki mātauranga mō ngā mokopuna o ...” n.d., https://www.academia.edu/40736915/Te_Wh%C4%81riki_He_wh%C4%81riki_m%C4%81tauranga_m%C5%8D_ng%C4%81_mokopuna_o_Aotearoa_Early_childhood_curriculum.</int2:citationText>
                </int2:suggestion>
              </int2:suggestions>
            </int2:source>
            <int2:source int2:sourceType="Online" int2:sourceTitle="Te Whāriki He whāriki mātauranga mō ngā mokopuna o ..." int2:sourceUrl="https://www.readkong.com/page/te-wh-riki-he-wh-riki-m-tauranga-m-ng-mokopuna-o-aotearoa-6465009" int2:sourceSnippet="When used in this document: Te Whāriki is the short title for Te Whāriki: He whāriki mātauranga mō ngā mokopuna o Aotearoa Early childhood curriculum. Early Childhood Education (ECE) includes all types of licensed and regulated early childhood education provision, for example, education and care centres (including those with special ...">
              <int2:suggestions int2:citationType="Inline">
                <int2:suggestion int2:citationStyle="Mla" int2:isIdentical="0">
                  <int2:citationText>(“Te Whāriki He whāriki mātauranga mō ngā mokopuna o ...”)</int2:citationText>
                </int2:suggestion>
                <int2:suggestion int2:citationStyle="Apa" int2:isIdentical="0">
                  <int2:citationText>(“Te Whāriki He whāriki mātauranga mō ngā mokopuna o ...”)</int2:citationText>
                </int2:suggestion>
                <int2:suggestion int2:citationStyle="Chicago" int2:isIdentical="0">
                  <int2:citationText>(“Te Whāriki He whāriki mātauranga mō ngā mokopuna o ...”)</int2:citationText>
                </int2:suggestion>
              </int2:suggestions>
              <int2:suggestions int2:citationType="Full">
                <int2:suggestion int2:citationStyle="Mla" int2:isIdentical="0">
                  <int2:citationText>&lt;i&gt;Te Whāriki He whāriki mātauranga mō ngā mokopuna o ...&lt;/i&gt;, https://www.readkong.com/page/te-wh-riki-he-wh-riki-m-tauranga-m-ng-mokopuna-o-aotearoa-6465009.</int2:citationText>
                </int2:suggestion>
                <int2:suggestion int2:citationStyle="Apa" int2:isIdentical="0">
                  <int2:citationText>&lt;i&gt;Te Whāriki He whāriki mātauranga mō ngā mokopuna o ...&lt;/i&gt;. (n.d.). Retrieved from https://www.readkong.com/page/te-wh-riki-he-wh-riki-m-tauranga-m-ng-mokopuna-o-aotearoa-6465009</int2:citationText>
                </int2:suggestion>
                <int2:suggestion int2:citationStyle="Chicago" int2:isIdentical="0">
                  <int2:citationText>“Te Whāriki He whāriki mātauranga mō ngā mokopuna o ...” n.d., https://www.readkong.com/page/te-wh-riki-he-wh-riki-m-tauranga-m-ng-mokopuna-o-aotearoa-6465009.</int2:citationText>
                </int2:suggestion>
              </int2:suggestions>
            </int2:source>
          </int2:similarityCritique>
        </oel:ext>
      </int2:extLst>
    </int2:bookmark>
    <int2:bookmark int2:bookmarkName="_Int_DSNV7mxe" int2:invalidationBookmarkName="" int2:hashCode="j328eLvh3L9DWe" int2:id="LwuDSdgZ">
      <int2:extLst>
        <oel:ext uri="426473B9-03D8-482F-96C9-C2C85392BACA">
          <int2:similarityCritique int2:version="1" int2:context="“Go softly …’: The reality of ‘leading practice’ in early years settings.">
            <int2:source int2:sourceType="Online" int2:sourceTitle="'Go Softly...': the Reality of 'Leading Practice' in Early ..." int2:sourceUrl="https://eprints.worc.ac.uk/2213/" int2:sourceSnippet="McDowall Clark, Rory and Baylis, Sue (2012) 'Go Softly...': the Reality of 'Leading Practice' in Early Years Settings. In: Implementing Quality Improvement and Change in the Early Years. SAGE publications, London, pp. 140-155.">
              <int2:suggestions int2:citationType="Inline">
                <int2:suggestion int2:citationStyle="Mla" int2:isIdentical="0">
                  <int2:citationText>(“'Go Softly...': the Reality of 'Leading Practice' in Early ...”)</int2:citationText>
                </int2:suggestion>
                <int2:suggestion int2:citationStyle="Apa" int2:isIdentical="0">
                  <int2:citationText>(“'Go Softly...': the Reality of 'Leading Practice' in Early ...”)</int2:citationText>
                </int2:suggestion>
                <int2:suggestion int2:citationStyle="Chicago" int2:isIdentical="0">
                  <int2:citationText>(“'Go Softly...': the Reality of 'Leading Practice' in Early ...”)</int2:citationText>
                </int2:suggestion>
              </int2:suggestions>
              <int2:suggestions int2:citationType="Full">
                <int2:suggestion int2:citationStyle="Mla" int2:isIdentical="0">
                  <int2:citationText>&lt;i&gt;'Go Softly...': the Reality of 'Leading Practice' in Early ...&lt;/i&gt;, https://eprints.worc.ac.uk/2213/.</int2:citationText>
                </int2:suggestion>
                <int2:suggestion int2:citationStyle="Apa" int2:isIdentical="0">
                  <int2:citationText>&lt;i&gt;'Go Softly...': the Reality of 'Leading Practice' in Early ...&lt;/i&gt;. (n.d.). Retrieved from https://eprints.worc.ac.uk/2213/</int2:citationText>
                </int2:suggestion>
                <int2:suggestion int2:citationStyle="Chicago" int2:isIdentical="0">
                  <int2:citationText>“'Go Softly...': the Reality of 'Leading Practice' in Early ...” n.d., https://eprints.worc.ac.uk/2213/.</int2:citationText>
                </int2:suggestion>
              </int2:suggestions>
            </int2:source>
            <int2:source int2:sourceType="Online" int2:sourceTitle="‘Go softly …’: The reality of ‘leading practice’ in early ..." int2:sourceUrl="https://www.researchgate.net/publication/292652499_'Go_softly_'_The_reality_of_'leading_practice'_in_early_years_settings" int2:sourceSnippet="Request PDF | On Jan 1, 2012, R.M. Clark and others published ‘Go softly …’: The reality of ‘leading practice’ in early years settings | Find, read and cite all the research you need on ...">
              <int2:suggestions int2:citationType="Inline">
                <int2:suggestion int2:citationStyle="Mla" int2:isIdentical="0">
                  <int2:citationText>(“‘Go softly …’: The reality of ‘leading practice’ in early ...”)</int2:citationText>
                </int2:suggestion>
                <int2:suggestion int2:citationStyle="Apa" int2:isIdentical="0">
                  <int2:citationText>(“‘Go softly …’: The reality of ‘leading practice’ in early ...”)</int2:citationText>
                </int2:suggestion>
                <int2:suggestion int2:citationStyle="Chicago" int2:isIdentical="0">
                  <int2:citationText>(“‘Go softly …’: The reality of ‘leading practice’ in early ...”)</int2:citationText>
                </int2:suggestion>
              </int2:suggestions>
              <int2:suggestions int2:citationType="Full">
                <int2:suggestion int2:citationStyle="Mla" int2:isIdentical="0">
                  <int2:citationText>&lt;i&gt;‘Go softly …’: The reality of ‘leading practice’ in early ...&lt;/i&gt;, https://www.researchgate.net/publication/292652499_'Go_softly_'_The_reality_of_'leading_practice'_in_early_years_settings.</int2:citationText>
                </int2:suggestion>
                <int2:suggestion int2:citationStyle="Apa" int2:isIdentical="0">
                  <int2:citationText>&lt;i&gt;‘Go softly …’: The reality of ‘leading practice’ in early ...&lt;/i&gt;. (n.d.). Retrieved from https://www.researchgate.net/publication/292652499_'Go_softly_'_The_reality_of_'leading_practice'_in_early_years_settings</int2:citationText>
                </int2:suggestion>
                <int2:suggestion int2:citationStyle="Chicago" int2:isIdentical="0">
                  <int2:citationText>“‘Go softly …’: The reality of ‘leading practice’ in early ...” n.d., https://www.researchgate.net/publication/292652499_'Go_softly_'_The_reality_of_'leading_practice'_in_early_years_settings.</int2:citationText>
                </int2:suggestion>
              </int2:suggestions>
            </int2:source>
            <int2:source int2:sourceType="Online" int2:sourceTitle="sue baylis - Academia.edu" int2:sourceUrl="https://independent.academia.edu/suebaylis" int2:sourceSnippet="‘Go Softly …’: The Reality of ‘Leading Practice’ in Early Years Settings more. by sue baylis. Publisher: SAGE Publications Ltd Publication Date: 2012 Publication Name: Implementing Quality Improvement and Change in the Early Years-by 30-day views-total views-followers.">
              <int2:suggestions int2:citationType="Inline">
                <int2:suggestion int2:citationStyle="Mla" int2:isIdentical="0">
                  <int2:citationText>(“sue baylis - Academia.edu”)</int2:citationText>
                </int2:suggestion>
                <int2:suggestion int2:citationStyle="Apa" int2:isIdentical="0">
                  <int2:citationText>(“sue baylis - Academia.edu”)</int2:citationText>
                </int2:suggestion>
                <int2:suggestion int2:citationStyle="Chicago" int2:isIdentical="0">
                  <int2:citationText>(“sue baylis - Academia.edu”)</int2:citationText>
                </int2:suggestion>
              </int2:suggestions>
              <int2:suggestions int2:citationType="Full">
                <int2:suggestion int2:citationStyle="Mla" int2:isIdentical="0">
                  <int2:citationText>&lt;i&gt;sue baylis - Academia.edu&lt;/i&gt;, https://independent.academia.edu/suebaylis.</int2:citationText>
                </int2:suggestion>
                <int2:suggestion int2:citationStyle="Apa" int2:isIdentical="0">
                  <int2:citationText>&lt;i&gt;sue baylis - Academia.edu&lt;/i&gt;. (n.d.). Retrieved from https://independent.academia.edu/suebaylis</int2:citationText>
                </int2:suggestion>
                <int2:suggestion int2:citationStyle="Chicago" int2:isIdentical="0">
                  <int2:citationText>“sue baylis - Academia.edu” n.d., https://independent.academia.edu/suebaylis.</int2:citationText>
                </int2:suggestion>
              </int2:suggestions>
            </int2:source>
          </int2:similarityCritique>
        </oel:ext>
      </int2:extLst>
    </int2:bookmark>
    <int2:bookmark int2:bookmarkName="_Int_8FHcTGHB" int2:invalidationBookmarkName="" int2:hashCode="PKUIU21EY9xLJ6" int2:id="tcKT8YzH">
      <int2:extLst>
        <oel:ext uri="426473B9-03D8-482F-96C9-C2C85392BACA">
          <int2:similarityCritique int2:version="1" int2:context="Understanding the Prevalence and Drivers of Food Bank Use: Evidence from Deprived Communities in Glasgow.">
            <int2:source int2:sourceType="Online" int2:sourceTitle="‪Angela Curl‬ - ‪Google Scholar‬" int2:sourceUrl="https://scholar.google.com/citations?user=JkBZQo4AAAAJ" int2:sourceSnippet="Understanding the prevalence and drivers of food bank use: Evidence from deprived communities in Glasgow. MA MacLeod, A Curl, A Kearns. Social Policy and Society 18 (1), 67-86, 2019. 24: 2019: Experiences of the Built Environment, Falls and Fear of Falling Outdoors among Older Adults: An Exploratory Study and Future Directions.">
              <int2:suggestions int2:citationType="Inline">
                <int2:suggestion int2:citationStyle="Mla" int2:isIdentical="1">
                  <int2:citationText>(“‪Angela Curl‬ - ‪Google Scholar‬”)</int2:citationText>
                </int2:suggestion>
                <int2:suggestion int2:citationStyle="Apa" int2:isIdentical="1">
                  <int2:citationText>(“‪Angela Curl‬ - ‪Google Scholar‬”)</int2:citationText>
                </int2:suggestion>
                <int2:suggestion int2:citationStyle="Chicago" int2:isIdentical="1">
                  <int2:citationText>(“‪Angela Curl‬ - ‪Google Scholar‬”)</int2:citationText>
                </int2:suggestion>
              </int2:suggestions>
              <int2:suggestions int2:citationType="Full">
                <int2:suggestion int2:citationStyle="Mla" int2:isIdentical="1">
                  <int2:citationText>&lt;i&gt;‪Angela Curl‬ - ‪Google Scholar‬&lt;/i&gt;, https://scholar.google.com/citations?user=JkBZQo4AAAAJ.</int2:citationText>
                </int2:suggestion>
                <int2:suggestion int2:citationStyle="Apa" int2:isIdentical="1">
                  <int2:citationText>&lt;i&gt;‪Angela Curl‬ - ‪Google Scholar‬&lt;/i&gt;. (n.d.). Retrieved from https://scholar.google.com/citations?user=JkBZQo4AAAAJ</int2:citationText>
                </int2:suggestion>
                <int2:suggestion int2:citationStyle="Chicago" int2:isIdentical="1">
                  <int2:citationText>“‪Angela Curl‬ - ‪Google Scholar‬” n.d., https://scholar.google.com/citations?user=JkBZQo4AAAAJ.</int2:citationText>
                </int2:suggestion>
              </int2:suggestions>
            </int2:source>
            <int2:source int2:sourceType="Online" int2:sourceTitle="Dr Angela Curl, Our people, University of Otago ..." int2:sourceUrl="https://www.otago.ac.nz/christchurch/departments/populationhealth/people/angela-curl.html" int2:sourceSnippet="Understanding the prevalence and drivers of food bank use: Evidence from deprived communities in Glasgow. Social Policy &amp; Society , 18 (1), 67-86. doi: 10.1017/S1474746418000064">
              <int2:suggestions int2:citationType="Inline">
                <int2:suggestion int2:citationStyle="Mla" int2:isIdentical="1">
                  <int2:citationText>(“Dr Angela Curl, Our people, University of Otago ...”)</int2:citationText>
                </int2:suggestion>
                <int2:suggestion int2:citationStyle="Apa" int2:isIdentical="1">
                  <int2:citationText>(“Dr Angela Curl, Our people, University of Otago ...”)</int2:citationText>
                </int2:suggestion>
                <int2:suggestion int2:citationStyle="Chicago" int2:isIdentical="1">
                  <int2:citationText>(“Dr Angela Curl, Our people, University of Otago ...”)</int2:citationText>
                </int2:suggestion>
              </int2:suggestions>
              <int2:suggestions int2:citationType="Full">
                <int2:suggestion int2:citationStyle="Mla" int2:isIdentical="1">
                  <int2:citationText>&lt;i&gt;Dr Angela Curl, Our people, University of Otago ...&lt;/i&gt;, https://www.otago.ac.nz/christchurch/departments/populationhealth/people/angela-curl.html.</int2:citationText>
                </int2:suggestion>
                <int2:suggestion int2:citationStyle="Apa" int2:isIdentical="1">
                  <int2:citationText>&lt;i&gt;Dr Angela Curl, Our people, University of Otago ...&lt;/i&gt;. (n.d.). Retrieved from https://www.otago.ac.nz/christchurch/departments/populationhealth/people/angela-curl.html</int2:citationText>
                </int2:suggestion>
                <int2:suggestion int2:citationStyle="Chicago" int2:isIdentical="1">
                  <int2:citationText>“Dr Angela Curl, Our people, University of Otago ...” n.d., https://www.otago.ac.nz/christchurch/departments/populationhealth/people/angela-curl.html.</int2:citationText>
                </int2:suggestion>
              </int2:suggestions>
            </int2:source>
            <int2:source int2:sourceType="Online" int2:sourceTitle="Public Health Research Publications, University of Otago ..." int2:sourceUrl="https://www.otago.ac.nz/christchurch/research/populationhealth/publications/" int2:sourceSnippet="Understanding the prevalence and drivers of food bank use: Evidence from deprived communities in Glasgow. Social Policy &amp; Society , 18 (1), 67-86. doi: 10.1017/S1474746418000064">
              <int2:suggestions int2:citationType="Inline">
                <int2:suggestion int2:citationStyle="Mla" int2:isIdentical="1">
                  <int2:citationText>(“Public Health Research Publications, University of Otago ...”)</int2:citationText>
                </int2:suggestion>
                <int2:suggestion int2:citationStyle="Apa" int2:isIdentical="1">
                  <int2:citationText>(“Public Health Research Publications, University of Otago ...”)</int2:citationText>
                </int2:suggestion>
                <int2:suggestion int2:citationStyle="Chicago" int2:isIdentical="1">
                  <int2:citationText>(“Public Health Research Publications, University of Otago ...”)</int2:citationText>
                </int2:suggestion>
              </int2:suggestions>
              <int2:suggestions int2:citationType="Full">
                <int2:suggestion int2:citationStyle="Mla" int2:isIdentical="1">
                  <int2:citationText>&lt;i&gt;Public Health Research Publications, University of Otago ...&lt;/i&gt;, https://www.otago.ac.nz/christchurch/research/populationhealth/publications/.</int2:citationText>
                </int2:suggestion>
                <int2:suggestion int2:citationStyle="Apa" int2:isIdentical="1">
                  <int2:citationText>&lt;i&gt;Public Health Research Publications, University of Otago ...&lt;/i&gt;. (n.d.). Retrieved from https://www.otago.ac.nz/christchurch/research/populationhealth/publications/</int2:citationText>
                </int2:suggestion>
                <int2:suggestion int2:citationStyle="Chicago" int2:isIdentical="1">
                  <int2:citationText>“Public Health Research Publications, University of Otago ...” n.d., https://www.otago.ac.nz/christchurch/research/populationhealth/publications/.</int2:citationText>
                </int2:suggestion>
              </int2:suggestions>
            </int2:source>
          </int2:similarityCritique>
        </oel:ext>
      </int2:extLst>
    </int2:bookmark>
    <int2:bookmark int2:bookmarkName="_Int_PEMDl7J3" int2:invalidationBookmarkName="" int2:hashCode="A1sbz2ZzGNCHhD" int2:id="1DuOs1Q9">
      <int2:extLst>
        <oel:ext uri="426473B9-03D8-482F-96C9-C2C85392BACA">
          <int2:similarityCritique int2:version="1" int2:context="Loopstra, R., Reeves, A., Taylor-Robinson, D., Barr, B., McKee, M. and Stuckler, D., (2015).">
            <int2:source int2:sourceType="Online" int2:sourceTitle="Loopstra, R; Reeves, A; Taylor-Robinson, D; Barr, B; McKee ..." int2:sourceUrl="https://core.ac.uk/download/pdf/42632950.pdf" int2:sourceSnippet="Loopstra, R; Reeves, A; Taylor-Robinson, D; Barr, B; McKee, M; Stuckler, D (2015) Austerity, sanctions, and the rise of food banks in the UK. BMJ (Clinical research ...">
              <int2:suggestions int2:citationType="Inline">
                <int2:suggestion int2:citationStyle="Mla" int2:isIdentical="0">
                  <int2:citationText>(“Loopstra, R; Reeves, A; Taylor-Robinson, D; Barr, B; McKee ...”)</int2:citationText>
                </int2:suggestion>
                <int2:suggestion int2:citationStyle="Apa" int2:isIdentical="0">
                  <int2:citationText>(“Loopstra, R; Reeves, A; Taylor-Robinson, D; Barr, B; McKee ...”)</int2:citationText>
                </int2:suggestion>
                <int2:suggestion int2:citationStyle="Chicago" int2:isIdentical="0">
                  <int2:citationText>(“Loopstra, R; Reeves, A; Taylor-Robinson, D; Barr, B; McKee ...”)</int2:citationText>
                </int2:suggestion>
              </int2:suggestions>
              <int2:suggestions int2:citationType="Full">
                <int2:suggestion int2:citationStyle="Mla" int2:isIdentical="0">
                  <int2:citationText>&lt;i&gt;Loopstra, R; Reeves, A; Taylor-Robinson, D; Barr, B; McKee ...&lt;/i&gt;, https://core.ac.uk/download/pdf/42632950.pdf.</int2:citationText>
                </int2:suggestion>
                <int2:suggestion int2:citationStyle="Apa" int2:isIdentical="0">
                  <int2:citationText>&lt;i&gt;Loopstra, R; Reeves, A; Taylor-Robinson, D; Barr, B; McKee ...&lt;/i&gt;. (n.d.). Retrieved from https://core.ac.uk/download/pdf/42632950.pdf</int2:citationText>
                </int2:suggestion>
                <int2:suggestion int2:citationStyle="Chicago" int2:isIdentical="0">
                  <int2:citationText>“Loopstra, R; Reeves, A; Taylor-Robinson, D; Barr, B; McKee ...” n.d., https://core.ac.uk/download/pdf/42632950.pdf.</int2:citationText>
                </int2:suggestion>
              </int2:suggestions>
            </int2:source>
            <int2:source int2:sourceType="Online" int2:sourceTitle="Austerity, sanctions, and the rise of food banks in the UK ..." int2:sourceUrl="https://www.bmj.com/content/350/bmj.h1775" int2:sourceSnippet="Loopstra R, Reeves A, Taylor-Robinson D, Barr B, McKee M, Stuckler D et al. Austerity, sanctions, and the rise of food banks in the UK BMJ 2015; 350 :h1775 doi:10.1136/bmj.h1775 BibTeX (win &amp; mac) Download">
              <int2:suggestions int2:citationType="Inline">
                <int2:suggestion int2:citationStyle="Mla" int2:isIdentical="0">
                  <int2:citationText>(“Austerity, sanctions, and the rise of food banks in the UK ...”)</int2:citationText>
                </int2:suggestion>
                <int2:suggestion int2:citationStyle="Apa" int2:isIdentical="0">
                  <int2:citationText>(“Austerity, sanctions, and the rise of food banks in the UK ...”)</int2:citationText>
                </int2:suggestion>
                <int2:suggestion int2:citationStyle="Chicago" int2:isIdentical="0">
                  <int2:citationText>(“Austerity, sanctions, and the rise of food banks in the UK ...”)</int2:citationText>
                </int2:suggestion>
              </int2:suggestions>
              <int2:suggestions int2:citationType="Full">
                <int2:suggestion int2:citationStyle="Mla" int2:isIdentical="0">
                  <int2:citationText>&lt;i&gt;Austerity, sanctions, and the rise of food banks in the UK ...&lt;/i&gt;, https://www.bmj.com/content/350/bmj.h1775.</int2:citationText>
                </int2:suggestion>
                <int2:suggestion int2:citationStyle="Apa" int2:isIdentical="0">
                  <int2:citationText>&lt;i&gt;Austerity, sanctions, and the rise of food banks in the UK ...&lt;/i&gt;. (n.d.). Retrieved from https://www.bmj.com/content/350/bmj.h1775</int2:citationText>
                </int2:suggestion>
                <int2:suggestion int2:citationStyle="Chicago" int2:isIdentical="0">
                  <int2:citationText>“Austerity, sanctions, and the rise of food banks in the UK ...” n.d., https://www.bmj.com/content/350/bmj.h1775.</int2:citationText>
                </int2:suggestion>
              </int2:suggestions>
            </int2:source>
            <int2:source int2:sourceType="Online" int2:sourceTitle="Austerity and old-age mortality in England: a longitudinal ..." int2:sourceUrl="https://www.ncbi.nlm.nih.gov/pmc/articles/PMC4794969/" int2:sourceSnippet="Loopstra R, Reeves A, Taylor-Robinson D, Barr B, McKee M, Stuckler D. Austerity, sanctions, and the rise of food banks in the UK. BMJ 2015; 350: h1775–h1775. [Google Scholar] 7. Barr B, Taylor-Robinson D, Stuckler D, Loopstra R, Reeves A and Whitehead M. First, do no harm: are disability assessments associated with adverse trends in mental ...">
              <int2:suggestions int2:citationType="Inline">
                <int2:suggestion int2:citationStyle="Mla" int2:isIdentical="0">
                  <int2:citationText>(“Austerity and old-age mortality in England: a longitudinal ...”)</int2:citationText>
                </int2:suggestion>
                <int2:suggestion int2:citationStyle="Apa" int2:isIdentical="0">
                  <int2:citationText>(“Austerity and old-age mortality in England: a longitudinal ...”)</int2:citationText>
                </int2:suggestion>
                <int2:suggestion int2:citationStyle="Chicago" int2:isIdentical="0">
                  <int2:citationText>(“Austerity and old-age mortality in England: a longitudinal ...”)</int2:citationText>
                </int2:suggestion>
              </int2:suggestions>
              <int2:suggestions int2:citationType="Full">
                <int2:suggestion int2:citationStyle="Mla" int2:isIdentical="0">
                  <int2:citationText>&lt;i&gt;Austerity and old-age mortality in England: a longitudinal ...&lt;/i&gt;, https://www.ncbi.nlm.nih.gov/pmc/articles/PMC4794969/.</int2:citationText>
                </int2:suggestion>
                <int2:suggestion int2:citationStyle="Apa" int2:isIdentical="0">
                  <int2:citationText>&lt;i&gt;Austerity and old-age mortality in England: a longitudinal ...&lt;/i&gt;. (n.d.). Retrieved from https://www.ncbi.nlm.nih.gov/pmc/articles/PMC4794969/</int2:citationText>
                </int2:suggestion>
                <int2:suggestion int2:citationStyle="Chicago" int2:isIdentical="0">
                  <int2:citationText>“Austerity and old-age mortality in England: a longitudinal ...” n.d., https://www.ncbi.nlm.nih.gov/pmc/articles/PMC4794969/.</int2:citationText>
                </int2:suggestion>
              </int2:suggestions>
            </int2:source>
          </int2:similarityCritique>
        </oel:ext>
      </int2:extLst>
    </int2:bookmark>
    <int2:bookmark int2:bookmarkName="_Int_a68Hdf9z" int2:invalidationBookmarkName="" int2:hashCode="bCPqzvEyVMR6oa" int2:id="dm4a1qax">
      <int2:extLst>
        <oel:ext uri="426473B9-03D8-482F-96C9-C2C85392BACA">
          <int2:similarityCritique int2:version="1" int2:context="It’s not the ‘what,’ it’s the ‘how’: Four key behaviors for authentic leadership in early intervention.">
            <int2:source int2:sourceType="Online" int2:sourceTitle="It’s Not the “What,” It’s the “How”: Four Key Behaviors ..." int2:sourceUrl="https://journals.sagepub.com/doi/abs/10.1177/1096250612473129" int2:sourceSnippet="It’s Not the “What,” It’s the “How”: Four Key Behaviors for Authentic Leadership in Early Intervention Show all authors. Diana J. LaRocco, EdD. Diana J. LaRocco. University of Hartford See all articles by this author. Search Google Scholar for this author, Deborah A. Bruns, PhD.">
              <int2:suggestions int2:citationType="Inline">
                <int2:suggestion int2:citationStyle="Mla" int2:isIdentical="0">
                  <int2:citationText>(“It’s Not the “What,” It’s the “How”: Four Key Behaviors ...”)</int2:citationText>
                </int2:suggestion>
                <int2:suggestion int2:citationStyle="Apa" int2:isIdentical="0">
                  <int2:citationText>(“It’s Not the “What,” It’s the “How”: Four Key Behaviors ...”)</int2:citationText>
                </int2:suggestion>
                <int2:suggestion int2:citationStyle="Chicago" int2:isIdentical="0">
                  <int2:citationText>(“It’s Not the “What,” It’s the “How”: Four Key Behaviors ...”)</int2:citationText>
                </int2:suggestion>
              </int2:suggestions>
              <int2:suggestions int2:citationType="Full">
                <int2:suggestion int2:citationStyle="Mla" int2:isIdentical="0">
                  <int2:citationText>&lt;i&gt;It’s Not the “What,” It’s the “How”: Four Key Behaviors ...&lt;/i&gt;, https://journals.sagepub.com/doi/abs/10.1177/1096250612473129.</int2:citationText>
                </int2:suggestion>
                <int2:suggestion int2:citationStyle="Apa" int2:isIdentical="0">
                  <int2:citationText>&lt;i&gt;It’s Not the “What,” It’s the “How”: Four Key Behaviors ...&lt;/i&gt;. (n.d.). Retrieved from https://journals.sagepub.com/doi/abs/10.1177/1096250612473129</int2:citationText>
                </int2:suggestion>
                <int2:suggestion int2:citationStyle="Chicago" int2:isIdentical="0">
                  <int2:citationText>“It’s Not the “What,” It’s the “How”: Four Key Behaviors ...” n.d., https://journals.sagepub.com/doi/abs/10.1177/1096250612473129.</int2:citationText>
                </int2:suggestion>
              </int2:suggestions>
            </int2:source>
            <int2:source int2:sourceType="Online" int2:sourceTitle="(PDF) It's Not the ''What,'' It's the ''How'': Four Key ..." int2:sourceUrl="https://www.researchgate.net/publication/256447158_It's_Not_the_''What''_It's_the_''How''_Four_Key_Behaviors_for_Authentic_Leadership_in_Early_Intervention" int2:sourceSnippet="PDF | On Jun 18, 2013, Diana J Larocco and others published It's Not the ''What,'' It's the ''How'': Four Key Behaviors for Authentic Leadership in Early Intervention | Find, read and cite all the ...">
              <int2:suggestions int2:citationType="Inline">
                <int2:suggestion int2:citationStyle="Mla" int2:isIdentical="0">
                  <int2:citationText>(“(PDF) It's Not the ''What,'' It's the ''How'': Four Key ...”)</int2:citationText>
                </int2:suggestion>
                <int2:suggestion int2:citationStyle="Apa" int2:isIdentical="0">
                  <int2:citationText>(“(PDF) It's Not the ''What,'' It's the ''How'': Four Key ...”)</int2:citationText>
                </int2:suggestion>
                <int2:suggestion int2:citationStyle="Chicago" int2:isIdentical="0">
                  <int2:citationText>(“(PDF) It's Not the ''What,'' It's the ''How'': Four Key ...”)</int2:citationText>
                </int2:suggestion>
              </int2:suggestions>
              <int2:suggestions int2:citationType="Full">
                <int2:suggestion int2:citationStyle="Mla" int2:isIdentical="0">
                  <int2:citationText>&lt;i&gt;(PDF) It's Not the ''What,'' It's the ''How'': Four Key ...&lt;/i&gt;, https://www.researchgate.net/publication/256447158_It's_Not_the_''What''_It's_the_''How''_Four_Key_Behaviors_for_Authentic_Leadership_in_Early_Intervention.</int2:citationText>
                </int2:suggestion>
                <int2:suggestion int2:citationStyle="Apa" int2:isIdentical="0">
                  <int2:citationText>&lt;i&gt;(PDF) It's Not the ''What,'' It's the ''How'': Four Key ...&lt;/i&gt;. (n.d.). Retrieved from https://www.researchgate.net/publication/256447158_It's_Not_the_''What''_It's_the_''How''_Four_Key_Behaviors_for_Authentic_Leadership_in_Early_Intervention</int2:citationText>
                </int2:suggestion>
                <int2:suggestion int2:citationStyle="Chicago" int2:isIdentical="0">
                  <int2:citationText>“(PDF) It's Not the ''What,'' It's the ''How'': Four Key ...” n.d., https://www.researchgate.net/publication/256447158_It's_Not_the_''What''_It's_the_''How''_Four_Key_Behaviors_for_Authentic_Leadership_in_Early_Intervention.</int2:citationText>
                </int2:suggestion>
              </int2:suggestions>
            </int2:source>
            <int2:source int2:sourceType="Online" int2:sourceTitle="Summer 2016, 6/06 – 7/30 Tuesdays, Thursdays, 4:30 - 7:10 ..." int2:sourceUrl="https://cehd.gmu.edu/assets/docs/syllabi/2016/syllabus_25192.pdf" int2:sourceSnippet="It’s not the “what,” it’s the “how”: Four key behaviors for authentic leadership in early intervention. Young Exceptional Children, 16, 33-44. doi: 10.1177/1096250612473129 National Association for the Education of Young Children (NAEYC). (1995). Position statement:">
              <int2:suggestions int2:citationType="Inline">
                <int2:suggestion int2:citationStyle="Mla" int2:isIdentical="0">
                  <int2:citationText>(“Summer 2016, 6/06 – 7/30 Tuesdays, Thursdays, 4:30 - 7:10 ...”)</int2:citationText>
                </int2:suggestion>
                <int2:suggestion int2:citationStyle="Apa" int2:isIdentical="0">
                  <int2:citationText>(“Summer 2016, 6/06 – 7/30 Tuesdays, Thursdays, 4:30 - 7:10 ...”)</int2:citationText>
                </int2:suggestion>
                <int2:suggestion int2:citationStyle="Chicago" int2:isIdentical="0">
                  <int2:citationText>(“Summer 2016, 6/06 – 7/30 Tuesdays, Thursdays, 4:30 - 7:10 ...”)</int2:citationText>
                </int2:suggestion>
              </int2:suggestions>
              <int2:suggestions int2:citationType="Full">
                <int2:suggestion int2:citationStyle="Mla" int2:isIdentical="0">
                  <int2:citationText>&lt;i&gt;Summer 2016, 6/06 – 7/30 Tuesdays, Thursdays, 4:30 - 7:10 ...&lt;/i&gt;, https://cehd.gmu.edu/assets/docs/syllabi/2016/syllabus_25192.pdf.</int2:citationText>
                </int2:suggestion>
                <int2:suggestion int2:citationStyle="Apa" int2:isIdentical="0">
                  <int2:citationText>&lt;i&gt;Summer 2016, 6/06 – 7/30 Tuesdays, Thursdays, 4:30 - 7:10 ...&lt;/i&gt;. (n.d.). Retrieved from https://cehd.gmu.edu/assets/docs/syllabi/2016/syllabus_25192.pdf</int2:citationText>
                </int2:suggestion>
                <int2:suggestion int2:citationStyle="Chicago" int2:isIdentical="0">
                  <int2:citationText>“Summer 2016, 6/06 – 7/30 Tuesdays, Thursdays, 4:30 - 7:10 ...” n.d., https://cehd.gmu.edu/assets/docs/syllabi/2016/syllabus_25192.pdf.</int2:citationText>
                </int2:suggestion>
              </int2:suggestions>
            </int2:source>
          </int2:similarityCritique>
        </oel:ext>
      </int2:extLst>
    </int2:bookmark>
    <int2:bookmark int2:bookmarkName="_Int_xM2fOWTl" int2:invalidationBookmarkName="" int2:hashCode="+MIl3FA19QjcN+" int2:id="uxo3aymZ">
      <int2:extLst>
        <oel:ext uri="426473B9-03D8-482F-96C9-C2C85392BACA">
          <int2:similarityCritique int2:version="1" int2:context="Jütte, S., Bentley, H., Miller, P., and Jetha, N. (2014) How safe are our children?">
            <int2:source int2:sourceType="Online" int2:sourceTitle="(PDF) Independent Evaluation of Fosterline England ..." int2:sourceUrl="https://www.academia.edu/11718249/Independent_Evaluation_of_Fosterline_England" int2:sourceSnippet="The motivation to foster in child welfare. Child Abuse and Neglect 30(10), 1129-42 Jütte, S., Bentley, H., Miller, P. and Jetha, N. (2014) How safe are our children? London: NSPCC. Keogh, L., and Svensson, U. (1999). Why don’t they become foster carers? A study of people who inquire about foster care. Children Australia, 24(2), 13–19.">
              <int2:suggestions int2:citationType="Inline">
                <int2:suggestion int2:citationStyle="Mla" int2:isIdentical="0">
                  <int2:citationText>(“(PDF) Independent Evaluation of Fosterline England ...”)</int2:citationText>
                </int2:suggestion>
                <int2:suggestion int2:citationStyle="Apa" int2:isIdentical="0">
                  <int2:citationText>(“(PDF) Independent Evaluation of Fosterline England ...”)</int2:citationText>
                </int2:suggestion>
                <int2:suggestion int2:citationStyle="Chicago" int2:isIdentical="0">
                  <int2:citationText>(“(PDF) Independent Evaluation of Fosterline England ...”)</int2:citationText>
                </int2:suggestion>
              </int2:suggestions>
              <int2:suggestions int2:citationType="Full">
                <int2:suggestion int2:citationStyle="Mla" int2:isIdentical="0">
                  <int2:citationText>&lt;i&gt;(PDF) Independent Evaluation of Fosterline England ...&lt;/i&gt;, https://www.academia.edu/11718249/Independent_Evaluation_of_Fosterline_England.</int2:citationText>
                </int2:suggestion>
                <int2:suggestion int2:citationStyle="Apa" int2:isIdentical="0">
                  <int2:citationText>&lt;i&gt;(PDF) Independent Evaluation of Fosterline England ...&lt;/i&gt;. (n.d.). Retrieved from https://www.academia.edu/11718249/Independent_Evaluation_of_Fosterline_England</int2:citationText>
                </int2:suggestion>
                <int2:suggestion int2:citationStyle="Chicago" int2:isIdentical="0">
                  <int2:citationText>“(PDF) Independent Evaluation of Fosterline England ...” n.d., https://www.academia.edu/11718249/Independent_Evaluation_of_Fosterline_England.</int2:citationText>
                </int2:suggestion>
              </int2:suggestions>
            </int2:source>
          </int2:similarityCritique>
        </oel:ext>
      </int2:extLst>
    </int2:bookmark>
    <int2:bookmark int2:bookmarkName="_Int_OOPWLyqZ" int2:invalidationBookmarkName="" int2:hashCode="6U3OG5+pQbOP9/" int2:id="Wso6KX13">
      <int2:extLst>
        <oel:ext uri="426473B9-03D8-482F-96C9-C2C85392BACA">
          <int2:similarityCritique int2:version="1" int2:context="(n.d.) The United Nations Convention on the rights of the child and what it means for online services.">
            <int2:source int2:sourceType="Online" int2:sourceTitle="The United Nations Convention on the rights of the child ..." int2:sourceUrl="https://ico.org.uk/for-organisations/childrens-code-hub/how-to-use-our-guidance-for-standard-one-best-interests-of-the-child/the-united-nations-convention-on-the-rights-of-the-child/" int2:sourceSnippet="The right to freedom of association and assembly (article 15 UNCRC). This right can be supported by offering children online spaces to meet, participate in communities of their choice, deliberate with others and advocate for their rights. The right to privacy (article 16 UNCRC).">
              <int2:suggestions int2:citationType="Inline">
                <int2:suggestion int2:citationStyle="Mla" int2:isIdentical="0">
                  <int2:citationText>(“The United Nations Convention on the rights of the child ...”)</int2:citationText>
                </int2:suggestion>
                <int2:suggestion int2:citationStyle="Apa" int2:isIdentical="0">
                  <int2:citationText>(“The United Nations Convention on the rights of the child ...”)</int2:citationText>
                </int2:suggestion>
                <int2:suggestion int2:citationStyle="Chicago" int2:isIdentical="0">
                  <int2:citationText>(“The United Nations Convention on the rights of the child ...”)</int2:citationText>
                </int2:suggestion>
              </int2:suggestions>
              <int2:suggestions int2:citationType="Full">
                <int2:suggestion int2:citationStyle="Mla" int2:isIdentical="0">
                  <int2:citationText>&lt;i&gt;The United Nations Convention on the rights of the child ...&lt;/i&gt;, https://ico.org.uk/for-organisations/childrens-code-hub/how-to-use-our-guidance-for-standard-one-best-interests-of-the-child/the-united-nations-convention-on-the-rights-of-the-child/.</int2:citationText>
                </int2:suggestion>
                <int2:suggestion int2:citationStyle="Apa" int2:isIdentical="0">
                  <int2:citationText>&lt;i&gt;The United Nations Convention on the rights of the child ...&lt;/i&gt;. (n.d.). Retrieved from https://ico.org.uk/for-organisations/childrens-code-hub/how-to-use-our-guidance-for-standard-one-best-interests-of-the-child/the-united-nations-convention-on-the-rights-of-the-child/</int2:citationText>
                </int2:suggestion>
                <int2:suggestion int2:citationStyle="Chicago" int2:isIdentical="0">
                  <int2:citationText>“The United Nations Convention on the rights of the child ...” n.d., https://ico.org.uk/for-organisations/childrens-code-hub/how-to-use-our-guidance-for-standard-one-best-interests-of-the-child/the-united-nations-convention-on-the-rights-of-the-child/.</int2:citationText>
                </int2:suggestion>
              </int2:suggestions>
            </int2:source>
          </int2:similarityCritique>
        </oel:ext>
      </int2:extLst>
    </int2:bookmark>
    <int2:bookmark int2:bookmarkName="_Int_p5WSTLuK" int2:invalidationBookmarkName="" int2:hashCode="3xvWZ4prn+3eTq" int2:id="JyGFebfb">
      <int2:extLst>
        <oel:ext uri="426473B9-03D8-482F-96C9-C2C85392BACA">
          <int2:similarityCritique int2:version="1" int2:context="Heikka, J. (2013), “Enacting distributed pedagogical leadership in Finland: Perceptions of early childhood education stakeholders”, in Hujala, E., M. Waniganayake and J. Rodd (eds.), Researching Leadership in Early Childhood Education, Tampere University Press, Tampere, Available at: http://urn.fi/URN:NBN:fi:uta-201406061624">
            <int2:source int2:sourceType="Online" int2:sourceTitle="Enacting distributed pedagogical leadership in Finland ..." int2:sourceUrl="https://researchers.mq.edu.au/en/publications/enacting-distributed-pedagogical-leadership-in-finland-perception" int2:sourceSnippet="Heikka, J 2013, Enacting distributed pedagogical leadership in Finland: perceptions of early childhood education stakeholders. in E Hujala, M Waniganayake &amp; J Rodd (eds), Researching leadership in early childhood education. Tampere University Press, Tampere, Finland, pp. 255-273.">
              <int2:suggestions int2:citationType="Inline">
                <int2:suggestion int2:citationStyle="Mla" int2:isIdentical="0">
                  <int2:citationText>(“Enacting distributed pedagogical leadership in Finland ...”)</int2:citationText>
                </int2:suggestion>
                <int2:suggestion int2:citationStyle="Apa" int2:isIdentical="0">
                  <int2:citationText>(“Enacting distributed pedagogical leadership in Finland ...”)</int2:citationText>
                </int2:suggestion>
                <int2:suggestion int2:citationStyle="Chicago" int2:isIdentical="0">
                  <int2:citationText>(“Enacting distributed pedagogical leadership in Finland ...”)</int2:citationText>
                </int2:suggestion>
              </int2:suggestions>
              <int2:suggestions int2:citationType="Full">
                <int2:suggestion int2:citationStyle="Mla" int2:isIdentical="0">
                  <int2:citationText>&lt;i&gt;Enacting distributed pedagogical leadership in Finland ...&lt;/i&gt;, https://researchers.mq.edu.au/en/publications/enacting-distributed-pedagogical-leadership-in-finland-perception.</int2:citationText>
                </int2:suggestion>
                <int2:suggestion int2:citationStyle="Apa" int2:isIdentical="0">
                  <int2:citationText>&lt;i&gt;Enacting distributed pedagogical leadership in Finland ...&lt;/i&gt;. (n.d.). Retrieved from https://researchers.mq.edu.au/en/publications/enacting-distributed-pedagogical-leadership-in-finland-perception</int2:citationText>
                </int2:suggestion>
                <int2:suggestion int2:citationStyle="Chicago" int2:isIdentical="0">
                  <int2:citationText>“Enacting distributed pedagogical leadership in Finland ...” n.d., https://researchers.mq.edu.au/en/publications/enacting-distributed-pedagogical-leadership-in-finland-perception.</int2:citationText>
                </int2:suggestion>
              </int2:suggestions>
            </int2:source>
            <int2:source int2:sourceType="Online" int2:sourceTitle="Early childhood education leadership in Finland through ..." int2:sourceUrl="https://journals.sagepub.com/doi/abs/10.1177/1741143220903727" int2:sourceSnippet="Heikka, J (2013) Enacting distributed pedagogical leadership in Finland: Perceptions of early childhood education stakeholders. In: Hujala, E, Waniganayake, M, Rodd, J (eds) Researching Leadership in Early Childhood Education. Tampere: Tampere University Press, 255 – 273. Google Scholar">
              <int2:suggestions int2:citationType="Inline">
                <int2:suggestion int2:citationStyle="Mla" int2:isIdentical="0">
                  <int2:citationText>(“Early childhood education leadership in Finland through ...”)</int2:citationText>
                </int2:suggestion>
                <int2:suggestion int2:citationStyle="Apa" int2:isIdentical="0">
                  <int2:citationText>(“Early childhood education leadership in Finland through ...”)</int2:citationText>
                </int2:suggestion>
                <int2:suggestion int2:citationStyle="Chicago" int2:isIdentical="0">
                  <int2:citationText>(“Early childhood education leadership in Finland through ...”)</int2:citationText>
                </int2:suggestion>
              </int2:suggestions>
              <int2:suggestions int2:citationType="Full">
                <int2:suggestion int2:citationStyle="Mla" int2:isIdentical="0">
                  <int2:citationText>&lt;i&gt;Early childhood education leadership in Finland through ...&lt;/i&gt;, https://journals.sagepub.com/doi/abs/10.1177/1741143220903727.</int2:citationText>
                </int2:suggestion>
                <int2:suggestion int2:citationStyle="Apa" int2:isIdentical="0">
                  <int2:citationText>&lt;i&gt;Early childhood education leadership in Finland through ...&lt;/i&gt;. (n.d.). Retrieved from https://journals.sagepub.com/doi/abs/10.1177/1741143220903727</int2:citationText>
                </int2:suggestion>
                <int2:suggestion int2:citationStyle="Chicago" int2:isIdentical="0">
                  <int2:citationText>“Early childhood education leadership in Finland through ...” n.d., https://journals.sagepub.com/doi/abs/10.1177/1741143220903727.</int2:citationText>
                </int2:suggestion>
              </int2:suggestions>
            </int2:source>
          </int2:similarityCritique>
        </oel:ext>
      </int2:extLst>
    </int2:bookmark>
    <int2:bookmark int2:bookmarkName="_Int_yeHJuwOe" int2:invalidationBookmarkName="" int2:hashCode="djc8ACsWZq9oh3" int2:id="kUePp6Uk">
      <int2:extLst>
        <oel:ext uri="426473B9-03D8-482F-96C9-C2C85392BACA">
          <int2:similarityCritique int2:version="1" int2:context="‘We all share a common vision and passion’: Early years professionals reflect upon their leadership of practice role.">
            <int2:source int2:sourceType="Online" int2:sourceTitle="Professionalism, Leadership and Management in Early Years ..." int2:sourceUrl="https://journals.sagepub.com/page/ecr/collections/professionalism-leadership-management" int2:sourceSnippet="‘We all share a common vision and passion’: Early years professionals reflect upon their leadership of practice role. Hallet, E. October 2013. Volume 11, Issue 3.">
              <int2:suggestions int2:citationType="Inline">
                <int2:suggestion int2:citationStyle="Mla" int2:isIdentical="1">
                  <int2:citationText>(“Professionalism, Leadership and Management in Early Years ...”)</int2:citationText>
                </int2:suggestion>
                <int2:suggestion int2:citationStyle="Apa" int2:isIdentical="1">
                  <int2:citationText>(“Professionalism, Leadership and Management in Early Years ...”)</int2:citationText>
                </int2:suggestion>
                <int2:suggestion int2:citationStyle="Chicago" int2:isIdentical="1">
                  <int2:citationText>(“Professionalism, Leadership and Management in Early Years ...”)</int2:citationText>
                </int2:suggestion>
              </int2:suggestions>
              <int2:suggestions int2:citationType="Full">
                <int2:suggestion int2:citationStyle="Mla" int2:isIdentical="1">
                  <int2:citationText>&lt;i&gt;Professionalism, Leadership and Management in Early Years ...&lt;/i&gt;, https://journals.sagepub.com/page/ecr/collections/professionalism-leadership-management.</int2:citationText>
                </int2:suggestion>
                <int2:suggestion int2:citationStyle="Apa" int2:isIdentical="1">
                  <int2:citationText>&lt;i&gt;Professionalism, Leadership and Management in Early Years ...&lt;/i&gt;. (n.d.). Retrieved from https://journals.sagepub.com/page/ecr/collections/professionalism-leadership-management</int2:citationText>
                </int2:suggestion>
                <int2:suggestion int2:citationStyle="Chicago" int2:isIdentical="1">
                  <int2:citationText>“Professionalism, Leadership and Management in Early Years ...” n.d., https://journals.sagepub.com/page/ecr/collections/professionalism-leadership-management.</int2:citationText>
                </int2:suggestion>
              </int2:suggestions>
            </int2:source>
            <int2:source int2:sourceType="Online" int2:sourceTitle="Developing the professional Identity of vocationally ..." int2:sourceUrl="https://link.springer.com/chapter/10.1007%2F978-3-658-08120-1_3" int2:sourceSnippet="Hallet, Elaine. 2013. ‘We all share a common vision and passion’: Early years professionals reflect upon their leadership of practice role. Journal of Early Childhood Research 11(3): 312–325. CrossRef Google Scholar">
              <int2:suggestions int2:citationType="Inline">
                <int2:suggestion int2:citationStyle="Mla" int2:isIdentical="1">
                  <int2:citationText>(“Developing the professional Identity of vocationally ...”)</int2:citationText>
                </int2:suggestion>
                <int2:suggestion int2:citationStyle="Apa" int2:isIdentical="1">
                  <int2:citationText>(“Developing the professional Identity of vocationally ...”)</int2:citationText>
                </int2:suggestion>
                <int2:suggestion int2:citationStyle="Chicago" int2:isIdentical="1">
                  <int2:citationText>(“Developing the professional Identity of vocationally ...”)</int2:citationText>
                </int2:suggestion>
              </int2:suggestions>
              <int2:suggestions int2:citationType="Full">
                <int2:suggestion int2:citationStyle="Mla" int2:isIdentical="1">
                  <int2:citationText>&lt;i&gt;Developing the professional Identity of vocationally ...&lt;/i&gt;, https://link.springer.com/chapter/10.1007%2F978-3-658-08120-1_3.</int2:citationText>
                </int2:suggestion>
                <int2:suggestion int2:citationStyle="Apa" int2:isIdentical="1">
                  <int2:citationText>&lt;i&gt;Developing the professional Identity of vocationally ...&lt;/i&gt;. (n.d.). Retrieved from https://link.springer.com/chapter/10.1007%2F978-3-658-08120-1_3</int2:citationText>
                </int2:suggestion>
                <int2:suggestion int2:citationStyle="Chicago" int2:isIdentical="1">
                  <int2:citationText>“Developing the professional Identity of vocationally ...” n.d., https://link.springer.com/chapter/10.1007%2F978-3-658-08120-1_3.</int2:citationText>
                </int2:suggestion>
              </int2:suggestions>
            </int2:source>
            <int2:source int2:sourceType="Online" int2:sourceTitle="The Changing Landscape of Leadership in Early Childhood ..." int2:sourceUrl="https://www.intechopen.com/chapters/65927" int2:sourceSnippet="Hallet E. ‘We all share a common vision and passion’: Early years professionals reflect upon their leadership of practice role. Journal of Early Childhood Research. 2013; 11 (3):312-325; 18. Muijs D, Harris A. Teacher led school improvement: Teacher leadership in the UK. Teaching and Teacher Education. 2006; 22 (8):961-972; 19. Poekert PE.">
              <int2:suggestions int2:citationType="Inline">
                <int2:suggestion int2:citationStyle="Mla" int2:isIdentical="1">
                  <int2:citationText>(“The Changing Landscape of Leadership in Early Childhood ...”)</int2:citationText>
                </int2:suggestion>
                <int2:suggestion int2:citationStyle="Apa" int2:isIdentical="1">
                  <int2:citationText>(“The Changing Landscape of Leadership in Early Childhood ...”)</int2:citationText>
                </int2:suggestion>
                <int2:suggestion int2:citationStyle="Chicago" int2:isIdentical="1">
                  <int2:citationText>(“The Changing Landscape of Leadership in Early Childhood ...”)</int2:citationText>
                </int2:suggestion>
              </int2:suggestions>
              <int2:suggestions int2:citationType="Full">
                <int2:suggestion int2:citationStyle="Mla" int2:isIdentical="1">
                  <int2:citationText>&lt;i&gt;The Changing Landscape of Leadership in Early Childhood ...&lt;/i&gt;, https://www.intechopen.com/chapters/65927.</int2:citationText>
                </int2:suggestion>
                <int2:suggestion int2:citationStyle="Apa" int2:isIdentical="1">
                  <int2:citationText>&lt;i&gt;The Changing Landscape of Leadership in Early Childhood ...&lt;/i&gt;. (n.d.). Retrieved from https://www.intechopen.com/chapters/65927</int2:citationText>
                </int2:suggestion>
                <int2:suggestion int2:citationStyle="Chicago" int2:isIdentical="1">
                  <int2:citationText>“The Changing Landscape of Leadership in Early Childhood ...” n.d., https://www.intechopen.com/chapters/65927.</int2:citationText>
                </int2:suggestion>
              </int2:suggestions>
            </int2:source>
          </int2:similarityCritique>
        </oel:ext>
      </int2:extLst>
    </int2:bookmark>
    <int2:bookmark int2:bookmarkName="_Int_cThmfn9y" int2:invalidationBookmarkName="" int2:hashCode="DdH5I06Fb5liyt" int2:id="qNtGvbkP">
      <int2:extLst>
        <oel:ext uri="426473B9-03D8-482F-96C9-C2C85392BACA">
          <int2:similarityCritique int2:version="1" int2:context="Teachers’ Perceptions of their Abilities to be Educational Leaders in Victorian Childcare Settings.">
            <int2:source int2:sourceType="Online" int2:sourceTitle="Teachers' Perceptions of their Abilities to be Educational ..." int2:sourceUrl="https://journals.sagepub.com/doi/10.1177/183693911303800202" int2:sourceSnippet="Teachers' Perceptions of their Abilities to be Educational Leaders in Victorian Childcare Settings. Max Grarock and Anne-Marie Morrissey. Australasian Journal of Early Childhood 2013 38: 2, 4-12 Download Citation. If you have the appropriate software installed, you can download article citation data to the citation manager of your choice ...">
              <int2:suggestions int2:citationType="Inline">
                <int2:suggestion int2:citationStyle="Mla" int2:isIdentical="1">
                  <int2:citationText>(“Teachers' Perceptions of their Abilities to be Educational ...”)</int2:citationText>
                </int2:suggestion>
                <int2:suggestion int2:citationStyle="Apa" int2:isIdentical="1">
                  <int2:citationText>(“Teachers' Perceptions of their Abilities to be Educational ...”)</int2:citationText>
                </int2:suggestion>
                <int2:suggestion int2:citationStyle="Chicago" int2:isIdentical="1">
                  <int2:citationText>(“Teachers' Perceptions of their Abilities to be Educational ...”)</int2:citationText>
                </int2:suggestion>
              </int2:suggestions>
              <int2:suggestions int2:citationType="Full">
                <int2:suggestion int2:citationStyle="Mla" int2:isIdentical="1">
                  <int2:citationText>&lt;i&gt;Teachers' Perceptions of their Abilities to be Educational ...&lt;/i&gt;, https://journals.sagepub.com/doi/10.1177/183693911303800202.</int2:citationText>
                </int2:suggestion>
                <int2:suggestion int2:citationStyle="Apa" int2:isIdentical="1">
                  <int2:citationText>&lt;i&gt;Teachers' Perceptions of their Abilities to be Educational ...&lt;/i&gt;. (n.d.). Retrieved from https://journals.sagepub.com/doi/10.1177/183693911303800202</int2:citationText>
                </int2:suggestion>
                <int2:suggestion int2:citationStyle="Chicago" int2:isIdentical="1">
                  <int2:citationText>“Teachers' Perceptions of their Abilities to be Educational ...” n.d., https://journals.sagepub.com/doi/10.1177/183693911303800202.</int2:citationText>
                </int2:suggestion>
              </int2:suggestions>
            </int2:source>
            <int2:source int2:sourceType="Online" int2:sourceTitle="(PDF) Early Childhood Educational Leaders in Australia ..." int2:sourceUrl="https://www.academia.edu/69474045/Early_Childhood_Educational_Leaders_in_Australia_Tensions_and_Possibilities_in_Leadership_Preparation_and_Capacity_Building" int2:sourceSnippet="Teachers' perceptions of their abilities to be educational leaders in Victorian childcare settings. Australasian Journal of Early Childhood, 38(2), 4-12. Hadley, F., Waniganayake, M., &amp; Shepherd, W. (2015). Contemporary practice in professional learning and development of early childhood educators in Australia: Reflections on what works and why.">
              <int2:suggestions int2:citationType="Inline">
                <int2:suggestion int2:citationStyle="Mla" int2:isIdentical="1">
                  <int2:citationText>(“(PDF) Early Childhood Educational Leaders in Australia ...”)</int2:citationText>
                </int2:suggestion>
                <int2:suggestion int2:citationStyle="Apa" int2:isIdentical="1">
                  <int2:citationText>(“(PDF) Early Childhood Educational Leaders in Australia ...”)</int2:citationText>
                </int2:suggestion>
                <int2:suggestion int2:citationStyle="Chicago" int2:isIdentical="1">
                  <int2:citationText>(“(PDF) Early Childhood Educational Leaders in Australia ...”)</int2:citationText>
                </int2:suggestion>
              </int2:suggestions>
              <int2:suggestions int2:citationType="Full">
                <int2:suggestion int2:citationStyle="Mla" int2:isIdentical="1">
                  <int2:citationText>&lt;i&gt;(PDF) Early Childhood Educational Leaders in Australia ...&lt;/i&gt;, https://www.academia.edu/69474045/Early_Childhood_Educational_Leaders_in_Australia_Tensions_and_Possibilities_in_Leadership_Preparation_and_Capacity_Building.</int2:citationText>
                </int2:suggestion>
                <int2:suggestion int2:citationStyle="Apa" int2:isIdentical="1">
                  <int2:citationText>&lt;i&gt;(PDF) Early Childhood Educational Leaders in Australia ...&lt;/i&gt;. (n.d.). Retrieved from https://www.academia.edu/69474045/Early_Childhood_Educational_Leaders_in_Australia_Tensions_and_Possibilities_in_Leadership_Preparation_and_Capacity_Building</int2:citationText>
                </int2:suggestion>
                <int2:suggestion int2:citationStyle="Chicago" int2:isIdentical="1">
                  <int2:citationText>“(PDF) Early Childhood Educational Leaders in Australia ...” n.d., https://www.academia.edu/69474045/Early_Childhood_Educational_Leaders_in_Australia_Tensions_and_Possibilities_in_Leadership_Preparation_and_Capacity_Building.</int2:citationText>
                </int2:suggestion>
              </int2:suggestions>
            </int2:source>
            <int2:source int2:sourceType="Online" int2:sourceTitle="Anne-Marie Morrissey - Deakin University" int2:sourceUrl="https://www.deakin.edu.au/about-deakin/people/anne-marie-morrissey" int2:sourceSnippet="Teachers' perceptions of their abilities to be educational leaders in Victorian childcare settings. M Grarock, A Morrissey (2013), Vol. 38, pp. 4-12, Australasian journal of early childhood, Watson, ACT, C1">
              <int2:suggestions int2:citationType="Inline">
                <int2:suggestion int2:citationStyle="Mla" int2:isIdentical="1">
                  <int2:citationText>(“Anne-Marie Morrissey - Deakin University”)</int2:citationText>
                </int2:suggestion>
                <int2:suggestion int2:citationStyle="Apa" int2:isIdentical="1">
                  <int2:citationText>(“Anne-Marie Morrissey - Deakin University”)</int2:citationText>
                </int2:suggestion>
                <int2:suggestion int2:citationStyle="Chicago" int2:isIdentical="1">
                  <int2:citationText>(“Anne-Marie Morrissey - Deakin University”)</int2:citationText>
                </int2:suggestion>
              </int2:suggestions>
              <int2:suggestions int2:citationType="Full">
                <int2:suggestion int2:citationStyle="Mla" int2:isIdentical="1">
                  <int2:citationText>&lt;i&gt;Anne-Marie Morrissey - Deakin University&lt;/i&gt;, https://www.deakin.edu.au/about-deakin/people/anne-marie-morrissey.</int2:citationText>
                </int2:suggestion>
                <int2:suggestion int2:citationStyle="Apa" int2:isIdentical="1">
                  <int2:citationText>&lt;i&gt;Anne-Marie Morrissey - Deakin University&lt;/i&gt;. (n.d.). Retrieved from https://www.deakin.edu.au/about-deakin/people/anne-marie-morrissey</int2:citationText>
                </int2:suggestion>
                <int2:suggestion int2:citationStyle="Chicago" int2:isIdentical="1">
                  <int2:citationText>“Anne-Marie Morrissey - Deakin University” n.d., https://www.deakin.edu.au/about-deakin/people/anne-marie-morrissey.</int2:citationText>
                </int2:suggestion>
              </int2:suggestions>
            </int2:source>
          </int2:similarityCritique>
        </oel:ext>
      </int2:extLst>
    </int2:bookmark>
    <int2:bookmark int2:bookmarkName="_Int_EamQMJWy" int2:invalidationBookmarkName="" int2:hashCode="6IKi3yK9KCB1af" int2:id="HbumjgCq">
      <int2:extLst>
        <oel:ext uri="426473B9-03D8-482F-96C9-C2C85392BACA">
          <int2:similarityCritique int2:version="1" int2:context="Cooper, M. (2014) ‘” Everyday teacher leadership”: A reconceptualisation for early childhood education’, Journal of Education Leadership, Policy, and Practice.">
            <int2:source int2:sourceType="Online" int2:sourceTitle="Cooper 2014 | PDF | Early Childhood Education | Leadership" int2:sourceUrl="https://www.scribd.com/document/456135521/Cooper-2014-pdf" int2:sourceSnippet="Cooper, M. (2014). 'Everyday teacher leadership': A reconceptualisation for early childhood education. Journal of Educational Leadership, Policy and Practice, 29(2), 84-96. 84 ‘Everyday teacher leadership’: A reconceptualisation for early childhood education. Maria Cooper University of Auckland, New Zealand">
              <int2:suggestions int2:citationType="Inline">
                <int2:suggestion int2:citationStyle="Mla" int2:isIdentical="0">
                  <int2:citationText>(“Cooper 2014 | PDF | Early Childhood Education | Leadership”)</int2:citationText>
                </int2:suggestion>
                <int2:suggestion int2:citationStyle="Apa" int2:isIdentical="0">
                  <int2:citationText>(“Cooper 2014 | PDF | Early Childhood Education | Leadership”)</int2:citationText>
                </int2:suggestion>
                <int2:suggestion int2:citationStyle="Chicago" int2:isIdentical="0">
                  <int2:citationText>(“Cooper 2014 | PDF | Early Childhood Education | Leadership”)</int2:citationText>
                </int2:suggestion>
              </int2:suggestions>
              <int2:suggestions int2:citationType="Full">
                <int2:suggestion int2:citationStyle="Mla" int2:isIdentical="0">
                  <int2:citationText>&lt;i&gt;Cooper 2014 | PDF | Early Childhood Education | Leadership&lt;/i&gt;, https://www.scribd.com/document/456135521/Cooper-2014-pdf.</int2:citationText>
                </int2:suggestion>
                <int2:suggestion int2:citationStyle="Apa" int2:isIdentical="0">
                  <int2:citationText>&lt;i&gt;Cooper 2014 | PDF | Early Childhood Education | Leadership&lt;/i&gt;. (n.d.). Retrieved from https://www.scribd.com/document/456135521/Cooper-2014-pdf</int2:citationText>
                </int2:suggestion>
                <int2:suggestion int2:citationStyle="Chicago" int2:isIdentical="0">
                  <int2:citationText>“Cooper 2014 | PDF | Early Childhood Education | Leadership” n.d., https://www.scribd.com/document/456135521/Cooper-2014-pdf.</int2:citationText>
                </int2:suggestion>
              </int2:suggestions>
            </int2:source>
            <int2:source int2:sourceType="Online" int2:sourceTitle="Promoting leaderful practice in team-oriented settings ..." int2:sourceUrl="https://theeducationhub.org.nz/promoting-leaderful-practice-in-team-oriented-settings/" int2:sourceSnippet="Cooper, M. (2014). Everyday teacher leadership: A reconceptualisation for early childhood education. Journal of Educational Leadership, Policy and Practice, 29 (2), 84-96.">
              <int2:suggestions int2:citationType="Inline">
                <int2:suggestion int2:citationStyle="Mla" int2:isIdentical="0">
                  <int2:citationText>(“Promoting leaderful practice in team-oriented settings ...”)</int2:citationText>
                </int2:suggestion>
                <int2:suggestion int2:citationStyle="Apa" int2:isIdentical="0">
                  <int2:citationText>(“Promoting leaderful practice in team-oriented settings ...”)</int2:citationText>
                </int2:suggestion>
                <int2:suggestion int2:citationStyle="Chicago" int2:isIdentical="0">
                  <int2:citationText>(“Promoting leaderful practice in team-oriented settings ...”)</int2:citationText>
                </int2:suggestion>
              </int2:suggestions>
              <int2:suggestions int2:citationType="Full">
                <int2:suggestion int2:citationStyle="Mla" int2:isIdentical="0">
                  <int2:citationText>&lt;i&gt;Promoting leaderful practice in team-oriented settings ...&lt;/i&gt;, https://theeducationhub.org.nz/promoting-leaderful-practice-in-team-oriented-settings/.</int2:citationText>
                </int2:suggestion>
                <int2:suggestion int2:citationStyle="Apa" int2:isIdentical="0">
                  <int2:citationText>&lt;i&gt;Promoting leaderful practice in team-oriented settings ...&lt;/i&gt;. (n.d.). Retrieved from https://theeducationhub.org.nz/promoting-leaderful-practice-in-team-oriented-settings/</int2:citationText>
                </int2:suggestion>
                <int2:suggestion int2:citationStyle="Chicago" int2:isIdentical="0">
                  <int2:citationText>“Promoting leaderful practice in team-oriented settings ...” n.d., https://theeducationhub.org.nz/promoting-leaderful-practice-in-team-oriented-settings/.</int2:citationText>
                </int2:suggestion>
              </int2:suggestions>
            </int2:source>
            <int2:source int2:sourceType="Online" int2:sourceTitle="Awareness for early childhood educators: Working in ..." int2:sourceUrl="https://www.hekupu.ac.nz/article/awareness-early-childhood-educators-working-different-cultural-contexts" int2:sourceSnippet="Cooper, M. (2014). ‘Everyday teacher leadership’: A reconceptualisation for early childhood education. Journal of Educational Leadership, Policy and Practice, 29(2), 84-96. Cooper, M., &amp; Hedges, H. (2014). Beyond participation: What we learned from Hunter about collaboration with Pasifika children and families.">
              <int2:suggestions int2:citationType="Inline">
                <int2:suggestion int2:citationStyle="Mla" int2:isIdentical="0">
                  <int2:citationText>(“Awareness for early childhood educators: Working in ...”)</int2:citationText>
                </int2:suggestion>
                <int2:suggestion int2:citationStyle="Apa" int2:isIdentical="0">
                  <int2:citationText>(“Awareness for early childhood educators: Working in ...”)</int2:citationText>
                </int2:suggestion>
                <int2:suggestion int2:citationStyle="Chicago" int2:isIdentical="0">
                  <int2:citationText>(“Awareness for early childhood educators: Working in ...”)</int2:citationText>
                </int2:suggestion>
              </int2:suggestions>
              <int2:suggestions int2:citationType="Full">
                <int2:suggestion int2:citationStyle="Mla" int2:isIdentical="0">
                  <int2:citationText>&lt;i&gt;Awareness for early childhood educators: Working in ...&lt;/i&gt;, https://www.hekupu.ac.nz/article/awareness-early-childhood-educators-working-different-cultural-contexts.</int2:citationText>
                </int2:suggestion>
                <int2:suggestion int2:citationStyle="Apa" int2:isIdentical="0">
                  <int2:citationText>&lt;i&gt;Awareness for early childhood educators: Working in ...&lt;/i&gt;. (n.d.). Retrieved from https://www.hekupu.ac.nz/article/awareness-early-childhood-educators-working-different-cultural-contexts</int2:citationText>
                </int2:suggestion>
                <int2:suggestion int2:citationStyle="Chicago" int2:isIdentical="0">
                  <int2:citationText>“Awareness for early childhood educators: Working in ...” n.d., https://www.hekupu.ac.nz/article/awareness-early-childhood-educators-working-different-cultural-contexts.</int2:citationText>
                </int2:suggestion>
              </int2:suggestions>
            </int2:source>
          </int2:similarityCritique>
        </oel:ext>
      </int2:extLst>
    </int2:bookmark>
    <int2:bookmark int2:bookmarkName="_Int_FR1QPITQ" int2:invalidationBookmarkName="" int2:hashCode="cpuQ5exLOdSX+r" int2:id="nhaRHXOE">
      <int2:extLst>
        <oel:ext uri="426473B9-03D8-482F-96C9-C2C85392BACA">
          <int2:similarityCritique int2:version="1" int2:context="Redmond, WA: World Forum Foundation and New Zealand Tertiary College.">
            <int2:source int2:sourceType="Online" int2:sourceTitle="Competency checklist and professional development ..." int2:sourceUrl="https://edubirdies.net/2021/09/09/competency-checklist-and-professional-development-resources/" int2:sourceSnippet="Redmond, WA: World Forum Foundation and New Zealand Tertiary College. The chapter from this book provides information on implementing reflective teaching strategies in early childhood teacher education and may help you with your discussion this week. Parlakian, R. (2002). Reflective supervision in practice: Stories from the field.">
              <int2:suggestions int2:citationType="Inline">
                <int2:suggestion int2:citationStyle="Mla" int2:isIdentical="1">
                  <int2:citationText>(“Competency checklist and professional development ...”)</int2:citationText>
                </int2:suggestion>
                <int2:suggestion int2:citationStyle="Apa" int2:isIdentical="1">
                  <int2:citationText>(“Competency checklist and professional development ...”)</int2:citationText>
                </int2:suggestion>
                <int2:suggestion int2:citationStyle="Chicago" int2:isIdentical="1">
                  <int2:citationText>(“Competency checklist and professional development ...”)</int2:citationText>
                </int2:suggestion>
              </int2:suggestions>
              <int2:suggestions int2:citationType="Full">
                <int2:suggestion int2:citationStyle="Mla" int2:isIdentical="1">
                  <int2:citationText>&lt;i&gt;Competency checklist and professional development ...&lt;/i&gt;, https://edubirdies.net/2021/09/09/competency-checklist-and-professional-development-resources/.</int2:citationText>
                </int2:suggestion>
                <int2:suggestion int2:citationStyle="Apa" int2:isIdentical="1">
                  <int2:citationText>&lt;i&gt;Competency checklist and professional development ...&lt;/i&gt;. (n.d.). Retrieved from https://edubirdies.net/2021/09/09/competency-checklist-and-professional-development-resources/</int2:citationText>
                </int2:suggestion>
                <int2:suggestion int2:citationStyle="Chicago" int2:isIdentical="1">
                  <int2:citationText>“Competency checklist and professional development ...” n.d., https://edubirdies.net/2021/09/09/competency-checklist-and-professional-development-resources/.</int2:citationText>
                </int2:suggestion>
              </int2:suggestions>
            </int2:source>
            <int2:source int2:sourceType="Online" int2:sourceTitle="Week 4 Assignment.docx - Running head: PROGRESS PLAN 1 ..." int2:sourceUrl="https://www.coursehero.com/file/91282511/Week-4-Assignmentdocx/" int2:sourceSnippet="Redmond, WA: World Forum Foundation and New Zealand Tertiary College. Chu, M. (2014). Developing mentoring and coaching relationships in early care and education: A reflective approach. Boston: Pearson. Retrieved from">
              <int2:suggestions int2:citationType="Inline">
                <int2:suggestion int2:citationStyle="Mla" int2:isIdentical="1">
                  <int2:citationText>(“Week 4 Assignment.docx - Running head: PROGRESS PLAN 1 ...”)</int2:citationText>
                </int2:suggestion>
                <int2:suggestion int2:citationStyle="Apa" int2:isIdentical="1">
                  <int2:citationText>(“Week 4 Assignment.docx - Running head: PROGRESS PLAN 1 ...”)</int2:citationText>
                </int2:suggestion>
                <int2:suggestion int2:citationStyle="Chicago" int2:isIdentical="1">
                  <int2:citationText>(“Week 4 Assignment.docx - Running head: PROGRESS PLAN 1 ...”)</int2:citationText>
                </int2:suggestion>
              </int2:suggestions>
              <int2:suggestions int2:citationType="Full">
                <int2:suggestion int2:citationStyle="Mla" int2:isIdentical="1">
                  <int2:citationText>&lt;i&gt;Week 4 Assignment.docx - Running head: PROGRESS PLAN 1 ...&lt;/i&gt;, https://www.coursehero.com/file/91282511/Week-4-Assignmentdocx/.</int2:citationText>
                </int2:suggestion>
                <int2:suggestion int2:citationStyle="Apa" int2:isIdentical="1">
                  <int2:citationText>&lt;i&gt;Week 4 Assignment.docx - Running head: PROGRESS PLAN 1 ...&lt;/i&gt;. (n.d.). Retrieved from https://www.coursehero.com/file/91282511/Week-4-Assignmentdocx/</int2:citationText>
                </int2:suggestion>
                <int2:suggestion int2:citationStyle="Chicago" int2:isIdentical="1">
                  <int2:citationText>“Week 4 Assignment.docx - Running head: PROGRESS PLAN 1 ...” n.d., https://www.coursehero.com/file/91282511/Week-4-Assignmentdocx/.</int2:citationText>
                </int2:suggestion>
              </int2:suggestions>
            </int2:source>
            <int2:source int2:sourceType="Online" int2:sourceTitle="Field experiences expose candidates to settings that ..." int2:sourceUrl="https://www.coursehero.com/file/p2ulnnd/Field-experiences-expose-candidates-to-settings-that-include-cultural/" int2:sourceSnippet="Redmond, WA: World Forum Foundation and New Zealand Tertiary College. Martinez-Beck, I., &amp; Zaslow, M. (2005). Introduction: The context for critical issues in early childhood professional development. In M. Zaslow &amp; I. Martinez-Beck (Eds.), Critical issues in early childhood professional development (pp. 1-15). Baltimore: Paul H. Brookes Publishing Company.">
              <int2:suggestions int2:citationType="Inline">
                <int2:suggestion int2:citationStyle="Mla" int2:isIdentical="1">
                  <int2:citationText>(“Field experiences expose candidates to settings that ...”)</int2:citationText>
                </int2:suggestion>
                <int2:suggestion int2:citationStyle="Apa" int2:isIdentical="1">
                  <int2:citationText>(“Field experiences expose candidates to settings that ...”)</int2:citationText>
                </int2:suggestion>
                <int2:suggestion int2:citationStyle="Chicago" int2:isIdentical="1">
                  <int2:citationText>(“Field experiences expose candidates to settings that ...”)</int2:citationText>
                </int2:suggestion>
              </int2:suggestions>
              <int2:suggestions int2:citationType="Full">
                <int2:suggestion int2:citationStyle="Mla" int2:isIdentical="1">
                  <int2:citationText>&lt;i&gt;Field experiences expose candidates to settings that ...&lt;/i&gt;, https://www.coursehero.com/file/p2ulnnd/Field-experiences-expose-candidates-to-settings-that-include-cultural/.</int2:citationText>
                </int2:suggestion>
                <int2:suggestion int2:citationStyle="Apa" int2:isIdentical="1">
                  <int2:citationText>&lt;i&gt;Field experiences expose candidates to settings that ...&lt;/i&gt;. (n.d.). Retrieved from https://www.coursehero.com/file/p2ulnnd/Field-experiences-expose-candidates-to-settings-that-include-cultural/</int2:citationText>
                </int2:suggestion>
                <int2:suggestion int2:citationStyle="Chicago" int2:isIdentical="1">
                  <int2:citationText>“Field experiences expose candidates to settings that ...” n.d., https://www.coursehero.com/file/p2ulnnd/Field-experiences-expose-candidates-to-settings-that-include-cultural/.</int2:citationText>
                </int2:suggestion>
              </int2:suggestions>
            </int2:source>
          </int2:similarityCritique>
        </oel:ext>
      </int2:extLst>
    </int2:bookmark>
    <int2:bookmark int2:bookmarkName="_Int_ZTEdyolO" int2:invalidationBookmarkName="" int2:hashCode="esJLc7oM/6bUOj" int2:id="FzdoK5dp">
      <int2:extLst>
        <oel:ext uri="426473B9-03D8-482F-96C9-C2C85392BACA">
          <int2:similarityCritique int2:version="1" int2:context="A Joint Chief Inspectors Report on Arrangements to Safeguard Children.">
            <int2:source int2:sourceType="Online" int2:sourceTitle="Safeguarding Children: A Joint Chief Inspectors’ Report on ..." int2:sourceUrl="https://www.justiceinspectorates.gov.uk/cjji/inspections/safeguarding-children-a-joint-chief-inspectors-report-on-arrangements-to-safeguard-children/" int2:sourceSnippet="Theme. Equality and Diversity. Safeguarding Children: A Joint Chief Inspectors’ Report on Arrangements to Safeguard Children (PDF, 688 kB)">
              <int2:suggestions int2:citationType="Inline">
                <int2:suggestion int2:citationStyle="Mla" int2:isIdentical="0">
                  <int2:citationText>(“Safeguarding Children: A Joint Chief Inspectors’ Report on ...”)</int2:citationText>
                </int2:suggestion>
                <int2:suggestion int2:citationStyle="Apa" int2:isIdentical="0">
                  <int2:citationText>(“Safeguarding Children: A Joint Chief Inspectors’ Report on ...”)</int2:citationText>
                </int2:suggestion>
                <int2:suggestion int2:citationStyle="Chicago" int2:isIdentical="0">
                  <int2:citationText>(“Safeguarding Children: A Joint Chief Inspectors’ Report on ...”)</int2:citationText>
                </int2:suggestion>
              </int2:suggestions>
              <int2:suggestions int2:citationType="Full">
                <int2:suggestion int2:citationStyle="Mla" int2:isIdentical="0">
                  <int2:citationText>&lt;i&gt;Safeguarding Children: A Joint Chief Inspectors’ Report on ...&lt;/i&gt;, https://www.justiceinspectorates.gov.uk/cjji/inspections/safeguarding-children-a-joint-chief-inspectors-report-on-arrangements-to-safeguard-children/.</int2:citationText>
                </int2:suggestion>
                <int2:suggestion int2:citationStyle="Apa" int2:isIdentical="0">
                  <int2:citationText>&lt;i&gt;Safeguarding Children: A Joint Chief Inspectors’ Report on ...&lt;/i&gt;. (n.d.). Retrieved from https://www.justiceinspectorates.gov.uk/cjji/inspections/safeguarding-children-a-joint-chief-inspectors-report-on-arrangements-to-safeguard-children/</int2:citationText>
                </int2:suggestion>
                <int2:suggestion int2:citationStyle="Chicago" int2:isIdentical="0">
                  <int2:citationText>“Safeguarding Children: A Joint Chief Inspectors’ Report on ...” n.d., https://www.justiceinspectorates.gov.uk/cjji/inspections/safeguarding-children-a-joint-chief-inspectors-report-on-arrangements-to-safeguard-children/.</int2:citationText>
                </int2:suggestion>
              </int2:suggestions>
            </int2:source>
            <int2:source int2:sourceType="Online" int2:sourceTitle="Safeguarding children : a joint Chief Inspectors' report ..." int2:sourceUrl="https://lx.iriss.org.uk/content/safeguarding-children-joint-chief-inspectors-report-arrangements-safeguard-children" int2:sourceSnippet="Safeguarding children : a joint Chief Inspectors' report on arrangements to safeguard children. The government made a commitment in the 1998 White Paper 'Modernising Social Services' to put in place new arrangements to commission from all of its Chief Inspectors of services involved with children a joint report on children’s safeguards.">
              <int2:suggestions int2:citationType="Inline">
                <int2:suggestion int2:citationStyle="Mla" int2:isIdentical="0">
                  <int2:citationText>(“Safeguarding children : a joint Chief Inspectors' report ...”)</int2:citationText>
                </int2:suggestion>
                <int2:suggestion int2:citationStyle="Apa" int2:isIdentical="0">
                  <int2:citationText>(“Safeguarding children : a joint Chief Inspectors' report ...”)</int2:citationText>
                </int2:suggestion>
                <int2:suggestion int2:citationStyle="Chicago" int2:isIdentical="0">
                  <int2:citationText>(“Safeguarding children : a joint Chief Inspectors' report ...”)</int2:citationText>
                </int2:suggestion>
              </int2:suggestions>
              <int2:suggestions int2:citationType="Full">
                <int2:suggestion int2:citationStyle="Mla" int2:isIdentical="0">
                  <int2:citationText>&lt;i&gt;Safeguarding children : a joint Chief Inspectors' report ...&lt;/i&gt;, https://lx.iriss.org.uk/content/safeguarding-children-joint-chief-inspectors-report-arrangements-safeguard-children.</int2:citationText>
                </int2:suggestion>
                <int2:suggestion int2:citationStyle="Apa" int2:isIdentical="0">
                  <int2:citationText>&lt;i&gt;Safeguarding children : a joint Chief Inspectors' report ...&lt;/i&gt;. (n.d.). Retrieved from https://lx.iriss.org.uk/content/safeguarding-children-joint-chief-inspectors-report-arrangements-safeguard-children</int2:citationText>
                </int2:suggestion>
                <int2:suggestion int2:citationStyle="Chicago" int2:isIdentical="0">
                  <int2:citationText>“Safeguarding children : a joint Chief Inspectors' report ...” n.d., https://lx.iriss.org.uk/content/safeguarding-children-joint-chief-inspectors-report-arrangements-safeguard-children.</int2:citationText>
                </int2:suggestion>
              </int2:suggestions>
            </int2:source>
            <int2:source int2:sourceType="Online" int2:sourceTitle="Further Information - Justice Inspectorates" int2:sourceUrl="https://www.justiceinspectorates.gov.uk/cjji/wp-content/uploads/sites/2/2014/04/safeguardingchildrenreport.pdf" int2:sourceSnippet="A joint Chief Inspectors’ Report on Arrangements to Safeguard Children has been sent to all relevant chief officers and the chairs of Area Child Protection Committees. Further free copies of the main report and this summary can be obtained from: DH Publications PO Box 777 London SE1 6XH Fax: 01623 724 524 Email:doh@prolog.uk.com">
              <int2:suggestions int2:citationType="Inline">
                <int2:suggestion int2:citationStyle="Mla" int2:isIdentical="0">
                  <int2:citationText>(“Further Information - Justice Inspectorates”)</int2:citationText>
                </int2:suggestion>
                <int2:suggestion int2:citationStyle="Apa" int2:isIdentical="0">
                  <int2:citationText>(“Further Information - Justice Inspectorates”)</int2:citationText>
                </int2:suggestion>
                <int2:suggestion int2:citationStyle="Chicago" int2:isIdentical="0">
                  <int2:citationText>(“Further Information - Justice Inspectorates”)</int2:citationText>
                </int2:suggestion>
              </int2:suggestions>
              <int2:suggestions int2:citationType="Full">
                <int2:suggestion int2:citationStyle="Mla" int2:isIdentical="0">
                  <int2:citationText>&lt;i&gt;Further Information - Justice Inspectorates&lt;/i&gt;, https://www.justiceinspectorates.gov.uk/cjji/wp-content/uploads/sites/2/2014/04/safeguardingchildrenreport.pdf.</int2:citationText>
                </int2:suggestion>
                <int2:suggestion int2:citationStyle="Apa" int2:isIdentical="0">
                  <int2:citationText>&lt;i&gt;Further Information - Justice Inspectorates&lt;/i&gt;. (n.d.). Retrieved from https://www.justiceinspectorates.gov.uk/cjji/wp-content/uploads/sites/2/2014/04/safeguardingchildrenreport.pdf</int2:citationText>
                </int2:suggestion>
                <int2:suggestion int2:citationStyle="Chicago" int2:isIdentical="0">
                  <int2:citationText>“Further Information - Justice Inspectorates” n.d., https://www.justiceinspectorates.gov.uk/cjji/wp-content/uploads/sites/2/2014/04/safeguardingchildrenreport.pdf.</int2:citationText>
                </int2:suggestion>
              </int2:suggestions>
            </int2:source>
          </int2:similarityCritique>
        </oel:ext>
      </int2:extLst>
    </int2:bookmark>
    <int2:bookmark int2:bookmarkName="_Int_DkeMEUHY" int2:invalidationBookmarkName="" int2:hashCode="vHHVWPSoG8HNBN" int2:id="LVlgu9Ec">
      <int2:extLst>
        <oel:ext uri="426473B9-03D8-482F-96C9-C2C85392BACA">
          <int2:similarityCritique int2:version="1" int2:context="A child-centred system - The Government’s response to the Munro review of child protection.">
            <int2:source int2:sourceType="Online" int2:sourceTitle="A child-centred system - The Government's response to the ..." int2:sourceUrl="https://members.childlink.co.uk/paper/100child-centred-system-governments-response-munro-review-child-protection" int2:sourceSnippet="A child-centred system - The Government's response to the Munro review of child protection. 19 Jul 2011. Department for Education. Professor Munro's final report challenges us all to work towards a child protection system that is centred on the child or young person. The Government agrees with Professor Munro that the system has become too ...">
              <int2:suggestions int2:citationType="Inline">
                <int2:suggestion int2:citationStyle="Mla" int2:isIdentical="1">
                  <int2:citationText>(“A child-centred system - The Government's response to the ...”)</int2:citationText>
                </int2:suggestion>
                <int2:suggestion int2:citationStyle="Apa" int2:isIdentical="1">
                  <int2:citationText>(“A child-centred system - The Government's response to the ...”)</int2:citationText>
                </int2:suggestion>
                <int2:suggestion int2:citationStyle="Chicago" int2:isIdentical="1">
                  <int2:citationText>(“A child-centred system - The Government's response to the ...”)</int2:citationText>
                </int2:suggestion>
              </int2:suggestions>
              <int2:suggestions int2:citationType="Full">
                <int2:suggestion int2:citationStyle="Mla" int2:isIdentical="1">
                  <int2:citationText>&lt;i&gt;A child-centred system - The Government's response to the ...&lt;/i&gt;, https://members.childlink.co.uk/paper/100child-centred-system-governments-response-munro-review-child-protection.</int2:citationText>
                </int2:suggestion>
                <int2:suggestion int2:citationStyle="Apa" int2:isIdentical="1">
                  <int2:citationText>&lt;i&gt;A child-centred system - The Government's response to the ...&lt;/i&gt;. (n.d.). Retrieved from https://members.childlink.co.uk/paper/100child-centred-system-governments-response-munro-review-child-protection</int2:citationText>
                </int2:suggestion>
                <int2:suggestion int2:citationStyle="Chicago" int2:isIdentical="1">
                  <int2:citationText>“A child-centred system - The Government's response to the ...” n.d., https://members.childlink.co.uk/paper/100child-centred-system-governments-response-munro-review-child-protection.</int2:citationText>
                </int2:suggestion>
              </int2:suggestions>
            </int2:source>
            <int2:source int2:sourceType="Online" int2:sourceTitle="A child-centred system - GOV.UK" int2:sourceUrl="https://assets.publishing.service.gov.uk/government/uploads/system/uploads/attachment_data/file/175351/Munro-Government-Response.pdf" int2:sourceSnippet="A child-centred system The Government’s response to the Munro review of child protection July 2011 . Foreword Few things are more important than helping and protecting vulnerable children and young people. That is why the Munro review of child protection was the very first review">
              <int2:suggestions int2:citationType="Inline">
                <int2:suggestion int2:citationStyle="Mla" int2:isIdentical="0">
                  <int2:citationText>(“A child-centred system - GOV.UK”)</int2:citationText>
                </int2:suggestion>
                <int2:suggestion int2:citationStyle="Apa" int2:isIdentical="0">
                  <int2:citationText>(“A child-centred system - GOV.UK”)</int2:citationText>
                </int2:suggestion>
                <int2:suggestion int2:citationStyle="Chicago" int2:isIdentical="0">
                  <int2:citationText>(“A child-centred system - GOV.UK”)</int2:citationText>
                </int2:suggestion>
              </int2:suggestions>
              <int2:suggestions int2:citationType="Full">
                <int2:suggestion int2:citationStyle="Mla" int2:isIdentical="0">
                  <int2:citationText>&lt;i&gt;A child-centred system - GOV.UK&lt;/i&gt;, https://assets.publishing.service.gov.uk/government/uploads/system/uploads/attachment_data/file/175351/Munro-Government-Response.pdf.</int2:citationText>
                </int2:suggestion>
                <int2:suggestion int2:citationStyle="Apa" int2:isIdentical="0">
                  <int2:citationText>&lt;i&gt;A child-centred system - GOV.UK&lt;/i&gt;. (n.d.). Retrieved from https://assets.publishing.service.gov.uk/government/uploads/system/uploads/attachment_data/file/175351/Munro-Government-Response.pdf</int2:citationText>
                </int2:suggestion>
                <int2:suggestion int2:citationStyle="Chicago" int2:isIdentical="0">
                  <int2:citationText>“A child-centred system - GOV.UK” n.d., https://assets.publishing.service.gov.uk/government/uploads/system/uploads/attachment_data/file/175351/Munro-Government-Response.pdf.</int2:citationText>
                </int2:suggestion>
              </int2:suggestions>
            </int2:source>
            <int2:source int2:sourceType="Online" int2:sourceTitle="A child-centred system. The Government’s response to the ..." int2:sourceUrl="https://bufdir.no/Bibliotek/Dokumentside/?docId=BUF00003138" int2:sourceSnippet="A child-centred system. The Government’s response to the Munro review of child protection. Tilbake. Last ned. This is the government’s response to the Munro Review of Child Protection. It was informed by an Implementation Working Group (IWG), drawing on expertise from local authority children’s services, the social work profession ...">
              <int2:suggestions int2:citationType="Inline">
                <int2:suggestion int2:citationStyle="Mla" int2:isIdentical="0">
                  <int2:citationText>(“A child-centred system. The Government’s response to the ...”)</int2:citationText>
                </int2:suggestion>
                <int2:suggestion int2:citationStyle="Apa" int2:isIdentical="0">
                  <int2:citationText>(“A child-centred system. The Government’s response to the ...”)</int2:citationText>
                </int2:suggestion>
                <int2:suggestion int2:citationStyle="Chicago" int2:isIdentical="0">
                  <int2:citationText>(“A child-centred system. The Government’s response to the ...”)</int2:citationText>
                </int2:suggestion>
              </int2:suggestions>
              <int2:suggestions int2:citationType="Full">
                <int2:suggestion int2:citationStyle="Mla" int2:isIdentical="0">
                  <int2:citationText>&lt;i&gt;A child-centred system. The Government’s response to the ...&lt;/i&gt;, https://bufdir.no/Bibliotek/Dokumentside/?docId=BUF00003138.</int2:citationText>
                </int2:suggestion>
                <int2:suggestion int2:citationStyle="Apa" int2:isIdentical="0">
                  <int2:citationText>&lt;i&gt;A child-centred system. The Government’s response to the ...&lt;/i&gt;. (n.d.). Retrieved from https://bufdir.no/Bibliotek/Dokumentside/?docId=BUF00003138</int2:citationText>
                </int2:suggestion>
                <int2:suggestion int2:citationStyle="Chicago" int2:isIdentical="0">
                  <int2:citationText>“A child-centred system. The Government’s response to the ...” n.d., https://bufdir.no/Bibliotek/Dokumentside/?docId=BUF00003138.</int2:citationText>
                </int2:suggestion>
              </int2:suggestions>
            </int2:source>
          </int2:similarityCritique>
        </oel:ext>
      </int2:extLst>
    </int2:bookmark>
    <int2:bookmark int2:bookmarkName="_Int_P6XXf2Al" int2:invalidationBookmarkName="" int2:hashCode="AD6VQhRjHql2P8" int2:id="jCl1NzGL">
      <int2:extLst>
        <oel:ext uri="426473B9-03D8-482F-96C9-C2C85392BACA">
          <int2:similarityCritique int2:version="1" int2:context="“I’ve never thought of myself as a leader but…”: the Early Years Professional and catalytic leadership.">
            <int2:source int2:sourceType="Online" int2:sourceTitle="‘I've never thought of myself as a leader but…’: the Early ..." int2:sourceUrl="https://www.tandfonline.com/doi/full/10.1080/1350293X.2012.704762" int2:sourceSnippet="(2012). ‘I've never thought of myself as a leader but…’: the Early Years Professional and catalytic leadership. European Early Childhood Education Research Journal: Vol. 20, No. 3, pp. 391-401.">
              <int2:suggestions int2:citationType="Inline">
                <int2:suggestion int2:citationStyle="Mla" int2:isIdentical="0">
                  <int2:citationText>(“‘I've never thought of myself as a leader but…’: the Early ...”)</int2:citationText>
                </int2:suggestion>
                <int2:suggestion int2:citationStyle="Apa" int2:isIdentical="0">
                  <int2:citationText>(“‘I've never thought of myself as a leader but…’: the Early ...”)</int2:citationText>
                </int2:suggestion>
                <int2:suggestion int2:citationStyle="Chicago" int2:isIdentical="0">
                  <int2:citationText>(“‘I've never thought of myself as a leader but…’: the Early ...”)</int2:citationText>
                </int2:suggestion>
              </int2:suggestions>
              <int2:suggestions int2:citationType="Full">
                <int2:suggestion int2:citationStyle="Mla" int2:isIdentical="0">
                  <int2:citationText>&lt;i&gt;‘I've never thought of myself as a leader but…’: the Early ...&lt;/i&gt;, https://www.tandfonline.com/doi/full/10.1080/1350293X.2012.704762.</int2:citationText>
                </int2:suggestion>
                <int2:suggestion int2:citationStyle="Apa" int2:isIdentical="0">
                  <int2:citationText>&lt;i&gt;‘I've never thought of myself as a leader but…’: the Early ...&lt;/i&gt;. (n.d.). Retrieved from https://www.tandfonline.com/doi/full/10.1080/1350293X.2012.704762</int2:citationText>
                </int2:suggestion>
                <int2:suggestion int2:citationStyle="Chicago" int2:isIdentical="0">
                  <int2:citationText>“‘I've never thought of myself as a leader but…’: the Early ...” n.d., https://www.tandfonline.com/doi/full/10.1080/1350293X.2012.704762.</int2:citationText>
                </int2:suggestion>
              </int2:suggestions>
            </int2:source>
            <int2:source int2:sourceType="Online" int2:sourceTitle="'I've never thought of myself as a leader but...': The ..." int2:sourceUrl="https://www.researchgate.net/publication/263041884_'I've_never_thought_of_myself_as_a_leader_but'_The_Early_Years_Professional_and_catalytic_leadership" int2:sourceSnippet="Request PDF | 'I've never thought of myself as a leader but...': The Early Years Professional and catalytic leadership | This article examines the leadership role of the ‘new professional,’ in ...">
              <int2:suggestions int2:citationType="Inline">
                <int2:suggestion int2:citationStyle="Mla" int2:isIdentical="0">
                  <int2:citationText>(“'I've never thought of myself as a leader but...': The ...”)</int2:citationText>
                </int2:suggestion>
                <int2:suggestion int2:citationStyle="Apa" int2:isIdentical="0">
                  <int2:citationText>(“'I've never thought of myself as a leader but...': The ...”)</int2:citationText>
                </int2:suggestion>
                <int2:suggestion int2:citationStyle="Chicago" int2:isIdentical="0">
                  <int2:citationText>(“'I've never thought of myself as a leader but...': The ...”)</int2:citationText>
                </int2:suggestion>
              </int2:suggestions>
              <int2:suggestions int2:citationType="Full">
                <int2:suggestion int2:citationStyle="Mla" int2:isIdentical="0">
                  <int2:citationText>&lt;i&gt;'I've never thought of myself as a leader but...': The ...&lt;/i&gt;, https://www.researchgate.net/publication/263041884_'I've_never_thought_of_myself_as_a_leader_but'_The_Early_Years_Professional_and_catalytic_leadership.</int2:citationText>
                </int2:suggestion>
                <int2:suggestion int2:citationStyle="Apa" int2:isIdentical="0">
                  <int2:citationText>&lt;i&gt;'I've never thought of myself as a leader but...': The ...&lt;/i&gt;. (n.d.). Retrieved from https://www.researchgate.net/publication/263041884_'I've_never_thought_of_myself_as_a_leader_but'_The_Early_Years_Professional_and_catalytic_leadership</int2:citationText>
                </int2:suggestion>
                <int2:suggestion int2:citationStyle="Chicago" int2:isIdentical="0">
                  <int2:citationText>“'I've never thought of myself as a leader but...': The ...” n.d., https://www.researchgate.net/publication/263041884_'I've_never_thought_of_myself_as_a_leader_but'_The_Early_Years_Professional_and_catalytic_leadership.</int2:citationText>
                </int2:suggestion>
              </int2:suggestions>
            </int2:source>
            <int2:source int2:sourceType="Online" int2:sourceTitle="ERIC - EJ982411 - &quot;I've Never Thought of Myself as a ..." int2:sourceUrl="https://eric.ed.gov/?q=Theory+and+Practice+in+Early+Childhood+Teaching.+Advances+in+Early+Education+and+Day+Care&amp;pg=3&amp;id=EJ982411" int2:sourceSnippet="&quot;I've Never Thought of Myself as a Leader But&quot;: The Early Years Professional and Catalytic Leadership. Clark, Rory McDowall. European Early Childhood Education Research Journal, v20 n3 p391-401 2012.">
              <int2:suggestions int2:citationType="Inline">
                <int2:suggestion int2:citationStyle="Mla" int2:isIdentical="0">
                  <int2:citationText>(“ERIC - EJ982411 - "I've Never Thought of Myself as a ...”)</int2:citationText>
                </int2:suggestion>
                <int2:suggestion int2:citationStyle="Apa" int2:isIdentical="0">
                  <int2:citationText>(“ERIC - EJ982411 - "I've Never Thought of Myself as a ...”)</int2:citationText>
                </int2:suggestion>
                <int2:suggestion int2:citationStyle="Chicago" int2:isIdentical="0">
                  <int2:citationText>(“ERIC - EJ982411 - "I've Never Thought of Myself as a ...”)</int2:citationText>
                </int2:suggestion>
              </int2:suggestions>
              <int2:suggestions int2:citationType="Full">
                <int2:suggestion int2:citationStyle="Mla" int2:isIdentical="0">
                  <int2:citationText>&lt;i&gt;ERIC - EJ982411 - "I've Never Thought of Myself as a ...&lt;/i&gt;, https://eric.ed.gov/?q=Theory+and+Practice+in+Early+Childhood+Teaching.+Advances+in+Early+Education+and+Day+Care&amp;pg=3&amp;id=EJ982411.</int2:citationText>
                </int2:suggestion>
                <int2:suggestion int2:citationStyle="Apa" int2:isIdentical="0">
                  <int2:citationText>&lt;i&gt;ERIC - EJ982411 - "I've Never Thought of Myself as a ...&lt;/i&gt;. (n.d.). Retrieved from https://eric.ed.gov/?q=Theory+and+Practice+in+Early+Childhood+Teaching.+Advances+in+Early+Education+and+Day+Care&amp;pg=3&amp;id=EJ982411</int2:citationText>
                </int2:suggestion>
                <int2:suggestion int2:citationStyle="Chicago" int2:isIdentical="0">
                  <int2:citationText>“ERIC - EJ982411 - "I've Never Thought of Myself as a ...” n.d., https://eric.ed.gov/?q=Theory+and+Practice+in+Early+Childhood+Teaching.+Advances+in+Early+Education+and+Day+Care&amp;pg=3&amp;id=EJ982411.</int2:citationText>
                </int2:suggestion>
              </int2:suggestions>
            </int2:source>
          </int2:similarityCritique>
        </oel:ext>
      </int2:extLst>
    </int2:bookmark>
    <int2:bookmark int2:bookmarkName="_Int_e8EeF3sK" int2:invalidationBookmarkName="" int2:hashCode="pj4ZcWJ/FJBeGc" int2:id="sP9X5tNi">
      <int2:extLst>
        <oel:ext uri="426473B9-03D8-482F-96C9-C2C85392BACA">
          <int2:similarityCritique int2:version="1" int2:context="The Three Pillars of a Catalytic Leader Per Red Hat CEO Jim Whitehurst.">
            <int2:source int2:sourceType="Online" int2:sourceTitle="The Three Pillars Of A Catalytic Leader Per Red Hat CEO ..." int2:sourceUrl="https://www.forbes.com/sites/georgebradt/2015/09/23/the-three-pillars-of-a-catalytic-leader-per-red-hat-ceo-jim-whitehurst/" int2:sourceSnippet="The Three Pillars Of A Catalytic Leader Per Red Hat CEO Jim Whitehurst. George Bradt. Senior Contributor. Opinions expressed by Forbes Contributors are their own. Leadership Strategy.">
              <int2:suggestions int2:citationType="Inline">
                <int2:suggestion int2:citationStyle="Mla" int2:isIdentical="1">
                  <int2:citationText>(“The Three Pillars Of A Catalytic Leader Per Red Hat CEO ...”)</int2:citationText>
                </int2:suggestion>
                <int2:suggestion int2:citationStyle="Apa" int2:isIdentical="1">
                  <int2:citationText>(“The Three Pillars Of A Catalytic Leader Per Red Hat CEO ...”)</int2:citationText>
                </int2:suggestion>
                <int2:suggestion int2:citationStyle="Chicago" int2:isIdentical="1">
                  <int2:citationText>(“The Three Pillars Of A Catalytic Leader Per Red Hat CEO ...”)</int2:citationText>
                </int2:suggestion>
              </int2:suggestions>
              <int2:suggestions int2:citationType="Full">
                <int2:suggestion int2:citationStyle="Mla" int2:isIdentical="1">
                  <int2:citationText>&lt;i&gt;The Three Pillars Of A Catalytic Leader Per Red Hat CEO ...&lt;/i&gt;, https://www.forbes.com/sites/georgebradt/2015/09/23/the-three-pillars-of-a-catalytic-leader-per-red-hat-ceo-jim-whitehurst/.</int2:citationText>
                </int2:suggestion>
                <int2:suggestion int2:citationStyle="Apa" int2:isIdentical="1">
                  <int2:citationText>&lt;i&gt;The Three Pillars Of A Catalytic Leader Per Red Hat CEO ...&lt;/i&gt;. (n.d.). Retrieved from https://www.forbes.com/sites/georgebradt/2015/09/23/the-three-pillars-of-a-catalytic-leader-per-red-hat-ceo-jim-whitehurst/</int2:citationText>
                </int2:suggestion>
                <int2:suggestion int2:citationStyle="Chicago" int2:isIdentical="1">
                  <int2:citationText>“The Three Pillars Of A Catalytic Leader Per Red Hat CEO ...” n.d., https://www.forbes.com/sites/georgebradt/2015/09/23/the-three-pillars-of-a-catalytic-leader-per-red-hat-ceo-jim-whitehurst/.</int2:citationText>
                </int2:suggestion>
              </int2:suggestions>
            </int2:source>
            <int2:source int2:sourceType="Online" int2:sourceTitle="The Three Pillars of a Catalytic Leader Per Red ... - HuffPost" int2:sourceUrl="https://www.huffpost.com/entry/the-three-pillars-of-a-ca_b_8181494" int2:sourceSnippet="The Three Pillars of a Catalytic Leader Per Red Hat CEO Jim Whitehurst. By ... This post was published on the now-closed HuffPost Contributor platform. Contributors control their own work and posted freely to our site. If you need to flag this entry as abusive, send us an email.">
              <int2:suggestions int2:citationType="Inline">
                <int2:suggestion int2:citationStyle="Mla" int2:isIdentical="1">
                  <int2:citationText>(“The Three Pillars of a Catalytic Leader Per Red ... - HuffPost”)</int2:citationText>
                </int2:suggestion>
                <int2:suggestion int2:citationStyle="Apa" int2:isIdentical="1">
                  <int2:citationText>(“The Three Pillars of a Catalytic Leader Per Red ... - HuffPost”)</int2:citationText>
                </int2:suggestion>
                <int2:suggestion int2:citationStyle="Chicago" int2:isIdentical="1">
                  <int2:citationText>(“The Three Pillars of a Catalytic Leader Per Red ... - HuffPost”)</int2:citationText>
                </int2:suggestion>
              </int2:suggestions>
              <int2:suggestions int2:citationType="Full">
                <int2:suggestion int2:citationStyle="Mla" int2:isIdentical="1">
                  <int2:citationText>&lt;i&gt;The Three Pillars of a Catalytic Leader Per Red ... - HuffPost&lt;/i&gt;, https://www.huffpost.com/entry/the-three-pillars-of-a-ca_b_8181494.</int2:citationText>
                </int2:suggestion>
                <int2:suggestion int2:citationStyle="Apa" int2:isIdentical="1">
                  <int2:citationText>&lt;i&gt;The Three Pillars of a Catalytic Leader Per Red ... - HuffPost&lt;/i&gt;. (n.d.). Retrieved from https://www.huffpost.com/entry/the-three-pillars-of-a-ca_b_8181494</int2:citationText>
                </int2:suggestion>
                <int2:suggestion int2:citationStyle="Chicago" int2:isIdentical="1">
                  <int2:citationText>“The Three Pillars of a Catalytic Leader Per Red ... - HuffPost” n.d., https://www.huffpost.com/entry/the-three-pillars-of-a-ca_b_8181494.</int2:citationText>
                </int2:suggestion>
              </int2:suggestions>
            </int2:source>
            <int2:source int2:sourceType="Online" int2:sourceTitle="The Three Pillars Of A Catalytic Leader Per Red Hat CEO ..." int2:sourceUrl="https://businessopportunitywithresidualincome.blogspot.com/2015/09/the-three-pillars-of-catalytic-leader.html" int2:sourceSnippet="The Three Pillars Of A Catalytic Leader Per Red Hat CEO Jim Whitehurst Forbes Real Time. The Three Pillars Of A Catalytic Leader Per Red Hat CEO Jim Whitehurst. Enable. Earn. Encourage. more info... Posted by Unknown at 2:36 AM. Email This BlogThis! Share to Twitter Share to Facebook Share to Pinterest.">
              <int2:suggestions int2:citationType="Inline">
                <int2:suggestion int2:citationStyle="Mla" int2:isIdentical="1">
                  <int2:citationText>(“The Three Pillars Of A Catalytic Leader Per Red Hat CEO ...”)</int2:citationText>
                </int2:suggestion>
                <int2:suggestion int2:citationStyle="Apa" int2:isIdentical="1">
                  <int2:citationText>(“The Three Pillars Of A Catalytic Leader Per Red Hat CEO ...”)</int2:citationText>
                </int2:suggestion>
                <int2:suggestion int2:citationStyle="Chicago" int2:isIdentical="1">
                  <int2:citationText>(“The Three Pillars Of A Catalytic Leader Per Red Hat CEO ...”)</int2:citationText>
                </int2:suggestion>
              </int2:suggestions>
              <int2:suggestions int2:citationType="Full">
                <int2:suggestion int2:citationStyle="Mla" int2:isIdentical="1">
                  <int2:citationText>&lt;i&gt;The Three Pillars Of A Catalytic Leader Per Red Hat CEO ...&lt;/i&gt;, https://businessopportunitywithresidualincome.blogspot.com/2015/09/the-three-pillars-of-catalytic-leader.html.</int2:citationText>
                </int2:suggestion>
                <int2:suggestion int2:citationStyle="Apa" int2:isIdentical="1">
                  <int2:citationText>&lt;i&gt;The Three Pillars Of A Catalytic Leader Per Red Hat CEO ...&lt;/i&gt;. (n.d.). Retrieved from https://businessopportunitywithresidualincome.blogspot.com/2015/09/the-three-pillars-of-catalytic-leader.html</int2:citationText>
                </int2:suggestion>
                <int2:suggestion int2:citationStyle="Chicago" int2:isIdentical="1">
                  <int2:citationText>“The Three Pillars Of A Catalytic Leader Per Red Hat CEO ...” n.d., https://businessopportunitywithresidualincome.blogspot.com/2015/09/the-three-pillars-of-catalytic-leader.html.</int2:citationText>
                </int2:suggestion>
              </int2:suggestions>
            </int2:source>
          </int2:similarityCritique>
        </oel:ext>
      </int2:extLst>
    </int2:bookmark>
    <int2:bookmark int2:bookmarkName="_Int_YyeIoXut" int2:invalidationBookmarkName="" int2:hashCode="tJZy9z95gs/2zl" int2:id="x1tI906x">
      <int2:extLst>
        <oel:ext uri="426473B9-03D8-482F-96C9-C2C85392BACA">
          <int2:similarityCritique int2:version="1" int2:context="Boulder, CO: Education and the Public Interest Center &amp; Education Policy Research Unit.">
            <int2:source int2:sourceType="Online" int2:sourceTitle="at OAKLAND UNIFIED SCHOOL DIST on August 24 2012 ..." int2:sourceUrl="https://www.coursehero.com/file/p6f0hgf/at-OAKLAND-UNIFIED-SCHOOL-DIST-on-August-24-2012-uexsagepubcom-Downloaded-from/" int2:sourceSnippet="Boulder, CO: Education and the Public Interest Center &amp; Education Policy Research Unit. Retrieved from - america at OAKLAND UNIFIED SCHOOL DIST on August 24, 2012 uex.sagepub.com Downloaded from. Rogers-Ard et al. 25 Hill, D. A., &amp; Gillette, M. (2005). Teachers for tomorrow in urban schools: ...">
              <int2:suggestions int2:citationType="Inline">
                <int2:suggestion int2:citationStyle="Mla" int2:isIdentical="1">
                  <int2:citationText>(“at OAKLAND UNIFIED SCHOOL DIST on August 24 2012 ...”)</int2:citationText>
                </int2:suggestion>
                <int2:suggestion int2:citationStyle="Apa" int2:isIdentical="1">
                  <int2:citationText>(“at OAKLAND UNIFIED SCHOOL DIST on August 24 2012 ...”)</int2:citationText>
                </int2:suggestion>
                <int2:suggestion int2:citationStyle="Chicago" int2:isIdentical="1">
                  <int2:citationText>(“at OAKLAND UNIFIED SCHOOL DIST on August 24 2012 ...”)</int2:citationText>
                </int2:suggestion>
              </int2:suggestions>
              <int2:suggestions int2:citationType="Full">
                <int2:suggestion int2:citationStyle="Mla" int2:isIdentical="1">
                  <int2:citationText>&lt;i&gt;at OAKLAND UNIFIED SCHOOL DIST on August 24 2012 ...&lt;/i&gt;, https://www.coursehero.com/file/p6f0hgf/at-OAKLAND-UNIFIED-SCHOOL-DIST-on-August-24-2012-uexsagepubcom-Downloaded-from/.</int2:citationText>
                </int2:suggestion>
                <int2:suggestion int2:citationStyle="Apa" int2:isIdentical="1">
                  <int2:citationText>&lt;i&gt;at OAKLAND UNIFIED SCHOOL DIST on August 24 2012 ...&lt;/i&gt;. (n.d.). Retrieved from https://www.coursehero.com/file/p6f0hgf/at-OAKLAND-UNIFIED-SCHOOL-DIST-on-August-24-2012-uexsagepubcom-Downloaded-from/</int2:citationText>
                </int2:suggestion>
                <int2:suggestion int2:citationStyle="Chicago" int2:isIdentical="1">
                  <int2:citationText>“at OAKLAND UNIFIED SCHOOL DIST on August 24 2012 ...” n.d., https://www.coursehero.com/file/p6f0hgf/at-OAKLAND-UNIFIED-SCHOOL-DIST-on-August-24-2012-uexsagepubcom-Downloaded-from/.</int2:citationText>
                </int2:suggestion>
              </int2:suggestions>
            </int2:source>
          </int2:similarityCritique>
        </oel:ext>
      </int2:extLst>
    </int2:bookmark>
    <int2:bookmark int2:bookmarkName="_Int_cUFVCaIa" int2:invalidationBookmarkName="" int2:hashCode="MZ8+qbiq30nC4b" int2:id="4f5IVrth">
      <int2:extLst>
        <oel:ext uri="426473B9-03D8-482F-96C9-C2C85392BACA">
          <int2:similarityCritique int2:version="1" int2:context="Preschool education and its lasting effects: Research and policy implications.">
            <int2:source int2:sourceType="Online" int2:sourceTitle="Preschool Education and Its Lasting Effects: Research and ..." int2:sourceUrl="https://www.researchgate.net/publication/253354378_Preschool_Education_and_Its_Lasting_Effects_Research_and_Policy_Implications" int2:sourceSnippet="Preschool Education and Its Lasting Effects: Research and Policy Implications. W. Steven Barnett, National Institute for Early Education Research. Introduction. Rapidly evolving preschool educa ...">
              <int2:suggestions int2:citationType="Inline">
                <int2:suggestion int2:citationStyle="Mla" int2:isIdentical="1">
                  <int2:citationText>(“Preschool Education and Its Lasting Effects: Research and ...”)</int2:citationText>
                </int2:suggestion>
                <int2:suggestion int2:citationStyle="Apa" int2:isIdentical="1">
                  <int2:citationText>(“Preschool Education and Its Lasting Effects: Research and ...”)</int2:citationText>
                </int2:suggestion>
                <int2:suggestion int2:citationStyle="Chicago" int2:isIdentical="1">
                  <int2:citationText>(“Preschool Education and Its Lasting Effects: Research and ...”)</int2:citationText>
                </int2:suggestion>
              </int2:suggestions>
              <int2:suggestions int2:citationType="Full">
                <int2:suggestion int2:citationStyle="Mla" int2:isIdentical="1">
                  <int2:citationText>&lt;i&gt;Preschool Education and Its Lasting Effects: Research and ...&lt;/i&gt;, https://www.researchgate.net/publication/253354378_Preschool_Education_and_Its_Lasting_Effects_Research_and_Policy_Implications.</int2:citationText>
                </int2:suggestion>
                <int2:suggestion int2:citationStyle="Apa" int2:isIdentical="1">
                  <int2:citationText>&lt;i&gt;Preschool Education and Its Lasting Effects: Research and ...&lt;/i&gt;. (n.d.). Retrieved from https://www.researchgate.net/publication/253354378_Preschool_Education_and_Its_Lasting_Effects_Research_and_Policy_Implications</int2:citationText>
                </int2:suggestion>
                <int2:suggestion int2:citationStyle="Chicago" int2:isIdentical="1">
                  <int2:citationText>“Preschool Education and Its Lasting Effects: Research and ...” n.d., https://www.researchgate.net/publication/253354378_Preschool_Education_and_Its_Lasting_Effects_Research_and_Policy_Implications.</int2:citationText>
                </int2:suggestion>
              </int2:suggestions>
            </int2:source>
            <int2:source int2:sourceType="Online" int2:sourceTitle="Preschool Education and Its Lasting Effects: Research and ..." int2:sourceUrl="https://www.readingrockets.org/articles/researchbytopic/33827" int2:sourceSnippet="W. Steven Barnett (2008). Preschool Education and Its Lasting Effects: Research and Policy Implications. National Institute for Early Education Research Rutgers, The State University of New Jersey. All children benefit from preschool, and increasing the public's investment in effective preschool can have lasting educational, social, and ...">
              <int2:suggestions int2:citationType="Inline">
                <int2:suggestion int2:citationStyle="Mla" int2:isIdentical="1">
                  <int2:citationText>(“Preschool Education and Its Lasting Effects: Research and ...”)</int2:citationText>
                </int2:suggestion>
                <int2:suggestion int2:citationStyle="Apa" int2:isIdentical="1">
                  <int2:citationText>(“Preschool Education and Its Lasting Effects: Research and ...”)</int2:citationText>
                </int2:suggestion>
                <int2:suggestion int2:citationStyle="Chicago" int2:isIdentical="1">
                  <int2:citationText>(“Preschool Education and Its Lasting Effects: Research and ...”)</int2:citationText>
                </int2:suggestion>
              </int2:suggestions>
              <int2:suggestions int2:citationType="Full">
                <int2:suggestion int2:citationStyle="Mla" int2:isIdentical="1">
                  <int2:citationText>&lt;i&gt;Preschool Education and Its Lasting Effects: Research and ...&lt;/i&gt;, https://www.readingrockets.org/articles/researchbytopic/33827.</int2:citationText>
                </int2:suggestion>
                <int2:suggestion int2:citationStyle="Apa" int2:isIdentical="1">
                  <int2:citationText>&lt;i&gt;Preschool Education and Its Lasting Effects: Research and ...&lt;/i&gt;. (n.d.). Retrieved from https://www.readingrockets.org/articles/researchbytopic/33827</int2:citationText>
                </int2:suggestion>
                <int2:suggestion int2:citationStyle="Chicago" int2:isIdentical="1">
                  <int2:citationText>“Preschool Education and Its Lasting Effects: Research and ...” n.d., https://www.readingrockets.org/articles/researchbytopic/33827.</int2:citationText>
                </int2:suggestion>
              </int2:suggestions>
            </int2:source>
            <int2:source int2:sourceType="Online" int2:sourceTitle="(PDF) Impact of Pre-K Education on Children's Intelligence ..." int2:sourceUrl="https://www.researchgate.net/publication/268043273_Impact_of_Pre-K_Education_on_Children's_Intelligence_and_Behavior" int2:sourceSnippet="Preschool education and its lasting effects: Research and policy implications. Boulder and Tempe: Education and Public Interest Center &amp; Education Policy Research Unit. Retrieved December 29, 2010 ...">
              <int2:suggestions int2:citationType="Inline">
                <int2:suggestion int2:citationStyle="Mla" int2:isIdentical="1">
                  <int2:citationText>(“(PDF) Impact of Pre-K Education on Children's Intelligence ...”)</int2:citationText>
                </int2:suggestion>
                <int2:suggestion int2:citationStyle="Apa" int2:isIdentical="1">
                  <int2:citationText>(“(PDF) Impact of Pre-K Education on Children's Intelligence ...”)</int2:citationText>
                </int2:suggestion>
                <int2:suggestion int2:citationStyle="Chicago" int2:isIdentical="1">
                  <int2:citationText>(“(PDF) Impact of Pre-K Education on Children's Intelligence ...”)</int2:citationText>
                </int2:suggestion>
              </int2:suggestions>
              <int2:suggestions int2:citationType="Full">
                <int2:suggestion int2:citationStyle="Mla" int2:isIdentical="1">
                  <int2:citationText>&lt;i&gt;(PDF) Impact of Pre-K Education on Children's Intelligence ...&lt;/i&gt;, https://www.researchgate.net/publication/268043273_Impact_of_Pre-K_Education_on_Children's_Intelligence_and_Behavior.</int2:citationText>
                </int2:suggestion>
                <int2:suggestion int2:citationStyle="Apa" int2:isIdentical="1">
                  <int2:citationText>&lt;i&gt;(PDF) Impact of Pre-K Education on Children's Intelligence ...&lt;/i&gt;. (n.d.). Retrieved from https://www.researchgate.net/publication/268043273_Impact_of_Pre-K_Education_on_Children's_Intelligence_and_Behavior</int2:citationText>
                </int2:suggestion>
                <int2:suggestion int2:citationStyle="Chicago" int2:isIdentical="1">
                  <int2:citationText>“(PDF) Impact of Pre-K Education on Children's Intelligence ...” n.d., https://www.researchgate.net/publication/268043273_Impact_of_Pre-K_Education_on_Children's_Intelligence_and_Behavior.</int2:citationText>
                </int2:suggestion>
              </int2:suggestions>
            </int2:source>
          </int2:similarityCritique>
        </oel:ext>
      </int2:extLst>
    </int2:bookmark>
    <int2:bookmark int2:bookmarkName="_Int_AED3bD6J" int2:invalidationBookmarkName="" int2:hashCode="0DK4GcMXlzTRmq" int2:id="YGEBShYH">
      <int2:extLst>
        <oel:ext uri="426473B9-03D8-482F-96C9-C2C85392BACA">
          <int2:similarityCritique int2:version="1" int2:context="Utilizing Teacher Leadership as a Catalyst for Change in Schools.">
            <int2:source int2:sourceType="Online" int2:sourceTitle="Utilizing Teacher Leadership as a Catalyst for Change ... - ed" int2:sourceUrl="https://eric.ed.gov/?id=EJ1127536" int2:sourceSnippet="Utilizing Teacher Leadership as a Catalyst for Change in Schools. Ankrum, Raymond J. Journal of Educational Issues, v2 n1 p151-165 2016. School leaders are constantly trying to find alternative ways to leverage and explore teacher leadership potential in their school building(s). Teachers leaders that are willing to go above and beyond their ...">
              <int2:suggestions int2:citationType="Inline">
                <int2:suggestion int2:citationStyle="Mla" int2:isIdentical="1">
                  <int2:citationText>(“Utilizing Teacher Leadership as a Catalyst for Change ... - ed”)</int2:citationText>
                </int2:suggestion>
                <int2:suggestion int2:citationStyle="Apa" int2:isIdentical="1">
                  <int2:citationText>(“Utilizing Teacher Leadership as a Catalyst for Change ... - ed”)</int2:citationText>
                </int2:suggestion>
                <int2:suggestion int2:citationStyle="Chicago" int2:isIdentical="1">
                  <int2:citationText>(“Utilizing Teacher Leadership as a Catalyst for Change ... - ed”)</int2:citationText>
                </int2:suggestion>
              </int2:suggestions>
              <int2:suggestions int2:citationType="Full">
                <int2:suggestion int2:citationStyle="Mla" int2:isIdentical="1">
                  <int2:citationText>&lt;i&gt;Utilizing Teacher Leadership as a Catalyst for Change ... - ed&lt;/i&gt;, https://eric.ed.gov/?id=EJ1127536.</int2:citationText>
                </int2:suggestion>
                <int2:suggestion int2:citationStyle="Apa" int2:isIdentical="1">
                  <int2:citationText>&lt;i&gt;Utilizing Teacher Leadership as a Catalyst for Change ... - ed&lt;/i&gt;. (n.d.). Retrieved from https://eric.ed.gov/?id=EJ1127536</int2:citationText>
                </int2:suggestion>
                <int2:suggestion int2:citationStyle="Chicago" int2:isIdentical="1">
                  <int2:citationText>“Utilizing Teacher Leadership as a Catalyst for Change ... - ed” n.d., https://eric.ed.gov/?id=EJ1127536.</int2:citationText>
                </int2:suggestion>
              </int2:suggestions>
            </int2:source>
            <int2:source int2:sourceType="Online" int2:sourceTitle="Teacher Leadership as a Catalyst for Change - UKEssays.com" int2:sourceUrl="https://www.ukessays.com/essays/education/utilizing-teacher-leadership-catalyst-3378.php" int2:sourceSnippet="Ankrum, R. J. (2016). Utilizing Teacher Leadership as a Catalyst for Change in Schools. Journal ...">
              <int2:suggestions int2:citationType="Inline">
                <int2:suggestion int2:citationStyle="Mla" int2:isIdentical="1">
                  <int2:citationText>(“Teacher Leadership as a Catalyst for Change - UKEssays.com”)</int2:citationText>
                </int2:suggestion>
                <int2:suggestion int2:citationStyle="Apa" int2:isIdentical="1">
                  <int2:citationText>(“Teacher Leadership as a Catalyst for Change - UKEssays.com”)</int2:citationText>
                </int2:suggestion>
                <int2:suggestion int2:citationStyle="Chicago" int2:isIdentical="1">
                  <int2:citationText>(“Teacher Leadership as a Catalyst for Change - UKEssays.com”)</int2:citationText>
                </int2:suggestion>
              </int2:suggestions>
              <int2:suggestions int2:citationType="Full">
                <int2:suggestion int2:citationStyle="Mla" int2:isIdentical="1">
                  <int2:citationText>&lt;i&gt;Teacher Leadership as a Catalyst for Change - UKEssays.com&lt;/i&gt;, https://www.ukessays.com/essays/education/utilizing-teacher-leadership-catalyst-3378.php.</int2:citationText>
                </int2:suggestion>
                <int2:suggestion int2:citationStyle="Apa" int2:isIdentical="1">
                  <int2:citationText>&lt;i&gt;Teacher Leadership as a Catalyst for Change - UKEssays.com&lt;/i&gt;. (n.d.). Retrieved from https://www.ukessays.com/essays/education/utilizing-teacher-leadership-catalyst-3378.php</int2:citationText>
                </int2:suggestion>
                <int2:suggestion int2:citationStyle="Chicago" int2:isIdentical="1">
                  <int2:citationText>“Teacher Leadership as a Catalyst for Change - UKEssays.com” n.d., https://www.ukessays.com/essays/education/utilizing-teacher-leadership-catalyst-3378.php.</int2:citationText>
                </int2:suggestion>
              </int2:suggestions>
            </int2:source>
            <int2:source int2:sourceType="Online" int2:sourceTitle="Utilizing Teacher Leadership as a Catalyst for Change ..." int2:sourceUrl="https://customwritings.co/utilizing-teacher-leadership-as-a-catalyst-for-change/" int2:sourceSnippet="Utilizing Teacher Leadership as a Catalyst for Change. Ankrum, R. J. (2016). Utilizing Teacher Leadership as a Catalyst for Change in Schools.">
              <int2:suggestions int2:citationType="Inline">
                <int2:suggestion int2:citationStyle="Mla" int2:isIdentical="1">
                  <int2:citationText>(“Utilizing Teacher Leadership as a Catalyst for Change ...”)</int2:citationText>
                </int2:suggestion>
                <int2:suggestion int2:citationStyle="Apa" int2:isIdentical="1">
                  <int2:citationText>(“Utilizing Teacher Leadership as a Catalyst for Change ...”)</int2:citationText>
                </int2:suggestion>
                <int2:suggestion int2:citationStyle="Chicago" int2:isIdentical="1">
                  <int2:citationText>(“Utilizing Teacher Leadership as a Catalyst for Change ...”)</int2:citationText>
                </int2:suggestion>
              </int2:suggestions>
              <int2:suggestions int2:citationType="Full">
                <int2:suggestion int2:citationStyle="Mla" int2:isIdentical="1">
                  <int2:citationText>&lt;i&gt;Utilizing Teacher Leadership as a Catalyst for Change ...&lt;/i&gt;, https://customwritings.co/utilizing-teacher-leadership-as-a-catalyst-for-change/.</int2:citationText>
                </int2:suggestion>
                <int2:suggestion int2:citationStyle="Apa" int2:isIdentical="1">
                  <int2:citationText>&lt;i&gt;Utilizing Teacher Leadership as a Catalyst for Change ...&lt;/i&gt;. (n.d.). Retrieved from https://customwritings.co/utilizing-teacher-leadership-as-a-catalyst-for-change/</int2:citationText>
                </int2:suggestion>
                <int2:suggestion int2:citationStyle="Chicago" int2:isIdentical="1">
                  <int2:citationText>“Utilizing Teacher Leadership as a Catalyst for Change ...” n.d., https://customwritings.co/utilizing-teacher-leadership-as-a-catalyst-for-change/.</int2:citationText>
                </int2:suggestion>
              </int2:suggestions>
            </int2:source>
          </int2:similarityCritique>
        </oel:ext>
      </int2:extLst>
    </int2:bookmark>
    <int2:bookmark int2:bookmarkName="_Int_2u6A4XWK" int2:invalidationBookmarkName="" int2:hashCode="UgV6nThnUq9aAJ" int2:id="0db5eriS">
      <int2:extLst>
        <oel:ext uri="426473B9-03D8-482F-96C9-C2C85392BACA">
          <int2:similarityCritique int2:version="1" int2:context="Furthermore, in 2011, Wales made the UNCRC part of its domestic law and introduced ‘Rights of Children and Young Persons (Wales) Measure 2011’.">
            <int2:source int2:sourceType="Online" int2:sourceTitle="The rights of children living in children’s homes for ..." int2:sourceUrl="https://socialcare.wales/service-improvement/the-rights-of-children-living-in-childrens-homes" int2:sourceSnippet="All children living in Wales have rights under the United Nations Convention on the Rights of the Child (UNCRC), which sets expectations for governments to meet children’s basic needs, protect them and help them reach their full potential.. In 2011 Wales became the first country in the UK to make the UNCRC part of its domestic law: Rights of Children and Young Persons (Wales) Measure 2011">
              <int2:suggestions int2:citationType="Inline">
                <int2:suggestion int2:citationStyle="Mla" int2:isIdentical="0">
                  <int2:citationText>(“The rights of children living in children’s homes for ...”)</int2:citationText>
                </int2:suggestion>
                <int2:suggestion int2:citationStyle="Apa" int2:isIdentical="0">
                  <int2:citationText>(“The rights of children living in children’s homes for ...”)</int2:citationText>
                </int2:suggestion>
                <int2:suggestion int2:citationStyle="Chicago" int2:isIdentical="0">
                  <int2:citationText>(“The rights of children living in children’s homes for ...”)</int2:citationText>
                </int2:suggestion>
              </int2:suggestions>
              <int2:suggestions int2:citationType="Full">
                <int2:suggestion int2:citationStyle="Mla" int2:isIdentical="0">
                  <int2:citationText>&lt;i&gt;The rights of children living in children’s homes for ...&lt;/i&gt;, https://socialcare.wales/service-improvement/the-rights-of-children-living-in-childrens-homes.</int2:citationText>
                </int2:suggestion>
                <int2:suggestion int2:citationStyle="Apa" int2:isIdentical="0">
                  <int2:citationText>&lt;i&gt;The rights of children living in children’s homes for ...&lt;/i&gt;. (n.d.). Retrieved from https://socialcare.wales/service-improvement/the-rights-of-children-living-in-childrens-homes</int2:citationText>
                </int2:suggestion>
                <int2:suggestion int2:citationStyle="Chicago" int2:isIdentical="0">
                  <int2:citationText>“The rights of children living in children’s homes for ...” n.d., https://socialcare.wales/service-improvement/the-rights-of-children-living-in-childrens-homes.</int2:citationText>
                </int2:suggestion>
              </int2:suggestions>
            </int2:source>
          </int2:similarityCritique>
        </oel:ext>
      </int2:extLst>
    </int2:bookmark>
    <int2:bookmark int2:bookmarkName="_Int_zJsu3tSX" int2:invalidationBookmarkName="" int2:hashCode="LlIdq9n6+WKiKr" int2:id="O2bRPypm">
      <int2:extLst>
        <oel:ext uri="426473B9-03D8-482F-96C9-C2C85392BACA">
          <int2:similarityCritique int2:version="1" int2:context="‘It marked the first major international consensus on the fundamental principles of children’s rights.’">
            <int2:source int2:sourceType="Online" int2:sourceTitle="Declaration of the Rights of the Child, 1959 - Humanium" int2:sourceUrl="https://www.humanium.org/en/declaration-rights-child-2/" int2:sourceSnippet="It marked the first major international consensus on the fundamental principles of children’s rights. Origin of the Declaration of the Rights of the Child In 1924, the League of Nations (LON) adopted the Geneva Declaration , a historic document that recognised and affirmed for the first time the existence of rights specific to children and ...">
              <int2:suggestions int2:citationType="Inline">
                <int2:suggestion int2:citationStyle="Mla" int2:isIdentical="0">
                  <int2:citationText>(“Declaration of the Rights of the Child, 1959 - Humanium”)</int2:citationText>
                </int2:suggestion>
                <int2:suggestion int2:citationStyle="Apa" int2:isIdentical="0">
                  <int2:citationText>(“Declaration of the Rights of the Child, 1959 - Humanium”)</int2:citationText>
                </int2:suggestion>
                <int2:suggestion int2:citationStyle="Chicago" int2:isIdentical="0">
                  <int2:citationText>(“Declaration of the Rights of the Child, 1959 - Humanium”)</int2:citationText>
                </int2:suggestion>
              </int2:suggestions>
              <int2:suggestions int2:citationType="Full">
                <int2:suggestion int2:citationStyle="Mla" int2:isIdentical="0">
                  <int2:citationText>&lt;i&gt;Declaration of the Rights of the Child, 1959 - Humanium&lt;/i&gt;, https://www.humanium.org/en/declaration-rights-child-2/.</int2:citationText>
                </int2:suggestion>
                <int2:suggestion int2:citationStyle="Apa" int2:isIdentical="0">
                  <int2:citationText>&lt;i&gt;Declaration of the Rights of the Child, 1959 - Humanium&lt;/i&gt;. (n.d.). Retrieved from https://www.humanium.org/en/declaration-rights-child-2/</int2:citationText>
                </int2:suggestion>
                <int2:suggestion int2:citationStyle="Chicago" int2:isIdentical="0">
                  <int2:citationText>“Declaration of the Rights of the Child, 1959 - Humanium” n.d., https://www.humanium.org/en/declaration-rights-child-2/.</int2:citationText>
                </int2:suggestion>
              </int2:suggestions>
            </int2:source>
            <int2:source int2:sourceType="Online" int2:sourceTitle="Journey to The Bill of Rights - Our Constitution" int2:sourceUrl="https://ourconstitution.constitutionhill.org.za/south-african-constitution/our-constitution-explained/journey-to-the-bill-of-rights/" int2:sourceSnippet="It marked the first major international consensus on the fundamental principles of children’s rights. It declared that: “The child is recognised, universally, as a human being who must be able to develop physically, mentally, socially, morally, and spiritually, with freedom and dignity.”">
              <int2:suggestions int2:citationType="Inline">
                <int2:suggestion int2:citationStyle="Mla" int2:isIdentical="0">
                  <int2:citationText>(“Journey to The Bill of Rights - Our Constitution”)</int2:citationText>
                </int2:suggestion>
                <int2:suggestion int2:citationStyle="Apa" int2:isIdentical="0">
                  <int2:citationText>(“Journey to The Bill of Rights - Our Constitution”)</int2:citationText>
                </int2:suggestion>
                <int2:suggestion int2:citationStyle="Chicago" int2:isIdentical="0">
                  <int2:citationText>(“Journey to The Bill of Rights - Our Constitution”)</int2:citationText>
                </int2:suggestion>
              </int2:suggestions>
              <int2:suggestions int2:citationType="Full">
                <int2:suggestion int2:citationStyle="Mla" int2:isIdentical="0">
                  <int2:citationText>&lt;i&gt;Journey to The Bill of Rights - Our Constitution&lt;/i&gt;, https://ourconstitution.constitutionhill.org.za/south-african-constitution/our-constitution-explained/journey-to-the-bill-of-rights/.</int2:citationText>
                </int2:suggestion>
                <int2:suggestion int2:citationStyle="Apa" int2:isIdentical="0">
                  <int2:citationText>&lt;i&gt;Journey to The Bill of Rights - Our Constitution&lt;/i&gt;. (n.d.). Retrieved from https://ourconstitution.constitutionhill.org.za/south-african-constitution/our-constitution-explained/journey-to-the-bill-of-rights/</int2:citationText>
                </int2:suggestion>
                <int2:suggestion int2:citationStyle="Chicago" int2:isIdentical="0">
                  <int2:citationText>“Journey to The Bill of Rights - Our Constitution” n.d., https://ourconstitution.constitutionhill.org.za/south-african-constitution/our-constitution-explained/journey-to-the-bill-of-rights/.</int2:citationText>
                </int2:suggestion>
              </int2:suggestions>
            </int2:source>
            <int2:source int2:sourceType="Online" int2:sourceTitle="Children of the World - Mercy" int2:sourceUrl="https://institute.mercy.org.au/wp-content/uploads/2016/10/Prayer_Focus_November_2014-1.pdf" int2:sourceSnippet="It marked the first major International consensus on the fundamental principles of children’s rights. Then, in 1989, world leaders decided that children needed a special convention because people under 18 years of age often need special care and protection, different from the needs of adults.">
              <int2:suggestions int2:citationType="Inline">
                <int2:suggestion int2:citationStyle="Mla" int2:isIdentical="0">
                  <int2:citationText>(“Children of the World - Mercy”)</int2:citationText>
                </int2:suggestion>
                <int2:suggestion int2:citationStyle="Apa" int2:isIdentical="0">
                  <int2:citationText>(“Children of the World - Mercy”)</int2:citationText>
                </int2:suggestion>
                <int2:suggestion int2:citationStyle="Chicago" int2:isIdentical="0">
                  <int2:citationText>(“Children of the World - Mercy”)</int2:citationText>
                </int2:suggestion>
              </int2:suggestions>
              <int2:suggestions int2:citationType="Full">
                <int2:suggestion int2:citationStyle="Mla" int2:isIdentical="0">
                  <int2:citationText>&lt;i&gt;Children of the World - Mercy&lt;/i&gt;, https://institute.mercy.org.au/wp-content/uploads/2016/10/Prayer_Focus_November_2014-1.pdf.</int2:citationText>
                </int2:suggestion>
                <int2:suggestion int2:citationStyle="Apa" int2:isIdentical="0">
                  <int2:citationText>&lt;i&gt;Children of the World - Mercy&lt;/i&gt;. (n.d.). Retrieved from https://institute.mercy.org.au/wp-content/uploads/2016/10/Prayer_Focus_November_2014-1.pdf</int2:citationText>
                </int2:suggestion>
                <int2:suggestion int2:citationStyle="Chicago" int2:isIdentical="0">
                  <int2:citationText>“Children of the World - Mercy” n.d., https://institute.mercy.org.au/wp-content/uploads/2016/10/Prayer_Focus_November_2014-1.pdf.</int2:citationText>
                </int2:suggestion>
              </int2:suggestions>
            </int2:source>
          </int2:similarityCritique>
        </oel:ext>
      </int2:extLst>
    </int2:bookmark>
    <int2:entireDocument int2:id="3xNgmDB8">
      <int2:extLst>
        <oel:ext uri="E302BA01-7950-474C-9AD3-286E660C40A8">
          <int2:similaritySummary int2:version="1" int2:runId="1648388135433" int2:tilesCheckedInThisRun="138" int2:totalNumOfTiles="138" int2:similarityAnnotationCount="32" int2:numWords="6879" int2:numFlaggedWords="460"/>
        </oel:ext>
      </int2:extLst>
    </int2:entireDocument>
  </int2:observations>
  <int2:intelligenceSettings/>
  <int2:onDemandWorkflows>
    <int2:onDemandWorkflow int2:type="SimilarityCheck" int2:paragraphVersions="67F9661A-0720ADC8 0AE1DFB9-5EB6C76B 12EC12D4-2F53DDD6 6509EB02-6D4CE800 0DB76C71-609500C0 4145EE35-7FF46A5C 6978E3CF-64B16891 4EF2FD21-3D2D1883 130A5D84-0EC38633 5BE91231-78BDD8EE 5251472E-23147AC6 32D04777-41625166 7B525C65-46CCDEBA 21AF896D-77777777 6637E274-77777777 08F75D67-77777777 14C6E30E-77777777 2D015120-77777777 26920594-77777777 4AECC725-7E0E8E93 78A0C21C-77777777 4A43AD0C-77777777 21528F63-77777777 77537D43-1BDF31FC 58F96B4D-3A890B68 73963B77-18D611AD 657443E8-10308130 385E08E7-572F4079 0A8855CC-10DF1E74 2B50185A-6CF4C376 3AC2F2BD-77777777 63E6FF6B-0449FFF7 2FE1A601-77777777 7EAA510C-37B02712 66F42DA5-308A3E11 40880F8C-103F703F 3EC94A52-77777777 5E5E4EBF-52FC0026 0F91BE23-52C93B26 6537F065-14DB3CF9 2E0E4EED-77777777 75F693B7-77777777 0F8DC779-77777777 4D2A2753-77777777 65338819-77777777 04F904F9-3D109568 6040686C-5649BE6C 21F2D845-5B6CEDA0 7C5F8B28-77777777 786A714B-7B9FC2D8 3B02D4C7-3E0A446E 26893C83-2EF93DC2 15C6CD4C-7587B173 371F6989-77777777 79E34793-08837B57 17F5C22A-4DBD6D1D 770FD8B6-2F192E90 1F3DD860-6F02A72E 53D4862C-0D320089 22A2AC06-77777777 55AE3127-6BD897FC 16A0903E-77777777 775DE24B-77777777 67BF5546-77777777 32374C5A-77777777 0E78DE15-77777777 4DEC86BF-77777777 05FA334B-77777777 6A8E78EB-5E83926C 78950F40-40C6A8C7 72E95AE2-12921D84 76C1C3CE-77777777 0281C062-77777777 46BE1D88-77777777 067FD184-77777777 709556AB-03D6426D 4DBEF6A3-133AA2DA 2C2AD449-77777777 021EB93C-77777777 6FB4D590-77777777 0771D9F3-78FE8CF2 58722A3B-2ACD58E3 1F2D216E-6A6A14C7 0B87ADC9-79350623 42B559E9-5C8AA006 4B7A6AA7-7E6F28F0 628D63DC-13274814 60F1D47B-50A0F3E6 0FF94F46-2E5AEC69 0A0383E2-1B1951A8 355E602A-19E4F46B 1047060D-77777777 0FBFD8FF-77777777 4DF471EC-77777777 35C348EC-77777777 1FD14593-77777777 3A66E8F3-3B52CE14 1DBC6C75-390BE2B5 1903963C-64FEDD4A 39A73B1D-743870AF 78E2EAA9-77777777 5F938DAB-57537695 68FDCB98-3D3B2D31 23874AFB-22319C70 644B3234-0AFBA7F9 3AAEB38F-7EB7FF34 5B2B5801-49FA52AB 5D284CC7-307D417A 28DBFD26-77777777 1A8B6C08-77777777 71BC1E7C-3959FF12 481AE051-77777777 58EA61FF-4AFCCC03 7C50D22E-0252C34C 3C1AF67A-46DE65C1 77A2278C-12B6CC19 32BE63A8-77777777 4D01ECB6-77777777 5DE2E34C-77777777 2516AA86-09969C76 7198A341-699FA3B1 2C579DCF-5C5640C2 7F76BBC3-77777777 14F074E1-35B6B76E 3DA7C470-127393B0 7CB65EE7-77777777 2BAD2FA1-77777777 46E718B2-47DACCB6 2FEC4B2B-498EBC94 03E54BF7-53BF807F 4E951FBA-0D68DE0D 49EF022E-77777777 4F4EA432-6DA7DE3D 71336FDB-1F6A626D 5D5719E5-77777777 71895169-77777777 3C052693-77777777 2CA5B1F1-77777777 6BA82A8A-77777777 2D74CE9E-5BB00E6A 5F2875A9-12EEB707 6A0A5977-4A1DB782 7115D1F0-160B53F0 2D3D9F76-77777777 301B3CDF-3DCFDFBE 1FFB0A09-0A4BE594 7CBCB8A2-77777777 0ACC5D8F-63A937C8 5D2DF7E9-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14512"/>
    <w:multiLevelType w:val="multilevel"/>
    <w:tmpl w:val="EE4211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5042A40"/>
    <w:multiLevelType w:val="hybridMultilevel"/>
    <w:tmpl w:val="260AD9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AB25164"/>
    <w:multiLevelType w:val="hybridMultilevel"/>
    <w:tmpl w:val="52E205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18F45BE"/>
    <w:multiLevelType w:val="hybridMultilevel"/>
    <w:tmpl w:val="7696EE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EF0006E"/>
    <w:multiLevelType w:val="hybridMultilevel"/>
    <w:tmpl w:val="0F7431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CCC"/>
    <w:rsid w:val="00013308"/>
    <w:rsid w:val="00015396"/>
    <w:rsid w:val="000244FF"/>
    <w:rsid w:val="00024BB7"/>
    <w:rsid w:val="00025A21"/>
    <w:rsid w:val="00026E03"/>
    <w:rsid w:val="00027402"/>
    <w:rsid w:val="0004188A"/>
    <w:rsid w:val="00053713"/>
    <w:rsid w:val="00055F0D"/>
    <w:rsid w:val="000637A7"/>
    <w:rsid w:val="0008645A"/>
    <w:rsid w:val="00087247"/>
    <w:rsid w:val="000A10D2"/>
    <w:rsid w:val="000A3655"/>
    <w:rsid w:val="000B1CCC"/>
    <w:rsid w:val="000B3569"/>
    <w:rsid w:val="000C363A"/>
    <w:rsid w:val="000C4679"/>
    <w:rsid w:val="000F2D39"/>
    <w:rsid w:val="000F5E32"/>
    <w:rsid w:val="0010381C"/>
    <w:rsid w:val="0011475A"/>
    <w:rsid w:val="0012631C"/>
    <w:rsid w:val="00127653"/>
    <w:rsid w:val="00135CF8"/>
    <w:rsid w:val="001648BE"/>
    <w:rsid w:val="00192A0C"/>
    <w:rsid w:val="001A502F"/>
    <w:rsid w:val="001A7224"/>
    <w:rsid w:val="001B1A91"/>
    <w:rsid w:val="001B514E"/>
    <w:rsid w:val="001C73E9"/>
    <w:rsid w:val="001D057A"/>
    <w:rsid w:val="001D4430"/>
    <w:rsid w:val="001E6E45"/>
    <w:rsid w:val="001F1B98"/>
    <w:rsid w:val="001F6570"/>
    <w:rsid w:val="002007A0"/>
    <w:rsid w:val="002018FC"/>
    <w:rsid w:val="00201C20"/>
    <w:rsid w:val="00207179"/>
    <w:rsid w:val="0020742C"/>
    <w:rsid w:val="00210E3E"/>
    <w:rsid w:val="00223995"/>
    <w:rsid w:val="00225C37"/>
    <w:rsid w:val="0022742F"/>
    <w:rsid w:val="002373AA"/>
    <w:rsid w:val="002425AB"/>
    <w:rsid w:val="00251033"/>
    <w:rsid w:val="0025151B"/>
    <w:rsid w:val="002548A7"/>
    <w:rsid w:val="00255E33"/>
    <w:rsid w:val="00263437"/>
    <w:rsid w:val="00270571"/>
    <w:rsid w:val="002714D7"/>
    <w:rsid w:val="00272506"/>
    <w:rsid w:val="00284061"/>
    <w:rsid w:val="002A45BB"/>
    <w:rsid w:val="002A4FBC"/>
    <w:rsid w:val="002B0114"/>
    <w:rsid w:val="002B5FE7"/>
    <w:rsid w:val="002C4728"/>
    <w:rsid w:val="002E16F8"/>
    <w:rsid w:val="002E306C"/>
    <w:rsid w:val="002E30CA"/>
    <w:rsid w:val="002E3330"/>
    <w:rsid w:val="00304212"/>
    <w:rsid w:val="00304E97"/>
    <w:rsid w:val="00307971"/>
    <w:rsid w:val="003114BA"/>
    <w:rsid w:val="00316362"/>
    <w:rsid w:val="00326610"/>
    <w:rsid w:val="00333D51"/>
    <w:rsid w:val="00335080"/>
    <w:rsid w:val="003364C7"/>
    <w:rsid w:val="00336533"/>
    <w:rsid w:val="00341B03"/>
    <w:rsid w:val="00342207"/>
    <w:rsid w:val="003536F4"/>
    <w:rsid w:val="0037033A"/>
    <w:rsid w:val="00374CE8"/>
    <w:rsid w:val="00377997"/>
    <w:rsid w:val="00381A2E"/>
    <w:rsid w:val="0039362C"/>
    <w:rsid w:val="003B47C8"/>
    <w:rsid w:val="003B7477"/>
    <w:rsid w:val="003C0C85"/>
    <w:rsid w:val="003C0E4F"/>
    <w:rsid w:val="003D229F"/>
    <w:rsid w:val="003D3FE4"/>
    <w:rsid w:val="003D7E0E"/>
    <w:rsid w:val="003E22ED"/>
    <w:rsid w:val="003E3635"/>
    <w:rsid w:val="003F55EC"/>
    <w:rsid w:val="004032D9"/>
    <w:rsid w:val="00404508"/>
    <w:rsid w:val="00405CE8"/>
    <w:rsid w:val="0043111C"/>
    <w:rsid w:val="00435C36"/>
    <w:rsid w:val="00443964"/>
    <w:rsid w:val="00450DF0"/>
    <w:rsid w:val="004567C5"/>
    <w:rsid w:val="00457CED"/>
    <w:rsid w:val="004727A7"/>
    <w:rsid w:val="00486F8D"/>
    <w:rsid w:val="004A392F"/>
    <w:rsid w:val="004A507D"/>
    <w:rsid w:val="004B23A8"/>
    <w:rsid w:val="004B501B"/>
    <w:rsid w:val="004C3E5C"/>
    <w:rsid w:val="004C7919"/>
    <w:rsid w:val="004D0086"/>
    <w:rsid w:val="004E51BF"/>
    <w:rsid w:val="004F0487"/>
    <w:rsid w:val="00513694"/>
    <w:rsid w:val="00516279"/>
    <w:rsid w:val="00525723"/>
    <w:rsid w:val="00525F78"/>
    <w:rsid w:val="005352F5"/>
    <w:rsid w:val="00536E54"/>
    <w:rsid w:val="00545E34"/>
    <w:rsid w:val="00547A04"/>
    <w:rsid w:val="00553F18"/>
    <w:rsid w:val="0055513B"/>
    <w:rsid w:val="00555624"/>
    <w:rsid w:val="00556EE4"/>
    <w:rsid w:val="00560437"/>
    <w:rsid w:val="00560B82"/>
    <w:rsid w:val="0056594B"/>
    <w:rsid w:val="00566F32"/>
    <w:rsid w:val="005762A3"/>
    <w:rsid w:val="005775EE"/>
    <w:rsid w:val="00577F2E"/>
    <w:rsid w:val="0059533B"/>
    <w:rsid w:val="005B34C6"/>
    <w:rsid w:val="005B67C7"/>
    <w:rsid w:val="005C07D4"/>
    <w:rsid w:val="005C3AC3"/>
    <w:rsid w:val="005C4F35"/>
    <w:rsid w:val="005C5580"/>
    <w:rsid w:val="005D04AF"/>
    <w:rsid w:val="005F7AA2"/>
    <w:rsid w:val="006058C5"/>
    <w:rsid w:val="0061298C"/>
    <w:rsid w:val="00614363"/>
    <w:rsid w:val="006155EE"/>
    <w:rsid w:val="00617FA6"/>
    <w:rsid w:val="00620BFF"/>
    <w:rsid w:val="00632F9C"/>
    <w:rsid w:val="006351B2"/>
    <w:rsid w:val="00635579"/>
    <w:rsid w:val="0065319A"/>
    <w:rsid w:val="00657F52"/>
    <w:rsid w:val="006765D0"/>
    <w:rsid w:val="00681C1E"/>
    <w:rsid w:val="00690646"/>
    <w:rsid w:val="006A07DA"/>
    <w:rsid w:val="006A7701"/>
    <w:rsid w:val="006B7A86"/>
    <w:rsid w:val="006C19EB"/>
    <w:rsid w:val="006C33E9"/>
    <w:rsid w:val="006C625A"/>
    <w:rsid w:val="006D7AB6"/>
    <w:rsid w:val="006E0014"/>
    <w:rsid w:val="007107AB"/>
    <w:rsid w:val="00711445"/>
    <w:rsid w:val="0071371A"/>
    <w:rsid w:val="007247FE"/>
    <w:rsid w:val="00741C91"/>
    <w:rsid w:val="0075128D"/>
    <w:rsid w:val="00751473"/>
    <w:rsid w:val="00753819"/>
    <w:rsid w:val="0075709E"/>
    <w:rsid w:val="00766CB4"/>
    <w:rsid w:val="00773999"/>
    <w:rsid w:val="00783D0A"/>
    <w:rsid w:val="0079483F"/>
    <w:rsid w:val="007A1B9A"/>
    <w:rsid w:val="007A753C"/>
    <w:rsid w:val="007B76B0"/>
    <w:rsid w:val="007C22D9"/>
    <w:rsid w:val="007C4484"/>
    <w:rsid w:val="007C4703"/>
    <w:rsid w:val="007C5CDE"/>
    <w:rsid w:val="007D54D9"/>
    <w:rsid w:val="007E59F9"/>
    <w:rsid w:val="007E69DF"/>
    <w:rsid w:val="008061E2"/>
    <w:rsid w:val="00806F51"/>
    <w:rsid w:val="00811B8D"/>
    <w:rsid w:val="00820569"/>
    <w:rsid w:val="00825D79"/>
    <w:rsid w:val="00847993"/>
    <w:rsid w:val="00862BD2"/>
    <w:rsid w:val="00865339"/>
    <w:rsid w:val="008730A5"/>
    <w:rsid w:val="00880257"/>
    <w:rsid w:val="00882EC1"/>
    <w:rsid w:val="008843EE"/>
    <w:rsid w:val="008931B4"/>
    <w:rsid w:val="00896581"/>
    <w:rsid w:val="008B3811"/>
    <w:rsid w:val="008C07DA"/>
    <w:rsid w:val="008C12A6"/>
    <w:rsid w:val="008C5162"/>
    <w:rsid w:val="008D7561"/>
    <w:rsid w:val="008F6311"/>
    <w:rsid w:val="008F7C44"/>
    <w:rsid w:val="0090449A"/>
    <w:rsid w:val="00905EC9"/>
    <w:rsid w:val="00906330"/>
    <w:rsid w:val="009155F8"/>
    <w:rsid w:val="00927C18"/>
    <w:rsid w:val="0093494F"/>
    <w:rsid w:val="00944C74"/>
    <w:rsid w:val="0095075A"/>
    <w:rsid w:val="009660F6"/>
    <w:rsid w:val="00970233"/>
    <w:rsid w:val="00972000"/>
    <w:rsid w:val="0097221E"/>
    <w:rsid w:val="009825EF"/>
    <w:rsid w:val="00987722"/>
    <w:rsid w:val="009952B3"/>
    <w:rsid w:val="009A1796"/>
    <w:rsid w:val="009A3A9C"/>
    <w:rsid w:val="009A632F"/>
    <w:rsid w:val="009B4838"/>
    <w:rsid w:val="009B5891"/>
    <w:rsid w:val="009C4DD7"/>
    <w:rsid w:val="009D4031"/>
    <w:rsid w:val="009E7CEC"/>
    <w:rsid w:val="009F5A43"/>
    <w:rsid w:val="00A101CB"/>
    <w:rsid w:val="00A10940"/>
    <w:rsid w:val="00A131F8"/>
    <w:rsid w:val="00A17D70"/>
    <w:rsid w:val="00A20919"/>
    <w:rsid w:val="00A23068"/>
    <w:rsid w:val="00A25802"/>
    <w:rsid w:val="00A27DA0"/>
    <w:rsid w:val="00A30130"/>
    <w:rsid w:val="00A35711"/>
    <w:rsid w:val="00A45FF6"/>
    <w:rsid w:val="00A542A3"/>
    <w:rsid w:val="00A70D33"/>
    <w:rsid w:val="00A759FA"/>
    <w:rsid w:val="00A83E71"/>
    <w:rsid w:val="00A93BC6"/>
    <w:rsid w:val="00AA1311"/>
    <w:rsid w:val="00AA6960"/>
    <w:rsid w:val="00AB1FD1"/>
    <w:rsid w:val="00AB4CF2"/>
    <w:rsid w:val="00AB6612"/>
    <w:rsid w:val="00AD6E93"/>
    <w:rsid w:val="00AF17B0"/>
    <w:rsid w:val="00AF3E54"/>
    <w:rsid w:val="00AF571A"/>
    <w:rsid w:val="00AF5E30"/>
    <w:rsid w:val="00B00CC3"/>
    <w:rsid w:val="00B06129"/>
    <w:rsid w:val="00B1387C"/>
    <w:rsid w:val="00B15C68"/>
    <w:rsid w:val="00B16C3A"/>
    <w:rsid w:val="00B2272F"/>
    <w:rsid w:val="00B24B38"/>
    <w:rsid w:val="00B253F8"/>
    <w:rsid w:val="00B273F8"/>
    <w:rsid w:val="00B42E45"/>
    <w:rsid w:val="00B43C30"/>
    <w:rsid w:val="00B44B9E"/>
    <w:rsid w:val="00B4586B"/>
    <w:rsid w:val="00B46BAE"/>
    <w:rsid w:val="00B71EEE"/>
    <w:rsid w:val="00B7744D"/>
    <w:rsid w:val="00B8659C"/>
    <w:rsid w:val="00B87905"/>
    <w:rsid w:val="00BB7042"/>
    <w:rsid w:val="00BD02B0"/>
    <w:rsid w:val="00BD11CD"/>
    <w:rsid w:val="00BD43EE"/>
    <w:rsid w:val="00BD59E2"/>
    <w:rsid w:val="00BE1FC7"/>
    <w:rsid w:val="00BF4AC3"/>
    <w:rsid w:val="00BF7416"/>
    <w:rsid w:val="00C03D24"/>
    <w:rsid w:val="00C04A76"/>
    <w:rsid w:val="00C15EA7"/>
    <w:rsid w:val="00C176AD"/>
    <w:rsid w:val="00C2451E"/>
    <w:rsid w:val="00C25399"/>
    <w:rsid w:val="00C30E2F"/>
    <w:rsid w:val="00C376DB"/>
    <w:rsid w:val="00C42D6D"/>
    <w:rsid w:val="00C5081F"/>
    <w:rsid w:val="00C51711"/>
    <w:rsid w:val="00C520B5"/>
    <w:rsid w:val="00C62BDC"/>
    <w:rsid w:val="00C6542F"/>
    <w:rsid w:val="00C65859"/>
    <w:rsid w:val="00C65C07"/>
    <w:rsid w:val="00C6715F"/>
    <w:rsid w:val="00C70D98"/>
    <w:rsid w:val="00C838F7"/>
    <w:rsid w:val="00C91A81"/>
    <w:rsid w:val="00C95D41"/>
    <w:rsid w:val="00CA3A05"/>
    <w:rsid w:val="00CA4183"/>
    <w:rsid w:val="00CA5082"/>
    <w:rsid w:val="00CB0E43"/>
    <w:rsid w:val="00CB52ED"/>
    <w:rsid w:val="00CB7135"/>
    <w:rsid w:val="00CC122B"/>
    <w:rsid w:val="00CC3726"/>
    <w:rsid w:val="00CC688C"/>
    <w:rsid w:val="00CD4B79"/>
    <w:rsid w:val="00CE3221"/>
    <w:rsid w:val="00CF1497"/>
    <w:rsid w:val="00CF2FA2"/>
    <w:rsid w:val="00CF35DC"/>
    <w:rsid w:val="00D02691"/>
    <w:rsid w:val="00D13F66"/>
    <w:rsid w:val="00D16AC3"/>
    <w:rsid w:val="00D23075"/>
    <w:rsid w:val="00D34B29"/>
    <w:rsid w:val="00D37ABE"/>
    <w:rsid w:val="00D5169B"/>
    <w:rsid w:val="00D518C3"/>
    <w:rsid w:val="00D81110"/>
    <w:rsid w:val="00D87998"/>
    <w:rsid w:val="00D92261"/>
    <w:rsid w:val="00D94179"/>
    <w:rsid w:val="00DA041A"/>
    <w:rsid w:val="00DC01A7"/>
    <w:rsid w:val="00DD1944"/>
    <w:rsid w:val="00DD3AF5"/>
    <w:rsid w:val="00DE428C"/>
    <w:rsid w:val="00DF1627"/>
    <w:rsid w:val="00DF1B9B"/>
    <w:rsid w:val="00E212C3"/>
    <w:rsid w:val="00E21DF3"/>
    <w:rsid w:val="00E23933"/>
    <w:rsid w:val="00E24775"/>
    <w:rsid w:val="00E330BB"/>
    <w:rsid w:val="00E420AA"/>
    <w:rsid w:val="00E517D5"/>
    <w:rsid w:val="00E60778"/>
    <w:rsid w:val="00E64B97"/>
    <w:rsid w:val="00E6598A"/>
    <w:rsid w:val="00E740E4"/>
    <w:rsid w:val="00E96FB8"/>
    <w:rsid w:val="00EA6508"/>
    <w:rsid w:val="00EA686A"/>
    <w:rsid w:val="00EC15A5"/>
    <w:rsid w:val="00ED46F9"/>
    <w:rsid w:val="00EE4137"/>
    <w:rsid w:val="00EF3C17"/>
    <w:rsid w:val="00EF7E55"/>
    <w:rsid w:val="00F00C9F"/>
    <w:rsid w:val="00F00CE0"/>
    <w:rsid w:val="00F1013B"/>
    <w:rsid w:val="00F145B3"/>
    <w:rsid w:val="00F327A1"/>
    <w:rsid w:val="00F504D2"/>
    <w:rsid w:val="00F54EEB"/>
    <w:rsid w:val="00F555D8"/>
    <w:rsid w:val="00F64FC7"/>
    <w:rsid w:val="00F67729"/>
    <w:rsid w:val="00F723ED"/>
    <w:rsid w:val="00F81B19"/>
    <w:rsid w:val="00F82C19"/>
    <w:rsid w:val="00F87974"/>
    <w:rsid w:val="00FA13CF"/>
    <w:rsid w:val="00FA6A63"/>
    <w:rsid w:val="00FB0D20"/>
    <w:rsid w:val="00FB43F1"/>
    <w:rsid w:val="00FB6E1D"/>
    <w:rsid w:val="00FC495C"/>
    <w:rsid w:val="00FE7CB4"/>
    <w:rsid w:val="03003BEA"/>
    <w:rsid w:val="03970E81"/>
    <w:rsid w:val="052AF15C"/>
    <w:rsid w:val="06C6C1BD"/>
    <w:rsid w:val="0B88F809"/>
    <w:rsid w:val="0B9A32E0"/>
    <w:rsid w:val="15411526"/>
    <w:rsid w:val="16DCE587"/>
    <w:rsid w:val="1AF70E65"/>
    <w:rsid w:val="1B1036C2"/>
    <w:rsid w:val="21664FE9"/>
    <w:rsid w:val="269DC7D6"/>
    <w:rsid w:val="2B0D322F"/>
    <w:rsid w:val="2B265A8C"/>
    <w:rsid w:val="2FE0A352"/>
    <w:rsid w:val="3CBF265A"/>
    <w:rsid w:val="3E5AF6BB"/>
    <w:rsid w:val="4A7843F8"/>
    <w:rsid w:val="50EF7302"/>
    <w:rsid w:val="541F263E"/>
    <w:rsid w:val="5A8E67C2"/>
    <w:rsid w:val="5A965548"/>
    <w:rsid w:val="65D907EF"/>
    <w:rsid w:val="6DE419D4"/>
    <w:rsid w:val="70415C6E"/>
    <w:rsid w:val="71DD2CCF"/>
    <w:rsid w:val="795959A3"/>
    <w:rsid w:val="79E83EB4"/>
    <w:rsid w:val="7B840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4B491"/>
  <w15:chartTrackingRefBased/>
  <w15:docId w15:val="{3382F256-A78B-47B4-974B-7B93EE358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4188A"/>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B1CCC"/>
    <w:pPr>
      <w:tabs>
        <w:tab w:val="center" w:pos="4513"/>
        <w:tab w:val="right" w:pos="9026"/>
      </w:tabs>
      <w:spacing w:after="0" w:line="240" w:lineRule="auto"/>
    </w:pPr>
  </w:style>
  <w:style w:type="character" w:styleId="HeaderChar" w:customStyle="1">
    <w:name w:val="Header Char"/>
    <w:basedOn w:val="DefaultParagraphFont"/>
    <w:link w:val="Header"/>
    <w:uiPriority w:val="99"/>
    <w:rsid w:val="000B1CCC"/>
  </w:style>
  <w:style w:type="paragraph" w:styleId="Footer">
    <w:name w:val="footer"/>
    <w:basedOn w:val="Normal"/>
    <w:link w:val="FooterChar"/>
    <w:uiPriority w:val="99"/>
    <w:unhideWhenUsed/>
    <w:rsid w:val="000B1CCC"/>
    <w:pPr>
      <w:tabs>
        <w:tab w:val="center" w:pos="4513"/>
        <w:tab w:val="right" w:pos="9026"/>
      </w:tabs>
      <w:spacing w:after="0" w:line="240" w:lineRule="auto"/>
    </w:pPr>
  </w:style>
  <w:style w:type="character" w:styleId="FooterChar" w:customStyle="1">
    <w:name w:val="Footer Char"/>
    <w:basedOn w:val="DefaultParagraphFont"/>
    <w:link w:val="Footer"/>
    <w:uiPriority w:val="99"/>
    <w:rsid w:val="000B1CCC"/>
  </w:style>
  <w:style w:type="paragraph" w:styleId="ListParagraph">
    <w:name w:val="List Paragraph"/>
    <w:basedOn w:val="Normal"/>
    <w:uiPriority w:val="34"/>
    <w:qFormat/>
    <w:rsid w:val="00972000"/>
    <w:pPr>
      <w:ind w:left="720"/>
      <w:contextualSpacing/>
    </w:pPr>
  </w:style>
  <w:style w:type="character" w:styleId="Hyperlink">
    <w:name w:val="Hyperlink"/>
    <w:basedOn w:val="DefaultParagraphFont"/>
    <w:uiPriority w:val="99"/>
    <w:unhideWhenUsed/>
    <w:rsid w:val="003536F4"/>
    <w:rPr>
      <w:color w:val="0563C1" w:themeColor="hyperlink"/>
      <w:u w:val="single"/>
    </w:rPr>
  </w:style>
  <w:style w:type="character" w:styleId="normaltextrun" w:customStyle="1">
    <w:name w:val="normaltextrun"/>
    <w:basedOn w:val="DefaultParagraphFont"/>
    <w:rsid w:val="00AD6E93"/>
  </w:style>
  <w:style w:type="character" w:styleId="FollowedHyperlink">
    <w:name w:val="FollowedHyperlink"/>
    <w:basedOn w:val="DefaultParagraphFont"/>
    <w:uiPriority w:val="99"/>
    <w:semiHidden/>
    <w:unhideWhenUsed/>
    <w:rsid w:val="00B4586B"/>
    <w:rPr>
      <w:color w:val="954F72" w:themeColor="followedHyperlink"/>
      <w:u w:val="single"/>
    </w:rPr>
  </w:style>
  <w:style w:type="character" w:styleId="xeop" w:customStyle="1">
    <w:name w:val="x_eop"/>
    <w:basedOn w:val="DefaultParagraphFont"/>
    <w:rsid w:val="00690646"/>
  </w:style>
  <w:style w:type="character" w:styleId="Strong">
    <w:name w:val="Strong"/>
    <w:basedOn w:val="DefaultParagraphFont"/>
    <w:uiPriority w:val="22"/>
    <w:qFormat/>
    <w:rsid w:val="005C4F35"/>
    <w:rPr>
      <w:b/>
      <w:bCs/>
    </w:rPr>
  </w:style>
  <w:style w:type="character" w:styleId="text-node" w:customStyle="1">
    <w:name w:val="text-node"/>
    <w:basedOn w:val="DefaultParagraphFont"/>
    <w:rsid w:val="00025A21"/>
  </w:style>
  <w:style w:type="character" w:styleId="Emphasis">
    <w:name w:val="Emphasis"/>
    <w:basedOn w:val="DefaultParagraphFont"/>
    <w:uiPriority w:val="20"/>
    <w:qFormat/>
    <w:rsid w:val="00025A21"/>
    <w:rPr>
      <w:i/>
      <w:iCs/>
    </w:rPr>
  </w:style>
  <w:style w:type="character" w:styleId="CommentReference">
    <w:name w:val="annotation reference"/>
    <w:basedOn w:val="DefaultParagraphFont"/>
    <w:uiPriority w:val="99"/>
    <w:semiHidden/>
    <w:unhideWhenUsed/>
    <w:rsid w:val="00A27DA0"/>
    <w:rPr>
      <w:sz w:val="16"/>
      <w:szCs w:val="16"/>
    </w:rPr>
  </w:style>
  <w:style w:type="paragraph" w:styleId="CommentText">
    <w:name w:val="annotation text"/>
    <w:basedOn w:val="Normal"/>
    <w:link w:val="CommentTextChar"/>
    <w:uiPriority w:val="99"/>
    <w:semiHidden/>
    <w:unhideWhenUsed/>
    <w:rsid w:val="00A27DA0"/>
    <w:pPr>
      <w:spacing w:line="240" w:lineRule="auto"/>
    </w:pPr>
    <w:rPr>
      <w:sz w:val="20"/>
      <w:szCs w:val="20"/>
    </w:rPr>
  </w:style>
  <w:style w:type="character" w:styleId="CommentTextChar" w:customStyle="1">
    <w:name w:val="Comment Text Char"/>
    <w:basedOn w:val="DefaultParagraphFont"/>
    <w:link w:val="CommentText"/>
    <w:uiPriority w:val="99"/>
    <w:semiHidden/>
    <w:rsid w:val="00A27DA0"/>
    <w:rPr>
      <w:sz w:val="20"/>
      <w:szCs w:val="20"/>
    </w:rPr>
  </w:style>
  <w:style w:type="paragraph" w:styleId="CommentSubject">
    <w:name w:val="annotation subject"/>
    <w:basedOn w:val="CommentText"/>
    <w:next w:val="CommentText"/>
    <w:link w:val="CommentSubjectChar"/>
    <w:uiPriority w:val="99"/>
    <w:semiHidden/>
    <w:unhideWhenUsed/>
    <w:rsid w:val="00A27DA0"/>
    <w:rPr>
      <w:b/>
      <w:bCs/>
    </w:rPr>
  </w:style>
  <w:style w:type="character" w:styleId="CommentSubjectChar" w:customStyle="1">
    <w:name w:val="Comment Subject Char"/>
    <w:basedOn w:val="CommentTextChar"/>
    <w:link w:val="CommentSubject"/>
    <w:uiPriority w:val="99"/>
    <w:semiHidden/>
    <w:rsid w:val="00A27DA0"/>
    <w:rPr>
      <w:b/>
      <w:bCs/>
      <w:sz w:val="20"/>
      <w:szCs w:val="20"/>
    </w:rPr>
  </w:style>
  <w:style w:type="paragraph" w:styleId="BalloonText">
    <w:name w:val="Balloon Text"/>
    <w:basedOn w:val="Normal"/>
    <w:link w:val="BalloonTextChar"/>
    <w:uiPriority w:val="99"/>
    <w:semiHidden/>
    <w:unhideWhenUsed/>
    <w:rsid w:val="00A27DA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27DA0"/>
    <w:rPr>
      <w:rFonts w:ascii="Segoe UI" w:hAnsi="Segoe UI" w:cs="Segoe UI"/>
      <w:sz w:val="18"/>
      <w:szCs w:val="18"/>
    </w:rPr>
  </w:style>
  <w:style w:type="paragraph" w:styleId="NormalWeb">
    <w:name w:val="Normal (Web)"/>
    <w:basedOn w:val="Normal"/>
    <w:uiPriority w:val="99"/>
    <w:unhideWhenUsed/>
    <w:rsid w:val="00BD02B0"/>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30963">
      <w:bodyDiv w:val="1"/>
      <w:marLeft w:val="0"/>
      <w:marRight w:val="0"/>
      <w:marTop w:val="0"/>
      <w:marBottom w:val="0"/>
      <w:divBdr>
        <w:top w:val="none" w:sz="0" w:space="0" w:color="auto"/>
        <w:left w:val="none" w:sz="0" w:space="0" w:color="auto"/>
        <w:bottom w:val="none" w:sz="0" w:space="0" w:color="auto"/>
        <w:right w:val="none" w:sz="0" w:space="0" w:color="auto"/>
      </w:divBdr>
      <w:divsChild>
        <w:div w:id="2141798341">
          <w:marLeft w:val="0"/>
          <w:marRight w:val="0"/>
          <w:marTop w:val="0"/>
          <w:marBottom w:val="0"/>
          <w:divBdr>
            <w:top w:val="none" w:sz="0" w:space="0" w:color="auto"/>
            <w:left w:val="none" w:sz="0" w:space="0" w:color="auto"/>
            <w:bottom w:val="none" w:sz="0" w:space="0" w:color="auto"/>
            <w:right w:val="none" w:sz="0" w:space="0" w:color="auto"/>
          </w:divBdr>
        </w:div>
      </w:divsChild>
    </w:div>
    <w:div w:id="74517661">
      <w:bodyDiv w:val="1"/>
      <w:marLeft w:val="0"/>
      <w:marRight w:val="0"/>
      <w:marTop w:val="0"/>
      <w:marBottom w:val="0"/>
      <w:divBdr>
        <w:top w:val="none" w:sz="0" w:space="0" w:color="auto"/>
        <w:left w:val="none" w:sz="0" w:space="0" w:color="auto"/>
        <w:bottom w:val="none" w:sz="0" w:space="0" w:color="auto"/>
        <w:right w:val="none" w:sz="0" w:space="0" w:color="auto"/>
      </w:divBdr>
      <w:divsChild>
        <w:div w:id="1829007224">
          <w:marLeft w:val="0"/>
          <w:marRight w:val="0"/>
          <w:marTop w:val="0"/>
          <w:marBottom w:val="0"/>
          <w:divBdr>
            <w:top w:val="none" w:sz="0" w:space="0" w:color="auto"/>
            <w:left w:val="none" w:sz="0" w:space="0" w:color="auto"/>
            <w:bottom w:val="none" w:sz="0" w:space="0" w:color="auto"/>
            <w:right w:val="none" w:sz="0" w:space="0" w:color="auto"/>
          </w:divBdr>
        </w:div>
      </w:divsChild>
    </w:div>
    <w:div w:id="366610006">
      <w:bodyDiv w:val="1"/>
      <w:marLeft w:val="0"/>
      <w:marRight w:val="0"/>
      <w:marTop w:val="0"/>
      <w:marBottom w:val="0"/>
      <w:divBdr>
        <w:top w:val="none" w:sz="0" w:space="0" w:color="auto"/>
        <w:left w:val="none" w:sz="0" w:space="0" w:color="auto"/>
        <w:bottom w:val="none" w:sz="0" w:space="0" w:color="auto"/>
        <w:right w:val="none" w:sz="0" w:space="0" w:color="auto"/>
      </w:divBdr>
    </w:div>
    <w:div w:id="707608974">
      <w:bodyDiv w:val="1"/>
      <w:marLeft w:val="0"/>
      <w:marRight w:val="0"/>
      <w:marTop w:val="0"/>
      <w:marBottom w:val="0"/>
      <w:divBdr>
        <w:top w:val="none" w:sz="0" w:space="0" w:color="auto"/>
        <w:left w:val="none" w:sz="0" w:space="0" w:color="auto"/>
        <w:bottom w:val="none" w:sz="0" w:space="0" w:color="auto"/>
        <w:right w:val="none" w:sz="0" w:space="0" w:color="auto"/>
      </w:divBdr>
    </w:div>
    <w:div w:id="718479521">
      <w:bodyDiv w:val="1"/>
      <w:marLeft w:val="0"/>
      <w:marRight w:val="0"/>
      <w:marTop w:val="0"/>
      <w:marBottom w:val="0"/>
      <w:divBdr>
        <w:top w:val="none" w:sz="0" w:space="0" w:color="auto"/>
        <w:left w:val="none" w:sz="0" w:space="0" w:color="auto"/>
        <w:bottom w:val="none" w:sz="0" w:space="0" w:color="auto"/>
        <w:right w:val="none" w:sz="0" w:space="0" w:color="auto"/>
      </w:divBdr>
      <w:divsChild>
        <w:div w:id="360056690">
          <w:marLeft w:val="0"/>
          <w:marRight w:val="0"/>
          <w:marTop w:val="0"/>
          <w:marBottom w:val="0"/>
          <w:divBdr>
            <w:top w:val="none" w:sz="0" w:space="0" w:color="auto"/>
            <w:left w:val="none" w:sz="0" w:space="0" w:color="auto"/>
            <w:bottom w:val="none" w:sz="0" w:space="0" w:color="auto"/>
            <w:right w:val="none" w:sz="0" w:space="0" w:color="auto"/>
          </w:divBdr>
        </w:div>
      </w:divsChild>
    </w:div>
    <w:div w:id="740491414">
      <w:bodyDiv w:val="1"/>
      <w:marLeft w:val="0"/>
      <w:marRight w:val="0"/>
      <w:marTop w:val="0"/>
      <w:marBottom w:val="0"/>
      <w:divBdr>
        <w:top w:val="none" w:sz="0" w:space="0" w:color="auto"/>
        <w:left w:val="none" w:sz="0" w:space="0" w:color="auto"/>
        <w:bottom w:val="none" w:sz="0" w:space="0" w:color="auto"/>
        <w:right w:val="none" w:sz="0" w:space="0" w:color="auto"/>
      </w:divBdr>
      <w:divsChild>
        <w:div w:id="602879858">
          <w:marLeft w:val="0"/>
          <w:marRight w:val="0"/>
          <w:marTop w:val="0"/>
          <w:marBottom w:val="0"/>
          <w:divBdr>
            <w:top w:val="none" w:sz="0" w:space="0" w:color="auto"/>
            <w:left w:val="none" w:sz="0" w:space="0" w:color="auto"/>
            <w:bottom w:val="none" w:sz="0" w:space="0" w:color="auto"/>
            <w:right w:val="none" w:sz="0" w:space="0" w:color="auto"/>
          </w:divBdr>
        </w:div>
      </w:divsChild>
    </w:div>
    <w:div w:id="741292643">
      <w:bodyDiv w:val="1"/>
      <w:marLeft w:val="0"/>
      <w:marRight w:val="0"/>
      <w:marTop w:val="0"/>
      <w:marBottom w:val="0"/>
      <w:divBdr>
        <w:top w:val="none" w:sz="0" w:space="0" w:color="auto"/>
        <w:left w:val="none" w:sz="0" w:space="0" w:color="auto"/>
        <w:bottom w:val="none" w:sz="0" w:space="0" w:color="auto"/>
        <w:right w:val="none" w:sz="0" w:space="0" w:color="auto"/>
      </w:divBdr>
    </w:div>
    <w:div w:id="917521636">
      <w:bodyDiv w:val="1"/>
      <w:marLeft w:val="0"/>
      <w:marRight w:val="0"/>
      <w:marTop w:val="0"/>
      <w:marBottom w:val="0"/>
      <w:divBdr>
        <w:top w:val="none" w:sz="0" w:space="0" w:color="auto"/>
        <w:left w:val="none" w:sz="0" w:space="0" w:color="auto"/>
        <w:bottom w:val="none" w:sz="0" w:space="0" w:color="auto"/>
        <w:right w:val="none" w:sz="0" w:space="0" w:color="auto"/>
      </w:divBdr>
      <w:divsChild>
        <w:div w:id="1500341160">
          <w:marLeft w:val="0"/>
          <w:marRight w:val="0"/>
          <w:marTop w:val="0"/>
          <w:marBottom w:val="0"/>
          <w:divBdr>
            <w:top w:val="none" w:sz="0" w:space="0" w:color="auto"/>
            <w:left w:val="none" w:sz="0" w:space="0" w:color="auto"/>
            <w:bottom w:val="none" w:sz="0" w:space="0" w:color="auto"/>
            <w:right w:val="none" w:sz="0" w:space="0" w:color="auto"/>
          </w:divBdr>
        </w:div>
      </w:divsChild>
    </w:div>
    <w:div w:id="1347752686">
      <w:bodyDiv w:val="1"/>
      <w:marLeft w:val="0"/>
      <w:marRight w:val="0"/>
      <w:marTop w:val="0"/>
      <w:marBottom w:val="0"/>
      <w:divBdr>
        <w:top w:val="none" w:sz="0" w:space="0" w:color="auto"/>
        <w:left w:val="none" w:sz="0" w:space="0" w:color="auto"/>
        <w:bottom w:val="none" w:sz="0" w:space="0" w:color="auto"/>
        <w:right w:val="none" w:sz="0" w:space="0" w:color="auto"/>
      </w:divBdr>
    </w:div>
    <w:div w:id="1403017436">
      <w:bodyDiv w:val="1"/>
      <w:marLeft w:val="0"/>
      <w:marRight w:val="0"/>
      <w:marTop w:val="0"/>
      <w:marBottom w:val="0"/>
      <w:divBdr>
        <w:top w:val="none" w:sz="0" w:space="0" w:color="auto"/>
        <w:left w:val="none" w:sz="0" w:space="0" w:color="auto"/>
        <w:bottom w:val="none" w:sz="0" w:space="0" w:color="auto"/>
        <w:right w:val="none" w:sz="0" w:space="0" w:color="auto"/>
      </w:divBdr>
      <w:divsChild>
        <w:div w:id="448357515">
          <w:marLeft w:val="0"/>
          <w:marRight w:val="0"/>
          <w:marTop w:val="0"/>
          <w:marBottom w:val="0"/>
          <w:divBdr>
            <w:top w:val="none" w:sz="0" w:space="0" w:color="auto"/>
            <w:left w:val="none" w:sz="0" w:space="0" w:color="auto"/>
            <w:bottom w:val="none" w:sz="0" w:space="0" w:color="auto"/>
            <w:right w:val="none" w:sz="0" w:space="0" w:color="auto"/>
          </w:divBdr>
        </w:div>
      </w:divsChild>
    </w:div>
    <w:div w:id="1513567339">
      <w:bodyDiv w:val="1"/>
      <w:marLeft w:val="0"/>
      <w:marRight w:val="0"/>
      <w:marTop w:val="0"/>
      <w:marBottom w:val="0"/>
      <w:divBdr>
        <w:top w:val="none" w:sz="0" w:space="0" w:color="auto"/>
        <w:left w:val="none" w:sz="0" w:space="0" w:color="auto"/>
        <w:bottom w:val="none" w:sz="0" w:space="0" w:color="auto"/>
        <w:right w:val="none" w:sz="0" w:space="0" w:color="auto"/>
      </w:divBdr>
      <w:divsChild>
        <w:div w:id="1619751870">
          <w:marLeft w:val="0"/>
          <w:marRight w:val="0"/>
          <w:marTop w:val="0"/>
          <w:marBottom w:val="0"/>
          <w:divBdr>
            <w:top w:val="none" w:sz="0" w:space="0" w:color="auto"/>
            <w:left w:val="none" w:sz="0" w:space="0" w:color="auto"/>
            <w:bottom w:val="none" w:sz="0" w:space="0" w:color="auto"/>
            <w:right w:val="none" w:sz="0" w:space="0" w:color="auto"/>
          </w:divBdr>
        </w:div>
      </w:divsChild>
    </w:div>
    <w:div w:id="1642080466">
      <w:bodyDiv w:val="1"/>
      <w:marLeft w:val="0"/>
      <w:marRight w:val="0"/>
      <w:marTop w:val="0"/>
      <w:marBottom w:val="0"/>
      <w:divBdr>
        <w:top w:val="none" w:sz="0" w:space="0" w:color="auto"/>
        <w:left w:val="none" w:sz="0" w:space="0" w:color="auto"/>
        <w:bottom w:val="none" w:sz="0" w:space="0" w:color="auto"/>
        <w:right w:val="none" w:sz="0" w:space="0" w:color="auto"/>
      </w:divBdr>
      <w:divsChild>
        <w:div w:id="790704891">
          <w:marLeft w:val="0"/>
          <w:marRight w:val="0"/>
          <w:marTop w:val="0"/>
          <w:marBottom w:val="0"/>
          <w:divBdr>
            <w:top w:val="none" w:sz="0" w:space="0" w:color="auto"/>
            <w:left w:val="none" w:sz="0" w:space="0" w:color="auto"/>
            <w:bottom w:val="none" w:sz="0" w:space="0" w:color="auto"/>
            <w:right w:val="none" w:sz="0" w:space="0" w:color="auto"/>
          </w:divBdr>
        </w:div>
      </w:divsChild>
    </w:div>
    <w:div w:id="1698892242">
      <w:bodyDiv w:val="1"/>
      <w:marLeft w:val="0"/>
      <w:marRight w:val="0"/>
      <w:marTop w:val="0"/>
      <w:marBottom w:val="0"/>
      <w:divBdr>
        <w:top w:val="none" w:sz="0" w:space="0" w:color="auto"/>
        <w:left w:val="none" w:sz="0" w:space="0" w:color="auto"/>
        <w:bottom w:val="none" w:sz="0" w:space="0" w:color="auto"/>
        <w:right w:val="none" w:sz="0" w:space="0" w:color="auto"/>
      </w:divBdr>
      <w:divsChild>
        <w:div w:id="1625696178">
          <w:marLeft w:val="0"/>
          <w:marRight w:val="0"/>
          <w:marTop w:val="0"/>
          <w:marBottom w:val="0"/>
          <w:divBdr>
            <w:top w:val="none" w:sz="0" w:space="0" w:color="auto"/>
            <w:left w:val="none" w:sz="0" w:space="0" w:color="auto"/>
            <w:bottom w:val="none" w:sz="0" w:space="0" w:color="auto"/>
            <w:right w:val="none" w:sz="0" w:space="0" w:color="auto"/>
          </w:divBdr>
        </w:div>
      </w:divsChild>
    </w:div>
    <w:div w:id="1739941884">
      <w:bodyDiv w:val="1"/>
      <w:marLeft w:val="0"/>
      <w:marRight w:val="0"/>
      <w:marTop w:val="0"/>
      <w:marBottom w:val="0"/>
      <w:divBdr>
        <w:top w:val="none" w:sz="0" w:space="0" w:color="auto"/>
        <w:left w:val="none" w:sz="0" w:space="0" w:color="auto"/>
        <w:bottom w:val="none" w:sz="0" w:space="0" w:color="auto"/>
        <w:right w:val="none" w:sz="0" w:space="0" w:color="auto"/>
      </w:divBdr>
    </w:div>
    <w:div w:id="1822191475">
      <w:bodyDiv w:val="1"/>
      <w:marLeft w:val="0"/>
      <w:marRight w:val="0"/>
      <w:marTop w:val="0"/>
      <w:marBottom w:val="0"/>
      <w:divBdr>
        <w:top w:val="none" w:sz="0" w:space="0" w:color="auto"/>
        <w:left w:val="none" w:sz="0" w:space="0" w:color="auto"/>
        <w:bottom w:val="none" w:sz="0" w:space="0" w:color="auto"/>
        <w:right w:val="none" w:sz="0" w:space="0" w:color="auto"/>
      </w:divBdr>
      <w:divsChild>
        <w:div w:id="1766420457">
          <w:marLeft w:val="0"/>
          <w:marRight w:val="0"/>
          <w:marTop w:val="0"/>
          <w:marBottom w:val="0"/>
          <w:divBdr>
            <w:top w:val="none" w:sz="0" w:space="0" w:color="auto"/>
            <w:left w:val="none" w:sz="0" w:space="0" w:color="auto"/>
            <w:bottom w:val="none" w:sz="0" w:space="0" w:color="auto"/>
            <w:right w:val="none" w:sz="0" w:space="0" w:color="auto"/>
          </w:divBdr>
        </w:div>
      </w:divsChild>
    </w:div>
    <w:div w:id="1965693161">
      <w:bodyDiv w:val="1"/>
      <w:marLeft w:val="0"/>
      <w:marRight w:val="0"/>
      <w:marTop w:val="0"/>
      <w:marBottom w:val="0"/>
      <w:divBdr>
        <w:top w:val="none" w:sz="0" w:space="0" w:color="auto"/>
        <w:left w:val="none" w:sz="0" w:space="0" w:color="auto"/>
        <w:bottom w:val="none" w:sz="0" w:space="0" w:color="auto"/>
        <w:right w:val="none" w:sz="0" w:space="0" w:color="auto"/>
      </w:divBdr>
      <w:divsChild>
        <w:div w:id="1845389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legislation.gov.uk/ukpga/2000/14/contents" TargetMode="External" Id="rId13" /><Relationship Type="http://schemas.openxmlformats.org/officeDocument/2006/relationships/hyperlink" Target="https://www.childcomwales.org.uk/wp-content/uploads/2017/10/CCfWPowersPaper_Final_E.pdf" TargetMode="External" Id="rId18" /><Relationship Type="http://schemas.openxmlformats.org/officeDocument/2006/relationships/hyperlink" Target="https://www.legislation.gov.uk/ukpga/1906/57/enacted" TargetMode="External" Id="rId26" /><Relationship Type="http://schemas.openxmlformats.org/officeDocument/2006/relationships/hyperlink" Target="https://assets.publishing.service.gov.uk/government/uploads/system/uploads/attachment_data/file/273183/5730.pdf" TargetMode="External" Id="rId39" /><Relationship Type="http://schemas.openxmlformats.org/officeDocument/2006/relationships/hyperlink" Target="http://www.workingdifferently.org/working-differently-blog/be-your-communitys-catalytic-leader" TargetMode="External" Id="rId21" /><Relationship Type="http://schemas.openxmlformats.org/officeDocument/2006/relationships/hyperlink" Target="https://assets.publishing.service.gov.uk/government/uploads/system/uploads/attachment_data/file/175391/Munro-Review.pdf" TargetMode="External" Id="rId47" /><Relationship Type="http://schemas.openxmlformats.org/officeDocument/2006/relationships/hyperlink" Target="https://learning.nspcc.org.uk/statistics-child-abuse" TargetMode="External" Id="rId50" /><Relationship Type="http://schemas.openxmlformats.org/officeDocument/2006/relationships/hyperlink" Target="https://media.churchillfellowship.org/documents/Rowland_A_Report_2014_Final.pdf" TargetMode="External" Id="rId55" /><Relationship Type="http://schemas.openxmlformats.org/officeDocument/2006/relationships/hyperlink" Target="https://www.actionforchildren.org.uk/our-work-and-impact/children-and-families/?gclid=EAIaIQobChMIqZv_5uTA9gIVjbTtCh3Q0QbqEAAYAiAAEgJHbvD_BwE" TargetMode="External" Id="rId7" /><Relationship Type="http://schemas.openxmlformats.org/officeDocument/2006/relationships/fontTable" Target="fontTable.xml" Id="rId71" /><Relationship Type="http://schemas.openxmlformats.org/officeDocument/2006/relationships/styles" Target="styles.xml" Id="rId2" /><Relationship Type="http://schemas.openxmlformats.org/officeDocument/2006/relationships/hyperlink" Target="https://www.legislation.gov.uk/ukpga/2001/18/contents" TargetMode="External" Id="rId16" /><Relationship Type="http://schemas.openxmlformats.org/officeDocument/2006/relationships/hyperlink" Target="https://assets.publishing.service.gov.uk/government/uploads/system/uploads/attachment_data/file/182508/DFE-RR156.pdf"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learning.nspcc.org.uk/media/2287/how-safe-are-our-children-2020.pdf" TargetMode="External" Id="rId11" /><Relationship Type="http://schemas.openxmlformats.org/officeDocument/2006/relationships/hyperlink" Target="https://www.semanticscholar.org/paper/Understanding-Leadership-Enactment-in-Early-and-Hard/ff2ad71816bdbabc453ad7f8de517fc8ab9135b2" TargetMode="External" Id="rId32" /><Relationship Type="http://schemas.openxmlformats.org/officeDocument/2006/relationships/hyperlink" Target="https://ico.org.uk/for-organisations/childrens-code-hub/additional-resources/the-united-nations-convention-on-the-rights-of-the-child/" TargetMode="External" Id="rId37" /><Relationship Type="http://schemas.openxmlformats.org/officeDocument/2006/relationships/hyperlink" Target="https://www.youtube.com/watch?v=o4e77ldN6hA" TargetMode="External" Id="rId58" /><Relationship Type="http://schemas.openxmlformats.org/officeDocument/2006/relationships/hyperlink" Target="https://gov.wales/sites/default/files/publications/2020-01/child-poverty-strategy-2019-progress-report.pdf" TargetMode="External" Id="rId66" /><Relationship Type="http://schemas.openxmlformats.org/officeDocument/2006/relationships/footnotes" Target="footnotes.xml" Id="rId5" /><Relationship Type="http://schemas.openxmlformats.org/officeDocument/2006/relationships/hyperlink" Target="https://www.legislation.gov.uk/ukpga/2004/31/contents" TargetMode="External" Id="rId15" /><Relationship Type="http://schemas.openxmlformats.org/officeDocument/2006/relationships/hyperlink" Target="https://assets.publishing.service.gov.uk/government/uploads/system/uploads/attachment_data/file/272066/5861.pdf" TargetMode="External" Id="rId23" /><Relationship Type="http://schemas.openxmlformats.org/officeDocument/2006/relationships/hyperlink" Target="https://academic.oup.com/bjsw/article/42/4/618/1624598?login=true" TargetMode="External" Id="rId28" /><Relationship Type="http://schemas.openxmlformats.org/officeDocument/2006/relationships/hyperlink" Target="https://www.humanium.org/en/declaration-rights-child-2/" TargetMode="External" Id="rId36" /><Relationship Type="http://schemas.openxmlformats.org/officeDocument/2006/relationships/hyperlink" Target="http://www.nspcc.org.uk/what-we-do/the-work-we-do/priorities-and-programmes/physical-abuse/physical-abuse-theme/physical-abuse_wda86211.html" TargetMode="External" Id="rId49" /><Relationship Type="http://schemas.openxmlformats.org/officeDocument/2006/relationships/hyperlink" Target="http://www.lead.ece.govt.nz/CentresOfInnovation/COIDocsAndResources/SrvcSpecificDocsAndResources/Ng&#257;TakohangaeWhaTheFourResponsibilities.html" TargetMode="External" Id="rId61" /><Relationship Type="http://schemas.openxmlformats.org/officeDocument/2006/relationships/hyperlink" Target="http://www.crae.org.uk/childrens-rights-the-law/laws-protecting-childrens-rights/un-convention-on-the-rights-of-the-child/" TargetMode="External" Id="rId19" /><Relationship Type="http://schemas.openxmlformats.org/officeDocument/2006/relationships/hyperlink" Target="https://www.legislation.gov.uk/anaw/2014/4/contents" TargetMode="External" Id="rId60" /><Relationship Type="http://schemas.openxmlformats.org/officeDocument/2006/relationships/hyperlink" Target="https://webarchive.nationalarchives.gov.uk/ukgwa/20090217155815/http://www.dh.gov.uk/en/Publicationsandstatistics/Publications/PublicationsPolicyAndGuidance/DH_4081593" TargetMode="External" Id="rId65" /><Relationship Type="http://schemas.openxmlformats.org/officeDocument/2006/relationships/webSettings" Target="webSettings.xml" Id="rId4" /><Relationship Type="http://schemas.openxmlformats.org/officeDocument/2006/relationships/hyperlink" Target="https://archive.crin.org/en/library/organisations/ombudsman-children-sweden.html" TargetMode="External" Id="rId9" /><Relationship Type="http://schemas.openxmlformats.org/officeDocument/2006/relationships/hyperlink" Target="https://www.legislation.gov.uk/ukpga/1989/41/section/1" TargetMode="External" Id="rId14" /><Relationship Type="http://schemas.openxmlformats.org/officeDocument/2006/relationships/hyperlink" Target="https://assets.publishing.service.gov.uk/government/uploads/system/uploads/attachment_data/file/272064/5860.pdf" TargetMode="External" Id="rId22" /><Relationship Type="http://schemas.openxmlformats.org/officeDocument/2006/relationships/hyperlink" Target="https://www.nurseryworld.co.uk/features/article/policy-guide-children-act-1989-amended-2004" TargetMode="External" Id="rId27" /><Relationship Type="http://schemas.openxmlformats.org/officeDocument/2006/relationships/hyperlink" Target="https://eyfs.info/articles.html/leadership-and-management/supporting-and-motivating-your-staff-team-r241/" TargetMode="External" Id="rId30" /><Relationship Type="http://schemas.openxmlformats.org/officeDocument/2006/relationships/hyperlink" Target="https://publications.parliament.uk/pa/cm200304/cmselect/cmwelaf/538/538.pdf" TargetMode="External" Id="rId35" /><Relationship Type="http://schemas.openxmlformats.org/officeDocument/2006/relationships/hyperlink" Target="https://www.northwalessafeguardingboard.wales/wp-content/uploads/2020/06/Whats-Changed-Children-Eng.pdf" TargetMode="External" Id="rId48" /><Relationship Type="http://schemas.openxmlformats.org/officeDocument/2006/relationships/hyperlink" Target="https://brill.com/view/journals/chil/25/1/article-p165_165.xml?ebody=full%20html-copy1" TargetMode="External" Id="rId56" /><Relationship Type="http://schemas.openxmlformats.org/officeDocument/2006/relationships/hyperlink" Target="https://webarchive.nationalarchives.gov.uk/ukgwa/20130124064403/http:/www.dh.gov.uk/prod_consum_dh/groups/dh_digitalassets/documents/digitalasset/dh_134777.pdf" TargetMode="External" Id="rId64" /><Relationship Type="http://schemas.openxmlformats.org/officeDocument/2006/relationships/header" Target="header1.xml" Id="rId69" /><Relationship Type="http://schemas.openxmlformats.org/officeDocument/2006/relationships/theme" Target="theme/theme1.xml" Id="rId72" /><Relationship Type="http://schemas.openxmlformats.org/officeDocument/2006/relationships/settings" Target="settings.xml" Id="rId3" /><Relationship Type="http://schemas.openxmlformats.org/officeDocument/2006/relationships/hyperlink" Target="https://www.jrf.org.uk/report/relationship-between-poverty-child-abuse-and-neglect-evidence-review" TargetMode="External" Id="rId12" /><Relationship Type="http://schemas.openxmlformats.org/officeDocument/2006/relationships/hyperlink" Target="https://www.childcomwales.org.uk/about-us/" TargetMode="External" Id="rId17" /><Relationship Type="http://schemas.openxmlformats.org/officeDocument/2006/relationships/hyperlink" Target="https://gov.wales/sites/default/files/publications/2018-03/successful-futures.pdf" TargetMode="External" Id="rId25" /><Relationship Type="http://schemas.openxmlformats.org/officeDocument/2006/relationships/hyperlink" Target="https://files.eric.ed.gov/fulltext/EJ920516.pdf" TargetMode="External" Id="rId33" /><Relationship Type="http://schemas.openxmlformats.org/officeDocument/2006/relationships/hyperlink" Target="https://onlinelibrary.wiley.com/doi/10.1111/cfs.12423" TargetMode="External" Id="rId46" /><Relationship Type="http://schemas.openxmlformats.org/officeDocument/2006/relationships/hyperlink" Target="https://www.safeguarding.wales/" TargetMode="External" Id="rId59" /><Relationship Type="http://schemas.openxmlformats.org/officeDocument/2006/relationships/hyperlink" Target="https://gov.wales/ending-physical-punishment-children" TargetMode="External" Id="rId67" /><Relationship Type="http://schemas.openxmlformats.org/officeDocument/2006/relationships/hyperlink" Target="https://www.childrenssociety.org.uk/what-we-do/our-work/ending-child-poverty?gclid=EAIaIQobChMIqZv_5uTA9gIVjbTtCh3Q0QbqEAAYASAAEgILbvD_BwE" TargetMode="External" Id="rId20" /><Relationship Type="http://schemas.openxmlformats.org/officeDocument/2006/relationships/hyperlink" Target="https://www.researchgate.net/publication/323372239_The_McMillan_Sisters_The_Roots_of_the_Open-Nursery_and_Breaking_the_Cycle_of_Poverty" TargetMode="External" Id="rId41" /><Relationship Type="http://schemas.openxmlformats.org/officeDocument/2006/relationships/hyperlink" Target="https://www.legislation.gov.uk/mwa/2011/2/contents" TargetMode="External" Id="rId54" /><Relationship Type="http://schemas.openxmlformats.org/officeDocument/2006/relationships/footer" Target="footer1.xml" Id="rId70" /><Relationship Type="http://schemas.openxmlformats.org/officeDocument/2006/relationships/hyperlink" Target="https://assets.publishing.service.gov.uk/government/uploads/system/uploads/attachment_data/file/284086/early-intervention-next-steps2.pdf" TargetMode="External" Id="Rdabf8b3b00a44171" /><Relationship Type="http://schemas.openxmlformats.org/officeDocument/2006/relationships/hyperlink" Target="https://www.researchgate.net/publication/253354378_Preschool_Education_and_Its_Lasting_Effects_Research_and_Policy_Implications" TargetMode="External" Id="R33014a977c18440e" /><Relationship Type="http://schemas.openxmlformats.org/officeDocument/2006/relationships/hyperlink" Target="https://www.justiceinspectorates.gov.uk/cjji/wp-content/uploads/sites/2/2014/04/safeguardingchildrenreport.pdf" TargetMode="External" Id="R2be0f5411e4e4a85" /><Relationship Type="http://schemas.openxmlformats.org/officeDocument/2006/relationships/hyperlink" Target="https://citeseerx.ist.psu.edu/viewdoc/download?doi=10.1.1.819.2457&amp;rep=rep1&amp;type=pdf" TargetMode="External" Id="R55eac9e236ff4129" /><Relationship Type="http://schemas.openxmlformats.org/officeDocument/2006/relationships/hyperlink" Target="http://urn.fi/URN:NBN:fi:uta-201406061624" TargetMode="External" Id="Rb6e4ac466bec4027" /><Relationship Type="http://schemas.openxmlformats.org/officeDocument/2006/relationships/hyperlink" Target="https://learning.nspcc.org.uk/media/1361/how-safe-children-2014-report.pdf" TargetMode="External" Id="R6bcb95167d1a4481" /><Relationship Type="http://schemas.openxmlformats.org/officeDocument/2006/relationships/hyperlink" Target="https://www.researchgate.net/publication/256447158_It%27s_Not_the_%27%27What%27%27_It%27s_the_%27%27How%27%27_Four_Key_Behaviors_for_Authentic_Leadership_in_Early_Intervention" TargetMode="External" Id="R203e21beb1064adc" /><Relationship Type="http://schemas.openxmlformats.org/officeDocument/2006/relationships/hyperlink" Target="https://www.researchgate.net/publication/274725967_Austerity_Sanctions_and_the_Rise_of_Food_Banks_in_the_UK" TargetMode="External" Id="R721f3afcd03e4e47" /><Relationship Type="http://schemas.openxmlformats.org/officeDocument/2006/relationships/hyperlink" Target="https://www.cambridge.org/core/journals/social-policy-and-society/article/abs/understanding-the-prevalence-and-drivers-of-food-bank-use-evidence-from-deprived-communities-in-glasgow/F9EF6FCD2ACB9F2AB395A907679849F6" TargetMode="External" Id="R62696e4c12054671" /><Relationship Type="http://schemas.openxmlformats.org/officeDocument/2006/relationships/hyperlink" Target="https://www.researchgate.net/publication/292652499_%27Go_softly_%27_The_reality_of_%27leading_practice%27_in_early_years_settings" TargetMode="External" Id="R34f8cd1c16694775" /><Relationship Type="http://schemas.openxmlformats.org/officeDocument/2006/relationships/hyperlink" Target="https://eric.ed.gov/?id=EJ1239536" TargetMode="External" Id="R4f4ef65f5f554d1a" /><Relationship Type="http://schemas.openxmlformats.org/officeDocument/2006/relationships/hyperlink" Target="https://researchoutput.csu.edu.au/ws/portalfiles/8890764/55293postpub.pdf" TargetMode="External" Id="Reef79227014d41db" /><Relationship Type="http://schemas.openxmlformats.org/officeDocument/2006/relationships/hyperlink" Target="https://uprdoc.ohchr.org/uprweb/downloadfile.aspx?filename=7633&amp;file=EnglishTranslation" TargetMode="External" Id="R259e223f0ee24c84" /><Relationship Type="http://schemas.openxmlformats.org/officeDocument/2006/relationships/hyperlink" Target="https://www.jstor.org/stable/1163310" TargetMode="External" Id="Rf23b4bd350164a93" /><Relationship Type="http://schemas.openxmlformats.org/officeDocument/2006/relationships/hyperlink" Target="https://www.savethechildren.org.uk/what-we-do/childrens-rights/united-nations-convention-of-the-rights-of-the-child" TargetMode="External" Id="R99eec8a1e72b4127" /><Relationship Type="http://schemas.openxmlformats.org/officeDocument/2006/relationships/hyperlink" Target="https://www.togetherscotland.org.uk/about-childrens-rights/monitoring-the-uncrc/incorporation-of-the-un-convention-on-the-rights-of-the-child/" TargetMode="External" Id="R85af28c187874f40" /><Relationship Type="http://schemas.openxmlformats.org/officeDocument/2006/relationships/hyperlink" Target="https://www.unicef.org.uk/what-we-do/un-convention-child-rights/" TargetMode="External" Id="Rbe3594cb0a3f4021" /><Relationship Type="http://schemas.openxmlformats.org/officeDocument/2006/relationships/hyperlink" Target="https://files.eric.ed.gov/fulltext/ED579878.pdf" TargetMode="External" Id="Rf00261ebcd2948b6" /><Relationship Type="http://schemas.openxmlformats.org/officeDocument/2006/relationships/glossaryDocument" Target="glossary/document.xml" Id="R9064a05601a54d2f" /><Relationship Type="http://schemas.microsoft.com/office/2020/10/relationships/intelligence" Target="intelligence2.xml" Id="R37cb9f099dba41a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02993fa-fdda-439e-9415-5c79d5754e1f}"/>
      </w:docPartPr>
      <w:docPartBody>
        <w:p w14:paraId="16DCE58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City &amp; County of Swansea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Morgan (Childcare Manager)</dc:creator>
  <keywords/>
  <dc:description/>
  <lastModifiedBy>Claire Morgan (2011952)</lastModifiedBy>
  <revision>196</revision>
  <dcterms:created xsi:type="dcterms:W3CDTF">2022-03-20T06:42:00.0000000Z</dcterms:created>
  <dcterms:modified xsi:type="dcterms:W3CDTF">2022-03-27T16:45:59.6577476Z</dcterms:modified>
</coreProperties>
</file>