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A6BD0" w:rsidRDefault="00FA6BD0">
      <w:pPr>
        <w:rPr>
          <w:u w:val="single"/>
        </w:rPr>
      </w:pPr>
      <w:r w:rsidRPr="00FA6BD0">
        <w:rPr>
          <w:u w:val="single"/>
        </w:rPr>
        <w:t>Assessment Criteri</w:t>
      </w:r>
      <w:r>
        <w:rPr>
          <w:u w:val="single"/>
        </w:rPr>
        <w:t>a</w:t>
      </w:r>
    </w:p>
    <w:p w:rsidR="00FA6BD0" w:rsidRPr="00FA6BD0" w:rsidRDefault="00FA6BD0" w:rsidP="00FA6BD0">
      <w:pPr>
        <w:pStyle w:val="ListParagraph"/>
        <w:numPr>
          <w:ilvl w:val="1"/>
          <w:numId w:val="1"/>
        </w:numPr>
        <w:rPr>
          <w:u w:val="single"/>
        </w:rPr>
      </w:pPr>
      <w:r w:rsidRPr="00FA6BD0">
        <w:rPr>
          <w:u w:val="single"/>
        </w:rPr>
        <w:t>Explain the nature of research and the stages of the research process.</w:t>
      </w:r>
    </w:p>
    <w:p w:rsidR="00FA6BD0" w:rsidRDefault="00FA6BD0" w:rsidP="00FA6BD0">
      <w:r>
        <w:t>Over recent years, the HR profession has been instrumental in developing and supporting key business changes and initiatives within many organisations</w:t>
      </w:r>
      <w:r w:rsidR="00707299">
        <w:t>,</w:t>
      </w:r>
      <w:r>
        <w:t xml:space="preserve"> which have ultimately supported their ongoing success.</w:t>
      </w:r>
      <w:r w:rsidR="00285B3D">
        <w:t xml:space="preserve"> Many of these decisions have been made based on the outcome of in depth research which has been conducted. </w:t>
      </w:r>
    </w:p>
    <w:p w:rsidR="00B6406E" w:rsidRDefault="00707299" w:rsidP="00FA6BD0">
      <w:r>
        <w:t xml:space="preserve">Yin (2009) </w:t>
      </w:r>
      <w:r w:rsidR="00712A42">
        <w:t>defines research as “finding out things in a systematic way to increase knowledge”. Research is fund</w:t>
      </w:r>
      <w:r w:rsidR="00B6406E">
        <w:t>amental to the formation of</w:t>
      </w:r>
      <w:r w:rsidR="00712A42">
        <w:t xml:space="preserve"> HR based functions,</w:t>
      </w:r>
      <w:r w:rsidR="00B6406E">
        <w:t xml:space="preserve"> which </w:t>
      </w:r>
      <w:r w:rsidR="00712A42">
        <w:t>often underpin critical business processes such as recruitment and retention, on boarding</w:t>
      </w:r>
      <w:r w:rsidR="008257EB">
        <w:t xml:space="preserve"> of staff, </w:t>
      </w:r>
      <w:r w:rsidR="00712A42">
        <w:t>performance management</w:t>
      </w:r>
      <w:r w:rsidR="008257EB">
        <w:t xml:space="preserve"> and absence management</w:t>
      </w:r>
      <w:r w:rsidR="00712A42">
        <w:t xml:space="preserve">. </w:t>
      </w:r>
      <w:r w:rsidR="00070A0C">
        <w:t>T</w:t>
      </w:r>
      <w:r>
        <w:t>he</w:t>
      </w:r>
      <w:r w:rsidR="0029780F">
        <w:t xml:space="preserve"> increase in recognition of the</w:t>
      </w:r>
      <w:r>
        <w:t xml:space="preserve"> importance of research and continuous professional development (CPD) </w:t>
      </w:r>
      <w:r w:rsidR="0029780F">
        <w:t>within HR practice is highlighted within the CIPD’s updated profession map</w:t>
      </w:r>
      <w:r w:rsidR="00070A0C">
        <w:t>. Within this the CIPD note that the core values of a HR practitioner should be “Evidence-Based”, “Principles-Led”, and “Outcomes-Driven”</w:t>
      </w:r>
      <w:r w:rsidR="0029780F">
        <w:t>. It also highlights the importance of a balance between business and people led outcomes.</w:t>
      </w:r>
      <w:r w:rsidR="00070A0C">
        <w:t>(CIPD, 2019).</w:t>
      </w:r>
    </w:p>
    <w:p w:rsidR="0029780F" w:rsidRDefault="0029780F" w:rsidP="00FA6BD0">
      <w:r>
        <w:t>Research within a HR setting can be used for a wide variety of reasons such as;</w:t>
      </w:r>
    </w:p>
    <w:p w:rsidR="0029780F" w:rsidRDefault="0029780F" w:rsidP="0029780F">
      <w:pPr>
        <w:pStyle w:val="ListParagraph"/>
        <w:numPr>
          <w:ilvl w:val="0"/>
          <w:numId w:val="3"/>
        </w:numPr>
      </w:pPr>
      <w:r>
        <w:t>Investigating an issue (Disciplinary/Grievance)</w:t>
      </w:r>
    </w:p>
    <w:p w:rsidR="0029780F" w:rsidRDefault="0029780F" w:rsidP="0029780F">
      <w:pPr>
        <w:pStyle w:val="ListParagraph"/>
        <w:numPr>
          <w:ilvl w:val="0"/>
          <w:numId w:val="3"/>
        </w:numPr>
      </w:pPr>
      <w:r>
        <w:t>Discovering solutions to a problem</w:t>
      </w:r>
    </w:p>
    <w:p w:rsidR="0029780F" w:rsidRDefault="0029780F" w:rsidP="0029780F">
      <w:pPr>
        <w:pStyle w:val="ListParagraph"/>
        <w:numPr>
          <w:ilvl w:val="0"/>
          <w:numId w:val="3"/>
        </w:numPr>
      </w:pPr>
      <w:r>
        <w:t>To support decision making</w:t>
      </w:r>
    </w:p>
    <w:p w:rsidR="0029780F" w:rsidRDefault="0029780F" w:rsidP="0029780F">
      <w:pPr>
        <w:pStyle w:val="ListParagraph"/>
        <w:numPr>
          <w:ilvl w:val="0"/>
          <w:numId w:val="3"/>
        </w:numPr>
      </w:pPr>
      <w:r>
        <w:t>To benchmark good working practices</w:t>
      </w:r>
    </w:p>
    <w:p w:rsidR="0029780F" w:rsidRDefault="0029780F" w:rsidP="0029780F">
      <w:pPr>
        <w:pStyle w:val="ListParagraph"/>
        <w:numPr>
          <w:ilvl w:val="0"/>
          <w:numId w:val="3"/>
        </w:numPr>
      </w:pPr>
      <w:r>
        <w:t>To ensure a forward thinking and knowledgeable workforce.</w:t>
      </w:r>
    </w:p>
    <w:p w:rsidR="00A2070C" w:rsidRDefault="000D7973" w:rsidP="00BB0FB6">
      <w:r>
        <w:t>In order to obtain good quality research it is important to establ</w:t>
      </w:r>
      <w:r w:rsidR="00BB0FB6">
        <w:t xml:space="preserve">ish a thorough research process, such as </w:t>
      </w:r>
      <w:r w:rsidR="006459BE">
        <w:t>Anderson’s</w:t>
      </w:r>
      <w:r w:rsidR="00BB0FB6">
        <w:t xml:space="preserve"> research project </w:t>
      </w:r>
      <w:r w:rsidR="006459BE">
        <w:t>model (</w:t>
      </w:r>
      <w:r w:rsidR="00BB0FB6">
        <w:t>2013</w:t>
      </w:r>
      <w:r w:rsidR="006459BE">
        <w:t>, cited in Taylor &amp; Woodhams, 2016, p92</w:t>
      </w:r>
      <w:r w:rsidR="00BB0FB6">
        <w:t xml:space="preserve">).  Following a research process model </w:t>
      </w:r>
      <w:r>
        <w:t>will e</w:t>
      </w:r>
      <w:r w:rsidR="00BB0FB6">
        <w:t>nable researchers</w:t>
      </w:r>
      <w:r w:rsidR="001B54BF">
        <w:t xml:space="preserve"> </w:t>
      </w:r>
      <w:r w:rsidR="004E21A2">
        <w:t xml:space="preserve">to obtain </w:t>
      </w:r>
      <w:r w:rsidR="004B1159">
        <w:t>the correct information and to carry out the necessary steps in order to reach the desired outcome in a structured and effective manner</w:t>
      </w:r>
      <w:r>
        <w:t>.</w:t>
      </w:r>
      <w:r w:rsidR="00BB0FB6">
        <w:t xml:space="preserve"> Anderson’s resear</w:t>
      </w:r>
      <w:r w:rsidR="00FA6CAF">
        <w:t xml:space="preserve">ch process model clearly identifies the </w:t>
      </w:r>
      <w:r w:rsidR="00BB0FB6">
        <w:t>steps which should be undertaken on the</w:t>
      </w:r>
      <w:r w:rsidR="00FA6CAF">
        <w:t xml:space="preserve"> research journey</w:t>
      </w:r>
      <w:r w:rsidR="00BB0FB6">
        <w:t>, which include clearly defining a research topic, evaluating current information and obt</w:t>
      </w:r>
      <w:r w:rsidR="004B1159">
        <w:t>aining good quality information before interpreting the information and communicating the results.</w:t>
      </w:r>
      <w:r w:rsidR="00BB0FB6">
        <w:t xml:space="preserve"> </w:t>
      </w:r>
    </w:p>
    <w:p w:rsidR="001B54BF" w:rsidRDefault="001B54BF" w:rsidP="00FA6BD0">
      <w:r>
        <w:t>Whilst conducting research it is important to understand the different approaches to research that are available and choose an effective approach to achieve the desired outcome</w:t>
      </w:r>
      <w:r w:rsidR="003B6396">
        <w:t>. Anderson established four primary research designs, or methods of obtaining research. These are:</w:t>
      </w:r>
    </w:p>
    <w:p w:rsidR="003B6396" w:rsidRDefault="003B6396" w:rsidP="003B6396">
      <w:pPr>
        <w:pStyle w:val="ListParagraph"/>
        <w:numPr>
          <w:ilvl w:val="0"/>
          <w:numId w:val="5"/>
        </w:numPr>
      </w:pPr>
      <w:r>
        <w:t>Cross-sectional</w:t>
      </w:r>
    </w:p>
    <w:p w:rsidR="003B6396" w:rsidRDefault="003B6396" w:rsidP="003B6396">
      <w:pPr>
        <w:pStyle w:val="ListParagraph"/>
        <w:numPr>
          <w:ilvl w:val="0"/>
          <w:numId w:val="5"/>
        </w:numPr>
      </w:pPr>
      <w:r>
        <w:t>Case study</w:t>
      </w:r>
    </w:p>
    <w:p w:rsidR="003B6396" w:rsidRDefault="003B6396" w:rsidP="003B6396">
      <w:pPr>
        <w:pStyle w:val="ListParagraph"/>
        <w:numPr>
          <w:ilvl w:val="0"/>
          <w:numId w:val="5"/>
        </w:numPr>
      </w:pPr>
      <w:r>
        <w:t>Action</w:t>
      </w:r>
    </w:p>
    <w:p w:rsidR="003B6396" w:rsidRDefault="003B6396" w:rsidP="003B6396">
      <w:pPr>
        <w:pStyle w:val="ListParagraph"/>
        <w:numPr>
          <w:ilvl w:val="0"/>
          <w:numId w:val="5"/>
        </w:numPr>
      </w:pPr>
      <w:r>
        <w:t>Comparative.</w:t>
      </w:r>
    </w:p>
    <w:p w:rsidR="003B6396" w:rsidRDefault="003B6396" w:rsidP="003B6396">
      <w:r>
        <w:t xml:space="preserve">A cross-sectional approach may be taken within a HR setting in order to obtain a large volume of data in a relatively easy fashion, and involves the collection of standardised data which is obtained at a particular point in time. This could be achieved by the distribution of questionnaires. However a </w:t>
      </w:r>
      <w:r>
        <w:lastRenderedPageBreak/>
        <w:t xml:space="preserve">researcher would have a lack of control over the quality of the information obtained and could sacrifice quality for quantity. However that being said, there is a place for questionnaires within a HR setting and questionnaires are regularly used to encourage staff feedback about a wide range of issues. However this approach is in contrast to the case study approach which involves </w:t>
      </w:r>
      <w:r w:rsidR="008749C0">
        <w:t>a detailed investigation and may involve interviewing and observing employees ot gain a greater depth of knowledge.</w:t>
      </w:r>
    </w:p>
    <w:p w:rsidR="008749C0" w:rsidRDefault="008749C0" w:rsidP="003B6396"/>
    <w:p w:rsidR="003B6396" w:rsidRDefault="003B6396" w:rsidP="003B6396"/>
    <w:p w:rsidR="003B6396" w:rsidRDefault="003B6396" w:rsidP="003B6396"/>
    <w:p w:rsidR="0061125B" w:rsidRDefault="00712A42" w:rsidP="00FA6BD0">
      <w:r>
        <w:t>HR has typically been seen as an industry which makes decisions b</w:t>
      </w:r>
      <w:r w:rsidR="008257EB">
        <w:t>ased on gut feeling, fads and personal biases</w:t>
      </w:r>
      <w:r>
        <w:t xml:space="preserve">, </w:t>
      </w:r>
      <w:r w:rsidR="008257EB">
        <w:t>however the</w:t>
      </w:r>
      <w:r w:rsidR="007756C2">
        <w:t xml:space="preserve"> momentum in support for concepts such as ‘evidence based practice’</w:t>
      </w:r>
      <w:r w:rsidR="00B6406E">
        <w:t xml:space="preserve"> (EBP)</w:t>
      </w:r>
      <w:r w:rsidR="00590D04">
        <w:t xml:space="preserve"> </w:t>
      </w:r>
      <w:r w:rsidR="00B6406E">
        <w:t xml:space="preserve"> supports </w:t>
      </w:r>
      <w:r w:rsidR="00285B3D">
        <w:t>a movement away from</w:t>
      </w:r>
      <w:r w:rsidR="00B6406E">
        <w:t xml:space="preserve"> this ideology</w:t>
      </w:r>
      <w:r w:rsidR="008257EB">
        <w:t xml:space="preserve"> and</w:t>
      </w:r>
      <w:r w:rsidR="007756C2">
        <w:t xml:space="preserve"> explores the idea that </w:t>
      </w:r>
      <w:r w:rsidR="0061125B">
        <w:t>good quality evidence from external, scientific and academic sources</w:t>
      </w:r>
      <w:r w:rsidR="008257EB">
        <w:t xml:space="preserve"> are vital for us to make better </w:t>
      </w:r>
      <w:r w:rsidR="00B6406E">
        <w:t>in</w:t>
      </w:r>
      <w:r w:rsidR="008257EB">
        <w:t>formed decisions</w:t>
      </w:r>
      <w:r w:rsidR="00B6406E">
        <w:t xml:space="preserve">, allowing for </w:t>
      </w:r>
      <w:r w:rsidR="00E84E5C">
        <w:t xml:space="preserve">greater success and credibility </w:t>
      </w:r>
      <w:sdt>
        <w:sdtPr>
          <w:id w:val="1682668"/>
          <w:citation/>
        </w:sdtPr>
        <w:sdtContent>
          <w:fldSimple w:instr=" CITATION Sut06 \l 2057 ">
            <w:r w:rsidR="00070A0C">
              <w:rPr>
                <w:noProof/>
              </w:rPr>
              <w:t>(Sutton &amp; Pfeffer, 2006)</w:t>
            </w:r>
          </w:fldSimple>
        </w:sdtContent>
      </w:sdt>
      <w:r w:rsidR="00590D04">
        <w:t>.</w:t>
      </w:r>
    </w:p>
    <w:p w:rsidR="007756C2" w:rsidRDefault="00B6406E" w:rsidP="00FA6BD0">
      <w:r>
        <w:t xml:space="preserve">EBP is gaining increased support, and </w:t>
      </w:r>
      <w:r w:rsidR="007756C2">
        <w:t>CIPD have recently announced that ‘Evidence based practice is the way forwards’</w:t>
      </w:r>
      <w:r w:rsidR="00285B3D">
        <w:t xml:space="preserve"> </w:t>
      </w:r>
      <w:r>
        <w:t>and is already being used in a number of different industries such as healthcare and medicine to ensure a more credible and robust approach.</w:t>
      </w:r>
    </w:p>
    <w:p w:rsidR="00285B3D" w:rsidRDefault="00B6406E" w:rsidP="00B6406E">
      <w:r>
        <w:t>The stages of a research process inclu</w:t>
      </w:r>
      <w:r w:rsidR="00E84E5C">
        <w:t>de several steps such as creating a specific research topic, gaining and insight in to what is already understood about the topic, gaining good quality information and interpreting this information in order to reach a robust conclusion.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  <w:id w:val="1682666"/>
        <w:docPartObj>
          <w:docPartGallery w:val="Bibliographies"/>
          <w:docPartUnique/>
        </w:docPartObj>
      </w:sdtPr>
      <w:sdtContent>
        <w:p w:rsidR="00712A42" w:rsidRDefault="00712A4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6459BE" w:rsidRDefault="006459BE" w:rsidP="00070A0C">
              <w:pPr>
                <w:pStyle w:val="Bibliography"/>
              </w:pPr>
            </w:p>
            <w:p w:rsidR="00070A0C" w:rsidRPr="00070A0C" w:rsidRDefault="00070A0C" w:rsidP="00070A0C">
              <w:pPr>
                <w:pStyle w:val="Bibliography"/>
                <w:rPr>
                  <w:i/>
                </w:rPr>
              </w:pPr>
              <w:r>
                <w:t xml:space="preserve">CIPD (2019). </w:t>
              </w:r>
              <w:r>
                <w:rPr>
                  <w:i/>
                </w:rPr>
                <w:t>Explore the new Profession Map</w:t>
              </w:r>
              <w:r w:rsidRPr="00070A0C">
                <w:t>.[Online]</w:t>
              </w:r>
              <w:r>
                <w:t xml:space="preserve"> Available at: </w:t>
              </w:r>
              <w:hyperlink r:id="rId9" w:history="1">
                <w:r w:rsidRPr="00070A0C">
                  <w:rPr>
                    <w:rStyle w:val="Hyperlink"/>
                    <w:color w:val="auto"/>
                    <w:u w:val="none"/>
                  </w:rPr>
                  <w:t>https://peopleprofession.cipd.org/profession-map</w:t>
                </w:r>
              </w:hyperlink>
              <w:r w:rsidRPr="00070A0C">
                <w:t>.</w:t>
              </w:r>
              <w:r>
                <w:t xml:space="preserve"> [Accessed on: 26 October 2019].</w:t>
              </w:r>
            </w:p>
            <w:p w:rsidR="00070A0C" w:rsidRDefault="006A2AB5" w:rsidP="00070A0C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 w:rsidR="00712A42">
                <w:instrText xml:space="preserve"> BIBLIOGRAPHY </w:instrText>
              </w:r>
              <w:r>
                <w:fldChar w:fldCharType="separate"/>
              </w:r>
              <w:r w:rsidR="00070A0C">
                <w:rPr>
                  <w:noProof/>
                  <w:lang w:val="en-US"/>
                </w:rPr>
                <w:t xml:space="preserve">Sutton, R. I., &amp; Pfeffer, J. (2006). </w:t>
              </w:r>
              <w:r w:rsidR="00070A0C">
                <w:rPr>
                  <w:i/>
                  <w:iCs/>
                  <w:noProof/>
                  <w:lang w:val="en-US"/>
                </w:rPr>
                <w:t>Hard Facts, Dangerous Half-Truths, and Total Nonsense:Profiting from Evidence Based Management.</w:t>
              </w:r>
              <w:r w:rsidR="00070A0C">
                <w:rPr>
                  <w:noProof/>
                  <w:lang w:val="en-US"/>
                </w:rPr>
                <w:t xml:space="preserve"> Havard Business School Press.</w:t>
              </w:r>
            </w:p>
            <w:p w:rsidR="00070A0C" w:rsidRDefault="00070A0C" w:rsidP="00070A0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Yin. (2009). </w:t>
              </w:r>
              <w:r>
                <w:rPr>
                  <w:i/>
                  <w:iCs/>
                  <w:noProof/>
                </w:rPr>
                <w:t>Case study research:design abd methods.</w:t>
              </w:r>
              <w:r>
                <w:rPr>
                  <w:noProof/>
                </w:rPr>
                <w:t xml:space="preserve"> Thousand Oaks, CA: Sage Publications.</w:t>
              </w:r>
            </w:p>
            <w:p w:rsidR="00712A42" w:rsidRDefault="006A2AB5" w:rsidP="00070A0C">
              <w:r>
                <w:fldChar w:fldCharType="end"/>
              </w:r>
            </w:p>
          </w:sdtContent>
        </w:sdt>
      </w:sdtContent>
    </w:sdt>
    <w:p w:rsidR="00285B3D" w:rsidRPr="00FA6BD0" w:rsidRDefault="00285B3D" w:rsidP="00285B3D"/>
    <w:sectPr w:rsidR="00285B3D" w:rsidRPr="00FA6BD0" w:rsidSect="006D3236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F49AE" w:rsidRDefault="001F49AE" w:rsidP="00FA6BD0">
      <w:pPr>
        <w:spacing w:after="0" w:line="240" w:lineRule="auto"/>
      </w:pPr>
      <w:r>
        <w:separator/>
      </w:r>
    </w:p>
  </w:endnote>
  <w:endnote w:type="continuationSeparator" w:id="0">
    <w:p w:rsidR="001F49AE" w:rsidRDefault="001F49AE" w:rsidP="00FA6B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A6BD0" w:rsidRDefault="00FA6BD0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5CIHR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8749C0" w:rsidRPr="008749C0">
        <w:rPr>
          <w:rFonts w:asciiTheme="majorHAnsi" w:hAnsiTheme="majorHAnsi"/>
          <w:noProof/>
        </w:rPr>
        <w:t>1</w:t>
      </w:r>
    </w:fldSimple>
  </w:p>
  <w:p w:rsidR="00FA6BD0" w:rsidRDefault="00FA6BD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F49AE" w:rsidRDefault="001F49AE" w:rsidP="00FA6BD0">
      <w:pPr>
        <w:spacing w:after="0" w:line="240" w:lineRule="auto"/>
      </w:pPr>
      <w:r>
        <w:separator/>
      </w:r>
    </w:p>
  </w:footnote>
  <w:footnote w:type="continuationSeparator" w:id="0">
    <w:p w:rsidR="001F49AE" w:rsidRDefault="001F49AE" w:rsidP="00FA6B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Borders>
        <w:bottom w:val="single" w:sz="18" w:space="0" w:color="808080" w:themeColor="background1" w:themeShade="80"/>
        <w:insideV w:val="single" w:sz="18" w:space="0" w:color="808080" w:themeColor="background1" w:themeShade="80"/>
      </w:tblBorders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8103"/>
      <w:gridCol w:w="1153"/>
    </w:tblGrid>
    <w:tr w:rsidR="00FA6BD0" w:rsidRPr="00FA6BD0">
      <w:trPr>
        <w:trHeight w:val="288"/>
      </w:trPr>
      <w:sdt>
        <w:sdtPr>
          <w:rPr>
            <w:rFonts w:asciiTheme="majorHAnsi" w:eastAsiaTheme="majorEastAsia" w:hAnsiTheme="majorHAnsi" w:cstheme="majorBidi"/>
            <w:sz w:val="36"/>
            <w:szCs w:val="36"/>
          </w:rPr>
          <w:alias w:val="Title"/>
          <w:id w:val="1682649"/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Content>
          <w:tc>
            <w:tcPr>
              <w:tcW w:w="7765" w:type="dxa"/>
            </w:tcPr>
            <w:p w:rsidR="00FA6BD0" w:rsidRPr="00FA6BD0" w:rsidRDefault="0061125B" w:rsidP="00FA6BD0">
              <w:pPr>
                <w:pStyle w:val="Header"/>
                <w:jc w:val="right"/>
                <w:rPr>
                  <w:rFonts w:asciiTheme="majorHAnsi" w:eastAsiaTheme="majorEastAsia" w:hAnsiTheme="majorHAnsi" w:cstheme="majorBidi"/>
                  <w:sz w:val="36"/>
                  <w:szCs w:val="36"/>
                </w:rPr>
              </w:pPr>
              <w:r>
                <w:rPr>
                  <w:rFonts w:asciiTheme="majorHAnsi" w:eastAsiaTheme="majorEastAsia" w:hAnsiTheme="majorHAnsi" w:cstheme="majorBidi"/>
                  <w:sz w:val="36"/>
                  <w:szCs w:val="36"/>
                  <w:lang w:val="en-US"/>
                </w:rPr>
                <w:t>Using a Research Approach in Human Resources</w:t>
              </w:r>
            </w:p>
          </w:tc>
        </w:sdtContent>
      </w:sdt>
      <w:sdt>
        <w:sdtPr>
          <w:rPr>
            <w:rFonts w:asciiTheme="majorHAnsi" w:eastAsiaTheme="majorEastAsia" w:hAnsiTheme="majorHAnsi" w:cstheme="majorBidi"/>
            <w:b/>
            <w:bCs/>
            <w:sz w:val="36"/>
            <w:szCs w:val="36"/>
          </w:rPr>
          <w:alias w:val="Year"/>
          <w:id w:val="1682650"/>
          <w:dataBinding w:prefixMappings="xmlns:ns0='http://schemas.microsoft.com/office/2006/coverPageProps'" w:xpath="/ns0:CoverPageProperties[1]/ns0:PublishDate[1]" w:storeItemID="{55AF091B-3C7A-41E3-B477-F2FDAA23CFDA}"/>
          <w:date w:fullDate="2019-10-07T00:00:00Z">
            <w:dateFormat w:val="yyyy"/>
            <w:lid w:val="en-US"/>
            <w:storeMappedDataAs w:val="dateTime"/>
            <w:calendar w:val="gregorian"/>
          </w:date>
        </w:sdtPr>
        <w:sdtContent>
          <w:tc>
            <w:tcPr>
              <w:tcW w:w="1105" w:type="dxa"/>
            </w:tcPr>
            <w:p w:rsidR="00FA6BD0" w:rsidRPr="00FA6BD0" w:rsidRDefault="00FA6BD0" w:rsidP="00FA6BD0">
              <w:pPr>
                <w:pStyle w:val="Header"/>
                <w:rPr>
                  <w:rFonts w:asciiTheme="majorHAnsi" w:eastAsiaTheme="majorEastAsia" w:hAnsiTheme="majorHAnsi" w:cstheme="majorBidi"/>
                  <w:b/>
                  <w:bCs/>
                  <w:sz w:val="36"/>
                  <w:szCs w:val="36"/>
                </w:rPr>
              </w:pPr>
              <w:r w:rsidRPr="00FA6BD0">
                <w:rPr>
                  <w:rFonts w:asciiTheme="majorHAnsi" w:eastAsiaTheme="majorEastAsia" w:hAnsiTheme="majorHAnsi" w:cstheme="majorBidi"/>
                  <w:b/>
                  <w:bCs/>
                  <w:sz w:val="36"/>
                  <w:szCs w:val="36"/>
                  <w:lang w:val="en-US"/>
                </w:rPr>
                <w:t>2019</w:t>
              </w:r>
            </w:p>
          </w:tc>
        </w:sdtContent>
      </w:sdt>
    </w:tr>
  </w:tbl>
  <w:p w:rsidR="00FA6BD0" w:rsidRPr="00FA6BD0" w:rsidRDefault="00FA6BD0">
    <w:pPr>
      <w:pStyle w:val="Header"/>
      <w:rPr>
        <w:color w:val="76923C" w:themeColor="accent3" w:themeShade="BF"/>
      </w:rPr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BA4332C"/>
    <w:multiLevelType w:val="multilevel"/>
    <w:tmpl w:val="9C18EE1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>
    <w:nsid w:val="1B3913A2"/>
    <w:multiLevelType w:val="hybridMultilevel"/>
    <w:tmpl w:val="DC6E0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7AC6E26"/>
    <w:multiLevelType w:val="hybridMultilevel"/>
    <w:tmpl w:val="AC34E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D2040AD"/>
    <w:multiLevelType w:val="hybridMultilevel"/>
    <w:tmpl w:val="BA525C3C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4">
    <w:nsid w:val="78301C74"/>
    <w:multiLevelType w:val="hybridMultilevel"/>
    <w:tmpl w:val="72EE7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A6BD0"/>
    <w:rsid w:val="00070A0C"/>
    <w:rsid w:val="000D7973"/>
    <w:rsid w:val="00177968"/>
    <w:rsid w:val="001B54BF"/>
    <w:rsid w:val="001F49AE"/>
    <w:rsid w:val="00285B3D"/>
    <w:rsid w:val="0029780F"/>
    <w:rsid w:val="003B6396"/>
    <w:rsid w:val="004B1159"/>
    <w:rsid w:val="004E21A2"/>
    <w:rsid w:val="00590D04"/>
    <w:rsid w:val="0061125B"/>
    <w:rsid w:val="006459BE"/>
    <w:rsid w:val="006A2AB5"/>
    <w:rsid w:val="006D3236"/>
    <w:rsid w:val="00707299"/>
    <w:rsid w:val="00712A42"/>
    <w:rsid w:val="007756C2"/>
    <w:rsid w:val="008257EB"/>
    <w:rsid w:val="008749C0"/>
    <w:rsid w:val="00A2070C"/>
    <w:rsid w:val="00A24474"/>
    <w:rsid w:val="00B6406E"/>
    <w:rsid w:val="00BB0FB6"/>
    <w:rsid w:val="00E84E5C"/>
    <w:rsid w:val="00FA6BD0"/>
    <w:rsid w:val="00FA6C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236"/>
  </w:style>
  <w:style w:type="paragraph" w:styleId="Heading1">
    <w:name w:val="heading 1"/>
    <w:basedOn w:val="Normal"/>
    <w:next w:val="Normal"/>
    <w:link w:val="Heading1Char"/>
    <w:uiPriority w:val="9"/>
    <w:qFormat/>
    <w:rsid w:val="00712A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6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BD0"/>
  </w:style>
  <w:style w:type="paragraph" w:styleId="Footer">
    <w:name w:val="footer"/>
    <w:basedOn w:val="Normal"/>
    <w:link w:val="FooterChar"/>
    <w:uiPriority w:val="99"/>
    <w:unhideWhenUsed/>
    <w:rsid w:val="00FA6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BD0"/>
  </w:style>
  <w:style w:type="paragraph" w:styleId="BalloonText">
    <w:name w:val="Balloon Text"/>
    <w:basedOn w:val="Normal"/>
    <w:link w:val="BalloonTextChar"/>
    <w:uiPriority w:val="99"/>
    <w:semiHidden/>
    <w:unhideWhenUsed/>
    <w:rsid w:val="00FA6B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6BD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A6BD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12A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712A42"/>
  </w:style>
  <w:style w:type="character" w:styleId="Hyperlink">
    <w:name w:val="Hyperlink"/>
    <w:basedOn w:val="DefaultParagraphFont"/>
    <w:uiPriority w:val="99"/>
    <w:semiHidden/>
    <w:unhideWhenUsed/>
    <w:rsid w:val="00070A0C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peopleprofession.cipd.org/profession-ma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2019-10-07T00:00:00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>
  <b:Source>
    <b:Tag>Yin09</b:Tag>
    <b:SourceType>Book</b:SourceType>
    <b:Guid>{4A2BAED1-560F-47AD-8DD0-050989AAF6D0}</b:Guid>
    <b:LCID>2057</b:LCID>
    <b:Author>
      <b:Author>
        <b:NameList>
          <b:Person>
            <b:Last>Yin</b:Last>
          </b:Person>
        </b:NameList>
      </b:Author>
    </b:Author>
    <b:Title>Case study research:design abd methods.</b:Title>
    <b:Year>2009</b:Year>
    <b:City>Thousand Oaks</b:City>
    <b:Publisher>Sage Publications</b:Publisher>
    <b:StateProvince>CA</b:StateProvince>
    <b:RefOrder>2</b:RefOrder>
  </b:Source>
  <b:Source>
    <b:Tag>Sut06</b:Tag>
    <b:SourceType>Book</b:SourceType>
    <b:Guid>{6CE9B96B-5DBF-4351-BC78-7BACFF03AC67}</b:Guid>
    <b:LCID>0</b:LCID>
    <b:Author>
      <b:Author>
        <b:NameList>
          <b:Person>
            <b:Last>Sutton</b:Last>
            <b:First>R</b:First>
            <b:Middle>I</b:Middle>
          </b:Person>
          <b:Person>
            <b:Last>Pfeffer</b:Last>
            <b:First>J</b:First>
          </b:Person>
        </b:NameList>
      </b:Author>
    </b:Author>
    <b:Title>Hard Facts, Dangerous Half-Truths, and Total Nonsense:Profiting from Evidence Based Management.</b:Title>
    <b:Year>2006</b:Year>
    <b:Publisher>Havard Business School Press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8CFE0A9-6782-44F1-A0CC-E864CFD787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2</Pages>
  <Words>712</Words>
  <Characters>4061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Using a Research Approach in Human Resources</vt:lpstr>
    </vt:vector>
  </TitlesOfParts>
  <Company>Hewlett-Packard</Company>
  <LinksUpToDate>false</LinksUpToDate>
  <CharactersWithSpaces>4764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Using a Research Approach in Human Resources</dc:title>
  <dc:creator>user</dc:creator>
  <cp:lastModifiedBy>user</cp:lastModifiedBy>
  <cp:revision>12</cp:revision>
  <dcterms:created xsi:type="dcterms:W3CDTF">2019-10-07T19:32:00Z</dcterms:created>
  <dcterms:modified xsi:type="dcterms:W3CDTF">2019-10-26T15:34:00Z</dcterms:modified>
</cp:coreProperties>
</file>