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1125A" w14:textId="77777777" w:rsidR="004F2A9D" w:rsidRDefault="004F2A9D" w:rsidP="004F2A9D">
      <w:pPr>
        <w:pStyle w:val="FirstParagraph"/>
        <w:spacing w:line="360" w:lineRule="auto"/>
        <w:rPr>
          <w:rFonts w:ascii="Times New Roman" w:hAnsi="Times New Roman" w:cs="Times New Roman"/>
        </w:rPr>
      </w:pPr>
    </w:p>
    <w:p w14:paraId="5BD4E3F9" w14:textId="77777777" w:rsidR="004F2A9D" w:rsidRDefault="004F2A9D" w:rsidP="004F2A9D">
      <w:pPr>
        <w:pStyle w:val="FirstParagraph"/>
        <w:spacing w:line="360" w:lineRule="auto"/>
        <w:rPr>
          <w:rFonts w:ascii="Times New Roman" w:hAnsi="Times New Roman" w:cs="Times New Roman"/>
        </w:rPr>
      </w:pPr>
    </w:p>
    <w:p w14:paraId="1230A7F0" w14:textId="77777777" w:rsidR="004F2A9D" w:rsidRDefault="004F2A9D" w:rsidP="004F2A9D">
      <w:pPr>
        <w:pStyle w:val="FirstParagraph"/>
        <w:spacing w:line="360" w:lineRule="auto"/>
        <w:rPr>
          <w:rFonts w:ascii="Times New Roman" w:hAnsi="Times New Roman" w:cs="Times New Roman"/>
        </w:rPr>
      </w:pPr>
    </w:p>
    <w:p w14:paraId="03D2D24F" w14:textId="77777777" w:rsidR="004F2A9D" w:rsidRDefault="004F2A9D" w:rsidP="004F2A9D">
      <w:pPr>
        <w:pStyle w:val="FirstParagraph"/>
        <w:spacing w:line="360" w:lineRule="auto"/>
        <w:rPr>
          <w:rFonts w:ascii="Times New Roman" w:hAnsi="Times New Roman" w:cs="Times New Roman"/>
        </w:rPr>
      </w:pPr>
    </w:p>
    <w:p w14:paraId="6CB400E0" w14:textId="77777777" w:rsidR="004F2A9D" w:rsidRDefault="004F2A9D" w:rsidP="004F2A9D">
      <w:pPr>
        <w:pStyle w:val="FirstParagraph"/>
        <w:spacing w:line="360" w:lineRule="auto"/>
        <w:rPr>
          <w:rFonts w:ascii="Times New Roman" w:hAnsi="Times New Roman" w:cs="Times New Roman"/>
        </w:rPr>
      </w:pPr>
    </w:p>
    <w:p w14:paraId="06CDF224" w14:textId="49DADF44" w:rsidR="005073E5" w:rsidRPr="00FE7522" w:rsidRDefault="00000000" w:rsidP="00B564A4">
      <w:pPr>
        <w:pStyle w:val="FirstParagraph"/>
        <w:spacing w:line="360" w:lineRule="auto"/>
        <w:jc w:val="center"/>
        <w:rPr>
          <w:rFonts w:ascii="Times New Roman" w:hAnsi="Times New Roman" w:cs="Times New Roman"/>
          <w:b/>
          <w:bCs/>
          <w:color w:val="2B0B12"/>
        </w:rPr>
      </w:pPr>
      <w:r w:rsidRPr="00FE7522">
        <w:rPr>
          <w:rFonts w:ascii="Times New Roman" w:hAnsi="Times New Roman" w:cs="Times New Roman"/>
          <w:b/>
          <w:bCs/>
          <w:color w:val="2B0B12"/>
        </w:rPr>
        <w:t>Title: Airlift Logistics Operation for Emergency Flood Relief (British Columbia, 2022)</w:t>
      </w:r>
    </w:p>
    <w:p w14:paraId="226BE691" w14:textId="77777777" w:rsidR="004F2A9D" w:rsidRPr="00FE7522" w:rsidRDefault="00000000" w:rsidP="00B564A4">
      <w:pPr>
        <w:pStyle w:val="BodyText"/>
        <w:spacing w:line="360" w:lineRule="auto"/>
        <w:jc w:val="center"/>
        <w:rPr>
          <w:rFonts w:ascii="Times New Roman" w:hAnsi="Times New Roman" w:cs="Times New Roman"/>
          <w:b/>
          <w:bCs/>
          <w:color w:val="2B0B12"/>
        </w:rPr>
      </w:pPr>
      <w:r w:rsidRPr="00FE7522">
        <w:rPr>
          <w:rFonts w:ascii="Times New Roman" w:hAnsi="Times New Roman" w:cs="Times New Roman"/>
          <w:b/>
          <w:bCs/>
          <w:color w:val="2B0B12"/>
        </w:rPr>
        <w:t>Student Name: Viktoriia Pohorila</w:t>
      </w:r>
    </w:p>
    <w:p w14:paraId="5DBE86B5" w14:textId="155D3C36" w:rsidR="004F2A9D" w:rsidRPr="00FE7522" w:rsidRDefault="00000000" w:rsidP="00B564A4">
      <w:pPr>
        <w:pStyle w:val="BodyText"/>
        <w:spacing w:line="360" w:lineRule="auto"/>
        <w:jc w:val="center"/>
        <w:rPr>
          <w:rFonts w:ascii="Times New Roman" w:hAnsi="Times New Roman" w:cs="Times New Roman"/>
          <w:b/>
          <w:bCs/>
          <w:color w:val="2B0B12"/>
        </w:rPr>
      </w:pPr>
      <w:r w:rsidRPr="00FE7522">
        <w:rPr>
          <w:rFonts w:ascii="Times New Roman" w:hAnsi="Times New Roman" w:cs="Times New Roman"/>
          <w:b/>
          <w:bCs/>
          <w:color w:val="2B0B12"/>
        </w:rPr>
        <w:t>Student ID:</w:t>
      </w:r>
      <w:r w:rsidR="00B564A4" w:rsidRPr="00FE7522">
        <w:rPr>
          <w:rFonts w:ascii="Times New Roman" w:hAnsi="Times New Roman" w:cs="Times New Roman"/>
          <w:b/>
          <w:bCs/>
          <w:color w:val="2B0B12"/>
        </w:rPr>
        <w:t xml:space="preserve"> 2337074</w:t>
      </w:r>
    </w:p>
    <w:p w14:paraId="278E4816" w14:textId="77777777" w:rsidR="004F2A9D" w:rsidRPr="00FE7522" w:rsidRDefault="00000000" w:rsidP="00B564A4">
      <w:pPr>
        <w:pStyle w:val="BodyText"/>
        <w:spacing w:line="360" w:lineRule="auto"/>
        <w:jc w:val="center"/>
        <w:rPr>
          <w:rFonts w:ascii="Times New Roman" w:hAnsi="Times New Roman" w:cs="Times New Roman"/>
          <w:b/>
          <w:bCs/>
          <w:color w:val="2B0B12"/>
        </w:rPr>
      </w:pPr>
      <w:proofErr w:type="spellStart"/>
      <w:r w:rsidRPr="00FE7522">
        <w:rPr>
          <w:rFonts w:ascii="Times New Roman" w:hAnsi="Times New Roman" w:cs="Times New Roman"/>
          <w:b/>
          <w:bCs/>
          <w:color w:val="2B0B12"/>
        </w:rPr>
        <w:t>Programme</w:t>
      </w:r>
      <w:proofErr w:type="spellEnd"/>
      <w:r w:rsidRPr="00FE7522">
        <w:rPr>
          <w:rFonts w:ascii="Times New Roman" w:hAnsi="Times New Roman" w:cs="Times New Roman"/>
          <w:b/>
          <w:bCs/>
          <w:color w:val="2B0B12"/>
        </w:rPr>
        <w:t>: BA (Hons) Leadership and Management Skills in the Workplace</w:t>
      </w:r>
    </w:p>
    <w:p w14:paraId="26CB7D09" w14:textId="6956ED55" w:rsidR="004F2A9D" w:rsidRPr="00FE7522" w:rsidRDefault="00000000" w:rsidP="00B564A4">
      <w:pPr>
        <w:pStyle w:val="BodyText"/>
        <w:spacing w:line="360" w:lineRule="auto"/>
        <w:jc w:val="center"/>
        <w:rPr>
          <w:rFonts w:ascii="Times New Roman" w:hAnsi="Times New Roman" w:cs="Times New Roman"/>
          <w:b/>
          <w:bCs/>
          <w:color w:val="2B0B12"/>
        </w:rPr>
      </w:pPr>
      <w:r w:rsidRPr="00FE7522">
        <w:rPr>
          <w:rFonts w:ascii="Times New Roman" w:hAnsi="Times New Roman" w:cs="Times New Roman"/>
          <w:b/>
          <w:bCs/>
          <w:color w:val="2B0B12"/>
        </w:rPr>
        <w:t>Module: Project Management (LCLM5003)</w:t>
      </w:r>
    </w:p>
    <w:p w14:paraId="79092523" w14:textId="77777777" w:rsidR="009564C4" w:rsidRPr="00FE7522" w:rsidRDefault="00000000" w:rsidP="00B564A4">
      <w:pPr>
        <w:pStyle w:val="BodyText"/>
        <w:spacing w:line="360" w:lineRule="auto"/>
        <w:jc w:val="center"/>
        <w:rPr>
          <w:rFonts w:ascii="Times New Roman" w:hAnsi="Times New Roman" w:cs="Times New Roman"/>
          <w:b/>
          <w:bCs/>
          <w:color w:val="2B0B12"/>
        </w:rPr>
      </w:pPr>
      <w:r w:rsidRPr="00FE7522">
        <w:rPr>
          <w:rFonts w:ascii="Times New Roman" w:hAnsi="Times New Roman" w:cs="Times New Roman"/>
          <w:b/>
          <w:bCs/>
          <w:color w:val="2B0B12"/>
        </w:rPr>
        <w:t xml:space="preserve">Module Leaders: </w:t>
      </w:r>
      <w:proofErr w:type="spellStart"/>
      <w:r w:rsidRPr="00FE7522">
        <w:rPr>
          <w:rFonts w:ascii="Times New Roman" w:hAnsi="Times New Roman" w:cs="Times New Roman"/>
          <w:b/>
          <w:bCs/>
          <w:color w:val="2B0B12"/>
        </w:rPr>
        <w:t>Rexon</w:t>
      </w:r>
      <w:proofErr w:type="spellEnd"/>
      <w:r w:rsidRPr="00FE7522">
        <w:rPr>
          <w:rFonts w:ascii="Times New Roman" w:hAnsi="Times New Roman" w:cs="Times New Roman"/>
          <w:b/>
          <w:bCs/>
          <w:color w:val="2B0B12"/>
        </w:rPr>
        <w:t xml:space="preserve"> </w:t>
      </w:r>
      <w:proofErr w:type="spellStart"/>
      <w:r w:rsidRPr="00FE7522">
        <w:rPr>
          <w:rFonts w:ascii="Times New Roman" w:hAnsi="Times New Roman" w:cs="Times New Roman"/>
          <w:b/>
          <w:bCs/>
          <w:color w:val="2B0B12"/>
        </w:rPr>
        <w:t>Nting</w:t>
      </w:r>
      <w:proofErr w:type="spellEnd"/>
      <w:r w:rsidRPr="00FE7522">
        <w:rPr>
          <w:rFonts w:ascii="Times New Roman" w:hAnsi="Times New Roman" w:cs="Times New Roman"/>
          <w:b/>
          <w:bCs/>
          <w:color w:val="2B0B12"/>
        </w:rPr>
        <w:t xml:space="preserve">, Sharin </w:t>
      </w:r>
      <w:proofErr w:type="spellStart"/>
      <w:r w:rsidRPr="00FE7522">
        <w:rPr>
          <w:rFonts w:ascii="Times New Roman" w:hAnsi="Times New Roman" w:cs="Times New Roman"/>
          <w:b/>
          <w:bCs/>
          <w:color w:val="2B0B12"/>
        </w:rPr>
        <w:t>Mcdowall-Emefiele</w:t>
      </w:r>
      <w:proofErr w:type="spellEnd"/>
    </w:p>
    <w:p w14:paraId="5150135D" w14:textId="77777777" w:rsidR="009564C4" w:rsidRPr="00FE7522" w:rsidRDefault="00000000" w:rsidP="009564C4">
      <w:pPr>
        <w:pStyle w:val="BodyText"/>
        <w:spacing w:line="360" w:lineRule="auto"/>
        <w:jc w:val="center"/>
        <w:rPr>
          <w:rFonts w:ascii="Times New Roman" w:hAnsi="Times New Roman" w:cs="Times New Roman"/>
          <w:b/>
          <w:bCs/>
          <w:color w:val="2B0B12"/>
        </w:rPr>
      </w:pPr>
      <w:r w:rsidRPr="00FE7522">
        <w:rPr>
          <w:rFonts w:ascii="Times New Roman" w:hAnsi="Times New Roman" w:cs="Times New Roman"/>
          <w:b/>
          <w:bCs/>
          <w:color w:val="2B0B12"/>
        </w:rPr>
        <w:t xml:space="preserve"> Internal</w:t>
      </w:r>
      <w:r w:rsidR="009564C4" w:rsidRPr="00FE7522">
        <w:rPr>
          <w:rFonts w:ascii="Times New Roman" w:hAnsi="Times New Roman" w:cs="Times New Roman"/>
          <w:b/>
          <w:bCs/>
          <w:color w:val="2B0B12"/>
        </w:rPr>
        <w:t xml:space="preserve"> </w:t>
      </w:r>
      <w:r w:rsidR="009564C4" w:rsidRPr="00FE7522">
        <w:rPr>
          <w:rFonts w:ascii="Times New Roman" w:hAnsi="Times New Roman" w:cs="Times New Roman"/>
          <w:b/>
          <w:bCs/>
          <w:color w:val="2B0B12"/>
        </w:rPr>
        <w:t>Verifier: Md Kalam, Samuel Ofori Submission</w:t>
      </w:r>
    </w:p>
    <w:p w14:paraId="7A871EAA" w14:textId="0803B8F2" w:rsidR="004F2A9D" w:rsidRPr="009564C4" w:rsidRDefault="004F2A9D" w:rsidP="00B564A4">
      <w:pPr>
        <w:pStyle w:val="BodyText"/>
        <w:spacing w:line="360" w:lineRule="auto"/>
        <w:jc w:val="center"/>
        <w:rPr>
          <w:rFonts w:ascii="Times New Roman" w:hAnsi="Times New Roman" w:cs="Times New Roman"/>
          <w:color w:val="2B0B12"/>
        </w:rPr>
      </w:pPr>
    </w:p>
    <w:p w14:paraId="25CF0F12" w14:textId="67CBED58" w:rsidR="005073E5" w:rsidRPr="004F2A9D" w:rsidRDefault="005073E5" w:rsidP="004F2A9D">
      <w:pPr>
        <w:pStyle w:val="BodyText"/>
        <w:spacing w:line="360" w:lineRule="auto"/>
        <w:rPr>
          <w:rFonts w:ascii="Times New Roman" w:hAnsi="Times New Roman" w:cs="Times New Roman"/>
        </w:rPr>
      </w:pPr>
    </w:p>
    <w:p w14:paraId="0B42C66C" w14:textId="77777777" w:rsidR="004F2A9D" w:rsidRDefault="004F2A9D" w:rsidP="004F2A9D">
      <w:pPr>
        <w:spacing w:line="360" w:lineRule="auto"/>
        <w:rPr>
          <w:rFonts w:ascii="Times New Roman" w:hAnsi="Times New Roman" w:cs="Times New Roman"/>
        </w:rPr>
      </w:pPr>
    </w:p>
    <w:p w14:paraId="1DDE8FFF" w14:textId="77777777" w:rsidR="004F2A9D" w:rsidRDefault="004F2A9D" w:rsidP="004F2A9D">
      <w:pPr>
        <w:spacing w:line="360" w:lineRule="auto"/>
        <w:rPr>
          <w:rFonts w:ascii="Times New Roman" w:hAnsi="Times New Roman" w:cs="Times New Roman"/>
        </w:rPr>
      </w:pPr>
    </w:p>
    <w:p w14:paraId="00E52478" w14:textId="77777777" w:rsidR="004F2A9D" w:rsidRDefault="004F2A9D" w:rsidP="004F2A9D">
      <w:pPr>
        <w:spacing w:line="360" w:lineRule="auto"/>
        <w:rPr>
          <w:rFonts w:ascii="Times New Roman" w:hAnsi="Times New Roman" w:cs="Times New Roman"/>
        </w:rPr>
      </w:pPr>
    </w:p>
    <w:p w14:paraId="3D30EC49" w14:textId="77777777" w:rsidR="004F2A9D" w:rsidRDefault="004F2A9D" w:rsidP="004F2A9D">
      <w:pPr>
        <w:spacing w:line="360" w:lineRule="auto"/>
        <w:rPr>
          <w:rFonts w:ascii="Times New Roman" w:hAnsi="Times New Roman" w:cs="Times New Roman"/>
        </w:rPr>
      </w:pPr>
    </w:p>
    <w:p w14:paraId="35526C45" w14:textId="77777777" w:rsidR="004F2A9D" w:rsidRDefault="004F2A9D" w:rsidP="004F2A9D">
      <w:pPr>
        <w:spacing w:line="360" w:lineRule="auto"/>
        <w:rPr>
          <w:rFonts w:ascii="Times New Roman" w:hAnsi="Times New Roman" w:cs="Times New Roman"/>
        </w:rPr>
      </w:pPr>
    </w:p>
    <w:p w14:paraId="6292DBDE" w14:textId="77777777" w:rsidR="004F2A9D" w:rsidRDefault="004F2A9D" w:rsidP="004F2A9D">
      <w:pPr>
        <w:spacing w:line="360" w:lineRule="auto"/>
        <w:rPr>
          <w:rFonts w:ascii="Times New Roman" w:hAnsi="Times New Roman" w:cs="Times New Roman"/>
        </w:rPr>
      </w:pPr>
    </w:p>
    <w:p w14:paraId="0B624E4A" w14:textId="77777777" w:rsidR="004F2A9D" w:rsidRDefault="004F2A9D" w:rsidP="004F2A9D">
      <w:pPr>
        <w:spacing w:line="360" w:lineRule="auto"/>
        <w:rPr>
          <w:rFonts w:ascii="Times New Roman" w:hAnsi="Times New Roman" w:cs="Times New Roman"/>
        </w:rPr>
      </w:pPr>
    </w:p>
    <w:p w14:paraId="31222403" w14:textId="334A0BF1" w:rsidR="004F2A9D" w:rsidRPr="00FE7522" w:rsidRDefault="004F2A9D" w:rsidP="004F2A9D">
      <w:pPr>
        <w:spacing w:line="360" w:lineRule="auto"/>
        <w:rPr>
          <w:rFonts w:ascii="Times New Roman" w:hAnsi="Times New Roman" w:cs="Times New Roman"/>
          <w:b/>
          <w:bCs/>
          <w:color w:val="2B0B12"/>
        </w:rPr>
      </w:pPr>
      <w:r w:rsidRPr="00FE7522">
        <w:rPr>
          <w:rFonts w:ascii="Times New Roman" w:hAnsi="Times New Roman" w:cs="Times New Roman"/>
          <w:b/>
          <w:bCs/>
          <w:color w:val="2B0B12"/>
        </w:rPr>
        <w:lastRenderedPageBreak/>
        <w:t>Part A – Project Proposal Poster</w:t>
      </w:r>
    </w:p>
    <w:p w14:paraId="04090554" w14:textId="514C6275" w:rsidR="005073E5" w:rsidRPr="004F2A9D" w:rsidRDefault="004F2A9D" w:rsidP="004F2A9D">
      <w:pPr>
        <w:spacing w:line="360" w:lineRule="auto"/>
        <w:rPr>
          <w:rFonts w:ascii="Times New Roman" w:hAnsi="Times New Roman" w:cs="Times New Roman"/>
        </w:rPr>
      </w:pPr>
      <w:r>
        <w:rPr>
          <w:rFonts w:ascii="Times New Roman" w:hAnsi="Times New Roman" w:cs="Times New Roman"/>
          <w:noProof/>
        </w:rPr>
        <w:drawing>
          <wp:inline distT="0" distB="0" distL="0" distR="0" wp14:anchorId="6980D061" wp14:editId="0C535E90">
            <wp:extent cx="5796915" cy="7545177"/>
            <wp:effectExtent l="0" t="0" r="0" b="0"/>
            <wp:docPr id="77799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244036" name="Picture 848244036"/>
                    <pic:cNvPicPr/>
                  </pic:nvPicPr>
                  <pic:blipFill>
                    <a:blip r:embed="rId7"/>
                    <a:stretch>
                      <a:fillRect/>
                    </a:stretch>
                  </pic:blipFill>
                  <pic:spPr>
                    <a:xfrm>
                      <a:off x="0" y="0"/>
                      <a:ext cx="5843719" cy="7606097"/>
                    </a:xfrm>
                    <a:prstGeom prst="rect">
                      <a:avLst/>
                    </a:prstGeom>
                  </pic:spPr>
                </pic:pic>
              </a:graphicData>
            </a:graphic>
          </wp:inline>
        </w:drawing>
      </w:r>
      <w:bookmarkStart w:id="0" w:name="part-a-project-proposal-poster"/>
    </w:p>
    <w:p w14:paraId="691E1FB6" w14:textId="09F9C676" w:rsidR="005073E5" w:rsidRPr="00FE7522" w:rsidRDefault="00000000" w:rsidP="004F2A9D">
      <w:pPr>
        <w:pStyle w:val="Heading1"/>
        <w:spacing w:line="360" w:lineRule="auto"/>
        <w:rPr>
          <w:rFonts w:ascii="Times New Roman" w:hAnsi="Times New Roman" w:cs="Times New Roman"/>
          <w:b/>
          <w:bCs/>
          <w:color w:val="2B0B12"/>
          <w:sz w:val="24"/>
          <w:szCs w:val="24"/>
        </w:rPr>
      </w:pPr>
      <w:bookmarkStart w:id="1" w:name="part-b-reflection-on-feedback-500-words"/>
      <w:bookmarkEnd w:id="0"/>
      <w:r w:rsidRPr="00FE7522">
        <w:rPr>
          <w:rFonts w:ascii="Times New Roman" w:hAnsi="Times New Roman" w:cs="Times New Roman"/>
          <w:b/>
          <w:bCs/>
          <w:color w:val="2B0B12"/>
          <w:sz w:val="24"/>
          <w:szCs w:val="24"/>
        </w:rPr>
        <w:lastRenderedPageBreak/>
        <w:t xml:space="preserve">Part B – Reflection on Feedback </w:t>
      </w:r>
    </w:p>
    <w:p w14:paraId="43B36BCC" w14:textId="77777777" w:rsidR="005073E5" w:rsidRPr="004F2A9D"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The feedback received from my tutor and peers on the airlift logistics project poster was extremely constructive and provided significant insights for refining my final project management plan. Overall, the feedback was positive, recognising the project’s originality, relevance, and realistic applicability in the context of post-disaster relief efforts following the 2022 British Columbia floods. The tutor emphasised that the project was engaging, well-structured, and contained all essential elements, including stakeholders, objectives, resources, and expected outcomes. This acknowledgement reassured me that the core concept and scope of my project were appropriate and aligned with the module requirements.</w:t>
      </w:r>
    </w:p>
    <w:p w14:paraId="553B536A"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One key point highlighted was the need for clarity regarding the timing of the project in relation to the disaster event. Although the project is designed as a short-term, immediate relief effort (0–30 days post-flooding), the tutor noted that the presentation did not make this explicitly clear. To address this, I will ensure that the final plan specifies that the operation occurs immediately after flooding, focusing on urgent humanitarian aid, while distinguishing it from long-term reconstruction projects.</w:t>
      </w:r>
    </w:p>
    <w:p w14:paraId="5FFBEF55"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Another area for improvement identified was the explanation of the tracking technology. My poster included tracking as a resource, but the tutor requested further clarification of what was being monitored and the purpose. In the final plan, I will explicitly define the tracking system as monitoring the locations and status of affected populations, priority needs such as food, medical supplies, and shelter, and aircraft movements to ensure efficient aid delivery and decision-making. This refinement will enhance understanding for stakeholders unfamiliar with logistics technology.</w:t>
      </w:r>
    </w:p>
    <w:p w14:paraId="5F198A4F"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The tutor also suggested presenting risks and stakeholder analysis in table format. While all relevant risks and stakeholders were included in my poster, organising them into clear tables will improve readability and allow stakeholders to quickly assess priorities, mitigation strategies, and interest alignment. I plan to create tables categorising risks by level (high, medium, low) and mapping stakeholder interests alongside management approaches.</w:t>
      </w:r>
    </w:p>
    <w:p w14:paraId="71DBF142"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Finally, feedback on space usage and poster clarity highlighted the need to condense some information and remove redundant content. This will guide the layout of Part C, ensuring a </w:t>
      </w:r>
      <w:r w:rsidRPr="004F2A9D">
        <w:rPr>
          <w:rFonts w:ascii="Times New Roman" w:hAnsi="Times New Roman" w:cs="Times New Roman"/>
        </w:rPr>
        <w:lastRenderedPageBreak/>
        <w:t>concise, professional presentation of the project plan, where essential data is easily accessible without overwhelming the reader.</w:t>
      </w:r>
    </w:p>
    <w:p w14:paraId="1454F749" w14:textId="37CDF47F" w:rsidR="0048017D" w:rsidRPr="004F2A9D" w:rsidRDefault="0048017D" w:rsidP="004F2A9D">
      <w:pPr>
        <w:pStyle w:val="BodyText"/>
        <w:spacing w:line="360" w:lineRule="auto"/>
        <w:rPr>
          <w:rFonts w:ascii="Times New Roman" w:hAnsi="Times New Roman" w:cs="Times New Roman"/>
        </w:rPr>
      </w:pPr>
      <w:r w:rsidRPr="004F2A9D">
        <w:rPr>
          <w:rFonts w:ascii="Times New Roman" w:hAnsi="Times New Roman" w:cs="Times New Roman"/>
          <w:color w:val="000000"/>
        </w:rPr>
        <w:t xml:space="preserve">Receiving the feedback made me feel both encouraged and motivated, as it confirmed that my project idea was interesting and well-structured. At the same time, I felt challenged to improve clarity and presentation, particularly in explaining tracking technology and </w:t>
      </w:r>
      <w:proofErr w:type="spellStart"/>
      <w:r w:rsidRPr="004F2A9D">
        <w:rPr>
          <w:rFonts w:ascii="Times New Roman" w:hAnsi="Times New Roman" w:cs="Times New Roman"/>
          <w:color w:val="000000"/>
        </w:rPr>
        <w:t>organising</w:t>
      </w:r>
      <w:proofErr w:type="spellEnd"/>
      <w:r w:rsidRPr="004F2A9D">
        <w:rPr>
          <w:rFonts w:ascii="Times New Roman" w:hAnsi="Times New Roman" w:cs="Times New Roman"/>
          <w:color w:val="000000"/>
        </w:rPr>
        <w:t xml:space="preserve"> information efficiently. Overall, the process has boosted my confidence in applying project management principles in real-world scenarios and made me more aware of the importance of clear communication with stakeholders.”</w:t>
      </w:r>
    </w:p>
    <w:p w14:paraId="1DC354C9" w14:textId="6868C916"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In conclusion, the feedback reinforced the strength of my project’s concept and encouraged targeted improvements to enhance clarity, structure, and presentation. By addressing these points in the final plan</w:t>
      </w:r>
      <w:r w:rsidR="00FE7522">
        <w:rPr>
          <w:rFonts w:ascii="Times New Roman" w:hAnsi="Times New Roman" w:cs="Times New Roman"/>
        </w:rPr>
        <w:t xml:space="preserve"> </w:t>
      </w:r>
      <w:r w:rsidRPr="004F2A9D">
        <w:rPr>
          <w:rFonts w:ascii="Times New Roman" w:hAnsi="Times New Roman" w:cs="Times New Roman"/>
        </w:rPr>
        <w:t xml:space="preserve">clarifying project timing, detailing tracking technology, using structured tables, and </w:t>
      </w:r>
      <w:proofErr w:type="spellStart"/>
      <w:r w:rsidRPr="004F2A9D">
        <w:rPr>
          <w:rFonts w:ascii="Times New Roman" w:hAnsi="Times New Roman" w:cs="Times New Roman"/>
        </w:rPr>
        <w:t>optimising</w:t>
      </w:r>
      <w:proofErr w:type="spellEnd"/>
      <w:r w:rsidRPr="004F2A9D">
        <w:rPr>
          <w:rFonts w:ascii="Times New Roman" w:hAnsi="Times New Roman" w:cs="Times New Roman"/>
        </w:rPr>
        <w:t xml:space="preserve"> information layout</w:t>
      </w:r>
      <w:r w:rsidR="00FE7522">
        <w:rPr>
          <w:rFonts w:ascii="Times New Roman" w:hAnsi="Times New Roman" w:cs="Times New Roman"/>
        </w:rPr>
        <w:t xml:space="preserve"> </w:t>
      </w:r>
      <w:r w:rsidRPr="004F2A9D">
        <w:rPr>
          <w:rFonts w:ascii="Times New Roman" w:hAnsi="Times New Roman" w:cs="Times New Roman"/>
        </w:rPr>
        <w:t>I can produce a comprehensive, professional, and implementable project management plan that aligns fully with academic and practical expectations.</w:t>
      </w:r>
    </w:p>
    <w:p w14:paraId="69985465" w14:textId="11DACD72" w:rsidR="005073E5" w:rsidRPr="004F2A9D" w:rsidRDefault="005073E5" w:rsidP="004F2A9D">
      <w:pPr>
        <w:spacing w:line="360" w:lineRule="auto"/>
        <w:rPr>
          <w:rFonts w:ascii="Times New Roman" w:hAnsi="Times New Roman" w:cs="Times New Roman"/>
        </w:rPr>
      </w:pPr>
    </w:p>
    <w:p w14:paraId="13EA9B6F" w14:textId="1208445E" w:rsidR="005073E5" w:rsidRPr="00FE7522" w:rsidRDefault="00000000" w:rsidP="004F2A9D">
      <w:pPr>
        <w:pStyle w:val="Heading1"/>
        <w:spacing w:line="360" w:lineRule="auto"/>
        <w:rPr>
          <w:rFonts w:ascii="Times New Roman" w:hAnsi="Times New Roman" w:cs="Times New Roman"/>
          <w:b/>
          <w:bCs/>
          <w:color w:val="2B0B12"/>
          <w:sz w:val="24"/>
          <w:szCs w:val="24"/>
        </w:rPr>
      </w:pPr>
      <w:bookmarkStart w:id="2" w:name="X7ab2bb350b299703743667de7526376fd3aad40"/>
      <w:bookmarkEnd w:id="1"/>
      <w:r w:rsidRPr="00FE7522">
        <w:rPr>
          <w:rFonts w:ascii="Times New Roman" w:hAnsi="Times New Roman" w:cs="Times New Roman"/>
          <w:b/>
          <w:bCs/>
          <w:color w:val="2B0B12"/>
          <w:sz w:val="24"/>
          <w:szCs w:val="24"/>
        </w:rPr>
        <w:t xml:space="preserve">Part C – Project Management Plan </w:t>
      </w:r>
    </w:p>
    <w:p w14:paraId="2A59A4A7" w14:textId="77777777"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3" w:name="introduction"/>
      <w:r w:rsidRPr="00FE7522">
        <w:rPr>
          <w:rFonts w:ascii="Times New Roman" w:hAnsi="Times New Roman" w:cs="Times New Roman"/>
          <w:b/>
          <w:bCs/>
          <w:color w:val="2B0B12"/>
          <w:sz w:val="24"/>
          <w:szCs w:val="24"/>
        </w:rPr>
        <w:t>1. Introduction</w:t>
      </w:r>
    </w:p>
    <w:p w14:paraId="4C0E5E67" w14:textId="77777777" w:rsidR="005073E5" w:rsidRPr="004F2A9D"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In 2022, catastrophic flooding in British Columbia caused severe damage to infrastructure, isolating communities from essential supplies and services. This project management plan outlines a post-disaster airlift logistics operation designed to deliver life-saving aid to affected populations within 72 hours of deployment. Applying established project management principles, this plan provides a detailed roadmap for coordination, resource allocation, risk management, and monitoring, ensuring an effective and timely humanitarian response.</w:t>
      </w:r>
    </w:p>
    <w:p w14:paraId="5E48770C"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The primary aim is to establish a coordinated airlift logistics network for emergency relief supplies, supported by inter-agency collaboration and real-time tracking technology. Objectives include assessing priority communities, mobilising aircraft and crews, monitoring delivery progress, and evaluating outcomes.</w:t>
      </w:r>
    </w:p>
    <w:p w14:paraId="1D0BFB33" w14:textId="77777777"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4" w:name="project-description"/>
      <w:bookmarkEnd w:id="3"/>
      <w:r w:rsidRPr="00FE7522">
        <w:rPr>
          <w:rFonts w:ascii="Times New Roman" w:hAnsi="Times New Roman" w:cs="Times New Roman"/>
          <w:b/>
          <w:bCs/>
          <w:color w:val="2B0B12"/>
          <w:sz w:val="24"/>
          <w:szCs w:val="24"/>
        </w:rPr>
        <w:lastRenderedPageBreak/>
        <w:t>2. Project Description</w:t>
      </w:r>
    </w:p>
    <w:p w14:paraId="6FB0A652" w14:textId="77777777" w:rsidR="005073E5" w:rsidRPr="004F2A9D"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The project, Airlift Logistics Operation for Emergency Flood Relief, targets the immediate short-term phase, covering the first 0–30 days following flooding. Ground transport is unavailable due to landslides and bridge collapses, making airlift operations the only viable solution to deliver food, medical supplies, fuel, and essential equipment.</w:t>
      </w:r>
    </w:p>
    <w:p w14:paraId="269717FF" w14:textId="77777777" w:rsidR="00FE7522"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The operation encompasses: </w:t>
      </w:r>
    </w:p>
    <w:p w14:paraId="100D1700" w14:textId="77777777" w:rsidR="00FE7522"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 Conducting a rapid situation and needs assessment to </w:t>
      </w:r>
      <w:proofErr w:type="spellStart"/>
      <w:r w:rsidRPr="004F2A9D">
        <w:rPr>
          <w:rFonts w:ascii="Times New Roman" w:hAnsi="Times New Roman" w:cs="Times New Roman"/>
        </w:rPr>
        <w:t>prioritise</w:t>
      </w:r>
      <w:proofErr w:type="spellEnd"/>
      <w:r w:rsidRPr="004F2A9D">
        <w:rPr>
          <w:rFonts w:ascii="Times New Roman" w:hAnsi="Times New Roman" w:cs="Times New Roman"/>
        </w:rPr>
        <w:t xml:space="preserve"> affected communities.</w:t>
      </w:r>
    </w:p>
    <w:p w14:paraId="3E0BF5F1" w14:textId="77777777" w:rsidR="00FE7522"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 - Deploying aircraft and relief supplies according to assessed priorities. </w:t>
      </w:r>
    </w:p>
    <w:p w14:paraId="166C6AA9" w14:textId="77777777" w:rsidR="00FE7522"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 Establishing a </w:t>
      </w:r>
      <w:proofErr w:type="gramStart"/>
      <w:r w:rsidRPr="004F2A9D">
        <w:rPr>
          <w:rFonts w:ascii="Times New Roman" w:hAnsi="Times New Roman" w:cs="Times New Roman"/>
        </w:rPr>
        <w:t>command and control</w:t>
      </w:r>
      <w:proofErr w:type="gramEnd"/>
      <w:r w:rsidRPr="004F2A9D">
        <w:rPr>
          <w:rFonts w:ascii="Times New Roman" w:hAnsi="Times New Roman" w:cs="Times New Roman"/>
        </w:rPr>
        <w:t xml:space="preserve"> centre for centralised coordination among government, military, and NGOs. </w:t>
      </w:r>
    </w:p>
    <w:p w14:paraId="576EEE41" w14:textId="77777777" w:rsidR="00FE7522"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 Implementing a real-time tracking system to monitor affected populations, resources, and aircraft movements. </w:t>
      </w:r>
    </w:p>
    <w:p w14:paraId="66E98CFA" w14:textId="58448353"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Evaluating operations post-deployment to capture lessons learned and measure impact.</w:t>
      </w:r>
    </w:p>
    <w:p w14:paraId="28D22FF5"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This project explicitly excludes long-term infrastructure reconstruction or community redevelopment, focusing solely on immediate relief.</w:t>
      </w:r>
    </w:p>
    <w:p w14:paraId="22869B61" w14:textId="77777777"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5" w:name="scope"/>
      <w:bookmarkEnd w:id="4"/>
      <w:r w:rsidRPr="00FE7522">
        <w:rPr>
          <w:rFonts w:ascii="Times New Roman" w:hAnsi="Times New Roman" w:cs="Times New Roman"/>
          <w:b/>
          <w:bCs/>
          <w:color w:val="2B0B12"/>
          <w:sz w:val="24"/>
          <w:szCs w:val="24"/>
        </w:rPr>
        <w:t>3. Scope</w:t>
      </w:r>
    </w:p>
    <w:p w14:paraId="21604AF0" w14:textId="77777777" w:rsidR="00FE7522" w:rsidRDefault="00000000" w:rsidP="004F2A9D">
      <w:pPr>
        <w:pStyle w:val="FirstParagraph"/>
        <w:spacing w:line="360" w:lineRule="auto"/>
        <w:rPr>
          <w:rFonts w:ascii="Times New Roman" w:hAnsi="Times New Roman" w:cs="Times New Roman"/>
        </w:rPr>
      </w:pPr>
      <w:r w:rsidRPr="00FE7522">
        <w:rPr>
          <w:rFonts w:ascii="Times New Roman" w:hAnsi="Times New Roman" w:cs="Times New Roman"/>
          <w:b/>
          <w:bCs/>
          <w:color w:val="2B0B12"/>
        </w:rPr>
        <w:t>In Scope:</w:t>
      </w:r>
      <w:r w:rsidRPr="004F2A9D">
        <w:rPr>
          <w:rFonts w:ascii="Times New Roman" w:hAnsi="Times New Roman" w:cs="Times New Roman"/>
        </w:rPr>
        <w:t xml:space="preserve"> </w:t>
      </w:r>
    </w:p>
    <w:p w14:paraId="6A2FF0F3"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Emergency air transport of food, medicine, fuel, and essential equipment.</w:t>
      </w:r>
    </w:p>
    <w:p w14:paraId="22551861"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xml:space="preserve"> - Coordination of government, military, and NGO resources. </w:t>
      </w:r>
    </w:p>
    <w:p w14:paraId="31C43C64"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xml:space="preserve">- Real-time monitoring of population needs, deliveries, and logistics. </w:t>
      </w:r>
    </w:p>
    <w:p w14:paraId="210395C2" w14:textId="35950A98" w:rsidR="005073E5" w:rsidRPr="004F2A9D"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Short-term evaluation and reporting.</w:t>
      </w:r>
    </w:p>
    <w:p w14:paraId="3B652CB7" w14:textId="77777777" w:rsidR="00FE7522" w:rsidRDefault="00000000" w:rsidP="004F2A9D">
      <w:pPr>
        <w:pStyle w:val="BodyText"/>
        <w:spacing w:line="360" w:lineRule="auto"/>
        <w:rPr>
          <w:rFonts w:ascii="Times New Roman" w:hAnsi="Times New Roman" w:cs="Times New Roman"/>
          <w:b/>
          <w:bCs/>
          <w:color w:val="2B0B12"/>
        </w:rPr>
      </w:pPr>
      <w:r w:rsidRPr="00FE7522">
        <w:rPr>
          <w:rFonts w:ascii="Times New Roman" w:hAnsi="Times New Roman" w:cs="Times New Roman"/>
          <w:b/>
          <w:bCs/>
          <w:color w:val="2B0B12"/>
        </w:rPr>
        <w:t>Out of Scope:</w:t>
      </w:r>
    </w:p>
    <w:p w14:paraId="4B257662" w14:textId="77777777" w:rsidR="00FE7522"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 - Permanent infrastructure reconstruction. </w:t>
      </w:r>
    </w:p>
    <w:p w14:paraId="3BFF371B" w14:textId="77777777" w:rsidR="00FE7522"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 xml:space="preserve">- Long-term community development projects. </w:t>
      </w:r>
    </w:p>
    <w:p w14:paraId="2194EBD3" w14:textId="773B60D8"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lastRenderedPageBreak/>
        <w:t>- Non-emergency transport or logistics operations.</w:t>
      </w:r>
    </w:p>
    <w:p w14:paraId="6927C7E7" w14:textId="42D40305"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6" w:name="X4aeefb940a036c9c0337fe745b4375411746b86"/>
      <w:bookmarkEnd w:id="5"/>
      <w:r w:rsidRPr="00FE7522">
        <w:rPr>
          <w:rFonts w:ascii="Times New Roman" w:hAnsi="Times New Roman" w:cs="Times New Roman"/>
          <w:b/>
          <w:bCs/>
          <w:color w:val="2B0B12"/>
          <w:sz w:val="24"/>
          <w:szCs w:val="24"/>
        </w:rPr>
        <w:t xml:space="preserve">4. Work Breakdown Structure </w:t>
      </w:r>
    </w:p>
    <w:p w14:paraId="131D4D13"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The project is structured into four main phases:</w:t>
      </w:r>
    </w:p>
    <w:p w14:paraId="593D9F8D" w14:textId="77777777" w:rsidR="00FE7522" w:rsidRDefault="00000000" w:rsidP="004F2A9D">
      <w:pPr>
        <w:pStyle w:val="FirstParagraph"/>
        <w:spacing w:line="360" w:lineRule="auto"/>
        <w:rPr>
          <w:rFonts w:ascii="Times New Roman" w:hAnsi="Times New Roman" w:cs="Times New Roman"/>
        </w:rPr>
      </w:pPr>
      <w:r w:rsidRPr="00FE7522">
        <w:rPr>
          <w:rFonts w:ascii="Times New Roman" w:hAnsi="Times New Roman" w:cs="Times New Roman"/>
          <w:color w:val="2B0B12"/>
        </w:rPr>
        <w:t xml:space="preserve"> 1. </w:t>
      </w:r>
      <w:r w:rsidRPr="00FE7522">
        <w:rPr>
          <w:rFonts w:ascii="Times New Roman" w:hAnsi="Times New Roman" w:cs="Times New Roman"/>
          <w:b/>
          <w:bCs/>
          <w:color w:val="2B0B12"/>
        </w:rPr>
        <w:t>Project Initiation (Week 1)</w:t>
      </w:r>
      <w:r w:rsidRPr="004F2A9D">
        <w:rPr>
          <w:rFonts w:ascii="Times New Roman" w:hAnsi="Times New Roman" w:cs="Times New Roman"/>
        </w:rPr>
        <w:t xml:space="preserve"> – Includes rapid needs assessment and initial stakeholder coordination. </w:t>
      </w:r>
    </w:p>
    <w:p w14:paraId="43B93613" w14:textId="77777777" w:rsidR="00FE7522" w:rsidRDefault="00000000" w:rsidP="004F2A9D">
      <w:pPr>
        <w:pStyle w:val="FirstParagraph"/>
        <w:spacing w:line="360" w:lineRule="auto"/>
        <w:rPr>
          <w:rFonts w:ascii="Times New Roman" w:hAnsi="Times New Roman" w:cs="Times New Roman"/>
        </w:rPr>
      </w:pPr>
      <w:r w:rsidRPr="00FE7522">
        <w:rPr>
          <w:rFonts w:ascii="Times New Roman" w:hAnsi="Times New Roman" w:cs="Times New Roman"/>
          <w:color w:val="2B0B12"/>
        </w:rPr>
        <w:t xml:space="preserve">2. </w:t>
      </w:r>
      <w:proofErr w:type="spellStart"/>
      <w:r w:rsidRPr="00FE7522">
        <w:rPr>
          <w:rFonts w:ascii="Times New Roman" w:hAnsi="Times New Roman" w:cs="Times New Roman"/>
          <w:b/>
          <w:bCs/>
          <w:color w:val="2B0B12"/>
        </w:rPr>
        <w:t>Mobilisation</w:t>
      </w:r>
      <w:proofErr w:type="spellEnd"/>
      <w:r w:rsidRPr="00FE7522">
        <w:rPr>
          <w:rFonts w:ascii="Times New Roman" w:hAnsi="Times New Roman" w:cs="Times New Roman"/>
          <w:b/>
          <w:bCs/>
          <w:color w:val="2B0B12"/>
        </w:rPr>
        <w:t xml:space="preserve"> (Weeks 2–3)</w:t>
      </w:r>
      <w:r w:rsidRPr="004F2A9D">
        <w:rPr>
          <w:rFonts w:ascii="Times New Roman" w:hAnsi="Times New Roman" w:cs="Times New Roman"/>
        </w:rPr>
        <w:t xml:space="preserve"> – Deployment of aircraft, packaging and loading of relief supplies, and setup of the </w:t>
      </w:r>
      <w:proofErr w:type="gramStart"/>
      <w:r w:rsidRPr="004F2A9D">
        <w:rPr>
          <w:rFonts w:ascii="Times New Roman" w:hAnsi="Times New Roman" w:cs="Times New Roman"/>
        </w:rPr>
        <w:t>command and control</w:t>
      </w:r>
      <w:proofErr w:type="gramEnd"/>
      <w:r w:rsidRPr="004F2A9D">
        <w:rPr>
          <w:rFonts w:ascii="Times New Roman" w:hAnsi="Times New Roman" w:cs="Times New Roman"/>
        </w:rPr>
        <w:t xml:space="preserve"> centre. </w:t>
      </w:r>
    </w:p>
    <w:p w14:paraId="79726518" w14:textId="77777777" w:rsidR="00FE7522" w:rsidRDefault="00000000" w:rsidP="004F2A9D">
      <w:pPr>
        <w:pStyle w:val="FirstParagraph"/>
        <w:spacing w:line="360" w:lineRule="auto"/>
        <w:rPr>
          <w:rFonts w:ascii="Times New Roman" w:hAnsi="Times New Roman" w:cs="Times New Roman"/>
        </w:rPr>
      </w:pPr>
      <w:r w:rsidRPr="00FE7522">
        <w:rPr>
          <w:rFonts w:ascii="Times New Roman" w:hAnsi="Times New Roman" w:cs="Times New Roman"/>
          <w:color w:val="2B0B12"/>
        </w:rPr>
        <w:t xml:space="preserve">3. </w:t>
      </w:r>
      <w:r w:rsidRPr="00FE7522">
        <w:rPr>
          <w:rFonts w:ascii="Times New Roman" w:hAnsi="Times New Roman" w:cs="Times New Roman"/>
          <w:b/>
          <w:bCs/>
          <w:color w:val="2B0B12"/>
        </w:rPr>
        <w:t>Relief Operations (Weeks 2–4)</w:t>
      </w:r>
      <w:r w:rsidRPr="004F2A9D">
        <w:rPr>
          <w:rFonts w:ascii="Times New Roman" w:hAnsi="Times New Roman" w:cs="Times New Roman"/>
        </w:rPr>
        <w:t xml:space="preserve"> – Airlift operations delivering supplies, with continuous monitoring of aircraft movements and population needs. </w:t>
      </w:r>
    </w:p>
    <w:p w14:paraId="362CE959" w14:textId="335C5D41" w:rsidR="005073E5" w:rsidRPr="004F2A9D" w:rsidRDefault="00000000" w:rsidP="004F2A9D">
      <w:pPr>
        <w:pStyle w:val="FirstParagraph"/>
        <w:spacing w:line="360" w:lineRule="auto"/>
        <w:rPr>
          <w:rFonts w:ascii="Times New Roman" w:hAnsi="Times New Roman" w:cs="Times New Roman"/>
        </w:rPr>
      </w:pPr>
      <w:r w:rsidRPr="00FE7522">
        <w:rPr>
          <w:rFonts w:ascii="Times New Roman" w:hAnsi="Times New Roman" w:cs="Times New Roman"/>
          <w:color w:val="2B0B12"/>
        </w:rPr>
        <w:t xml:space="preserve">4. </w:t>
      </w:r>
      <w:r w:rsidRPr="00FE7522">
        <w:rPr>
          <w:rFonts w:ascii="Times New Roman" w:hAnsi="Times New Roman" w:cs="Times New Roman"/>
          <w:b/>
          <w:bCs/>
          <w:color w:val="2B0B12"/>
        </w:rPr>
        <w:t>Post-Operation Evaluation (Week 5)</w:t>
      </w:r>
      <w:r w:rsidRPr="004F2A9D">
        <w:rPr>
          <w:rFonts w:ascii="Times New Roman" w:hAnsi="Times New Roman" w:cs="Times New Roman"/>
        </w:rPr>
        <w:t xml:space="preserve"> – Assessing outcomes, analysing data, and documenting lessons learned for future operations.</w:t>
      </w:r>
    </w:p>
    <w:p w14:paraId="7400BB8B"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Each phase builds on the previous, ensuring logical progression and efficient use of resources.</w:t>
      </w:r>
    </w:p>
    <w:p w14:paraId="5B27B6E2" w14:textId="349D4BCC"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7" w:name="quad-chart-described-in-words"/>
      <w:bookmarkEnd w:id="6"/>
      <w:r w:rsidRPr="00FE7522">
        <w:rPr>
          <w:rFonts w:ascii="Times New Roman" w:hAnsi="Times New Roman" w:cs="Times New Roman"/>
          <w:b/>
          <w:bCs/>
          <w:color w:val="2B0B12"/>
          <w:sz w:val="24"/>
          <w:szCs w:val="24"/>
        </w:rPr>
        <w:t xml:space="preserve">5. Quad Chart </w:t>
      </w:r>
    </w:p>
    <w:p w14:paraId="1D9FF1D1" w14:textId="77777777" w:rsidR="005073E5" w:rsidRPr="004F2A9D" w:rsidRDefault="00000000" w:rsidP="004F2A9D">
      <w:pPr>
        <w:pStyle w:val="Compact"/>
        <w:numPr>
          <w:ilvl w:val="0"/>
          <w:numId w:val="2"/>
        </w:numPr>
        <w:spacing w:line="360" w:lineRule="auto"/>
        <w:rPr>
          <w:rFonts w:ascii="Times New Roman" w:hAnsi="Times New Roman" w:cs="Times New Roman"/>
        </w:rPr>
      </w:pPr>
      <w:r w:rsidRPr="004F2A9D">
        <w:rPr>
          <w:rFonts w:ascii="Times New Roman" w:hAnsi="Times New Roman" w:cs="Times New Roman"/>
          <w:b/>
          <w:bCs/>
        </w:rPr>
        <w:t>Objective:</w:t>
      </w:r>
      <w:r w:rsidRPr="004F2A9D">
        <w:rPr>
          <w:rFonts w:ascii="Times New Roman" w:hAnsi="Times New Roman" w:cs="Times New Roman"/>
        </w:rPr>
        <w:t xml:space="preserve"> Rapid delivery of life-saving aid to isolated communities within 72 hours.</w:t>
      </w:r>
    </w:p>
    <w:p w14:paraId="1C0CA01E" w14:textId="77777777" w:rsidR="005073E5" w:rsidRPr="004F2A9D" w:rsidRDefault="00000000" w:rsidP="004F2A9D">
      <w:pPr>
        <w:pStyle w:val="Compact"/>
        <w:numPr>
          <w:ilvl w:val="0"/>
          <w:numId w:val="2"/>
        </w:numPr>
        <w:spacing w:line="360" w:lineRule="auto"/>
        <w:rPr>
          <w:rFonts w:ascii="Times New Roman" w:hAnsi="Times New Roman" w:cs="Times New Roman"/>
        </w:rPr>
      </w:pPr>
      <w:r w:rsidRPr="004F2A9D">
        <w:rPr>
          <w:rFonts w:ascii="Times New Roman" w:hAnsi="Times New Roman" w:cs="Times New Roman"/>
          <w:b/>
          <w:bCs/>
        </w:rPr>
        <w:t>Key Measures:</w:t>
      </w:r>
      <w:r w:rsidRPr="004F2A9D">
        <w:rPr>
          <w:rFonts w:ascii="Times New Roman" w:hAnsi="Times New Roman" w:cs="Times New Roman"/>
        </w:rPr>
        <w:t xml:space="preserve"> Number of communities reached, quantity of supplies delivered, and feedback from affected populations.</w:t>
      </w:r>
    </w:p>
    <w:p w14:paraId="2B67536D" w14:textId="77777777" w:rsidR="005073E5" w:rsidRPr="004F2A9D" w:rsidRDefault="00000000" w:rsidP="004F2A9D">
      <w:pPr>
        <w:pStyle w:val="Compact"/>
        <w:numPr>
          <w:ilvl w:val="0"/>
          <w:numId w:val="2"/>
        </w:numPr>
        <w:spacing w:line="360" w:lineRule="auto"/>
        <w:rPr>
          <w:rFonts w:ascii="Times New Roman" w:hAnsi="Times New Roman" w:cs="Times New Roman"/>
        </w:rPr>
      </w:pPr>
      <w:r w:rsidRPr="004F2A9D">
        <w:rPr>
          <w:rFonts w:ascii="Times New Roman" w:hAnsi="Times New Roman" w:cs="Times New Roman"/>
          <w:b/>
          <w:bCs/>
        </w:rPr>
        <w:t>Major Risks:</w:t>
      </w:r>
      <w:r w:rsidRPr="004F2A9D">
        <w:rPr>
          <w:rFonts w:ascii="Times New Roman" w:hAnsi="Times New Roman" w:cs="Times New Roman"/>
        </w:rPr>
        <w:t xml:space="preserve"> Severe weather, fuel shortages, coordination failures, and aircraft malfunctions.</w:t>
      </w:r>
    </w:p>
    <w:p w14:paraId="35F83CBD" w14:textId="77777777" w:rsidR="005073E5" w:rsidRPr="004F2A9D" w:rsidRDefault="00000000" w:rsidP="004F2A9D">
      <w:pPr>
        <w:pStyle w:val="Compact"/>
        <w:numPr>
          <w:ilvl w:val="0"/>
          <w:numId w:val="2"/>
        </w:numPr>
        <w:spacing w:line="360" w:lineRule="auto"/>
        <w:rPr>
          <w:rFonts w:ascii="Times New Roman" w:hAnsi="Times New Roman" w:cs="Times New Roman"/>
        </w:rPr>
      </w:pPr>
      <w:r w:rsidRPr="004F2A9D">
        <w:rPr>
          <w:rFonts w:ascii="Times New Roman" w:hAnsi="Times New Roman" w:cs="Times New Roman"/>
          <w:b/>
          <w:bCs/>
        </w:rPr>
        <w:t>Key Stakeholders:</w:t>
      </w:r>
      <w:r w:rsidRPr="004F2A9D">
        <w:rPr>
          <w:rFonts w:ascii="Times New Roman" w:hAnsi="Times New Roman" w:cs="Times New Roman"/>
        </w:rPr>
        <w:t xml:space="preserve"> BC Government, Canadian Armed Forces, Emergency Management BC, NGOs/Red Cross, and local communities.</w:t>
      </w:r>
    </w:p>
    <w:p w14:paraId="0F3EE4B9" w14:textId="56F0A104"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8" w:name="gantt-chart-described-in-words"/>
      <w:bookmarkEnd w:id="7"/>
      <w:r w:rsidRPr="00FE7522">
        <w:rPr>
          <w:rFonts w:ascii="Times New Roman" w:hAnsi="Times New Roman" w:cs="Times New Roman"/>
          <w:b/>
          <w:bCs/>
          <w:color w:val="2B0B12"/>
          <w:sz w:val="24"/>
          <w:szCs w:val="24"/>
        </w:rPr>
        <w:t xml:space="preserve">6. Gantt Chart </w:t>
      </w:r>
    </w:p>
    <w:p w14:paraId="33BA8069"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xml:space="preserve">The project timeline spans five weeks: </w:t>
      </w:r>
    </w:p>
    <w:p w14:paraId="0036DB02"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xml:space="preserve">- </w:t>
      </w:r>
      <w:r w:rsidRPr="004F2A9D">
        <w:rPr>
          <w:rFonts w:ascii="Times New Roman" w:hAnsi="Times New Roman" w:cs="Times New Roman"/>
          <w:b/>
          <w:bCs/>
        </w:rPr>
        <w:t>Week 1:</w:t>
      </w:r>
      <w:r w:rsidRPr="004F2A9D">
        <w:rPr>
          <w:rFonts w:ascii="Times New Roman" w:hAnsi="Times New Roman" w:cs="Times New Roman"/>
        </w:rPr>
        <w:t xml:space="preserve"> Planning, needs assessment, and stakeholder coordination. </w:t>
      </w:r>
    </w:p>
    <w:p w14:paraId="6C57F205"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xml:space="preserve">- </w:t>
      </w:r>
      <w:r w:rsidRPr="004F2A9D">
        <w:rPr>
          <w:rFonts w:ascii="Times New Roman" w:hAnsi="Times New Roman" w:cs="Times New Roman"/>
          <w:b/>
          <w:bCs/>
        </w:rPr>
        <w:t>Weeks 2–3:</w:t>
      </w:r>
      <w:r w:rsidRPr="004F2A9D">
        <w:rPr>
          <w:rFonts w:ascii="Times New Roman" w:hAnsi="Times New Roman" w:cs="Times New Roman"/>
        </w:rPr>
        <w:t xml:space="preserve"> Aircraft deployment, mobilisation of crews, and supply delivery operations.</w:t>
      </w:r>
    </w:p>
    <w:p w14:paraId="02D69AF0" w14:textId="77777777" w:rsidR="00FE7522"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 xml:space="preserve"> - </w:t>
      </w:r>
      <w:r w:rsidRPr="004F2A9D">
        <w:rPr>
          <w:rFonts w:ascii="Times New Roman" w:hAnsi="Times New Roman" w:cs="Times New Roman"/>
          <w:b/>
          <w:bCs/>
        </w:rPr>
        <w:t>Weeks 3–4:</w:t>
      </w:r>
      <w:r w:rsidRPr="004F2A9D">
        <w:rPr>
          <w:rFonts w:ascii="Times New Roman" w:hAnsi="Times New Roman" w:cs="Times New Roman"/>
        </w:rPr>
        <w:t xml:space="preserve"> Continuous monitoring using real-time tracking technology. </w:t>
      </w:r>
    </w:p>
    <w:p w14:paraId="7AD93A50" w14:textId="04EC932B" w:rsidR="005073E5" w:rsidRPr="004F2A9D"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lastRenderedPageBreak/>
        <w:t xml:space="preserve">- </w:t>
      </w:r>
      <w:r w:rsidRPr="004F2A9D">
        <w:rPr>
          <w:rFonts w:ascii="Times New Roman" w:hAnsi="Times New Roman" w:cs="Times New Roman"/>
          <w:b/>
          <w:bCs/>
        </w:rPr>
        <w:t>Week 5:</w:t>
      </w:r>
      <w:r w:rsidRPr="004F2A9D">
        <w:rPr>
          <w:rFonts w:ascii="Times New Roman" w:hAnsi="Times New Roman" w:cs="Times New Roman"/>
        </w:rPr>
        <w:t xml:space="preserve"> Evaluation and reporting on operations, outcomes, and lessons learned.</w:t>
      </w:r>
    </w:p>
    <w:p w14:paraId="7A9EF63C"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Activities overlap where necessary to optimise efficiency, particularly between mobilisation and initial relief operations.</w:t>
      </w:r>
    </w:p>
    <w:p w14:paraId="2C7DCB93" w14:textId="77777777" w:rsidR="00FE7522" w:rsidRDefault="00FE7522" w:rsidP="004F2A9D">
      <w:pPr>
        <w:pStyle w:val="Heading2"/>
        <w:spacing w:line="360" w:lineRule="auto"/>
        <w:rPr>
          <w:rFonts w:ascii="Times New Roman" w:hAnsi="Times New Roman" w:cs="Times New Roman"/>
          <w:b/>
          <w:bCs/>
          <w:color w:val="2B0B12"/>
          <w:sz w:val="24"/>
          <w:szCs w:val="24"/>
        </w:rPr>
      </w:pPr>
      <w:bookmarkStart w:id="9" w:name="stakeholders-involvement-table"/>
      <w:bookmarkEnd w:id="8"/>
    </w:p>
    <w:p w14:paraId="3F5960A5" w14:textId="519DC43A" w:rsidR="005073E5" w:rsidRPr="00FE7522" w:rsidRDefault="00000000" w:rsidP="004F2A9D">
      <w:pPr>
        <w:pStyle w:val="Heading2"/>
        <w:spacing w:line="360" w:lineRule="auto"/>
        <w:rPr>
          <w:rFonts w:ascii="Times New Roman" w:hAnsi="Times New Roman" w:cs="Times New Roman"/>
          <w:b/>
          <w:bCs/>
          <w:color w:val="2B0B12"/>
          <w:sz w:val="24"/>
          <w:szCs w:val="24"/>
        </w:rPr>
      </w:pPr>
      <w:r w:rsidRPr="00FE7522">
        <w:rPr>
          <w:rFonts w:ascii="Times New Roman" w:hAnsi="Times New Roman" w:cs="Times New Roman"/>
          <w:b/>
          <w:bCs/>
          <w:color w:val="2B0B12"/>
          <w:sz w:val="24"/>
          <w:szCs w:val="24"/>
        </w:rPr>
        <w:t xml:space="preserve">7. Stakeholders’ Involvement </w:t>
      </w:r>
    </w:p>
    <w:tbl>
      <w:tblPr>
        <w:tblStyle w:val="Table"/>
        <w:tblW w:w="5000" w:type="pct"/>
        <w:tblLayout w:type="fixed"/>
        <w:tblLook w:val="0020" w:firstRow="1" w:lastRow="0" w:firstColumn="0" w:lastColumn="0" w:noHBand="0" w:noVBand="0"/>
      </w:tblPr>
      <w:tblGrid>
        <w:gridCol w:w="3042"/>
        <w:gridCol w:w="2106"/>
        <w:gridCol w:w="4212"/>
      </w:tblGrid>
      <w:tr w:rsidR="005073E5" w:rsidRPr="004F2A9D" w14:paraId="6A8CE3C7" w14:textId="77777777" w:rsidTr="005073E5">
        <w:trPr>
          <w:cnfStyle w:val="100000000000" w:firstRow="1" w:lastRow="0" w:firstColumn="0" w:lastColumn="0" w:oddVBand="0" w:evenVBand="0" w:oddHBand="0" w:evenHBand="0" w:firstRowFirstColumn="0" w:firstRowLastColumn="0" w:lastRowFirstColumn="0" w:lastRowLastColumn="0"/>
          <w:tblHeader/>
        </w:trPr>
        <w:tc>
          <w:tcPr>
            <w:tcW w:w="2574" w:type="dxa"/>
          </w:tcPr>
          <w:p w14:paraId="62DD75BA" w14:textId="77777777" w:rsidR="005073E5" w:rsidRPr="00FE7522" w:rsidRDefault="00000000" w:rsidP="004F2A9D">
            <w:pPr>
              <w:pStyle w:val="Compact"/>
              <w:spacing w:line="360" w:lineRule="auto"/>
              <w:rPr>
                <w:rFonts w:ascii="Times New Roman" w:hAnsi="Times New Roman" w:cs="Times New Roman"/>
                <w:b/>
                <w:bCs/>
                <w:color w:val="2B0B12"/>
              </w:rPr>
            </w:pPr>
            <w:r w:rsidRPr="00FE7522">
              <w:rPr>
                <w:rFonts w:ascii="Times New Roman" w:hAnsi="Times New Roman" w:cs="Times New Roman"/>
                <w:b/>
                <w:bCs/>
                <w:color w:val="2B0B12"/>
              </w:rPr>
              <w:t>Stakeholder</w:t>
            </w:r>
          </w:p>
        </w:tc>
        <w:tc>
          <w:tcPr>
            <w:tcW w:w="1782" w:type="dxa"/>
          </w:tcPr>
          <w:p w14:paraId="64FA4DF7" w14:textId="77777777" w:rsidR="005073E5" w:rsidRPr="00FE7522" w:rsidRDefault="00000000" w:rsidP="004F2A9D">
            <w:pPr>
              <w:pStyle w:val="Compact"/>
              <w:spacing w:line="360" w:lineRule="auto"/>
              <w:rPr>
                <w:rFonts w:ascii="Times New Roman" w:hAnsi="Times New Roman" w:cs="Times New Roman"/>
                <w:b/>
                <w:bCs/>
                <w:color w:val="2B0B12"/>
              </w:rPr>
            </w:pPr>
            <w:r w:rsidRPr="00FE7522">
              <w:rPr>
                <w:rFonts w:ascii="Times New Roman" w:hAnsi="Times New Roman" w:cs="Times New Roman"/>
                <w:b/>
                <w:bCs/>
                <w:color w:val="2B0B12"/>
              </w:rPr>
              <w:t>Interest</w:t>
            </w:r>
          </w:p>
        </w:tc>
        <w:tc>
          <w:tcPr>
            <w:tcW w:w="3564" w:type="dxa"/>
          </w:tcPr>
          <w:p w14:paraId="718DDE0F" w14:textId="77777777" w:rsidR="005073E5" w:rsidRPr="00FE7522" w:rsidRDefault="00000000" w:rsidP="004F2A9D">
            <w:pPr>
              <w:pStyle w:val="Compact"/>
              <w:spacing w:line="360" w:lineRule="auto"/>
              <w:rPr>
                <w:rFonts w:ascii="Times New Roman" w:hAnsi="Times New Roman" w:cs="Times New Roman"/>
                <w:b/>
                <w:bCs/>
              </w:rPr>
            </w:pPr>
            <w:r w:rsidRPr="00FE7522">
              <w:rPr>
                <w:rFonts w:ascii="Times New Roman" w:hAnsi="Times New Roman" w:cs="Times New Roman"/>
                <w:b/>
                <w:bCs/>
              </w:rPr>
              <w:t>Management Approach</w:t>
            </w:r>
          </w:p>
        </w:tc>
      </w:tr>
      <w:tr w:rsidR="005073E5" w:rsidRPr="004F2A9D" w14:paraId="586CF4D0" w14:textId="77777777">
        <w:tc>
          <w:tcPr>
            <w:tcW w:w="2574" w:type="dxa"/>
          </w:tcPr>
          <w:p w14:paraId="3A0B2C93"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BC Government</w:t>
            </w:r>
          </w:p>
        </w:tc>
        <w:tc>
          <w:tcPr>
            <w:tcW w:w="1782" w:type="dxa"/>
          </w:tcPr>
          <w:p w14:paraId="59B9D0BA"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Public safety, continuity of services</w:t>
            </w:r>
          </w:p>
        </w:tc>
        <w:tc>
          <w:tcPr>
            <w:tcW w:w="3564" w:type="dxa"/>
          </w:tcPr>
          <w:p w14:paraId="48895ACB"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Strategic oversight, daily briefings</w:t>
            </w:r>
          </w:p>
        </w:tc>
      </w:tr>
      <w:tr w:rsidR="005073E5" w:rsidRPr="004F2A9D" w14:paraId="0168A996" w14:textId="77777777">
        <w:tc>
          <w:tcPr>
            <w:tcW w:w="2574" w:type="dxa"/>
          </w:tcPr>
          <w:p w14:paraId="66F8ABF2"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Canadian Armed Forces</w:t>
            </w:r>
          </w:p>
        </w:tc>
        <w:tc>
          <w:tcPr>
            <w:tcW w:w="1782" w:type="dxa"/>
          </w:tcPr>
          <w:p w14:paraId="6CE961B1"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Operational effectiveness</w:t>
            </w:r>
          </w:p>
        </w:tc>
        <w:tc>
          <w:tcPr>
            <w:tcW w:w="3564" w:type="dxa"/>
          </w:tcPr>
          <w:p w14:paraId="5055AA07"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Joint command structure</w:t>
            </w:r>
          </w:p>
        </w:tc>
      </w:tr>
      <w:tr w:rsidR="005073E5" w:rsidRPr="004F2A9D" w14:paraId="3B8BE6C2" w14:textId="77777777">
        <w:tc>
          <w:tcPr>
            <w:tcW w:w="2574" w:type="dxa"/>
          </w:tcPr>
          <w:p w14:paraId="273E8735"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Emergency Management BC</w:t>
            </w:r>
          </w:p>
        </w:tc>
        <w:tc>
          <w:tcPr>
            <w:tcW w:w="1782" w:type="dxa"/>
          </w:tcPr>
          <w:p w14:paraId="24D5BA13"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Coordination &amp; compliance</w:t>
            </w:r>
          </w:p>
        </w:tc>
        <w:tc>
          <w:tcPr>
            <w:tcW w:w="3564" w:type="dxa"/>
          </w:tcPr>
          <w:p w14:paraId="36502443"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Centralised reporting</w:t>
            </w:r>
          </w:p>
        </w:tc>
      </w:tr>
      <w:tr w:rsidR="005073E5" w:rsidRPr="004F2A9D" w14:paraId="37C70887" w14:textId="77777777">
        <w:tc>
          <w:tcPr>
            <w:tcW w:w="2574" w:type="dxa"/>
          </w:tcPr>
          <w:p w14:paraId="01207C7E"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NGOs / Red Cross</w:t>
            </w:r>
          </w:p>
        </w:tc>
        <w:tc>
          <w:tcPr>
            <w:tcW w:w="1782" w:type="dxa"/>
          </w:tcPr>
          <w:p w14:paraId="5654A359"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Humanitarian delivery</w:t>
            </w:r>
          </w:p>
        </w:tc>
        <w:tc>
          <w:tcPr>
            <w:tcW w:w="3564" w:type="dxa"/>
          </w:tcPr>
          <w:p w14:paraId="080B624E"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Information sharing, task alignment</w:t>
            </w:r>
          </w:p>
        </w:tc>
      </w:tr>
      <w:tr w:rsidR="005073E5" w:rsidRPr="004F2A9D" w14:paraId="0FC08348" w14:textId="77777777">
        <w:tc>
          <w:tcPr>
            <w:tcW w:w="2574" w:type="dxa"/>
          </w:tcPr>
          <w:p w14:paraId="699EF3BD"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Local Communities</w:t>
            </w:r>
          </w:p>
        </w:tc>
        <w:tc>
          <w:tcPr>
            <w:tcW w:w="1782" w:type="dxa"/>
          </w:tcPr>
          <w:p w14:paraId="11F98B8E"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Access to aid &amp; safety</w:t>
            </w:r>
          </w:p>
        </w:tc>
        <w:tc>
          <w:tcPr>
            <w:tcW w:w="3564" w:type="dxa"/>
          </w:tcPr>
          <w:p w14:paraId="2D6B7DA9"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Clear communication, feedback channels</w:t>
            </w:r>
          </w:p>
        </w:tc>
      </w:tr>
    </w:tbl>
    <w:p w14:paraId="67790E30" w14:textId="664C5671"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10" w:name="allocation-of-resources-table"/>
      <w:bookmarkEnd w:id="9"/>
      <w:r w:rsidRPr="00FE7522">
        <w:rPr>
          <w:rFonts w:ascii="Times New Roman" w:hAnsi="Times New Roman" w:cs="Times New Roman"/>
          <w:b/>
          <w:bCs/>
          <w:color w:val="2B0B12"/>
          <w:sz w:val="24"/>
          <w:szCs w:val="24"/>
        </w:rPr>
        <w:t xml:space="preserve">8. Allocation of Resources </w:t>
      </w:r>
    </w:p>
    <w:tbl>
      <w:tblPr>
        <w:tblStyle w:val="Table"/>
        <w:tblW w:w="0" w:type="auto"/>
        <w:tblLook w:val="0020" w:firstRow="1" w:lastRow="0" w:firstColumn="0" w:lastColumn="0" w:noHBand="0" w:noVBand="0"/>
      </w:tblPr>
      <w:tblGrid>
        <w:gridCol w:w="2336"/>
        <w:gridCol w:w="2523"/>
      </w:tblGrid>
      <w:tr w:rsidR="005073E5" w:rsidRPr="004F2A9D" w14:paraId="718C4153" w14:textId="77777777" w:rsidTr="005073E5">
        <w:trPr>
          <w:cnfStyle w:val="100000000000" w:firstRow="1" w:lastRow="0" w:firstColumn="0" w:lastColumn="0" w:oddVBand="0" w:evenVBand="0" w:oddHBand="0" w:evenHBand="0" w:firstRowFirstColumn="0" w:firstRowLastColumn="0" w:lastRowFirstColumn="0" w:lastRowLastColumn="0"/>
          <w:tblHeader/>
        </w:trPr>
        <w:tc>
          <w:tcPr>
            <w:tcW w:w="0" w:type="auto"/>
          </w:tcPr>
          <w:p w14:paraId="2A2227A6" w14:textId="77777777" w:rsidR="005073E5" w:rsidRPr="00FE7522" w:rsidRDefault="00000000" w:rsidP="004F2A9D">
            <w:pPr>
              <w:pStyle w:val="Compact"/>
              <w:spacing w:line="360" w:lineRule="auto"/>
              <w:rPr>
                <w:rFonts w:ascii="Times New Roman" w:hAnsi="Times New Roman" w:cs="Times New Roman"/>
                <w:b/>
                <w:bCs/>
                <w:color w:val="2B0B12"/>
              </w:rPr>
            </w:pPr>
            <w:r w:rsidRPr="00FE7522">
              <w:rPr>
                <w:rFonts w:ascii="Times New Roman" w:hAnsi="Times New Roman" w:cs="Times New Roman"/>
                <w:b/>
                <w:bCs/>
                <w:color w:val="2B0B12"/>
              </w:rPr>
              <w:t>Resource</w:t>
            </w:r>
          </w:p>
        </w:tc>
        <w:tc>
          <w:tcPr>
            <w:tcW w:w="0" w:type="auto"/>
          </w:tcPr>
          <w:p w14:paraId="7B57C778" w14:textId="77777777" w:rsidR="005073E5" w:rsidRPr="00FE7522" w:rsidRDefault="00000000" w:rsidP="004F2A9D">
            <w:pPr>
              <w:pStyle w:val="Compact"/>
              <w:spacing w:line="360" w:lineRule="auto"/>
              <w:rPr>
                <w:rFonts w:ascii="Times New Roman" w:hAnsi="Times New Roman" w:cs="Times New Roman"/>
                <w:b/>
                <w:bCs/>
                <w:color w:val="2B0B12"/>
              </w:rPr>
            </w:pPr>
            <w:r w:rsidRPr="00FE7522">
              <w:rPr>
                <w:rFonts w:ascii="Times New Roman" w:hAnsi="Times New Roman" w:cs="Times New Roman"/>
                <w:b/>
                <w:bCs/>
                <w:color w:val="2B0B12"/>
              </w:rPr>
              <w:t>Estimated Cost (CAD)</w:t>
            </w:r>
          </w:p>
        </w:tc>
      </w:tr>
      <w:tr w:rsidR="005073E5" w:rsidRPr="004F2A9D" w14:paraId="1E9DFEA8" w14:textId="77777777">
        <w:tc>
          <w:tcPr>
            <w:tcW w:w="0" w:type="auto"/>
          </w:tcPr>
          <w:p w14:paraId="2CB2FB39"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Aircraft rental &amp; fuel</w:t>
            </w:r>
          </w:p>
        </w:tc>
        <w:tc>
          <w:tcPr>
            <w:tcW w:w="0" w:type="auto"/>
          </w:tcPr>
          <w:p w14:paraId="695C8D1A"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1,200,000</w:t>
            </w:r>
          </w:p>
        </w:tc>
      </w:tr>
      <w:tr w:rsidR="005073E5" w:rsidRPr="004F2A9D" w14:paraId="01BDBE44" w14:textId="77777777">
        <w:tc>
          <w:tcPr>
            <w:tcW w:w="0" w:type="auto"/>
          </w:tcPr>
          <w:p w14:paraId="2E3F2F33"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Supplies &amp; packaging</w:t>
            </w:r>
          </w:p>
        </w:tc>
        <w:tc>
          <w:tcPr>
            <w:tcW w:w="0" w:type="auto"/>
          </w:tcPr>
          <w:p w14:paraId="49028BE5"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400,000</w:t>
            </w:r>
          </w:p>
        </w:tc>
      </w:tr>
      <w:tr w:rsidR="005073E5" w:rsidRPr="004F2A9D" w14:paraId="0ACC7B83" w14:textId="77777777">
        <w:tc>
          <w:tcPr>
            <w:tcW w:w="0" w:type="auto"/>
          </w:tcPr>
          <w:p w14:paraId="6738E3A8"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Tracking technology</w:t>
            </w:r>
          </w:p>
        </w:tc>
        <w:tc>
          <w:tcPr>
            <w:tcW w:w="0" w:type="auto"/>
          </w:tcPr>
          <w:p w14:paraId="0C82A3A4"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200,000</w:t>
            </w:r>
          </w:p>
        </w:tc>
      </w:tr>
      <w:tr w:rsidR="005073E5" w:rsidRPr="004F2A9D" w14:paraId="6C0DFAFA" w14:textId="77777777">
        <w:tc>
          <w:tcPr>
            <w:tcW w:w="0" w:type="auto"/>
          </w:tcPr>
          <w:p w14:paraId="61AAF527"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Personnel &amp; training</w:t>
            </w:r>
          </w:p>
        </w:tc>
        <w:tc>
          <w:tcPr>
            <w:tcW w:w="0" w:type="auto"/>
          </w:tcPr>
          <w:p w14:paraId="768BCB95"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300,000</w:t>
            </w:r>
          </w:p>
        </w:tc>
      </w:tr>
      <w:tr w:rsidR="005073E5" w:rsidRPr="004F2A9D" w14:paraId="2CBE124F" w14:textId="77777777">
        <w:tc>
          <w:tcPr>
            <w:tcW w:w="0" w:type="auto"/>
          </w:tcPr>
          <w:p w14:paraId="6F623F94"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b/>
                <w:bCs/>
              </w:rPr>
              <w:t>Total</w:t>
            </w:r>
          </w:p>
        </w:tc>
        <w:tc>
          <w:tcPr>
            <w:tcW w:w="0" w:type="auto"/>
          </w:tcPr>
          <w:p w14:paraId="272E0D39"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2,300,000</w:t>
            </w:r>
          </w:p>
        </w:tc>
      </w:tr>
    </w:tbl>
    <w:p w14:paraId="12D128EF" w14:textId="77777777" w:rsidR="005073E5" w:rsidRPr="004F2A9D" w:rsidRDefault="00000000" w:rsidP="004F2A9D">
      <w:pPr>
        <w:pStyle w:val="BodyText"/>
        <w:spacing w:line="360" w:lineRule="auto"/>
        <w:rPr>
          <w:rFonts w:ascii="Times New Roman" w:hAnsi="Times New Roman" w:cs="Times New Roman"/>
        </w:rPr>
      </w:pPr>
      <w:r w:rsidRPr="004F2A9D">
        <w:rPr>
          <w:rFonts w:ascii="Times New Roman" w:hAnsi="Times New Roman" w:cs="Times New Roman"/>
        </w:rPr>
        <w:t>Tracking technology monitors affected populations, priority needs (medical, food, shelter), and aircraft delivery progress, ensuring accurate prioritisation, reduced duplication, and rapid decision-making.</w:t>
      </w:r>
    </w:p>
    <w:p w14:paraId="7D1C1031" w14:textId="178A8BDC" w:rsidR="005073E5" w:rsidRPr="00B21811" w:rsidRDefault="00000000" w:rsidP="004F2A9D">
      <w:pPr>
        <w:pStyle w:val="Heading2"/>
        <w:spacing w:line="360" w:lineRule="auto"/>
        <w:rPr>
          <w:rFonts w:ascii="Times New Roman" w:hAnsi="Times New Roman" w:cs="Times New Roman"/>
          <w:b/>
          <w:bCs/>
          <w:color w:val="2B0B12"/>
          <w:sz w:val="24"/>
          <w:szCs w:val="24"/>
        </w:rPr>
      </w:pPr>
      <w:bookmarkStart w:id="11" w:name="risk-analysis-table"/>
      <w:bookmarkEnd w:id="10"/>
      <w:r w:rsidRPr="00B21811">
        <w:rPr>
          <w:rFonts w:ascii="Times New Roman" w:hAnsi="Times New Roman" w:cs="Times New Roman"/>
          <w:b/>
          <w:bCs/>
          <w:color w:val="2B0B12"/>
          <w:sz w:val="24"/>
          <w:szCs w:val="24"/>
        </w:rPr>
        <w:lastRenderedPageBreak/>
        <w:t xml:space="preserve">9. Risk Analysis </w:t>
      </w:r>
    </w:p>
    <w:tbl>
      <w:tblPr>
        <w:tblStyle w:val="Table"/>
        <w:tblW w:w="5000" w:type="pct"/>
        <w:tblLayout w:type="fixed"/>
        <w:tblLook w:val="0020" w:firstRow="1" w:lastRow="0" w:firstColumn="0" w:lastColumn="0" w:noHBand="0" w:noVBand="0"/>
      </w:tblPr>
      <w:tblGrid>
        <w:gridCol w:w="2340"/>
        <w:gridCol w:w="2730"/>
        <w:gridCol w:w="4290"/>
      </w:tblGrid>
      <w:tr w:rsidR="005073E5" w:rsidRPr="004F2A9D" w14:paraId="4DF913C0" w14:textId="77777777" w:rsidTr="005073E5">
        <w:trPr>
          <w:cnfStyle w:val="100000000000" w:firstRow="1" w:lastRow="0" w:firstColumn="0" w:lastColumn="0" w:oddVBand="0" w:evenVBand="0" w:oddHBand="0" w:evenHBand="0" w:firstRowFirstColumn="0" w:firstRowLastColumn="0" w:lastRowFirstColumn="0" w:lastRowLastColumn="0"/>
          <w:tblHeader/>
        </w:trPr>
        <w:tc>
          <w:tcPr>
            <w:tcW w:w="1980" w:type="dxa"/>
          </w:tcPr>
          <w:p w14:paraId="38A630EC" w14:textId="77777777" w:rsidR="005073E5" w:rsidRPr="00FE7522" w:rsidRDefault="00000000" w:rsidP="004F2A9D">
            <w:pPr>
              <w:pStyle w:val="Compact"/>
              <w:spacing w:line="360" w:lineRule="auto"/>
              <w:rPr>
                <w:rFonts w:ascii="Times New Roman" w:hAnsi="Times New Roman" w:cs="Times New Roman"/>
                <w:b/>
                <w:bCs/>
                <w:color w:val="2B0B12"/>
              </w:rPr>
            </w:pPr>
            <w:r w:rsidRPr="00FE7522">
              <w:rPr>
                <w:rFonts w:ascii="Times New Roman" w:hAnsi="Times New Roman" w:cs="Times New Roman"/>
                <w:b/>
                <w:bCs/>
                <w:color w:val="2B0B12"/>
              </w:rPr>
              <w:t>Risk</w:t>
            </w:r>
          </w:p>
        </w:tc>
        <w:tc>
          <w:tcPr>
            <w:tcW w:w="2310" w:type="dxa"/>
          </w:tcPr>
          <w:p w14:paraId="5AAF90A5" w14:textId="77777777" w:rsidR="005073E5" w:rsidRPr="00FE7522" w:rsidRDefault="00000000" w:rsidP="004F2A9D">
            <w:pPr>
              <w:pStyle w:val="Compact"/>
              <w:spacing w:line="360" w:lineRule="auto"/>
              <w:rPr>
                <w:rFonts w:ascii="Times New Roman" w:hAnsi="Times New Roman" w:cs="Times New Roman"/>
                <w:b/>
                <w:bCs/>
                <w:color w:val="2B0B12"/>
              </w:rPr>
            </w:pPr>
            <w:r w:rsidRPr="00FE7522">
              <w:rPr>
                <w:rFonts w:ascii="Times New Roman" w:hAnsi="Times New Roman" w:cs="Times New Roman"/>
                <w:b/>
                <w:bCs/>
                <w:color w:val="2B0B12"/>
              </w:rPr>
              <w:t>Level</w:t>
            </w:r>
          </w:p>
        </w:tc>
        <w:tc>
          <w:tcPr>
            <w:tcW w:w="3630" w:type="dxa"/>
          </w:tcPr>
          <w:p w14:paraId="1C4CEBA7" w14:textId="77777777" w:rsidR="005073E5" w:rsidRPr="00FE7522" w:rsidRDefault="00000000" w:rsidP="004F2A9D">
            <w:pPr>
              <w:pStyle w:val="Compact"/>
              <w:spacing w:line="360" w:lineRule="auto"/>
              <w:rPr>
                <w:rFonts w:ascii="Times New Roman" w:hAnsi="Times New Roman" w:cs="Times New Roman"/>
                <w:b/>
                <w:bCs/>
                <w:color w:val="2B0B12"/>
              </w:rPr>
            </w:pPr>
            <w:r w:rsidRPr="00FE7522">
              <w:rPr>
                <w:rFonts w:ascii="Times New Roman" w:hAnsi="Times New Roman" w:cs="Times New Roman"/>
                <w:b/>
                <w:bCs/>
                <w:color w:val="2B0B12"/>
              </w:rPr>
              <w:t>Mitigation</w:t>
            </w:r>
          </w:p>
        </w:tc>
      </w:tr>
      <w:tr w:rsidR="005073E5" w:rsidRPr="004F2A9D" w14:paraId="53B32656" w14:textId="77777777">
        <w:tc>
          <w:tcPr>
            <w:tcW w:w="1980" w:type="dxa"/>
          </w:tcPr>
          <w:p w14:paraId="67777B6C"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Severe weather</w:t>
            </w:r>
          </w:p>
        </w:tc>
        <w:tc>
          <w:tcPr>
            <w:tcW w:w="2310" w:type="dxa"/>
          </w:tcPr>
          <w:p w14:paraId="6DC6D3CB"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High</w:t>
            </w:r>
          </w:p>
        </w:tc>
        <w:tc>
          <w:tcPr>
            <w:tcW w:w="3630" w:type="dxa"/>
          </w:tcPr>
          <w:p w14:paraId="7FB812B8"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Real-time weather monitoring, flexible flight scheduling</w:t>
            </w:r>
          </w:p>
        </w:tc>
      </w:tr>
      <w:tr w:rsidR="005073E5" w:rsidRPr="004F2A9D" w14:paraId="06F37B75" w14:textId="77777777">
        <w:tc>
          <w:tcPr>
            <w:tcW w:w="1980" w:type="dxa"/>
          </w:tcPr>
          <w:p w14:paraId="1AD29713"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Fuel shortages</w:t>
            </w:r>
          </w:p>
        </w:tc>
        <w:tc>
          <w:tcPr>
            <w:tcW w:w="2310" w:type="dxa"/>
          </w:tcPr>
          <w:p w14:paraId="1BFA619C"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Medium</w:t>
            </w:r>
          </w:p>
        </w:tc>
        <w:tc>
          <w:tcPr>
            <w:tcW w:w="3630" w:type="dxa"/>
          </w:tcPr>
          <w:p w14:paraId="6F7F6FDE"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Pre-positioned fuel reserves and alternative supply sources</w:t>
            </w:r>
          </w:p>
        </w:tc>
      </w:tr>
      <w:tr w:rsidR="005073E5" w:rsidRPr="004F2A9D" w14:paraId="576D24E6" w14:textId="77777777">
        <w:tc>
          <w:tcPr>
            <w:tcW w:w="1980" w:type="dxa"/>
          </w:tcPr>
          <w:p w14:paraId="45D3E8E2"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Coordination failure</w:t>
            </w:r>
          </w:p>
        </w:tc>
        <w:tc>
          <w:tcPr>
            <w:tcW w:w="2310" w:type="dxa"/>
          </w:tcPr>
          <w:p w14:paraId="6D99F479"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Medium</w:t>
            </w:r>
          </w:p>
        </w:tc>
        <w:tc>
          <w:tcPr>
            <w:tcW w:w="3630" w:type="dxa"/>
          </w:tcPr>
          <w:p w14:paraId="4644C602"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Centralised command and regular inter-agency briefings</w:t>
            </w:r>
          </w:p>
        </w:tc>
      </w:tr>
      <w:tr w:rsidR="005073E5" w:rsidRPr="004F2A9D" w14:paraId="7B3FD684" w14:textId="77777777">
        <w:tc>
          <w:tcPr>
            <w:tcW w:w="1980" w:type="dxa"/>
          </w:tcPr>
          <w:p w14:paraId="112D7428"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Aircraft failure</w:t>
            </w:r>
          </w:p>
        </w:tc>
        <w:tc>
          <w:tcPr>
            <w:tcW w:w="2310" w:type="dxa"/>
          </w:tcPr>
          <w:p w14:paraId="17CDEBE4"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Low</w:t>
            </w:r>
          </w:p>
        </w:tc>
        <w:tc>
          <w:tcPr>
            <w:tcW w:w="3630" w:type="dxa"/>
          </w:tcPr>
          <w:p w14:paraId="51DF36A2" w14:textId="77777777" w:rsidR="005073E5" w:rsidRPr="004F2A9D" w:rsidRDefault="00000000" w:rsidP="004F2A9D">
            <w:pPr>
              <w:pStyle w:val="Compact"/>
              <w:spacing w:line="360" w:lineRule="auto"/>
              <w:rPr>
                <w:rFonts w:ascii="Times New Roman" w:hAnsi="Times New Roman" w:cs="Times New Roman"/>
              </w:rPr>
            </w:pPr>
            <w:r w:rsidRPr="004F2A9D">
              <w:rPr>
                <w:rFonts w:ascii="Times New Roman" w:hAnsi="Times New Roman" w:cs="Times New Roman"/>
              </w:rPr>
              <w:t>Backup aircraft, routine maintenance, on-site technical support</w:t>
            </w:r>
          </w:p>
        </w:tc>
      </w:tr>
    </w:tbl>
    <w:p w14:paraId="5B1574D8" w14:textId="77777777"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12" w:name="expected-outcomes"/>
      <w:bookmarkEnd w:id="11"/>
      <w:r w:rsidRPr="00FE7522">
        <w:rPr>
          <w:rFonts w:ascii="Times New Roman" w:hAnsi="Times New Roman" w:cs="Times New Roman"/>
          <w:b/>
          <w:bCs/>
          <w:color w:val="2B0B12"/>
          <w:sz w:val="24"/>
          <w:szCs w:val="24"/>
        </w:rPr>
        <w:t>10. Expected Outcomes</w:t>
      </w:r>
    </w:p>
    <w:p w14:paraId="61307C13" w14:textId="77777777" w:rsidR="005073E5" w:rsidRPr="004F2A9D" w:rsidRDefault="00000000" w:rsidP="004F2A9D">
      <w:pPr>
        <w:pStyle w:val="Compact"/>
        <w:numPr>
          <w:ilvl w:val="0"/>
          <w:numId w:val="3"/>
        </w:numPr>
        <w:spacing w:line="360" w:lineRule="auto"/>
        <w:rPr>
          <w:rFonts w:ascii="Times New Roman" w:hAnsi="Times New Roman" w:cs="Times New Roman"/>
        </w:rPr>
      </w:pPr>
      <w:r w:rsidRPr="004F2A9D">
        <w:rPr>
          <w:rFonts w:ascii="Times New Roman" w:hAnsi="Times New Roman" w:cs="Times New Roman"/>
        </w:rPr>
        <w:t>Rapid delivery of life-saving aid to isolated communities.</w:t>
      </w:r>
    </w:p>
    <w:p w14:paraId="1C14DD8A" w14:textId="77777777" w:rsidR="005073E5" w:rsidRPr="004F2A9D" w:rsidRDefault="00000000" w:rsidP="004F2A9D">
      <w:pPr>
        <w:pStyle w:val="Compact"/>
        <w:numPr>
          <w:ilvl w:val="0"/>
          <w:numId w:val="3"/>
        </w:numPr>
        <w:spacing w:line="360" w:lineRule="auto"/>
        <w:rPr>
          <w:rFonts w:ascii="Times New Roman" w:hAnsi="Times New Roman" w:cs="Times New Roman"/>
        </w:rPr>
      </w:pPr>
      <w:r w:rsidRPr="004F2A9D">
        <w:rPr>
          <w:rFonts w:ascii="Times New Roman" w:hAnsi="Times New Roman" w:cs="Times New Roman"/>
        </w:rPr>
        <w:t>Improved coordination between government, military, and NGOs.</w:t>
      </w:r>
    </w:p>
    <w:p w14:paraId="6783BB8A" w14:textId="77777777" w:rsidR="005073E5" w:rsidRPr="004F2A9D" w:rsidRDefault="00000000" w:rsidP="004F2A9D">
      <w:pPr>
        <w:pStyle w:val="Compact"/>
        <w:numPr>
          <w:ilvl w:val="0"/>
          <w:numId w:val="3"/>
        </w:numPr>
        <w:spacing w:line="360" w:lineRule="auto"/>
        <w:rPr>
          <w:rFonts w:ascii="Times New Roman" w:hAnsi="Times New Roman" w:cs="Times New Roman"/>
        </w:rPr>
      </w:pPr>
      <w:r w:rsidRPr="004F2A9D">
        <w:rPr>
          <w:rFonts w:ascii="Times New Roman" w:hAnsi="Times New Roman" w:cs="Times New Roman"/>
        </w:rPr>
        <w:t>Reduced impact of flooding on affected populations.</w:t>
      </w:r>
    </w:p>
    <w:p w14:paraId="43BE971E" w14:textId="77777777" w:rsidR="005073E5" w:rsidRPr="004F2A9D" w:rsidRDefault="00000000" w:rsidP="004F2A9D">
      <w:pPr>
        <w:pStyle w:val="Compact"/>
        <w:numPr>
          <w:ilvl w:val="0"/>
          <w:numId w:val="3"/>
        </w:numPr>
        <w:spacing w:line="360" w:lineRule="auto"/>
        <w:rPr>
          <w:rFonts w:ascii="Times New Roman" w:hAnsi="Times New Roman" w:cs="Times New Roman"/>
        </w:rPr>
      </w:pPr>
      <w:r w:rsidRPr="004F2A9D">
        <w:rPr>
          <w:rFonts w:ascii="Times New Roman" w:hAnsi="Times New Roman" w:cs="Times New Roman"/>
        </w:rPr>
        <w:t>Strengthened short-term resilience of communities in disaster scenarios.</w:t>
      </w:r>
    </w:p>
    <w:p w14:paraId="01B828A7" w14:textId="77777777" w:rsidR="005073E5" w:rsidRPr="00FE7522" w:rsidRDefault="00000000" w:rsidP="004F2A9D">
      <w:pPr>
        <w:pStyle w:val="Heading2"/>
        <w:spacing w:line="360" w:lineRule="auto"/>
        <w:rPr>
          <w:rFonts w:ascii="Times New Roman" w:hAnsi="Times New Roman" w:cs="Times New Roman"/>
          <w:b/>
          <w:bCs/>
          <w:color w:val="2B0B12"/>
          <w:sz w:val="24"/>
          <w:szCs w:val="24"/>
        </w:rPr>
      </w:pPr>
      <w:bookmarkStart w:id="13" w:name="conclusion"/>
      <w:bookmarkEnd w:id="12"/>
      <w:r w:rsidRPr="00FE7522">
        <w:rPr>
          <w:rFonts w:ascii="Times New Roman" w:hAnsi="Times New Roman" w:cs="Times New Roman"/>
          <w:b/>
          <w:bCs/>
          <w:color w:val="2B0B12"/>
          <w:sz w:val="24"/>
          <w:szCs w:val="24"/>
        </w:rPr>
        <w:t>11. Conclusion</w:t>
      </w:r>
    </w:p>
    <w:p w14:paraId="10FC3E7A" w14:textId="77777777" w:rsidR="005073E5" w:rsidRDefault="00000000" w:rsidP="004F2A9D">
      <w:pPr>
        <w:pStyle w:val="FirstParagraph"/>
        <w:spacing w:line="360" w:lineRule="auto"/>
        <w:rPr>
          <w:rFonts w:ascii="Times New Roman" w:hAnsi="Times New Roman" w:cs="Times New Roman"/>
        </w:rPr>
      </w:pPr>
      <w:r w:rsidRPr="004F2A9D">
        <w:rPr>
          <w:rFonts w:ascii="Times New Roman" w:hAnsi="Times New Roman" w:cs="Times New Roman"/>
        </w:rPr>
        <w:t>The Airlift Logistics Operation represents a practical, time-sensitive approach to post-flood relief in British Columbia. By combining structured project management, stakeholder coordination, and real-time tracking technology, this plan ensures rapid, effective, and measurable humanitarian assistance. The project provides a replicable model for immediate post-disaster operations while supporting learning for future emergencies.</w:t>
      </w:r>
    </w:p>
    <w:p w14:paraId="42B77CD0" w14:textId="77777777" w:rsidR="00FE7522" w:rsidRDefault="00FE7522" w:rsidP="00FE7522">
      <w:pPr>
        <w:pStyle w:val="BodyText"/>
      </w:pPr>
    </w:p>
    <w:p w14:paraId="5FA26C05" w14:textId="77777777" w:rsidR="00FE7522" w:rsidRDefault="00FE7522" w:rsidP="00FE7522">
      <w:pPr>
        <w:pStyle w:val="BodyText"/>
      </w:pPr>
    </w:p>
    <w:p w14:paraId="3EAEF7F1" w14:textId="77777777" w:rsidR="00FE7522" w:rsidRDefault="00FE7522" w:rsidP="00FE7522">
      <w:pPr>
        <w:pStyle w:val="BodyText"/>
      </w:pPr>
    </w:p>
    <w:p w14:paraId="3708DDA1" w14:textId="77777777" w:rsidR="00FE7522" w:rsidRDefault="00FE7522" w:rsidP="00FE7522">
      <w:pPr>
        <w:pStyle w:val="BodyText"/>
      </w:pPr>
    </w:p>
    <w:p w14:paraId="7CF612B5" w14:textId="77777777" w:rsidR="00FE7522" w:rsidRPr="00FE7522" w:rsidRDefault="00FE7522" w:rsidP="00FE7522">
      <w:pPr>
        <w:pStyle w:val="BodyText"/>
      </w:pPr>
    </w:p>
    <w:p w14:paraId="37F57D74" w14:textId="0C2E17C2" w:rsidR="005073E5" w:rsidRPr="00FE7522" w:rsidRDefault="00000000" w:rsidP="00FE7522">
      <w:pPr>
        <w:pStyle w:val="Heading2"/>
        <w:spacing w:line="360" w:lineRule="auto"/>
        <w:jc w:val="center"/>
        <w:rPr>
          <w:rFonts w:ascii="Times New Roman" w:hAnsi="Times New Roman" w:cs="Times New Roman"/>
          <w:b/>
          <w:bCs/>
          <w:color w:val="2B0B12"/>
          <w:sz w:val="24"/>
          <w:szCs w:val="24"/>
        </w:rPr>
      </w:pPr>
      <w:bookmarkStart w:id="14" w:name="references"/>
      <w:bookmarkEnd w:id="13"/>
      <w:r w:rsidRPr="00FE7522">
        <w:rPr>
          <w:rFonts w:ascii="Times New Roman" w:hAnsi="Times New Roman" w:cs="Times New Roman"/>
          <w:b/>
          <w:bCs/>
          <w:color w:val="2B0B12"/>
          <w:sz w:val="24"/>
          <w:szCs w:val="24"/>
        </w:rPr>
        <w:lastRenderedPageBreak/>
        <w:t>References</w:t>
      </w:r>
    </w:p>
    <w:p w14:paraId="5FDA9F49" w14:textId="5EA51615" w:rsidR="005073E5" w:rsidRPr="00B21811" w:rsidRDefault="00B21811" w:rsidP="004F2A9D">
      <w:pPr>
        <w:pStyle w:val="Compact"/>
        <w:numPr>
          <w:ilvl w:val="0"/>
          <w:numId w:val="4"/>
        </w:numPr>
        <w:spacing w:line="360" w:lineRule="auto"/>
        <w:rPr>
          <w:rFonts w:ascii="Times New Roman" w:hAnsi="Times New Roman" w:cs="Times New Roman"/>
        </w:rPr>
      </w:pPr>
      <w:r w:rsidRPr="00B21811">
        <w:rPr>
          <w:rFonts w:ascii="-webkit-standard" w:hAnsi="-webkit-standard"/>
          <w:color w:val="000000"/>
        </w:rPr>
        <w:t>Kerzner, H. (2022)</w:t>
      </w:r>
      <w:r w:rsidRPr="00B21811">
        <w:rPr>
          <w:rStyle w:val="apple-converted-space"/>
          <w:rFonts w:ascii="-webkit-standard" w:hAnsi="-webkit-standard"/>
          <w:color w:val="000000"/>
        </w:rPr>
        <w:t> </w:t>
      </w:r>
      <w:r w:rsidRPr="00B21811">
        <w:rPr>
          <w:rStyle w:val="Emphasis"/>
          <w:color w:val="000000"/>
        </w:rPr>
        <w:t>Project Management: A Systems Approach.</w:t>
      </w:r>
      <w:r w:rsidRPr="00B21811">
        <w:rPr>
          <w:rStyle w:val="apple-converted-space"/>
          <w:rFonts w:ascii="-webkit-standard" w:hAnsi="-webkit-standard"/>
          <w:color w:val="000000"/>
        </w:rPr>
        <w:t> </w:t>
      </w:r>
      <w:r w:rsidRPr="00B21811">
        <w:rPr>
          <w:rFonts w:ascii="-webkit-standard" w:hAnsi="-webkit-standard"/>
          <w:color w:val="000000"/>
        </w:rPr>
        <w:t xml:space="preserve">13th ed. Hoboken, NJ: </w:t>
      </w:r>
      <w:proofErr w:type="spellStart"/>
      <w:r w:rsidRPr="00B21811">
        <w:rPr>
          <w:rFonts w:ascii="-webkit-standard" w:hAnsi="-webkit-standard"/>
          <w:color w:val="000000"/>
        </w:rPr>
        <w:t>Wiley.</w:t>
      </w:r>
      <w:hyperlink r:id="rId8" w:history="1">
        <w:r w:rsidR="00F30215" w:rsidRPr="00B21811">
          <w:rPr>
            <w:rStyle w:val="Hyperlink"/>
            <w:rFonts w:ascii="Times New Roman" w:hAnsi="Times New Roman" w:cs="Times New Roman"/>
          </w:rPr>
          <w:t>Link</w:t>
        </w:r>
        <w:proofErr w:type="spellEnd"/>
      </w:hyperlink>
    </w:p>
    <w:p w14:paraId="611D8CAF" w14:textId="0326BA74" w:rsidR="005073E5" w:rsidRPr="00B21811" w:rsidRDefault="00B21811" w:rsidP="004F2A9D">
      <w:pPr>
        <w:pStyle w:val="Compact"/>
        <w:numPr>
          <w:ilvl w:val="0"/>
          <w:numId w:val="4"/>
        </w:numPr>
        <w:spacing w:line="360" w:lineRule="auto"/>
        <w:rPr>
          <w:rFonts w:ascii="Times New Roman" w:hAnsi="Times New Roman" w:cs="Times New Roman"/>
        </w:rPr>
      </w:pPr>
      <w:r w:rsidRPr="00B21811">
        <w:rPr>
          <w:rFonts w:ascii="-webkit-standard" w:hAnsi="-webkit-standard"/>
          <w:color w:val="000000"/>
        </w:rPr>
        <w:t>PMI (2021)</w:t>
      </w:r>
      <w:r w:rsidRPr="00B21811">
        <w:rPr>
          <w:rStyle w:val="apple-converted-space"/>
          <w:rFonts w:ascii="-webkit-standard" w:hAnsi="-webkit-standard"/>
          <w:color w:val="000000"/>
        </w:rPr>
        <w:t> </w:t>
      </w:r>
      <w:r w:rsidRPr="00B21811">
        <w:rPr>
          <w:rStyle w:val="Emphasis"/>
          <w:color w:val="000000"/>
        </w:rPr>
        <w:t>A Guide to the Project Management Body of Knowledge (PMBOK® Guide).</w:t>
      </w:r>
      <w:r w:rsidRPr="00B21811">
        <w:rPr>
          <w:rStyle w:val="apple-converted-space"/>
          <w:rFonts w:ascii="-webkit-standard" w:hAnsi="-webkit-standard"/>
          <w:color w:val="000000"/>
        </w:rPr>
        <w:t> </w:t>
      </w:r>
      <w:r w:rsidRPr="00B21811">
        <w:rPr>
          <w:rFonts w:ascii="-webkit-standard" w:hAnsi="-webkit-standard"/>
          <w:color w:val="000000"/>
        </w:rPr>
        <w:t xml:space="preserve">7th ed. Newtown Square, PA: Project Management </w:t>
      </w:r>
      <w:proofErr w:type="spellStart"/>
      <w:r w:rsidRPr="00B21811">
        <w:rPr>
          <w:rFonts w:ascii="-webkit-standard" w:hAnsi="-webkit-standard"/>
          <w:color w:val="000000"/>
        </w:rPr>
        <w:t>Institute.</w:t>
      </w:r>
      <w:hyperlink r:id="rId9" w:history="1">
        <w:r w:rsidR="00F30215" w:rsidRPr="00B21811">
          <w:rPr>
            <w:rStyle w:val="Hyperlink"/>
            <w:rFonts w:ascii="Times New Roman" w:hAnsi="Times New Roman" w:cs="Times New Roman"/>
          </w:rPr>
          <w:t>Link</w:t>
        </w:r>
        <w:proofErr w:type="spellEnd"/>
      </w:hyperlink>
    </w:p>
    <w:p w14:paraId="45AAF542" w14:textId="4985E7E2" w:rsidR="005073E5" w:rsidRPr="00B21811" w:rsidRDefault="00B21811" w:rsidP="004F2A9D">
      <w:pPr>
        <w:pStyle w:val="Compact"/>
        <w:numPr>
          <w:ilvl w:val="0"/>
          <w:numId w:val="4"/>
        </w:numPr>
        <w:spacing w:line="360" w:lineRule="auto"/>
        <w:rPr>
          <w:rFonts w:ascii="Times New Roman" w:hAnsi="Times New Roman" w:cs="Times New Roman"/>
        </w:rPr>
      </w:pPr>
      <w:proofErr w:type="spellStart"/>
      <w:r w:rsidRPr="00B21811">
        <w:rPr>
          <w:rFonts w:ascii="-webkit-standard" w:hAnsi="-webkit-standard"/>
          <w:color w:val="000000"/>
        </w:rPr>
        <w:t>Cagliano</w:t>
      </w:r>
      <w:proofErr w:type="spellEnd"/>
      <w:r w:rsidRPr="00B21811">
        <w:rPr>
          <w:rFonts w:ascii="-webkit-standard" w:hAnsi="-webkit-standard"/>
          <w:color w:val="000000"/>
        </w:rPr>
        <w:t xml:space="preserve">, A.C., De Marco, A. &amp; </w:t>
      </w:r>
      <w:proofErr w:type="spellStart"/>
      <w:r w:rsidRPr="00B21811">
        <w:rPr>
          <w:rFonts w:ascii="-webkit-standard" w:hAnsi="-webkit-standard"/>
          <w:color w:val="000000"/>
        </w:rPr>
        <w:t>Rafele</w:t>
      </w:r>
      <w:proofErr w:type="spellEnd"/>
      <w:r w:rsidRPr="00B21811">
        <w:rPr>
          <w:rFonts w:ascii="-webkit-standard" w:hAnsi="-webkit-standard"/>
          <w:color w:val="000000"/>
        </w:rPr>
        <w:t>, C. (2020) ‘E-logistics &amp; emergency response’,</w:t>
      </w:r>
      <w:r w:rsidRPr="00B21811">
        <w:rPr>
          <w:rStyle w:val="apple-converted-space"/>
          <w:rFonts w:ascii="-webkit-standard" w:hAnsi="-webkit-standard"/>
          <w:color w:val="000000"/>
        </w:rPr>
        <w:t> </w:t>
      </w:r>
      <w:r w:rsidRPr="00B21811">
        <w:rPr>
          <w:rStyle w:val="Emphasis"/>
          <w:color w:val="000000"/>
        </w:rPr>
        <w:t>International Journal of Logistics Management</w:t>
      </w:r>
      <w:r w:rsidRPr="00B21811">
        <w:rPr>
          <w:rFonts w:ascii="-webkit-standard" w:hAnsi="-webkit-standard"/>
          <w:color w:val="000000"/>
        </w:rPr>
        <w:t>, 31(4), pp. 123–145.</w:t>
      </w:r>
      <w:r w:rsidR="00000000" w:rsidRPr="00B21811">
        <w:rPr>
          <w:rFonts w:ascii="Times New Roman" w:hAnsi="Times New Roman" w:cs="Times New Roman"/>
        </w:rPr>
        <w:t>.</w:t>
      </w:r>
      <w:hyperlink r:id="rId10" w:history="1">
        <w:r w:rsidR="00F30215" w:rsidRPr="00B21811">
          <w:rPr>
            <w:rStyle w:val="Hyperlink"/>
            <w:rFonts w:ascii="Times New Roman" w:hAnsi="Times New Roman" w:cs="Times New Roman"/>
          </w:rPr>
          <w:t>Link</w:t>
        </w:r>
      </w:hyperlink>
    </w:p>
    <w:p w14:paraId="4A8FBD18" w14:textId="0A037078" w:rsidR="005073E5" w:rsidRPr="00B21811" w:rsidRDefault="00B21811" w:rsidP="004F2A9D">
      <w:pPr>
        <w:pStyle w:val="Compact"/>
        <w:numPr>
          <w:ilvl w:val="0"/>
          <w:numId w:val="4"/>
        </w:numPr>
        <w:spacing w:line="360" w:lineRule="auto"/>
        <w:rPr>
          <w:rFonts w:ascii="Times New Roman" w:hAnsi="Times New Roman" w:cs="Times New Roman"/>
        </w:rPr>
      </w:pPr>
      <w:r w:rsidRPr="00B21811">
        <w:rPr>
          <w:rFonts w:ascii="-webkit-standard" w:hAnsi="-webkit-standard"/>
          <w:color w:val="000000"/>
        </w:rPr>
        <w:t>Kovács, G. &amp; Spens, K.M. (2022) ‘Humanitarian logistics &amp; supply chain’,</w:t>
      </w:r>
      <w:r w:rsidRPr="00B21811">
        <w:rPr>
          <w:rStyle w:val="apple-converted-space"/>
          <w:rFonts w:ascii="-webkit-standard" w:hAnsi="-webkit-standard"/>
          <w:color w:val="000000"/>
        </w:rPr>
        <w:t> </w:t>
      </w:r>
      <w:r w:rsidRPr="00B21811">
        <w:rPr>
          <w:rStyle w:val="Emphasis"/>
          <w:color w:val="000000"/>
        </w:rPr>
        <w:t>Supply Chain Forum</w:t>
      </w:r>
      <w:r w:rsidRPr="00B21811">
        <w:rPr>
          <w:rFonts w:ascii="-webkit-standard" w:hAnsi="-webkit-standard"/>
          <w:color w:val="000000"/>
        </w:rPr>
        <w:t>, 23(2), pp. 45–62.</w:t>
      </w:r>
      <w:hyperlink r:id="rId11" w:history="1">
        <w:r w:rsidR="00F30215" w:rsidRPr="00B21811">
          <w:rPr>
            <w:rStyle w:val="Hyperlink"/>
            <w:rFonts w:ascii="Times New Roman" w:hAnsi="Times New Roman" w:cs="Times New Roman"/>
          </w:rPr>
          <w:t>Link</w:t>
        </w:r>
      </w:hyperlink>
      <w:r w:rsidR="00F30215" w:rsidRPr="00B21811">
        <w:rPr>
          <w:rFonts w:ascii="Times New Roman" w:hAnsi="Times New Roman" w:cs="Times New Roman"/>
        </w:rPr>
        <w:t xml:space="preserve"> </w:t>
      </w:r>
    </w:p>
    <w:p w14:paraId="07560C93" w14:textId="436E9EDE" w:rsidR="005073E5" w:rsidRPr="00B21811" w:rsidRDefault="00B21811" w:rsidP="004F2A9D">
      <w:pPr>
        <w:pStyle w:val="Compact"/>
        <w:numPr>
          <w:ilvl w:val="0"/>
          <w:numId w:val="4"/>
        </w:numPr>
        <w:spacing w:line="360" w:lineRule="auto"/>
        <w:rPr>
          <w:rFonts w:ascii="Times New Roman" w:hAnsi="Times New Roman" w:cs="Times New Roman"/>
        </w:rPr>
      </w:pPr>
      <w:r w:rsidRPr="00B21811">
        <w:rPr>
          <w:rFonts w:ascii="-webkit-standard" w:hAnsi="-webkit-standard"/>
          <w:color w:val="000000"/>
        </w:rPr>
        <w:t>Pettit, S. &amp; Beresford, A. (2021) ‘Critical success factors in humanitarian aid’,</w:t>
      </w:r>
      <w:r w:rsidRPr="00B21811">
        <w:rPr>
          <w:rStyle w:val="apple-converted-space"/>
          <w:rFonts w:ascii="-webkit-standard" w:hAnsi="-webkit-standard"/>
          <w:color w:val="000000"/>
        </w:rPr>
        <w:t> </w:t>
      </w:r>
      <w:r w:rsidRPr="00B21811">
        <w:rPr>
          <w:rStyle w:val="Emphasis"/>
          <w:color w:val="000000"/>
        </w:rPr>
        <w:t>Disaster Prevention and Management</w:t>
      </w:r>
      <w:r w:rsidRPr="00B21811">
        <w:rPr>
          <w:rFonts w:ascii="-webkit-standard" w:hAnsi="-webkit-standard"/>
          <w:color w:val="000000"/>
        </w:rPr>
        <w:t>, 30(1), pp. 12–28.</w:t>
      </w:r>
      <w:hyperlink r:id="rId12" w:history="1">
        <w:r w:rsidR="00F30215" w:rsidRPr="00B21811">
          <w:rPr>
            <w:rStyle w:val="Hyperlink"/>
            <w:rFonts w:ascii="Times New Roman" w:hAnsi="Times New Roman" w:cs="Times New Roman"/>
          </w:rPr>
          <w:t>Link</w:t>
        </w:r>
      </w:hyperlink>
    </w:p>
    <w:p w14:paraId="0B2D287D" w14:textId="7285A37B" w:rsidR="005073E5" w:rsidRPr="00B21811" w:rsidRDefault="00B21811" w:rsidP="004F2A9D">
      <w:pPr>
        <w:pStyle w:val="Compact"/>
        <w:numPr>
          <w:ilvl w:val="0"/>
          <w:numId w:val="4"/>
        </w:numPr>
        <w:spacing w:line="360" w:lineRule="auto"/>
        <w:rPr>
          <w:rFonts w:ascii="Times New Roman" w:hAnsi="Times New Roman" w:cs="Times New Roman"/>
        </w:rPr>
      </w:pPr>
      <w:r w:rsidRPr="00B21811">
        <w:rPr>
          <w:rFonts w:ascii="-webkit-standard" w:hAnsi="-webkit-standard"/>
          <w:color w:val="000000"/>
        </w:rPr>
        <w:t>Canadian Red Cross (2022)</w:t>
      </w:r>
      <w:r w:rsidRPr="00B21811">
        <w:rPr>
          <w:rStyle w:val="apple-converted-space"/>
          <w:rFonts w:ascii="-webkit-standard" w:hAnsi="-webkit-standard"/>
          <w:color w:val="000000"/>
        </w:rPr>
        <w:t> </w:t>
      </w:r>
      <w:r w:rsidRPr="00B21811">
        <w:rPr>
          <w:rStyle w:val="Emphasis"/>
          <w:color w:val="000000"/>
        </w:rPr>
        <w:t xml:space="preserve">BC Floods: Emergency Response </w:t>
      </w:r>
      <w:proofErr w:type="spellStart"/>
      <w:r w:rsidRPr="00B21811">
        <w:rPr>
          <w:rStyle w:val="Emphasis"/>
          <w:color w:val="000000"/>
        </w:rPr>
        <w:t>Report.</w:t>
      </w:r>
      <w:hyperlink r:id="rId13" w:history="1">
        <w:r w:rsidR="00F30215" w:rsidRPr="00B21811">
          <w:rPr>
            <w:rStyle w:val="Hyperlink"/>
            <w:rFonts w:ascii="Times New Roman" w:hAnsi="Times New Roman" w:cs="Times New Roman"/>
          </w:rPr>
          <w:t>Link</w:t>
        </w:r>
        <w:proofErr w:type="spellEnd"/>
      </w:hyperlink>
    </w:p>
    <w:p w14:paraId="5E770904" w14:textId="0399A1BF" w:rsidR="005073E5" w:rsidRPr="00B21811" w:rsidRDefault="00B21811" w:rsidP="004F2A9D">
      <w:pPr>
        <w:pStyle w:val="Compact"/>
        <w:numPr>
          <w:ilvl w:val="0"/>
          <w:numId w:val="4"/>
        </w:numPr>
        <w:spacing w:line="360" w:lineRule="auto"/>
        <w:rPr>
          <w:rFonts w:ascii="Times New Roman" w:hAnsi="Times New Roman" w:cs="Times New Roman"/>
        </w:rPr>
      </w:pPr>
      <w:r w:rsidRPr="00B21811">
        <w:rPr>
          <w:rFonts w:ascii="-webkit-standard" w:hAnsi="-webkit-standard"/>
          <w:color w:val="000000"/>
        </w:rPr>
        <w:t>Government of BC (2023)</w:t>
      </w:r>
      <w:r w:rsidRPr="00B21811">
        <w:rPr>
          <w:rStyle w:val="apple-converted-space"/>
          <w:rFonts w:ascii="-webkit-standard" w:hAnsi="-webkit-standard"/>
          <w:color w:val="000000"/>
        </w:rPr>
        <w:t> </w:t>
      </w:r>
      <w:r w:rsidRPr="00B21811">
        <w:rPr>
          <w:rStyle w:val="Emphasis"/>
          <w:color w:val="000000"/>
        </w:rPr>
        <w:t>Emergency Management BC Annual Report 2022–23.</w:t>
      </w:r>
      <w:hyperlink r:id="rId14" w:history="1">
        <w:r w:rsidR="00F30215" w:rsidRPr="00B21811">
          <w:rPr>
            <w:rStyle w:val="Hyperlink"/>
            <w:rFonts w:ascii="Times New Roman" w:hAnsi="Times New Roman" w:cs="Times New Roman"/>
          </w:rPr>
          <w:t>Link</w:t>
        </w:r>
      </w:hyperlink>
    </w:p>
    <w:p w14:paraId="17A1D4D8" w14:textId="1892669C" w:rsidR="005073E5" w:rsidRPr="00B21811" w:rsidRDefault="00B21811" w:rsidP="004F2A9D">
      <w:pPr>
        <w:pStyle w:val="Compact"/>
        <w:numPr>
          <w:ilvl w:val="0"/>
          <w:numId w:val="4"/>
        </w:numPr>
        <w:spacing w:line="360" w:lineRule="auto"/>
        <w:rPr>
          <w:rFonts w:ascii="Times New Roman" w:hAnsi="Times New Roman" w:cs="Times New Roman"/>
        </w:rPr>
      </w:pPr>
      <w:r w:rsidRPr="00B21811">
        <w:rPr>
          <w:rFonts w:ascii="-webkit-standard" w:hAnsi="-webkit-standard"/>
          <w:color w:val="000000"/>
        </w:rPr>
        <w:t xml:space="preserve">Oloruntoba, R. &amp; </w:t>
      </w:r>
      <w:proofErr w:type="spellStart"/>
      <w:r w:rsidRPr="00B21811">
        <w:rPr>
          <w:rFonts w:ascii="-webkit-standard" w:hAnsi="-webkit-standard"/>
          <w:color w:val="000000"/>
        </w:rPr>
        <w:t>Banomyong</w:t>
      </w:r>
      <w:proofErr w:type="spellEnd"/>
      <w:r w:rsidRPr="00B21811">
        <w:rPr>
          <w:rFonts w:ascii="-webkit-standard" w:hAnsi="-webkit-standard"/>
          <w:color w:val="000000"/>
        </w:rPr>
        <w:t>, R. (2020)</w:t>
      </w:r>
      <w:r w:rsidRPr="00B21811">
        <w:rPr>
          <w:rStyle w:val="apple-converted-space"/>
          <w:rFonts w:ascii="-webkit-standard" w:hAnsi="-webkit-standard"/>
          <w:color w:val="000000"/>
        </w:rPr>
        <w:t> </w:t>
      </w:r>
      <w:r w:rsidRPr="00B21811">
        <w:rPr>
          <w:rStyle w:val="Emphasis"/>
          <w:color w:val="000000"/>
        </w:rPr>
        <w:t>Humanitarian logistics for disaster victims.</w:t>
      </w:r>
      <w:r w:rsidRPr="00B21811">
        <w:rPr>
          <w:rStyle w:val="apple-converted-space"/>
          <w:rFonts w:ascii="-webkit-standard" w:hAnsi="-webkit-standard"/>
          <w:color w:val="000000"/>
        </w:rPr>
        <w:t> </w:t>
      </w:r>
      <w:r w:rsidRPr="00B21811">
        <w:rPr>
          <w:rFonts w:ascii="-webkit-standard" w:hAnsi="-webkit-standard"/>
          <w:color w:val="000000"/>
        </w:rPr>
        <w:t xml:space="preserve">Abingdon: </w:t>
      </w:r>
      <w:proofErr w:type="spellStart"/>
      <w:r w:rsidRPr="00B21811">
        <w:rPr>
          <w:rFonts w:ascii="-webkit-standard" w:hAnsi="-webkit-standard"/>
          <w:color w:val="000000"/>
        </w:rPr>
        <w:t>Routledge.</w:t>
      </w:r>
      <w:hyperlink r:id="rId15" w:history="1">
        <w:r w:rsidR="00F30215" w:rsidRPr="00B21811">
          <w:rPr>
            <w:rStyle w:val="Hyperlink"/>
            <w:rFonts w:ascii="Times New Roman" w:hAnsi="Times New Roman" w:cs="Times New Roman"/>
          </w:rPr>
          <w:t>Link</w:t>
        </w:r>
        <w:proofErr w:type="spellEnd"/>
      </w:hyperlink>
      <w:bookmarkEnd w:id="2"/>
      <w:bookmarkEnd w:id="14"/>
    </w:p>
    <w:sectPr w:rsidR="005073E5" w:rsidRPr="00B21811">
      <w:footerReference w:type="even" r:id="rId16"/>
      <w:footerReference w:type="default" r:id="rId17"/>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18A1D" w14:textId="77777777" w:rsidR="005F51FB" w:rsidRDefault="005F51FB" w:rsidP="004F2A9D">
      <w:pPr>
        <w:spacing w:after="0"/>
      </w:pPr>
      <w:r>
        <w:separator/>
      </w:r>
    </w:p>
  </w:endnote>
  <w:endnote w:type="continuationSeparator" w:id="0">
    <w:p w14:paraId="575FC840" w14:textId="77777777" w:rsidR="005F51FB" w:rsidRDefault="005F51FB" w:rsidP="004F2A9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7855490"/>
      <w:docPartObj>
        <w:docPartGallery w:val="Page Numbers (Bottom of Page)"/>
        <w:docPartUnique/>
      </w:docPartObj>
    </w:sdtPr>
    <w:sdtContent>
      <w:p w14:paraId="590E62A9" w14:textId="4C834C3E" w:rsidR="004F2A9D" w:rsidRDefault="004F2A9D" w:rsidP="001A40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08576B" w14:textId="77777777" w:rsidR="004F2A9D" w:rsidRDefault="004F2A9D" w:rsidP="004F2A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28174253"/>
      <w:docPartObj>
        <w:docPartGallery w:val="Page Numbers (Bottom of Page)"/>
        <w:docPartUnique/>
      </w:docPartObj>
    </w:sdtPr>
    <w:sdtContent>
      <w:p w14:paraId="0DB7CF00" w14:textId="47D52020" w:rsidR="004F2A9D" w:rsidRDefault="004F2A9D" w:rsidP="001A40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189FD1" w14:textId="77777777" w:rsidR="004F2A9D" w:rsidRDefault="004F2A9D" w:rsidP="004F2A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88196" w14:textId="77777777" w:rsidR="005F51FB" w:rsidRDefault="005F51FB" w:rsidP="004F2A9D">
      <w:pPr>
        <w:spacing w:after="0"/>
      </w:pPr>
      <w:r>
        <w:separator/>
      </w:r>
    </w:p>
  </w:footnote>
  <w:footnote w:type="continuationSeparator" w:id="0">
    <w:p w14:paraId="2AA7BD08" w14:textId="77777777" w:rsidR="005F51FB" w:rsidRDefault="005F51FB" w:rsidP="004F2A9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EE04C32C"/>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B6403078"/>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16cid:durableId="2090274371">
    <w:abstractNumId w:val="0"/>
  </w:num>
  <w:num w:numId="2" w16cid:durableId="116720973">
    <w:abstractNumId w:val="1"/>
  </w:num>
  <w:num w:numId="3" w16cid:durableId="1018967356">
    <w:abstractNumId w:val="1"/>
  </w:num>
  <w:num w:numId="4" w16cid:durableId="9871241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3E5"/>
    <w:rsid w:val="0048017D"/>
    <w:rsid w:val="004F2A9D"/>
    <w:rsid w:val="005073E5"/>
    <w:rsid w:val="005F51FB"/>
    <w:rsid w:val="009539C1"/>
    <w:rsid w:val="009564C4"/>
    <w:rsid w:val="00A43E73"/>
    <w:rsid w:val="00B21811"/>
    <w:rsid w:val="00B564A4"/>
    <w:rsid w:val="00F30215"/>
    <w:rsid w:val="00FE75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A89F0"/>
  <w15:docId w15:val="{8C0F5A05-E577-6840-89C0-4108B19D1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Emphasis" w:uiPriority="20"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Footer">
    <w:name w:val="footer"/>
    <w:basedOn w:val="Normal"/>
    <w:link w:val="FooterChar"/>
    <w:rsid w:val="004F2A9D"/>
    <w:pPr>
      <w:tabs>
        <w:tab w:val="center" w:pos="4513"/>
        <w:tab w:val="right" w:pos="9026"/>
      </w:tabs>
      <w:spacing w:after="0"/>
    </w:pPr>
  </w:style>
  <w:style w:type="character" w:customStyle="1" w:styleId="FooterChar">
    <w:name w:val="Footer Char"/>
    <w:basedOn w:val="DefaultParagraphFont"/>
    <w:link w:val="Footer"/>
    <w:rsid w:val="004F2A9D"/>
  </w:style>
  <w:style w:type="character" w:styleId="PageNumber">
    <w:name w:val="page number"/>
    <w:basedOn w:val="DefaultParagraphFont"/>
    <w:rsid w:val="004F2A9D"/>
  </w:style>
  <w:style w:type="paragraph" w:styleId="Header">
    <w:name w:val="header"/>
    <w:basedOn w:val="Normal"/>
    <w:link w:val="HeaderChar"/>
    <w:rsid w:val="004F2A9D"/>
    <w:pPr>
      <w:tabs>
        <w:tab w:val="center" w:pos="4513"/>
        <w:tab w:val="right" w:pos="9026"/>
      </w:tabs>
      <w:spacing w:after="0"/>
    </w:pPr>
  </w:style>
  <w:style w:type="character" w:customStyle="1" w:styleId="HeaderChar">
    <w:name w:val="Header Char"/>
    <w:basedOn w:val="DefaultParagraphFont"/>
    <w:link w:val="Header"/>
    <w:rsid w:val="004F2A9D"/>
  </w:style>
  <w:style w:type="character" w:styleId="UnresolvedMention">
    <w:name w:val="Unresolved Mention"/>
    <w:basedOn w:val="DefaultParagraphFont"/>
    <w:uiPriority w:val="99"/>
    <w:semiHidden/>
    <w:unhideWhenUsed/>
    <w:rsid w:val="00F30215"/>
    <w:rPr>
      <w:color w:val="605E5C"/>
      <w:shd w:val="clear" w:color="auto" w:fill="E1DFDD"/>
    </w:rPr>
  </w:style>
  <w:style w:type="character" w:customStyle="1" w:styleId="apple-converted-space">
    <w:name w:val="apple-converted-space"/>
    <w:basedOn w:val="DefaultParagraphFont"/>
    <w:rsid w:val="00B21811"/>
  </w:style>
  <w:style w:type="character" w:styleId="Emphasis">
    <w:name w:val="Emphasis"/>
    <w:basedOn w:val="DefaultParagraphFont"/>
    <w:uiPriority w:val="20"/>
    <w:qFormat/>
    <w:rsid w:val="00B218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ley.com/en-us/General+%26+Introductory+Business+%26+Management/Project+Management-c-BA31" TargetMode="External"/><Relationship Id="rId13" Type="http://schemas.openxmlformats.org/officeDocument/2006/relationships/hyperlink" Target="https://www.redcross.ca/how-we-help/current-emergency-responses/2021-british-columbia-floods-and-extreme-weather?utm_source=chatgp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emerald.com/ijpdlm/article-abstract/39/6/450/162458/Critical-success-factors-in-the-context-of?redirectedFrom=fulltext"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rma-international.org/book/relief-supply-chain-management-disasters/50516/" TargetMode="External"/><Relationship Id="rId5" Type="http://schemas.openxmlformats.org/officeDocument/2006/relationships/footnotes" Target="footnotes.xml"/><Relationship Id="rId15" Type="http://schemas.openxmlformats.org/officeDocument/2006/relationships/hyperlink" Target="https://en.wikipedia.org/wiki/Humanitarian_logistics?utm_source=chatgpt.com" TargetMode="External"/><Relationship Id="rId10" Type="http://schemas.openxmlformats.org/officeDocument/2006/relationships/hyperlink" Target="https://www.emerald.com/search-resul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mi.org/standards" TargetMode="External"/><Relationship Id="rId14" Type="http://schemas.openxmlformats.org/officeDocument/2006/relationships/hyperlink" Target="https://www.bcbudget.gov.bc.ca/Annual_Reports/2022_2023/default.htm?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1737</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Viktoriia Pohorila (2337074)</dc:creator>
  <cp:keywords/>
  <cp:lastModifiedBy>Viktoriia Pohorila (2337074)</cp:lastModifiedBy>
  <cp:revision>2</cp:revision>
  <dcterms:created xsi:type="dcterms:W3CDTF">2025-12-17T21:45:00Z</dcterms:created>
  <dcterms:modified xsi:type="dcterms:W3CDTF">2025-12-17T21:45:00Z</dcterms:modified>
</cp:coreProperties>
</file>