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233A9" w:rsidRPr="00DC772B" w:rsidRDefault="006233A9" w:rsidP="00DC772B">
      <w:pPr>
        <w:spacing w:line="360" w:lineRule="auto"/>
        <w:rPr>
          <w:rFonts w:asciiTheme="majorHAnsi" w:hAnsiTheme="majorHAnsi" w:cstheme="majorHAnsi"/>
          <w:sz w:val="24"/>
          <w:szCs w:val="24"/>
        </w:rPr>
      </w:pPr>
      <w:r w:rsidRPr="00DC772B">
        <w:rPr>
          <w:rFonts w:asciiTheme="majorHAnsi" w:hAnsiTheme="majorHAnsi" w:cstheme="majorHAnsi"/>
          <w:sz w:val="24"/>
          <w:szCs w:val="24"/>
        </w:rPr>
        <w:t>Name- Lauren Hughes</w:t>
      </w:r>
      <w:r w:rsidRPr="00DC772B">
        <w:rPr>
          <w:rFonts w:asciiTheme="majorHAnsi" w:hAnsiTheme="majorHAnsi" w:cstheme="majorHAnsi"/>
          <w:sz w:val="24"/>
          <w:szCs w:val="24"/>
        </w:rPr>
        <w:br/>
        <w:t xml:space="preserve">Student identification number- </w:t>
      </w:r>
      <w:r w:rsidRPr="00DC772B">
        <w:rPr>
          <w:rFonts w:asciiTheme="majorHAnsi" w:hAnsiTheme="majorHAnsi" w:cstheme="majorHAnsi"/>
          <w:sz w:val="24"/>
          <w:szCs w:val="24"/>
          <w:shd w:val="clear" w:color="auto" w:fill="FFFFFF"/>
        </w:rPr>
        <w:t>2015053</w:t>
      </w:r>
      <w:r w:rsidRPr="00DC772B">
        <w:rPr>
          <w:rFonts w:asciiTheme="majorHAnsi" w:hAnsiTheme="majorHAnsi" w:cstheme="majorHAnsi"/>
          <w:sz w:val="24"/>
          <w:szCs w:val="24"/>
        </w:rPr>
        <w:br/>
        <w:t xml:space="preserve">Module title and code- </w:t>
      </w:r>
      <w:r w:rsidRPr="00DC772B">
        <w:rPr>
          <w:rFonts w:asciiTheme="majorHAnsi" w:hAnsiTheme="majorHAnsi" w:cstheme="majorHAnsi"/>
          <w:sz w:val="24"/>
          <w:szCs w:val="24"/>
        </w:rPr>
        <w:t>Community Care (BMNS5002)</w:t>
      </w:r>
      <w:r w:rsidRPr="00DC772B">
        <w:rPr>
          <w:rFonts w:asciiTheme="majorHAnsi" w:hAnsiTheme="majorHAnsi" w:cstheme="majorHAnsi"/>
          <w:bCs/>
          <w:sz w:val="24"/>
          <w:szCs w:val="24"/>
        </w:rPr>
        <w:br/>
      </w:r>
      <w:r w:rsidRPr="00DC772B">
        <w:rPr>
          <w:rFonts w:asciiTheme="majorHAnsi" w:hAnsiTheme="majorHAnsi" w:cstheme="majorHAnsi"/>
          <w:sz w:val="24"/>
          <w:szCs w:val="24"/>
        </w:rPr>
        <w:t>Lecturer name- Dr Gareth</w:t>
      </w:r>
      <w:r w:rsidRPr="00DC772B">
        <w:rPr>
          <w:rFonts w:asciiTheme="majorHAnsi" w:hAnsiTheme="majorHAnsi" w:cstheme="majorHAnsi"/>
          <w:sz w:val="24"/>
          <w:szCs w:val="24"/>
        </w:rPr>
        <w:t xml:space="preserve"> Morgan</w:t>
      </w:r>
      <w:r w:rsidRPr="00DC772B">
        <w:rPr>
          <w:rFonts w:asciiTheme="majorHAnsi" w:hAnsiTheme="majorHAnsi" w:cstheme="majorHAnsi"/>
          <w:sz w:val="24"/>
          <w:szCs w:val="24"/>
        </w:rPr>
        <w:br/>
        <w:t xml:space="preserve">Academic year- 2021/2022 </w:t>
      </w:r>
    </w:p>
    <w:p w:rsidR="006233A9" w:rsidRPr="00DC772B" w:rsidRDefault="006233A9" w:rsidP="006233A9">
      <w:pPr>
        <w:pStyle w:val="NormalWeb"/>
        <w:spacing w:line="360" w:lineRule="auto"/>
        <w:rPr>
          <w:rFonts w:asciiTheme="majorHAnsi" w:eastAsiaTheme="minorHAnsi" w:hAnsiTheme="majorHAnsi" w:cstheme="majorHAnsi"/>
          <w:lang w:eastAsia="en-US"/>
        </w:rPr>
      </w:pPr>
    </w:p>
    <w:p w:rsidR="006233A9" w:rsidRPr="00DC772B" w:rsidRDefault="00DC772B" w:rsidP="00ED3F87">
      <w:pPr>
        <w:pStyle w:val="NormalWeb"/>
        <w:spacing w:line="360" w:lineRule="auto"/>
        <w:rPr>
          <w:rFonts w:asciiTheme="majorHAnsi" w:eastAsiaTheme="minorHAnsi" w:hAnsiTheme="majorHAnsi" w:cstheme="majorHAnsi"/>
          <w:b/>
          <w:u w:val="single"/>
          <w:lang w:eastAsia="en-US"/>
        </w:rPr>
      </w:pPr>
      <w:r w:rsidRPr="00DC772B">
        <w:rPr>
          <w:rFonts w:asciiTheme="majorHAnsi" w:eastAsiaTheme="minorHAnsi" w:hAnsiTheme="majorHAnsi" w:cstheme="majorHAnsi"/>
          <w:b/>
          <w:u w:val="single"/>
          <w:lang w:eastAsia="en-US"/>
        </w:rPr>
        <w:t>Community Care</w:t>
      </w:r>
    </w:p>
    <w:p w:rsidR="006233A9" w:rsidRPr="00DC772B" w:rsidRDefault="006233A9" w:rsidP="00ED3F87">
      <w:pPr>
        <w:pStyle w:val="NormalWeb"/>
        <w:spacing w:line="360" w:lineRule="auto"/>
        <w:rPr>
          <w:rFonts w:asciiTheme="majorHAnsi" w:eastAsiaTheme="minorHAnsi" w:hAnsiTheme="majorHAnsi" w:cstheme="majorHAnsi"/>
          <w:lang w:eastAsia="en-US"/>
        </w:rPr>
      </w:pPr>
      <w:r w:rsidRPr="00DC772B">
        <w:rPr>
          <w:rFonts w:asciiTheme="majorHAnsi" w:eastAsiaTheme="minorHAnsi" w:hAnsiTheme="majorHAnsi" w:cstheme="majorHAnsi"/>
          <w:lang w:eastAsia="en-US"/>
        </w:rPr>
        <w:t xml:space="preserve">Examining the present agenda for change in Wales' attempt to combine health and social care is the objective of this assignment. This essay evaluates the National Health Service's and Health and Social Care's present current agenda. The Bevan Commission Paper, Prudent Health Care in Wales, is taken into consideration. The current Covid-19 pandemic's quick developments are also taken into account, along with their effects on the National Health Services' and social care services' immediate and long term roles. The impacts of the Covid-19 pandemic on maternity care and other services, as well as its effects on mental health generally, will be discussed. An example of the different types of levels in care of medicine will also be given. </w:t>
      </w:r>
    </w:p>
    <w:p w:rsidR="00CF1228" w:rsidRPr="00DC772B" w:rsidRDefault="00CF1228" w:rsidP="00ED3F87">
      <w:pPr>
        <w:pStyle w:val="NormalWeb"/>
        <w:spacing w:line="360" w:lineRule="auto"/>
        <w:rPr>
          <w:rFonts w:asciiTheme="majorHAnsi" w:eastAsiaTheme="minorHAnsi" w:hAnsiTheme="majorHAnsi" w:cstheme="majorHAnsi"/>
          <w:b/>
          <w:u w:val="single"/>
          <w:lang w:eastAsia="en-US"/>
        </w:rPr>
      </w:pPr>
      <w:r w:rsidRPr="00DC772B">
        <w:rPr>
          <w:rFonts w:asciiTheme="majorHAnsi" w:eastAsiaTheme="minorHAnsi" w:hAnsiTheme="majorHAnsi" w:cstheme="majorHAnsi"/>
          <w:b/>
          <w:u w:val="single"/>
          <w:lang w:eastAsia="en-US"/>
        </w:rPr>
        <w:t>The establishment of The National Health Service</w:t>
      </w:r>
      <w:r w:rsidR="00FF0DF6" w:rsidRPr="00DC772B">
        <w:rPr>
          <w:rFonts w:asciiTheme="majorHAnsi" w:eastAsiaTheme="minorHAnsi" w:hAnsiTheme="majorHAnsi" w:cstheme="majorHAnsi"/>
          <w:b/>
          <w:u w:val="single"/>
          <w:lang w:eastAsia="en-US"/>
        </w:rPr>
        <w:t xml:space="preserve"> </w:t>
      </w:r>
    </w:p>
    <w:p w:rsidR="00CF1228" w:rsidRPr="00DC772B" w:rsidRDefault="004C523A" w:rsidP="00ED3F87">
      <w:pPr>
        <w:pStyle w:val="NormalWeb"/>
        <w:spacing w:line="360" w:lineRule="auto"/>
        <w:rPr>
          <w:rFonts w:asciiTheme="majorHAnsi" w:hAnsiTheme="majorHAnsi" w:cstheme="majorHAnsi"/>
        </w:rPr>
      </w:pPr>
      <w:r w:rsidRPr="00DC772B">
        <w:rPr>
          <w:rFonts w:asciiTheme="majorHAnsi" w:hAnsiTheme="majorHAnsi" w:cstheme="majorHAnsi"/>
        </w:rPr>
        <w:t>The National Health Service applies to healthcare and medical services that are funded by the Government, that anybody in the United Kingdom can access without having to pay the whole cost for the treatments they receive (</w:t>
      </w:r>
      <w:r w:rsidR="008F691C" w:rsidRPr="00DC772B">
        <w:rPr>
          <w:rFonts w:asciiTheme="majorHAnsi" w:hAnsiTheme="majorHAnsi" w:cstheme="majorHAnsi"/>
        </w:rPr>
        <w:t>Full Fact, 2017)</w:t>
      </w:r>
      <w:r w:rsidRPr="00DC772B">
        <w:rPr>
          <w:rFonts w:asciiTheme="majorHAnsi" w:hAnsiTheme="majorHAnsi" w:cstheme="majorHAnsi"/>
        </w:rPr>
        <w:t>.</w:t>
      </w:r>
      <w:r w:rsidR="008F691C" w:rsidRPr="00DC772B">
        <w:rPr>
          <w:rFonts w:asciiTheme="majorHAnsi" w:hAnsiTheme="majorHAnsi" w:cstheme="majorHAnsi"/>
        </w:rPr>
        <w:t xml:space="preserve"> </w:t>
      </w:r>
      <w:r w:rsidR="009922EA" w:rsidRPr="00DC772B">
        <w:rPr>
          <w:rFonts w:asciiTheme="majorHAnsi" w:hAnsiTheme="majorHAnsi" w:cstheme="majorHAnsi"/>
        </w:rPr>
        <w:t>According to Stewart (2002), t</w:t>
      </w:r>
      <w:r w:rsidR="003E63FF" w:rsidRPr="00DC772B">
        <w:rPr>
          <w:rFonts w:asciiTheme="majorHAnsi" w:hAnsiTheme="majorHAnsi" w:cstheme="majorHAnsi"/>
        </w:rPr>
        <w:t>he National Health Service (NHS) was established soon after World war II ended, and it was formally inaugurated on July 5th, 1948. Both the general public and ac</w:t>
      </w:r>
      <w:r w:rsidR="00DC79E4" w:rsidRPr="00DC772B">
        <w:rPr>
          <w:rFonts w:asciiTheme="majorHAnsi" w:hAnsiTheme="majorHAnsi" w:cstheme="majorHAnsi"/>
        </w:rPr>
        <w:t>ademic professionals see T</w:t>
      </w:r>
      <w:r w:rsidR="00663462" w:rsidRPr="00DC772B">
        <w:rPr>
          <w:rFonts w:asciiTheme="majorHAnsi" w:hAnsiTheme="majorHAnsi" w:cstheme="majorHAnsi"/>
        </w:rPr>
        <w:t>he N</w:t>
      </w:r>
      <w:r w:rsidR="00DC79E4" w:rsidRPr="00DC772B">
        <w:rPr>
          <w:rFonts w:asciiTheme="majorHAnsi" w:hAnsiTheme="majorHAnsi" w:cstheme="majorHAnsi"/>
        </w:rPr>
        <w:t xml:space="preserve">ational </w:t>
      </w:r>
      <w:r w:rsidR="00663462" w:rsidRPr="00DC772B">
        <w:rPr>
          <w:rFonts w:asciiTheme="majorHAnsi" w:hAnsiTheme="majorHAnsi" w:cstheme="majorHAnsi"/>
        </w:rPr>
        <w:t>H</w:t>
      </w:r>
      <w:r w:rsidR="00DC79E4" w:rsidRPr="00DC772B">
        <w:rPr>
          <w:rFonts w:asciiTheme="majorHAnsi" w:hAnsiTheme="majorHAnsi" w:cstheme="majorHAnsi"/>
        </w:rPr>
        <w:t xml:space="preserve">ealth </w:t>
      </w:r>
      <w:r w:rsidR="00663462" w:rsidRPr="00DC772B">
        <w:rPr>
          <w:rFonts w:asciiTheme="majorHAnsi" w:hAnsiTheme="majorHAnsi" w:cstheme="majorHAnsi"/>
        </w:rPr>
        <w:t>S</w:t>
      </w:r>
      <w:r w:rsidR="00DC79E4" w:rsidRPr="00DC772B">
        <w:rPr>
          <w:rFonts w:asciiTheme="majorHAnsi" w:hAnsiTheme="majorHAnsi" w:cstheme="majorHAnsi"/>
        </w:rPr>
        <w:t>ervice</w:t>
      </w:r>
      <w:r w:rsidR="003E63FF" w:rsidRPr="00DC772B">
        <w:rPr>
          <w:rFonts w:asciiTheme="majorHAnsi" w:hAnsiTheme="majorHAnsi" w:cstheme="majorHAnsi"/>
        </w:rPr>
        <w:t xml:space="preserve"> as the most significant post-war achievement.</w:t>
      </w:r>
      <w:r w:rsidR="00044C1A" w:rsidRPr="00DC772B">
        <w:rPr>
          <w:rFonts w:asciiTheme="majorHAnsi" w:hAnsiTheme="majorHAnsi" w:cstheme="majorHAnsi"/>
        </w:rPr>
        <w:t xml:space="preserve"> </w:t>
      </w:r>
      <w:r w:rsidR="00650B24" w:rsidRPr="00DC772B">
        <w:rPr>
          <w:rFonts w:asciiTheme="majorHAnsi" w:hAnsiTheme="majorHAnsi" w:cstheme="majorHAnsi"/>
        </w:rPr>
        <w:t xml:space="preserve">Brain (2022) agree with this statement </w:t>
      </w:r>
      <w:r w:rsidR="00663462" w:rsidRPr="00DC772B">
        <w:rPr>
          <w:rFonts w:asciiTheme="majorHAnsi" w:hAnsiTheme="majorHAnsi" w:cstheme="majorHAnsi"/>
        </w:rPr>
        <w:t>suggesting that t</w:t>
      </w:r>
      <w:r w:rsidR="009922EA" w:rsidRPr="00DC772B">
        <w:rPr>
          <w:rFonts w:asciiTheme="majorHAnsi" w:hAnsiTheme="majorHAnsi" w:cstheme="majorHAnsi"/>
        </w:rPr>
        <w:t>he inception of t</w:t>
      </w:r>
      <w:r w:rsidR="00650B24" w:rsidRPr="00DC772B">
        <w:rPr>
          <w:rFonts w:asciiTheme="majorHAnsi" w:hAnsiTheme="majorHAnsi" w:cstheme="majorHAnsi"/>
        </w:rPr>
        <w:t xml:space="preserve">he National Health Service is a momentous occasion in British historical development. </w:t>
      </w:r>
      <w:r w:rsidR="00044C1A" w:rsidRPr="00DC772B">
        <w:rPr>
          <w:rFonts w:asciiTheme="majorHAnsi" w:hAnsiTheme="majorHAnsi" w:cstheme="majorHAnsi"/>
        </w:rPr>
        <w:t xml:space="preserve">Ly (2008), </w:t>
      </w:r>
      <w:r w:rsidR="003E63FF" w:rsidRPr="00DC772B">
        <w:rPr>
          <w:rFonts w:asciiTheme="majorHAnsi" w:hAnsiTheme="majorHAnsi" w:cstheme="majorHAnsi"/>
        </w:rPr>
        <w:t>named health minister Aneurin Bevan as the founder of the National He</w:t>
      </w:r>
      <w:r w:rsidR="00CF195D" w:rsidRPr="00DC772B">
        <w:rPr>
          <w:rFonts w:asciiTheme="majorHAnsi" w:hAnsiTheme="majorHAnsi" w:cstheme="majorHAnsi"/>
        </w:rPr>
        <w:t xml:space="preserve">alth Service and stated that he believed that not just the wealthy who could afford to pay for healthcare treatments should be the only </w:t>
      </w:r>
      <w:r w:rsidR="00CF195D" w:rsidRPr="00DC772B">
        <w:rPr>
          <w:rFonts w:asciiTheme="majorHAnsi" w:hAnsiTheme="majorHAnsi" w:cstheme="majorHAnsi"/>
        </w:rPr>
        <w:lastRenderedPageBreak/>
        <w:t xml:space="preserve">ones to receive it, but also the less fortunate, which is why this free health service was created in the United Kingdom. </w:t>
      </w:r>
      <w:r w:rsidR="003E63FF" w:rsidRPr="00DC772B">
        <w:rPr>
          <w:rFonts w:asciiTheme="majorHAnsi" w:hAnsiTheme="majorHAnsi" w:cstheme="majorHAnsi"/>
        </w:rPr>
        <w:t>In the year 2008</w:t>
      </w:r>
      <w:r w:rsidR="00CF1228" w:rsidRPr="00DC772B">
        <w:rPr>
          <w:rFonts w:asciiTheme="majorHAnsi" w:hAnsiTheme="majorHAnsi" w:cstheme="majorHAnsi"/>
        </w:rPr>
        <w:t>.</w:t>
      </w:r>
      <w:r w:rsidR="00614614" w:rsidRPr="00DC772B">
        <w:rPr>
          <w:rFonts w:asciiTheme="majorHAnsi" w:hAnsiTheme="majorHAnsi" w:cstheme="majorHAnsi"/>
        </w:rPr>
        <w:t>.</w:t>
      </w:r>
    </w:p>
    <w:p w:rsidR="000D28EF" w:rsidRPr="00DC772B" w:rsidRDefault="000D28EF" w:rsidP="00ED3F87">
      <w:pPr>
        <w:pStyle w:val="NormalWeb"/>
        <w:spacing w:line="360" w:lineRule="auto"/>
        <w:rPr>
          <w:rFonts w:asciiTheme="majorHAnsi" w:hAnsiTheme="majorHAnsi" w:cstheme="majorHAnsi"/>
          <w:b/>
          <w:u w:val="single"/>
        </w:rPr>
      </w:pPr>
      <w:r w:rsidRPr="00DC772B">
        <w:rPr>
          <w:rFonts w:asciiTheme="majorHAnsi" w:hAnsiTheme="majorHAnsi" w:cstheme="majorHAnsi"/>
          <w:b/>
          <w:u w:val="single"/>
        </w:rPr>
        <w:t>When and why did the Bevan Commission get started?</w:t>
      </w:r>
    </w:p>
    <w:p w:rsidR="002D2203" w:rsidRPr="00DC772B" w:rsidRDefault="003E63FF" w:rsidP="00ED3F87">
      <w:pPr>
        <w:pStyle w:val="NormalWeb"/>
        <w:spacing w:line="360" w:lineRule="auto"/>
        <w:rPr>
          <w:rFonts w:asciiTheme="majorHAnsi" w:hAnsiTheme="majorHAnsi" w:cstheme="majorHAnsi"/>
        </w:rPr>
      </w:pPr>
      <w:r w:rsidRPr="00DC772B">
        <w:rPr>
          <w:rFonts w:asciiTheme="majorHAnsi" w:hAnsiTheme="majorHAnsi" w:cstheme="majorHAnsi"/>
        </w:rPr>
        <w:t xml:space="preserve"> The Bevan Commission was established by Sir Mansel Aylward (a professor) as an adjudicator comprised of a group of professional specialists to provide direction and to come up with proposals regarding healthcare matters and put their recommendations forward to the government</w:t>
      </w:r>
      <w:r w:rsidR="00EA3D23" w:rsidRPr="00DC772B">
        <w:rPr>
          <w:rFonts w:asciiTheme="majorHAnsi" w:hAnsiTheme="majorHAnsi" w:cstheme="majorHAnsi"/>
        </w:rPr>
        <w:t xml:space="preserve"> </w:t>
      </w:r>
      <w:r w:rsidR="00CF195D" w:rsidRPr="00DC772B">
        <w:rPr>
          <w:rFonts w:asciiTheme="majorHAnsi" w:hAnsiTheme="majorHAnsi" w:cstheme="majorHAnsi"/>
        </w:rPr>
        <w:t>(</w:t>
      </w:r>
      <w:r w:rsidR="00CF195D" w:rsidRPr="00DC772B">
        <w:rPr>
          <w:rFonts w:asciiTheme="majorHAnsi" w:hAnsiTheme="majorHAnsi" w:cstheme="majorHAnsi"/>
          <w:shd w:val="clear" w:color="auto" w:fill="FFFFFF"/>
        </w:rPr>
        <w:t>Aylward, 2016).</w:t>
      </w:r>
      <w:r w:rsidRPr="00DC772B">
        <w:rPr>
          <w:rFonts w:asciiTheme="majorHAnsi" w:hAnsiTheme="majorHAnsi" w:cstheme="majorHAnsi"/>
        </w:rPr>
        <w:t xml:space="preserve"> </w:t>
      </w:r>
      <w:r w:rsidR="00D3442F" w:rsidRPr="00DC772B">
        <w:rPr>
          <w:rFonts w:asciiTheme="majorHAnsi" w:hAnsiTheme="majorHAnsi" w:cstheme="majorHAnsi"/>
        </w:rPr>
        <w:t>The Bevan Commission was established in 2008 to commemorate the 60th anniversary of the National Health Service and has supplied self-governing, credible guidance and support straight to the Minister for Health an</w:t>
      </w:r>
      <w:r w:rsidR="001D7738" w:rsidRPr="00DC772B">
        <w:rPr>
          <w:rFonts w:asciiTheme="majorHAnsi" w:hAnsiTheme="majorHAnsi" w:cstheme="majorHAnsi"/>
        </w:rPr>
        <w:t xml:space="preserve">d Social Services, on </w:t>
      </w:r>
      <w:r w:rsidR="00D3442F" w:rsidRPr="00DC772B">
        <w:rPr>
          <w:rFonts w:asciiTheme="majorHAnsi" w:hAnsiTheme="majorHAnsi" w:cstheme="majorHAnsi"/>
        </w:rPr>
        <w:t>healthcare matters in Wales. The Bevan Commission, as an independent authorized body of globally known experts, guarantees that Wales focuses on professional standards and knowledge from arou</w:t>
      </w:r>
      <w:r w:rsidR="001D7738" w:rsidRPr="00DC772B">
        <w:rPr>
          <w:rFonts w:asciiTheme="majorHAnsi" w:hAnsiTheme="majorHAnsi" w:cstheme="majorHAnsi"/>
        </w:rPr>
        <w:t>nd the globe while adhering to T</w:t>
      </w:r>
      <w:r w:rsidR="00D3442F" w:rsidRPr="00DC772B">
        <w:rPr>
          <w:rFonts w:asciiTheme="majorHAnsi" w:hAnsiTheme="majorHAnsi" w:cstheme="majorHAnsi"/>
        </w:rPr>
        <w:t>he National Health Services ideals set by Aneurin Bevan</w:t>
      </w:r>
      <w:r w:rsidR="001D7738" w:rsidRPr="00DC772B">
        <w:rPr>
          <w:rFonts w:asciiTheme="majorHAnsi" w:hAnsiTheme="majorHAnsi" w:cstheme="majorHAnsi"/>
        </w:rPr>
        <w:t xml:space="preserve"> (MediWales, 2022)</w:t>
      </w:r>
      <w:r w:rsidR="00D3442F" w:rsidRPr="00DC772B">
        <w:rPr>
          <w:rFonts w:asciiTheme="majorHAnsi" w:hAnsiTheme="majorHAnsi" w:cstheme="majorHAnsi"/>
        </w:rPr>
        <w:t xml:space="preserve">. Sir Mansel Aylward chairs the Bevan Commission, which comprises professional participants from Wales, the United Kingdom, and throughout the world. </w:t>
      </w:r>
      <w:r w:rsidR="00044C1A" w:rsidRPr="00DC772B">
        <w:rPr>
          <w:rFonts w:asciiTheme="majorHAnsi" w:hAnsiTheme="majorHAnsi" w:cstheme="majorHAnsi"/>
        </w:rPr>
        <w:t xml:space="preserve">The National Health Service Wales </w:t>
      </w:r>
      <w:r w:rsidRPr="00DC772B">
        <w:rPr>
          <w:rFonts w:asciiTheme="majorHAnsi" w:hAnsiTheme="majorHAnsi" w:cstheme="majorHAnsi"/>
        </w:rPr>
        <w:t>(2018</w:t>
      </w:r>
      <w:r w:rsidR="00EA3D23" w:rsidRPr="00DC772B">
        <w:rPr>
          <w:rFonts w:asciiTheme="majorHAnsi" w:hAnsiTheme="majorHAnsi" w:cstheme="majorHAnsi"/>
        </w:rPr>
        <w:t xml:space="preserve">), </w:t>
      </w:r>
      <w:r w:rsidR="00650B24" w:rsidRPr="00DC772B">
        <w:rPr>
          <w:rFonts w:asciiTheme="majorHAnsi" w:hAnsiTheme="majorHAnsi" w:cstheme="majorHAnsi"/>
        </w:rPr>
        <w:t>indicate</w:t>
      </w:r>
      <w:r w:rsidR="00EA3D23" w:rsidRPr="00DC772B">
        <w:rPr>
          <w:rFonts w:asciiTheme="majorHAnsi" w:hAnsiTheme="majorHAnsi" w:cstheme="majorHAnsi"/>
        </w:rPr>
        <w:t xml:space="preserve"> that The Bevan fund supports</w:t>
      </w:r>
      <w:r w:rsidRPr="00DC772B">
        <w:rPr>
          <w:rFonts w:asciiTheme="majorHAnsi" w:hAnsiTheme="majorHAnsi" w:cstheme="majorHAnsi"/>
        </w:rPr>
        <w:t xml:space="preserve"> the Health and Social Care Infrastructure within Wales, which seeks to assist Welsh officials in making informed choices about healthcare in Wales and throughout the United Kingdom. </w:t>
      </w:r>
      <w:r w:rsidR="006B06EB" w:rsidRPr="00DC772B">
        <w:rPr>
          <w:rFonts w:asciiTheme="majorHAnsi" w:hAnsiTheme="majorHAnsi" w:cstheme="majorHAnsi"/>
        </w:rPr>
        <w:t>As claimed by Wilkinson (2020) The National Health Service has exceeded expectations in several areas, despite the fact that there is often so much more that could be accomplished.</w:t>
      </w:r>
    </w:p>
    <w:p w:rsidR="00632D3C" w:rsidRPr="00DC772B" w:rsidRDefault="001D7738" w:rsidP="00ED3F87">
      <w:pPr>
        <w:pStyle w:val="NormalWeb"/>
        <w:spacing w:line="360" w:lineRule="auto"/>
        <w:rPr>
          <w:rFonts w:asciiTheme="majorHAnsi" w:hAnsiTheme="majorHAnsi" w:cstheme="majorHAnsi"/>
          <w:b/>
          <w:u w:val="single"/>
        </w:rPr>
      </w:pPr>
      <w:r w:rsidRPr="00DC772B">
        <w:rPr>
          <w:rFonts w:asciiTheme="majorHAnsi" w:hAnsiTheme="majorHAnsi" w:cstheme="majorHAnsi"/>
          <w:b/>
          <w:u w:val="single"/>
        </w:rPr>
        <w:t xml:space="preserve">Levels of care in medicine </w:t>
      </w:r>
    </w:p>
    <w:p w:rsidR="00ED3F87" w:rsidRPr="00DC772B" w:rsidRDefault="00632D3C" w:rsidP="003D7CA4">
      <w:pPr>
        <w:shd w:val="clear" w:color="auto" w:fill="FFFFFF"/>
        <w:spacing w:before="100" w:beforeAutospacing="1" w:after="100" w:afterAutospacing="1" w:line="360" w:lineRule="auto"/>
        <w:textAlignment w:val="baseline"/>
        <w:rPr>
          <w:rStyle w:val="Emphasis"/>
          <w:rFonts w:asciiTheme="majorHAnsi" w:hAnsiTheme="majorHAnsi" w:cstheme="majorHAnsi"/>
          <w:sz w:val="24"/>
          <w:szCs w:val="24"/>
          <w:shd w:val="clear" w:color="auto" w:fill="FFFFFF"/>
        </w:rPr>
      </w:pPr>
      <w:r w:rsidRPr="00DC772B">
        <w:rPr>
          <w:rFonts w:asciiTheme="majorHAnsi" w:hAnsiTheme="majorHAnsi" w:cstheme="majorHAnsi"/>
          <w:sz w:val="24"/>
          <w:szCs w:val="24"/>
        </w:rPr>
        <w:t>The intricacy of the medical cases that doctors addres</w:t>
      </w:r>
      <w:r w:rsidR="00A43549" w:rsidRPr="00DC772B">
        <w:rPr>
          <w:rFonts w:asciiTheme="majorHAnsi" w:hAnsiTheme="majorHAnsi" w:cstheme="majorHAnsi"/>
          <w:sz w:val="24"/>
          <w:szCs w:val="24"/>
        </w:rPr>
        <w:t xml:space="preserve">s, as well as the abilities and </w:t>
      </w:r>
      <w:r w:rsidRPr="00DC772B">
        <w:rPr>
          <w:rFonts w:asciiTheme="majorHAnsi" w:hAnsiTheme="majorHAnsi" w:cstheme="majorHAnsi"/>
          <w:sz w:val="24"/>
          <w:szCs w:val="24"/>
        </w:rPr>
        <w:t>specialisations of the providers, are referred to as levels of care in medicine (</w:t>
      </w:r>
      <w:r w:rsidRPr="00DC772B">
        <w:rPr>
          <w:rFonts w:asciiTheme="majorHAnsi" w:hAnsiTheme="majorHAnsi" w:cstheme="majorHAnsi"/>
          <w:sz w:val="24"/>
          <w:szCs w:val="24"/>
          <w:shd w:val="clear" w:color="auto" w:fill="FFFFFF"/>
        </w:rPr>
        <w:t>Torrey</w:t>
      </w:r>
      <w:r w:rsidR="00A43549" w:rsidRPr="00DC772B">
        <w:rPr>
          <w:rFonts w:asciiTheme="majorHAnsi" w:hAnsiTheme="majorHAnsi" w:cstheme="majorHAnsi"/>
          <w:sz w:val="24"/>
          <w:szCs w:val="24"/>
          <w:shd w:val="clear" w:color="auto" w:fill="FFFFFF"/>
        </w:rPr>
        <w:t>,2022)</w:t>
      </w:r>
      <w:r w:rsidRPr="00DC772B">
        <w:rPr>
          <w:rFonts w:asciiTheme="majorHAnsi" w:hAnsiTheme="majorHAnsi" w:cstheme="majorHAnsi"/>
          <w:sz w:val="24"/>
          <w:szCs w:val="24"/>
        </w:rPr>
        <w:t>.</w:t>
      </w:r>
      <w:r w:rsidR="00A43549" w:rsidRPr="00DC772B">
        <w:rPr>
          <w:rFonts w:asciiTheme="majorHAnsi" w:hAnsiTheme="majorHAnsi" w:cstheme="majorHAnsi"/>
          <w:sz w:val="24"/>
          <w:szCs w:val="24"/>
        </w:rPr>
        <w:t xml:space="preserve"> The following categories are used to identify each level: </w:t>
      </w:r>
      <w:r w:rsidRPr="00DC772B">
        <w:rPr>
          <w:rFonts w:asciiTheme="majorHAnsi" w:eastAsia="Times New Roman" w:hAnsiTheme="majorHAnsi" w:cstheme="majorHAnsi"/>
          <w:sz w:val="24"/>
          <w:szCs w:val="24"/>
          <w:lang w:eastAsia="en-GB"/>
        </w:rPr>
        <w:t>primary care, secondary care, tertiary care, quaternary care</w:t>
      </w:r>
      <w:r w:rsidR="00A43549" w:rsidRPr="00DC772B">
        <w:rPr>
          <w:rFonts w:asciiTheme="majorHAnsi" w:eastAsia="Times New Roman" w:hAnsiTheme="majorHAnsi" w:cstheme="majorHAnsi"/>
          <w:sz w:val="24"/>
          <w:szCs w:val="24"/>
          <w:lang w:eastAsia="en-GB"/>
        </w:rPr>
        <w:t xml:space="preserve">. </w:t>
      </w:r>
      <w:r w:rsidR="003D7CA4" w:rsidRPr="00DC772B">
        <w:rPr>
          <w:rFonts w:asciiTheme="majorHAnsi" w:hAnsiTheme="majorHAnsi" w:cstheme="majorHAnsi"/>
          <w:sz w:val="24"/>
          <w:szCs w:val="24"/>
          <w:shd w:val="clear" w:color="auto" w:fill="FFFFFF"/>
        </w:rPr>
        <w:t>Safran</w:t>
      </w:r>
      <w:r w:rsidR="003D7CA4" w:rsidRPr="00DC772B">
        <w:rPr>
          <w:rFonts w:asciiTheme="majorHAnsi" w:eastAsia="Times New Roman" w:hAnsiTheme="majorHAnsi" w:cstheme="majorHAnsi"/>
          <w:sz w:val="24"/>
          <w:szCs w:val="24"/>
          <w:lang w:eastAsia="en-GB"/>
        </w:rPr>
        <w:t xml:space="preserve"> (2003) explains that </w:t>
      </w:r>
      <w:r w:rsidR="00A43549" w:rsidRPr="00DC772B">
        <w:rPr>
          <w:rFonts w:asciiTheme="majorHAnsi" w:eastAsia="Times New Roman" w:hAnsiTheme="majorHAnsi" w:cstheme="majorHAnsi"/>
          <w:sz w:val="24"/>
          <w:szCs w:val="24"/>
          <w:lang w:eastAsia="en-GB"/>
        </w:rPr>
        <w:t>Instead of solely focusing on a singular illness, system, or organ, primary care concentrates the patient as a whole, taking into account the patient's medical history and background as well as their present circumstances.</w:t>
      </w:r>
      <w:r w:rsidR="00ED3F87" w:rsidRPr="00DC772B">
        <w:rPr>
          <w:rFonts w:asciiTheme="majorHAnsi" w:hAnsiTheme="majorHAnsi" w:cstheme="majorHAnsi"/>
          <w:sz w:val="24"/>
          <w:szCs w:val="24"/>
        </w:rPr>
        <w:t xml:space="preserve"> </w:t>
      </w:r>
      <w:r w:rsidR="001F6B3E" w:rsidRPr="00DC772B">
        <w:rPr>
          <w:rFonts w:asciiTheme="majorHAnsi" w:hAnsiTheme="majorHAnsi" w:cstheme="majorHAnsi"/>
          <w:sz w:val="24"/>
          <w:szCs w:val="24"/>
          <w:shd w:val="clear" w:color="auto" w:fill="FFFFFF"/>
        </w:rPr>
        <w:t xml:space="preserve">Priory (2022) refers to </w:t>
      </w:r>
      <w:r w:rsidR="001F6B3E" w:rsidRPr="00DC772B">
        <w:rPr>
          <w:rFonts w:asciiTheme="majorHAnsi" w:hAnsiTheme="majorHAnsi" w:cstheme="majorHAnsi"/>
          <w:sz w:val="24"/>
          <w:szCs w:val="24"/>
        </w:rPr>
        <w:t xml:space="preserve">Secondary care as treatment that isn't provided at the patient's initial primary care contact. This could be a medical specialist in a particular medical </w:t>
      </w:r>
      <w:r w:rsidR="001F6B3E" w:rsidRPr="00DC772B">
        <w:rPr>
          <w:rFonts w:asciiTheme="majorHAnsi" w:hAnsiTheme="majorHAnsi" w:cstheme="majorHAnsi"/>
          <w:sz w:val="24"/>
          <w:szCs w:val="24"/>
        </w:rPr>
        <w:lastRenderedPageBreak/>
        <w:t>area, or a clinician or service provider that supports a particular regional area.</w:t>
      </w:r>
      <w:r w:rsidR="002302B6" w:rsidRPr="00DC772B">
        <w:rPr>
          <w:rFonts w:asciiTheme="majorHAnsi" w:hAnsiTheme="majorHAnsi" w:cstheme="majorHAnsi"/>
          <w:sz w:val="24"/>
          <w:szCs w:val="24"/>
        </w:rPr>
        <w:t xml:space="preserve">  National Health Service providers (2022)</w:t>
      </w:r>
      <w:r w:rsidR="004F60AE" w:rsidRPr="00DC772B">
        <w:rPr>
          <w:rFonts w:asciiTheme="majorHAnsi" w:hAnsiTheme="majorHAnsi" w:cstheme="majorHAnsi"/>
          <w:sz w:val="24"/>
          <w:szCs w:val="24"/>
        </w:rPr>
        <w:t xml:space="preserve"> give examples of </w:t>
      </w:r>
      <w:r w:rsidR="00471098" w:rsidRPr="00DC772B">
        <w:rPr>
          <w:rFonts w:asciiTheme="majorHAnsi" w:hAnsiTheme="majorHAnsi" w:cstheme="majorHAnsi"/>
          <w:sz w:val="24"/>
          <w:szCs w:val="24"/>
        </w:rPr>
        <w:t>tertiary</w:t>
      </w:r>
      <w:r w:rsidR="004F60AE" w:rsidRPr="00DC772B">
        <w:rPr>
          <w:rFonts w:asciiTheme="majorHAnsi" w:hAnsiTheme="majorHAnsi" w:cstheme="majorHAnsi"/>
          <w:sz w:val="24"/>
          <w:szCs w:val="24"/>
        </w:rPr>
        <w:t xml:space="preserve"> care are such things as, transplants, neurosurgery, and other specialist and also claim </w:t>
      </w:r>
      <w:r w:rsidR="002302B6" w:rsidRPr="00DC772B">
        <w:rPr>
          <w:rFonts w:asciiTheme="majorHAnsi" w:hAnsiTheme="majorHAnsi" w:cstheme="majorHAnsi"/>
          <w:sz w:val="24"/>
          <w:szCs w:val="24"/>
        </w:rPr>
        <w:t xml:space="preserve">that </w:t>
      </w:r>
      <w:r w:rsidR="004F60AE" w:rsidRPr="00DC772B">
        <w:rPr>
          <w:rFonts w:asciiTheme="majorHAnsi" w:hAnsiTheme="majorHAnsi" w:cstheme="majorHAnsi"/>
          <w:sz w:val="24"/>
          <w:szCs w:val="24"/>
        </w:rPr>
        <w:t xml:space="preserve">nearly 56.4 million individuals in England are receive free treatment from the National Health Service. </w:t>
      </w:r>
      <w:r w:rsidR="00471098" w:rsidRPr="00DC772B">
        <w:rPr>
          <w:rFonts w:asciiTheme="majorHAnsi" w:hAnsiTheme="majorHAnsi" w:cstheme="majorHAnsi"/>
          <w:sz w:val="24"/>
          <w:szCs w:val="24"/>
        </w:rPr>
        <w:t xml:space="preserve">continuing on from tertiary care is quaternary care.  Quanternary care, is considered far more specialised that tertiary care since it applies to things such as experimental operations </w:t>
      </w:r>
      <w:r w:rsidR="00471098" w:rsidRPr="00DC772B">
        <w:rPr>
          <w:rFonts w:asciiTheme="majorHAnsi" w:hAnsiTheme="majorHAnsi" w:cstheme="majorHAnsi"/>
          <w:i/>
          <w:sz w:val="24"/>
          <w:szCs w:val="24"/>
        </w:rPr>
        <w:t>(</w:t>
      </w:r>
      <w:r w:rsidR="00471098" w:rsidRPr="00DC772B">
        <w:rPr>
          <w:rStyle w:val="Emphasis"/>
          <w:rFonts w:asciiTheme="majorHAnsi" w:hAnsiTheme="majorHAnsi" w:cstheme="majorHAnsi"/>
          <w:i w:val="0"/>
          <w:sz w:val="24"/>
          <w:szCs w:val="24"/>
          <w:shd w:val="clear" w:color="auto" w:fill="FFFFFF"/>
        </w:rPr>
        <w:t>Segen's Medical Dictionary, 2022)</w:t>
      </w:r>
      <w:r w:rsidR="00E24F74" w:rsidRPr="00DC772B">
        <w:rPr>
          <w:rStyle w:val="Emphasis"/>
          <w:rFonts w:asciiTheme="majorHAnsi" w:hAnsiTheme="majorHAnsi" w:cstheme="majorHAnsi"/>
          <w:i w:val="0"/>
          <w:sz w:val="24"/>
          <w:szCs w:val="24"/>
          <w:shd w:val="clear" w:color="auto" w:fill="FFFFFF"/>
        </w:rPr>
        <w:t>.</w:t>
      </w:r>
      <w:r w:rsidR="00E24F74" w:rsidRPr="00DC772B">
        <w:rPr>
          <w:rStyle w:val="Emphasis"/>
          <w:rFonts w:asciiTheme="majorHAnsi" w:hAnsiTheme="majorHAnsi" w:cstheme="majorHAnsi"/>
          <w:sz w:val="24"/>
          <w:szCs w:val="24"/>
          <w:shd w:val="clear" w:color="auto" w:fill="FFFFFF"/>
        </w:rPr>
        <w:t xml:space="preserve"> </w:t>
      </w:r>
    </w:p>
    <w:p w:rsidR="00301EBF" w:rsidRPr="00DC772B" w:rsidRDefault="00301EBF" w:rsidP="00301EBF">
      <w:pPr>
        <w:spacing w:line="360" w:lineRule="auto"/>
        <w:rPr>
          <w:rFonts w:asciiTheme="majorHAnsi" w:hAnsiTheme="majorHAnsi" w:cstheme="majorHAnsi"/>
          <w:sz w:val="24"/>
          <w:szCs w:val="24"/>
          <w:u w:val="single"/>
        </w:rPr>
      </w:pPr>
      <w:r w:rsidRPr="00DC772B">
        <w:rPr>
          <w:rFonts w:asciiTheme="majorHAnsi" w:hAnsiTheme="majorHAnsi" w:cstheme="majorHAnsi"/>
          <w:sz w:val="24"/>
          <w:szCs w:val="24"/>
          <w:u w:val="single"/>
        </w:rPr>
        <w:t>Staff shortages</w:t>
      </w:r>
    </w:p>
    <w:p w:rsidR="00301EBF" w:rsidRPr="00DC772B" w:rsidRDefault="00301EBF" w:rsidP="00301EBF">
      <w:pPr>
        <w:spacing w:line="360" w:lineRule="auto"/>
        <w:rPr>
          <w:rFonts w:asciiTheme="majorHAnsi" w:hAnsiTheme="majorHAnsi" w:cstheme="majorHAnsi"/>
          <w:sz w:val="24"/>
          <w:szCs w:val="24"/>
        </w:rPr>
      </w:pPr>
      <w:r w:rsidRPr="00DC772B">
        <w:rPr>
          <w:rFonts w:asciiTheme="majorHAnsi" w:hAnsiTheme="majorHAnsi" w:cstheme="majorHAnsi"/>
          <w:sz w:val="24"/>
          <w:szCs w:val="24"/>
        </w:rPr>
        <w:t xml:space="preserve">The National Health Service has a significant staffing shortage. The NHS Confederation (2021) highlights how the National Health Service and any other health services main asset is its staff, who are crucial to delivering the finest care. This has grown increasingly more apparent throughout the COVID-19 pandemic, with employees displaying loyalty and resilience. </w:t>
      </w:r>
      <w:r w:rsidRPr="00DC772B">
        <w:rPr>
          <w:rFonts w:asciiTheme="majorHAnsi" w:hAnsiTheme="majorHAnsi" w:cstheme="majorHAnsi"/>
          <w:sz w:val="24"/>
          <w:szCs w:val="24"/>
          <w:shd w:val="clear" w:color="auto" w:fill="FFFFFF"/>
        </w:rPr>
        <w:t>The coronavirus pandemic has significantly increased the strain on frontline nurses. </w:t>
      </w:r>
      <w:r w:rsidRPr="00DC772B">
        <w:rPr>
          <w:rFonts w:asciiTheme="majorHAnsi" w:hAnsiTheme="majorHAnsi" w:cstheme="majorHAnsi"/>
          <w:sz w:val="24"/>
          <w:szCs w:val="24"/>
        </w:rPr>
        <w:t xml:space="preserve">In the UK, the National Health Service responded to the emergency. Although many of the National Health Services mechanisms were insufficient for the job, Hollington (2022) comes to the conclusion that the health care service was only able to handle extremely high levels of pressure and demand due to the commitment and perseverance of the working professionals, particularly front-line workers. One of the most fundamental truths is that there is no single management method that works for everyone. Managers need to adapt to the demands of the situation instead of striving to establish their own unique style. According to the analysis from </w:t>
      </w:r>
      <w:r w:rsidRPr="00DC772B">
        <w:rPr>
          <w:rFonts w:asciiTheme="majorHAnsi" w:hAnsiTheme="majorHAnsi" w:cstheme="majorHAnsi"/>
          <w:sz w:val="24"/>
          <w:szCs w:val="24"/>
          <w:shd w:val="clear" w:color="auto" w:fill="FFFFFF"/>
        </w:rPr>
        <w:t>Daniels</w:t>
      </w:r>
      <w:r w:rsidRPr="00DC772B">
        <w:rPr>
          <w:rFonts w:asciiTheme="majorHAnsi" w:hAnsiTheme="majorHAnsi" w:cstheme="majorHAnsi"/>
          <w:sz w:val="24"/>
          <w:szCs w:val="24"/>
        </w:rPr>
        <w:t xml:space="preserve"> et al (2022), lack of wellbeing costs the National Health Service £12.1 billion annually, and successful solutions might result in savings of up to £1 billion. In the report's rapid evidence review of organisational and management practises, it is concluded that efforts to change the structural climate, manage shift patterns and enhance the functional structure have the greatest influence on the employees wellbeing, with some evidence of expense. The evidence, however, is often insufficient (see appendix 1 for more information).</w:t>
      </w:r>
      <w:r w:rsidRPr="00DC772B">
        <w:rPr>
          <w:rFonts w:asciiTheme="majorHAnsi" w:hAnsiTheme="majorHAnsi" w:cstheme="majorHAnsi"/>
          <w:sz w:val="24"/>
          <w:szCs w:val="24"/>
        </w:rPr>
        <w:br/>
      </w:r>
      <w:r w:rsidRPr="00DC772B">
        <w:rPr>
          <w:rFonts w:asciiTheme="majorHAnsi" w:hAnsiTheme="majorHAnsi" w:cstheme="majorHAnsi"/>
          <w:sz w:val="24"/>
          <w:szCs w:val="24"/>
          <w:shd w:val="clear" w:color="auto" w:fill="FFFFFF"/>
        </w:rPr>
        <w:t>Abbasi (2022)</w:t>
      </w:r>
      <w:r w:rsidRPr="00DC772B">
        <w:rPr>
          <w:rFonts w:asciiTheme="majorHAnsi" w:hAnsiTheme="majorHAnsi" w:cstheme="majorHAnsi"/>
          <w:sz w:val="24"/>
          <w:szCs w:val="24"/>
        </w:rPr>
        <w:t xml:space="preserve"> notes that patients may have to wait too long for care, the National Health Service may not have enough staff, and primary care may be in jeopardy but, free health care opportunities continue to be a luxury despite these unfavourable situations. </w:t>
      </w:r>
      <w:r w:rsidRPr="00DC772B">
        <w:rPr>
          <w:rFonts w:asciiTheme="majorHAnsi" w:hAnsiTheme="majorHAnsi" w:cstheme="majorHAnsi"/>
          <w:sz w:val="24"/>
          <w:szCs w:val="24"/>
          <w:shd w:val="clear" w:color="auto" w:fill="FFFFFF"/>
        </w:rPr>
        <w:t>Waters</w:t>
      </w:r>
      <w:r w:rsidRPr="00DC772B">
        <w:rPr>
          <w:rFonts w:asciiTheme="majorHAnsi" w:hAnsiTheme="majorHAnsi" w:cstheme="majorHAnsi"/>
          <w:sz w:val="24"/>
          <w:szCs w:val="24"/>
        </w:rPr>
        <w:t xml:space="preserve"> (2020) shows that the public's satisfaction with the management of the healthcare system dropped to 36% last year, a 17 % decrease from the year 2020 and the lowest level seen since 1997. </w:t>
      </w:r>
      <w:r w:rsidRPr="00DC772B">
        <w:rPr>
          <w:rFonts w:asciiTheme="majorHAnsi" w:hAnsiTheme="majorHAnsi" w:cstheme="majorHAnsi"/>
          <w:sz w:val="24"/>
          <w:szCs w:val="24"/>
        </w:rPr>
        <w:lastRenderedPageBreak/>
        <w:t>All N</w:t>
      </w:r>
      <w:r w:rsidR="00F70065" w:rsidRPr="00DC772B">
        <w:rPr>
          <w:rFonts w:asciiTheme="majorHAnsi" w:hAnsiTheme="majorHAnsi" w:cstheme="majorHAnsi"/>
          <w:sz w:val="24"/>
          <w:szCs w:val="24"/>
        </w:rPr>
        <w:t xml:space="preserve">ational </w:t>
      </w:r>
      <w:r w:rsidRPr="00DC772B">
        <w:rPr>
          <w:rFonts w:asciiTheme="majorHAnsi" w:hAnsiTheme="majorHAnsi" w:cstheme="majorHAnsi"/>
          <w:sz w:val="24"/>
          <w:szCs w:val="24"/>
        </w:rPr>
        <w:t>H</w:t>
      </w:r>
      <w:r w:rsidR="00F70065" w:rsidRPr="00DC772B">
        <w:rPr>
          <w:rFonts w:asciiTheme="majorHAnsi" w:hAnsiTheme="majorHAnsi" w:cstheme="majorHAnsi"/>
          <w:sz w:val="24"/>
          <w:szCs w:val="24"/>
        </w:rPr>
        <w:t>ealth</w:t>
      </w:r>
      <w:r w:rsidRPr="00DC772B">
        <w:rPr>
          <w:rFonts w:asciiTheme="majorHAnsi" w:hAnsiTheme="majorHAnsi" w:cstheme="majorHAnsi"/>
          <w:sz w:val="24"/>
          <w:szCs w:val="24"/>
        </w:rPr>
        <w:t xml:space="preserve"> services, including doctor’s surgeries and hospital settings, had record declines in patient satisfaction, with a total of 41% of people are now unsatisfied with the National Health Service than happy. Nevertheless, there is justification for the allegation that the National Health Service is not always accessible to people in need because patients may very well be on a waiting list, which may potentially be several years long, or have scheduled appointments cancelled or postponed which could be due to shortage of staff. Despite the fact that many individuals benefit from the resources and healthcare that the National Health Service offers, the majority of people would comment and evaluate the service's efficiency and availability positively.</w:t>
      </w:r>
      <w:r w:rsidR="00614614" w:rsidRPr="00DC772B">
        <w:rPr>
          <w:rFonts w:asciiTheme="majorHAnsi" w:hAnsiTheme="majorHAnsi" w:cstheme="majorHAnsi"/>
          <w:sz w:val="24"/>
          <w:szCs w:val="24"/>
        </w:rPr>
        <w:t xml:space="preserve"> The Welsh Government's solution to the strains of recession, rising expenses, and growing demands on the healthcare services is prudent healthcare. It strives to implement a system that prioritises health satisfaction for patients rather than activity volume and to accomplish continual quality improvement while utilising resources as efficiently as possible (</w:t>
      </w:r>
      <w:r w:rsidR="00614614" w:rsidRPr="00DC772B">
        <w:rPr>
          <w:rFonts w:asciiTheme="majorHAnsi" w:hAnsiTheme="majorHAnsi" w:cstheme="majorHAnsi"/>
          <w:sz w:val="24"/>
          <w:szCs w:val="24"/>
          <w:shd w:val="clear" w:color="auto" w:fill="FFFFFF"/>
        </w:rPr>
        <w:t>Lachal</w:t>
      </w:r>
      <w:r w:rsidR="00614614" w:rsidRPr="00DC772B">
        <w:rPr>
          <w:rFonts w:asciiTheme="majorHAnsi" w:hAnsiTheme="majorHAnsi" w:cstheme="majorHAnsi"/>
          <w:sz w:val="24"/>
          <w:szCs w:val="24"/>
          <w:shd w:val="clear" w:color="auto" w:fill="FFFFFF"/>
        </w:rPr>
        <w:t xml:space="preserve"> et al, 2022)</w:t>
      </w:r>
      <w:r w:rsidR="00614614" w:rsidRPr="00DC772B">
        <w:rPr>
          <w:rFonts w:asciiTheme="majorHAnsi" w:hAnsiTheme="majorHAnsi" w:cstheme="majorHAnsi"/>
          <w:sz w:val="24"/>
          <w:szCs w:val="24"/>
        </w:rPr>
        <w:t>.</w:t>
      </w:r>
    </w:p>
    <w:p w:rsidR="00301EBF" w:rsidRPr="00DC772B" w:rsidRDefault="00301EBF" w:rsidP="003D7CA4">
      <w:pPr>
        <w:shd w:val="clear" w:color="auto" w:fill="FFFFFF"/>
        <w:spacing w:before="100" w:beforeAutospacing="1" w:after="100" w:afterAutospacing="1" w:line="360" w:lineRule="auto"/>
        <w:textAlignment w:val="baseline"/>
        <w:rPr>
          <w:rStyle w:val="Emphasis"/>
          <w:rFonts w:asciiTheme="majorHAnsi" w:hAnsiTheme="majorHAnsi" w:cstheme="majorHAnsi"/>
          <w:i w:val="0"/>
          <w:sz w:val="24"/>
          <w:szCs w:val="24"/>
          <w:shd w:val="clear" w:color="auto" w:fill="FFFFFF"/>
        </w:rPr>
      </w:pPr>
    </w:p>
    <w:p w:rsidR="00CF1228" w:rsidRPr="00DC772B" w:rsidRDefault="00CF1228" w:rsidP="003D7CA4">
      <w:pPr>
        <w:shd w:val="clear" w:color="auto" w:fill="FFFFFF"/>
        <w:spacing w:before="100" w:beforeAutospacing="1" w:after="100" w:afterAutospacing="1" w:line="360" w:lineRule="auto"/>
        <w:textAlignment w:val="baseline"/>
        <w:rPr>
          <w:rStyle w:val="Emphasis"/>
          <w:rFonts w:asciiTheme="majorHAnsi" w:hAnsiTheme="majorHAnsi" w:cstheme="majorHAnsi"/>
          <w:b/>
          <w:i w:val="0"/>
          <w:sz w:val="24"/>
          <w:szCs w:val="24"/>
          <w:u w:val="single"/>
          <w:shd w:val="clear" w:color="auto" w:fill="FFFFFF"/>
        </w:rPr>
      </w:pPr>
    </w:p>
    <w:p w:rsidR="00CF1228" w:rsidRPr="00DC772B" w:rsidRDefault="00CF1228" w:rsidP="003D7CA4">
      <w:pPr>
        <w:shd w:val="clear" w:color="auto" w:fill="FFFFFF"/>
        <w:spacing w:before="100" w:beforeAutospacing="1" w:after="100" w:afterAutospacing="1" w:line="360" w:lineRule="auto"/>
        <w:textAlignment w:val="baseline"/>
        <w:rPr>
          <w:rStyle w:val="Emphasis"/>
          <w:rFonts w:asciiTheme="majorHAnsi" w:hAnsiTheme="majorHAnsi" w:cstheme="majorHAnsi"/>
          <w:b/>
          <w:i w:val="0"/>
          <w:sz w:val="24"/>
          <w:szCs w:val="24"/>
          <w:u w:val="single"/>
          <w:shd w:val="clear" w:color="auto" w:fill="FFFFFF"/>
        </w:rPr>
      </w:pPr>
      <w:r w:rsidRPr="00DC772B">
        <w:rPr>
          <w:rStyle w:val="Emphasis"/>
          <w:rFonts w:asciiTheme="majorHAnsi" w:hAnsiTheme="majorHAnsi" w:cstheme="majorHAnsi"/>
          <w:b/>
          <w:i w:val="0"/>
          <w:sz w:val="24"/>
          <w:szCs w:val="24"/>
          <w:u w:val="single"/>
          <w:shd w:val="clear" w:color="auto" w:fill="FFFFFF"/>
        </w:rPr>
        <w:t>Covid 19</w:t>
      </w:r>
    </w:p>
    <w:p w:rsidR="00470BC0" w:rsidRPr="00DC772B" w:rsidRDefault="00CC2AE0" w:rsidP="00957B49">
      <w:pPr>
        <w:spacing w:line="360" w:lineRule="auto"/>
        <w:rPr>
          <w:rFonts w:asciiTheme="majorHAnsi" w:hAnsiTheme="majorHAnsi" w:cstheme="majorHAnsi"/>
          <w:sz w:val="24"/>
          <w:szCs w:val="24"/>
        </w:rPr>
      </w:pPr>
      <w:r w:rsidRPr="00DC772B">
        <w:rPr>
          <w:rFonts w:asciiTheme="majorHAnsi" w:hAnsiTheme="majorHAnsi" w:cstheme="majorHAnsi"/>
          <w:sz w:val="24"/>
          <w:szCs w:val="24"/>
        </w:rPr>
        <w:t>The World Health Organization</w:t>
      </w:r>
      <w:r w:rsidR="00197EFE" w:rsidRPr="00DC772B">
        <w:rPr>
          <w:rFonts w:asciiTheme="majorHAnsi" w:hAnsiTheme="majorHAnsi" w:cstheme="majorHAnsi"/>
          <w:sz w:val="24"/>
          <w:szCs w:val="24"/>
        </w:rPr>
        <w:t xml:space="preserve"> (2022),</w:t>
      </w:r>
      <w:r w:rsidRPr="00DC772B">
        <w:rPr>
          <w:rFonts w:asciiTheme="majorHAnsi" w:hAnsiTheme="majorHAnsi" w:cstheme="majorHAnsi"/>
          <w:sz w:val="24"/>
          <w:szCs w:val="24"/>
        </w:rPr>
        <w:t xml:space="preserve"> </w:t>
      </w:r>
      <w:r w:rsidR="00197EFE" w:rsidRPr="00DC772B">
        <w:rPr>
          <w:rFonts w:asciiTheme="majorHAnsi" w:hAnsiTheme="majorHAnsi" w:cstheme="majorHAnsi"/>
          <w:sz w:val="24"/>
          <w:szCs w:val="24"/>
        </w:rPr>
        <w:t xml:space="preserve">explains that </w:t>
      </w:r>
      <w:r w:rsidRPr="00DC772B">
        <w:rPr>
          <w:rFonts w:asciiTheme="majorHAnsi" w:hAnsiTheme="majorHAnsi" w:cstheme="majorHAnsi"/>
          <w:sz w:val="24"/>
          <w:szCs w:val="24"/>
        </w:rPr>
        <w:t>Coronavirus (COVID-19) is a virus-borne infection that is</w:t>
      </w:r>
      <w:r w:rsidR="00AF0E00" w:rsidRPr="00DC772B">
        <w:rPr>
          <w:rFonts w:asciiTheme="majorHAnsi" w:hAnsiTheme="majorHAnsi" w:cstheme="majorHAnsi"/>
          <w:sz w:val="24"/>
          <w:szCs w:val="24"/>
        </w:rPr>
        <w:t xml:space="preserve"> caused by the virus SARS-CoV-2</w:t>
      </w:r>
      <w:r w:rsidRPr="00DC772B">
        <w:rPr>
          <w:rFonts w:asciiTheme="majorHAnsi" w:hAnsiTheme="majorHAnsi" w:cstheme="majorHAnsi"/>
          <w:sz w:val="24"/>
          <w:szCs w:val="24"/>
        </w:rPr>
        <w:t>.</w:t>
      </w:r>
      <w:r w:rsidR="00197EFE" w:rsidRPr="00DC772B">
        <w:rPr>
          <w:rFonts w:asciiTheme="majorHAnsi" w:hAnsiTheme="majorHAnsi" w:cstheme="majorHAnsi"/>
          <w:sz w:val="24"/>
          <w:szCs w:val="24"/>
        </w:rPr>
        <w:t xml:space="preserve"> The world Health Organization (2022) go on to describe that m</w:t>
      </w:r>
      <w:r w:rsidRPr="00DC772B">
        <w:rPr>
          <w:rFonts w:asciiTheme="majorHAnsi" w:hAnsiTheme="majorHAnsi" w:cstheme="majorHAnsi"/>
          <w:sz w:val="24"/>
          <w:szCs w:val="24"/>
        </w:rPr>
        <w:t>ost individuals infected with the disease will have minor to moderate respiratory illnesses and will recuperate without needing any specific therapy. Others, unfortunately, will become critically ill and require medical treatment.</w:t>
      </w:r>
      <w:r w:rsidR="00197EFE" w:rsidRPr="00DC772B">
        <w:rPr>
          <w:rFonts w:asciiTheme="majorHAnsi" w:hAnsiTheme="majorHAnsi" w:cstheme="majorHAnsi"/>
          <w:sz w:val="24"/>
          <w:szCs w:val="24"/>
        </w:rPr>
        <w:t xml:space="preserve"> </w:t>
      </w:r>
      <w:r w:rsidR="00CF1228" w:rsidRPr="00DC772B">
        <w:rPr>
          <w:rFonts w:asciiTheme="majorHAnsi" w:hAnsiTheme="majorHAnsi" w:cstheme="majorHAnsi"/>
          <w:sz w:val="24"/>
          <w:szCs w:val="24"/>
        </w:rPr>
        <w:t>The current Covid-19 pandemic has massively impacted on healthcare services, despite the fact that measures have been put in place to stop the spread of the virus.</w:t>
      </w:r>
      <w:r w:rsidR="00425145" w:rsidRPr="00DC772B">
        <w:rPr>
          <w:rFonts w:asciiTheme="majorHAnsi" w:hAnsiTheme="majorHAnsi" w:cstheme="majorHAnsi"/>
          <w:sz w:val="24"/>
          <w:szCs w:val="24"/>
        </w:rPr>
        <w:t xml:space="preserve"> The National health services</w:t>
      </w:r>
      <w:r w:rsidR="00E83767" w:rsidRPr="00DC772B">
        <w:rPr>
          <w:rFonts w:asciiTheme="majorHAnsi" w:hAnsiTheme="majorHAnsi" w:cstheme="majorHAnsi"/>
          <w:sz w:val="24"/>
          <w:szCs w:val="24"/>
        </w:rPr>
        <w:t xml:space="preserve"> in particular</w:t>
      </w:r>
      <w:r w:rsidR="00425145" w:rsidRPr="00DC772B">
        <w:rPr>
          <w:rFonts w:asciiTheme="majorHAnsi" w:hAnsiTheme="majorHAnsi" w:cstheme="majorHAnsi"/>
          <w:sz w:val="24"/>
          <w:szCs w:val="24"/>
        </w:rPr>
        <w:t xml:space="preserve"> have been severely impacted by the COVID-19 pandemic. </w:t>
      </w:r>
      <w:r w:rsidR="00E83767" w:rsidRPr="00DC772B">
        <w:rPr>
          <w:rFonts w:asciiTheme="majorHAnsi" w:hAnsiTheme="majorHAnsi" w:cstheme="majorHAnsi"/>
          <w:sz w:val="24"/>
          <w:szCs w:val="24"/>
        </w:rPr>
        <w:t>According to BMA (2020) d</w:t>
      </w:r>
      <w:r w:rsidR="00425145" w:rsidRPr="00DC772B">
        <w:rPr>
          <w:rFonts w:asciiTheme="majorHAnsi" w:hAnsiTheme="majorHAnsi" w:cstheme="majorHAnsi"/>
          <w:sz w:val="24"/>
          <w:szCs w:val="24"/>
        </w:rPr>
        <w:t>uring April, May, and June</w:t>
      </w:r>
      <w:r w:rsidR="00E83767" w:rsidRPr="00DC772B">
        <w:rPr>
          <w:rFonts w:asciiTheme="majorHAnsi" w:hAnsiTheme="majorHAnsi" w:cstheme="majorHAnsi"/>
          <w:sz w:val="24"/>
          <w:szCs w:val="24"/>
        </w:rPr>
        <w:t xml:space="preserve"> of the year 2020, the National Health Service</w:t>
      </w:r>
      <w:r w:rsidR="00425145" w:rsidRPr="00DC772B">
        <w:rPr>
          <w:rFonts w:asciiTheme="majorHAnsi" w:hAnsiTheme="majorHAnsi" w:cstheme="majorHAnsi"/>
          <w:sz w:val="24"/>
          <w:szCs w:val="24"/>
        </w:rPr>
        <w:t xml:space="preserve"> was obliged to shut down or drastically restrict several areas of non-COVID treatments in order to free up enough capacity to handl</w:t>
      </w:r>
      <w:r w:rsidR="00E83767" w:rsidRPr="00DC772B">
        <w:rPr>
          <w:rFonts w:asciiTheme="majorHAnsi" w:hAnsiTheme="majorHAnsi" w:cstheme="majorHAnsi"/>
          <w:sz w:val="24"/>
          <w:szCs w:val="24"/>
        </w:rPr>
        <w:t xml:space="preserve">e the pandemic's initial peak. </w:t>
      </w:r>
      <w:r w:rsidR="00B934B9" w:rsidRPr="00DC772B">
        <w:rPr>
          <w:rFonts w:asciiTheme="majorHAnsi" w:hAnsiTheme="majorHAnsi" w:cstheme="majorHAnsi"/>
          <w:sz w:val="24"/>
          <w:szCs w:val="24"/>
          <w:shd w:val="clear" w:color="auto" w:fill="FFFFFF"/>
        </w:rPr>
        <w:t xml:space="preserve">Karjalainen (2021) implies that </w:t>
      </w:r>
      <w:r w:rsidR="00B934B9" w:rsidRPr="00DC772B">
        <w:rPr>
          <w:rFonts w:asciiTheme="majorHAnsi" w:hAnsiTheme="majorHAnsi" w:cstheme="majorHAnsi"/>
          <w:sz w:val="24"/>
          <w:szCs w:val="24"/>
        </w:rPr>
        <w:t>this caused other illnesses to be missed and also resulted in a considerable decrease in</w:t>
      </w:r>
      <w:r w:rsidR="000D6920" w:rsidRPr="00DC772B">
        <w:rPr>
          <w:rFonts w:asciiTheme="majorHAnsi" w:hAnsiTheme="majorHAnsi" w:cstheme="majorHAnsi"/>
          <w:sz w:val="24"/>
          <w:szCs w:val="24"/>
        </w:rPr>
        <w:t xml:space="preserve"> such things as</w:t>
      </w:r>
      <w:r w:rsidR="00B934B9" w:rsidRPr="00DC772B">
        <w:rPr>
          <w:rFonts w:asciiTheme="majorHAnsi" w:hAnsiTheme="majorHAnsi" w:cstheme="majorHAnsi"/>
          <w:sz w:val="24"/>
          <w:szCs w:val="24"/>
        </w:rPr>
        <w:t xml:space="preserve"> </w:t>
      </w:r>
      <w:r w:rsidR="00425145" w:rsidRPr="00DC772B">
        <w:rPr>
          <w:rFonts w:asciiTheme="majorHAnsi" w:hAnsiTheme="majorHAnsi" w:cstheme="majorHAnsi"/>
          <w:sz w:val="24"/>
          <w:szCs w:val="24"/>
        </w:rPr>
        <w:t xml:space="preserve">elective surgeries, urgent cancer diagnoses and </w:t>
      </w:r>
      <w:r w:rsidR="00E83767" w:rsidRPr="00DC772B">
        <w:rPr>
          <w:rFonts w:asciiTheme="majorHAnsi" w:hAnsiTheme="majorHAnsi" w:cstheme="majorHAnsi"/>
          <w:sz w:val="24"/>
          <w:szCs w:val="24"/>
        </w:rPr>
        <w:t>referrals</w:t>
      </w:r>
      <w:r w:rsidR="00425145" w:rsidRPr="00DC772B">
        <w:rPr>
          <w:rFonts w:asciiTheme="majorHAnsi" w:hAnsiTheme="majorHAnsi" w:cstheme="majorHAnsi"/>
          <w:sz w:val="24"/>
          <w:szCs w:val="24"/>
        </w:rPr>
        <w:t xml:space="preserve"> and outpatient visits, along with </w:t>
      </w:r>
      <w:r w:rsidR="00425145" w:rsidRPr="00DC772B">
        <w:rPr>
          <w:rFonts w:asciiTheme="majorHAnsi" w:hAnsiTheme="majorHAnsi" w:cstheme="majorHAnsi"/>
          <w:sz w:val="24"/>
          <w:szCs w:val="24"/>
        </w:rPr>
        <w:lastRenderedPageBreak/>
        <w:t>fewer individuals seeking care during lockdown.</w:t>
      </w:r>
      <w:r w:rsidR="000D6920" w:rsidRPr="00DC772B">
        <w:rPr>
          <w:rFonts w:asciiTheme="majorHAnsi" w:hAnsiTheme="majorHAnsi" w:cstheme="majorHAnsi"/>
          <w:sz w:val="24"/>
          <w:szCs w:val="24"/>
        </w:rPr>
        <w:t xml:space="preserve"> C</w:t>
      </w:r>
      <w:r w:rsidR="00CF1228" w:rsidRPr="00DC772B">
        <w:rPr>
          <w:rFonts w:asciiTheme="majorHAnsi" w:hAnsiTheme="majorHAnsi" w:cstheme="majorHAnsi"/>
          <w:sz w:val="24"/>
          <w:szCs w:val="24"/>
        </w:rPr>
        <w:t>hanges are occurring at a quick rate across the United Kingdom and other impacted countries, the adjustments vary based on the demands of each country. Many strategies have been put in place in Wales to try to reduce the risk of Covid-19 spreading such as having to isolate if infected with Covid-19, standing 2 meters apart when in a public space, there has previously been periods where shops, restaurants and more businesses have closed to</w:t>
      </w:r>
      <w:r w:rsidR="000D6920" w:rsidRPr="00DC772B">
        <w:rPr>
          <w:rFonts w:asciiTheme="majorHAnsi" w:hAnsiTheme="majorHAnsi" w:cstheme="majorHAnsi"/>
          <w:sz w:val="24"/>
          <w:szCs w:val="24"/>
        </w:rPr>
        <w:t xml:space="preserve"> try</w:t>
      </w:r>
      <w:r w:rsidR="00235186" w:rsidRPr="00DC772B">
        <w:rPr>
          <w:rFonts w:asciiTheme="majorHAnsi" w:hAnsiTheme="majorHAnsi" w:cstheme="majorHAnsi"/>
          <w:sz w:val="24"/>
          <w:szCs w:val="24"/>
        </w:rPr>
        <w:t xml:space="preserve"> to keep up with the spread</w:t>
      </w:r>
      <w:r w:rsidR="000D6920" w:rsidRPr="00DC772B">
        <w:rPr>
          <w:rFonts w:asciiTheme="majorHAnsi" w:hAnsiTheme="majorHAnsi" w:cstheme="majorHAnsi"/>
          <w:sz w:val="24"/>
          <w:szCs w:val="24"/>
        </w:rPr>
        <w:t xml:space="preserve">. </w:t>
      </w:r>
      <w:r w:rsidR="006D4956" w:rsidRPr="00DC772B">
        <w:rPr>
          <w:rFonts w:asciiTheme="majorHAnsi" w:hAnsiTheme="majorHAnsi" w:cstheme="majorHAnsi"/>
          <w:sz w:val="24"/>
          <w:szCs w:val="24"/>
        </w:rPr>
        <w:t>As well</w:t>
      </w:r>
      <w:r w:rsidR="000D6920" w:rsidRPr="00DC772B">
        <w:rPr>
          <w:rFonts w:asciiTheme="majorHAnsi" w:hAnsiTheme="majorHAnsi" w:cstheme="majorHAnsi"/>
          <w:sz w:val="24"/>
          <w:szCs w:val="24"/>
        </w:rPr>
        <w:t xml:space="preserve"> as these strategies there is now a vaccination for C</w:t>
      </w:r>
      <w:r w:rsidR="00957B49" w:rsidRPr="00DC772B">
        <w:rPr>
          <w:rFonts w:asciiTheme="majorHAnsi" w:hAnsiTheme="majorHAnsi" w:cstheme="majorHAnsi"/>
          <w:sz w:val="24"/>
          <w:szCs w:val="24"/>
        </w:rPr>
        <w:t xml:space="preserve">OVID-19. NHS Wales (2022) acknowledge that different demographic groups in Wales were impacted by COVID-19 in various ways, and </w:t>
      </w:r>
      <w:r w:rsidR="00E33A81" w:rsidRPr="00DC772B">
        <w:rPr>
          <w:rFonts w:asciiTheme="majorHAnsi" w:hAnsiTheme="majorHAnsi" w:cstheme="majorHAnsi"/>
          <w:sz w:val="24"/>
          <w:szCs w:val="24"/>
        </w:rPr>
        <w:t xml:space="preserve">the National Health Service </w:t>
      </w:r>
      <w:r w:rsidR="00957B49" w:rsidRPr="00DC772B">
        <w:rPr>
          <w:rFonts w:asciiTheme="majorHAnsi" w:hAnsiTheme="majorHAnsi" w:cstheme="majorHAnsi"/>
          <w:sz w:val="24"/>
          <w:szCs w:val="24"/>
        </w:rPr>
        <w:t xml:space="preserve">collaborated extensively with local organisations and leaders to address problems including false information about the COVID-19 vaccination that made some </w:t>
      </w:r>
      <w:r w:rsidR="00E33A81" w:rsidRPr="00DC772B">
        <w:rPr>
          <w:rFonts w:asciiTheme="majorHAnsi" w:hAnsiTheme="majorHAnsi" w:cstheme="majorHAnsi"/>
          <w:sz w:val="24"/>
          <w:szCs w:val="24"/>
        </w:rPr>
        <w:t>individuals</w:t>
      </w:r>
      <w:r w:rsidR="00957B49" w:rsidRPr="00DC772B">
        <w:rPr>
          <w:rFonts w:asciiTheme="majorHAnsi" w:hAnsiTheme="majorHAnsi" w:cstheme="majorHAnsi"/>
          <w:sz w:val="24"/>
          <w:szCs w:val="24"/>
        </w:rPr>
        <w:t xml:space="preserve"> hesitant to get it.</w:t>
      </w:r>
      <w:r w:rsidR="00470BC0" w:rsidRPr="00DC772B">
        <w:rPr>
          <w:rFonts w:asciiTheme="majorHAnsi" w:hAnsiTheme="majorHAnsi" w:cstheme="majorHAnsi"/>
          <w:sz w:val="24"/>
          <w:szCs w:val="24"/>
        </w:rPr>
        <w:br/>
      </w:r>
      <w:r w:rsidR="002E55F7" w:rsidRPr="00DC772B">
        <w:rPr>
          <w:rFonts w:asciiTheme="majorHAnsi" w:hAnsiTheme="majorHAnsi" w:cstheme="majorHAnsi"/>
          <w:sz w:val="24"/>
          <w:szCs w:val="24"/>
        </w:rPr>
        <w:t>According to</w:t>
      </w:r>
      <w:r w:rsidR="00470BC0" w:rsidRPr="00DC772B">
        <w:rPr>
          <w:rFonts w:asciiTheme="majorHAnsi" w:hAnsiTheme="majorHAnsi" w:cstheme="majorHAnsi"/>
          <w:sz w:val="24"/>
          <w:szCs w:val="24"/>
        </w:rPr>
        <w:t xml:space="preserve"> current study, a significant number of pregnant women have suffered symptoms of depression. Interestingly, depressive symptoms were substantially correlated with COVID-19-related factors, including potential risk of becoming infected, anxiety of decreasing economic prosperity, and the lack of support available from family and friends</w:t>
      </w:r>
      <w:r w:rsidR="002E55F7" w:rsidRPr="00DC772B">
        <w:rPr>
          <w:rFonts w:asciiTheme="majorHAnsi" w:hAnsiTheme="majorHAnsi" w:cstheme="majorHAnsi"/>
          <w:sz w:val="24"/>
          <w:szCs w:val="24"/>
        </w:rPr>
        <w:t xml:space="preserve"> (</w:t>
      </w:r>
      <w:r w:rsidR="002E55F7" w:rsidRPr="00DC772B">
        <w:rPr>
          <w:rFonts w:asciiTheme="majorHAnsi" w:hAnsiTheme="majorHAnsi" w:cstheme="majorHAnsi"/>
          <w:sz w:val="24"/>
          <w:szCs w:val="24"/>
          <w:shd w:val="clear" w:color="auto" w:fill="FFFFFF"/>
        </w:rPr>
        <w:t>Matsushima and Horiguchi, 2022)</w:t>
      </w:r>
      <w:r w:rsidR="00470BC0" w:rsidRPr="00DC772B">
        <w:rPr>
          <w:rFonts w:asciiTheme="majorHAnsi" w:hAnsiTheme="majorHAnsi" w:cstheme="majorHAnsi"/>
          <w:sz w:val="24"/>
          <w:szCs w:val="24"/>
        </w:rPr>
        <w:t>.</w:t>
      </w:r>
    </w:p>
    <w:p w:rsidR="00470BC0" w:rsidRPr="00DC772B" w:rsidRDefault="00470BC0" w:rsidP="00957B49">
      <w:pPr>
        <w:spacing w:line="360" w:lineRule="auto"/>
        <w:rPr>
          <w:rFonts w:asciiTheme="majorHAnsi" w:hAnsiTheme="majorHAnsi" w:cstheme="majorHAnsi"/>
          <w:b/>
          <w:sz w:val="24"/>
          <w:szCs w:val="24"/>
          <w:u w:val="single"/>
        </w:rPr>
      </w:pPr>
      <w:r w:rsidRPr="00DC772B">
        <w:rPr>
          <w:rFonts w:asciiTheme="majorHAnsi" w:hAnsiTheme="majorHAnsi" w:cstheme="majorHAnsi"/>
          <w:b/>
          <w:sz w:val="24"/>
          <w:szCs w:val="24"/>
          <w:u w:val="single"/>
        </w:rPr>
        <w:t>Postnatal depression in relation to Covid-19</w:t>
      </w:r>
      <w:r w:rsidR="00C66120" w:rsidRPr="00DC772B">
        <w:rPr>
          <w:rFonts w:asciiTheme="majorHAnsi" w:hAnsiTheme="majorHAnsi" w:cstheme="majorHAnsi"/>
          <w:b/>
          <w:sz w:val="24"/>
          <w:szCs w:val="24"/>
          <w:u w:val="single"/>
        </w:rPr>
        <w:t xml:space="preserve"> with staffing shortage and lack of support for parents</w:t>
      </w:r>
    </w:p>
    <w:p w:rsidR="0080172E" w:rsidRPr="00DC772B" w:rsidRDefault="00182A17" w:rsidP="00CF1228">
      <w:pPr>
        <w:spacing w:line="360" w:lineRule="auto"/>
        <w:rPr>
          <w:rFonts w:asciiTheme="majorHAnsi" w:hAnsiTheme="majorHAnsi" w:cstheme="majorHAnsi"/>
          <w:sz w:val="24"/>
          <w:szCs w:val="24"/>
        </w:rPr>
      </w:pPr>
      <w:r w:rsidRPr="00DC772B">
        <w:rPr>
          <w:rFonts w:asciiTheme="majorHAnsi" w:hAnsiTheme="majorHAnsi" w:cstheme="majorHAnsi"/>
          <w:sz w:val="24"/>
          <w:szCs w:val="24"/>
        </w:rPr>
        <w:t>The National Health Service (NHS) (2021) descr</w:t>
      </w:r>
      <w:r w:rsidR="00A853E7" w:rsidRPr="00DC772B">
        <w:rPr>
          <w:rFonts w:asciiTheme="majorHAnsi" w:hAnsiTheme="majorHAnsi" w:cstheme="majorHAnsi"/>
          <w:sz w:val="24"/>
          <w:szCs w:val="24"/>
        </w:rPr>
        <w:t>ibes postpartum depression</w:t>
      </w:r>
      <w:r w:rsidRPr="00DC772B">
        <w:rPr>
          <w:rFonts w:asciiTheme="majorHAnsi" w:hAnsiTheme="majorHAnsi" w:cstheme="majorHAnsi"/>
          <w:sz w:val="24"/>
          <w:szCs w:val="24"/>
        </w:rPr>
        <w:t xml:space="preserve">, also referred </w:t>
      </w:r>
      <w:r w:rsidR="00A853E7" w:rsidRPr="00DC772B">
        <w:rPr>
          <w:rFonts w:asciiTheme="majorHAnsi" w:hAnsiTheme="majorHAnsi" w:cstheme="majorHAnsi"/>
          <w:sz w:val="24"/>
          <w:szCs w:val="24"/>
        </w:rPr>
        <w:t>to as postnatal depression</w:t>
      </w:r>
      <w:r w:rsidRPr="00DC772B">
        <w:rPr>
          <w:rFonts w:asciiTheme="majorHAnsi" w:hAnsiTheme="majorHAnsi" w:cstheme="majorHAnsi"/>
          <w:sz w:val="24"/>
          <w:szCs w:val="24"/>
        </w:rPr>
        <w:t>, as a type of depression that many</w:t>
      </w:r>
      <w:r w:rsidR="006F1678" w:rsidRPr="00DC772B">
        <w:rPr>
          <w:rFonts w:asciiTheme="majorHAnsi" w:hAnsiTheme="majorHAnsi" w:cstheme="majorHAnsi"/>
          <w:sz w:val="24"/>
          <w:szCs w:val="24"/>
        </w:rPr>
        <w:t xml:space="preserve"> parents experience after having</w:t>
      </w:r>
      <w:r w:rsidRPr="00DC772B">
        <w:rPr>
          <w:rFonts w:asciiTheme="majorHAnsi" w:hAnsiTheme="majorHAnsi" w:cstheme="majorHAnsi"/>
          <w:sz w:val="24"/>
          <w:szCs w:val="24"/>
        </w:rPr>
        <w:t xml:space="preserve"> a child. It's a common condition that typically manifests within a year of childbirth, and in addition to the mother, it can also affect fathers and partners. According to </w:t>
      </w:r>
      <w:r w:rsidR="00301EBF" w:rsidRPr="00DC772B">
        <w:rPr>
          <w:rFonts w:asciiTheme="majorHAnsi" w:hAnsiTheme="majorHAnsi" w:cstheme="majorHAnsi"/>
          <w:sz w:val="24"/>
          <w:szCs w:val="24"/>
          <w:shd w:val="clear" w:color="auto" w:fill="FFFFFF"/>
        </w:rPr>
        <w:t>Cooper and Murray</w:t>
      </w:r>
      <w:r w:rsidR="00301EBF" w:rsidRPr="00DC772B">
        <w:rPr>
          <w:rFonts w:asciiTheme="majorHAnsi" w:hAnsiTheme="majorHAnsi" w:cstheme="majorHAnsi"/>
          <w:sz w:val="24"/>
          <w:szCs w:val="24"/>
        </w:rPr>
        <w:t xml:space="preserve"> (2015</w:t>
      </w:r>
      <w:r w:rsidRPr="00DC772B">
        <w:rPr>
          <w:rFonts w:asciiTheme="majorHAnsi" w:hAnsiTheme="majorHAnsi" w:cstheme="majorHAnsi"/>
          <w:sz w:val="24"/>
          <w:szCs w:val="24"/>
        </w:rPr>
        <w:t>), postnatal depression can have an adverse effect on a mother's ability to form a secure relationship to her child.</w:t>
      </w:r>
      <w:r w:rsidR="00244C77" w:rsidRPr="00DC772B">
        <w:rPr>
          <w:rFonts w:asciiTheme="majorHAnsi" w:hAnsiTheme="majorHAnsi" w:cstheme="majorHAnsi"/>
          <w:sz w:val="24"/>
          <w:szCs w:val="24"/>
        </w:rPr>
        <w:t xml:space="preserve"> According to the Welsh Government (2019), there are five guiding principles of maternity care in Wales which are: care centred around family, safe and effective care, consistency of care, competent teams of multiple professionals and continual quality services.</w:t>
      </w:r>
      <w:r w:rsidR="00E10057" w:rsidRPr="00DC772B">
        <w:rPr>
          <w:rFonts w:asciiTheme="majorHAnsi" w:hAnsiTheme="majorHAnsi" w:cstheme="majorHAnsi"/>
          <w:sz w:val="24"/>
          <w:szCs w:val="24"/>
        </w:rPr>
        <w:t xml:space="preserve"> </w:t>
      </w:r>
      <w:r w:rsidR="00ED027D" w:rsidRPr="00DC772B">
        <w:rPr>
          <w:rFonts w:asciiTheme="majorHAnsi" w:hAnsiTheme="majorHAnsi" w:cstheme="majorHAnsi"/>
          <w:sz w:val="24"/>
          <w:szCs w:val="24"/>
        </w:rPr>
        <w:t xml:space="preserve">The National Health Service Wales (2022) asserts that systems are in place to guarantee the timely reporting of the network's effects on the provision and results of neonatal care throughout the region to the chief executives of the Welsh Government and health boards. As a system, they are dedicated to delivering, expanding, and improving neonatal care throughout the region in collaboration with new mothers and their families. By </w:t>
      </w:r>
      <w:r w:rsidR="00ED027D" w:rsidRPr="00DC772B">
        <w:rPr>
          <w:rFonts w:asciiTheme="majorHAnsi" w:hAnsiTheme="majorHAnsi" w:cstheme="majorHAnsi"/>
          <w:sz w:val="24"/>
          <w:szCs w:val="24"/>
        </w:rPr>
        <w:lastRenderedPageBreak/>
        <w:t>having representatives from their neonatal parental advisory committee, maternity sector engagement committees, and Maternity Voices Association at network conferences and on service evaluations, they hope to guarantee that the parents perspective is integrated into their governing structure</w:t>
      </w:r>
      <w:r w:rsidR="00FB7F62" w:rsidRPr="00DC772B">
        <w:rPr>
          <w:rFonts w:asciiTheme="majorHAnsi" w:hAnsiTheme="majorHAnsi" w:cstheme="majorHAnsi"/>
          <w:sz w:val="24"/>
          <w:szCs w:val="24"/>
        </w:rPr>
        <w:t xml:space="preserve"> (for a better understanding of structure please see appendix 2)</w:t>
      </w:r>
      <w:r w:rsidR="00ED027D" w:rsidRPr="00DC772B">
        <w:rPr>
          <w:rFonts w:asciiTheme="majorHAnsi" w:hAnsiTheme="majorHAnsi" w:cstheme="majorHAnsi"/>
          <w:sz w:val="24"/>
          <w:szCs w:val="24"/>
        </w:rPr>
        <w:t>.</w:t>
      </w:r>
      <w:r w:rsidR="0080172E" w:rsidRPr="00DC772B">
        <w:rPr>
          <w:rFonts w:asciiTheme="majorHAnsi" w:hAnsiTheme="majorHAnsi" w:cstheme="majorHAnsi"/>
          <w:sz w:val="24"/>
          <w:szCs w:val="24"/>
        </w:rPr>
        <w:t xml:space="preserve"> The National health service provides free maternity services to the majority of women in the United Kingdom, but there are also private choices. from purchasing ultrasound scans to using private healthcare.</w:t>
      </w:r>
      <w:r w:rsidR="00ED027D" w:rsidRPr="00DC772B">
        <w:rPr>
          <w:rFonts w:asciiTheme="majorHAnsi" w:hAnsiTheme="majorHAnsi" w:cstheme="majorHAnsi"/>
          <w:sz w:val="24"/>
          <w:szCs w:val="24"/>
        </w:rPr>
        <w:t xml:space="preserve"> </w:t>
      </w:r>
      <w:r w:rsidR="00B2447F" w:rsidRPr="00DC772B">
        <w:rPr>
          <w:rFonts w:asciiTheme="majorHAnsi" w:hAnsiTheme="majorHAnsi" w:cstheme="majorHAnsi"/>
          <w:sz w:val="24"/>
          <w:szCs w:val="24"/>
        </w:rPr>
        <w:t xml:space="preserve">Expectant mothers will receive between 7 and 10 sessions with a midwife through the National Health Service, along with blood tests and at minimum 2 free ultrasound scans one at 12 weeks through the pregnancy and the other at 20 weeks. In addition to their midwife consultations, a woman has access to a consultant (doctor) if she has more complex needs. In a maternity facility run by the National Health Service, most women give birth on a maternity unit. If they decide to give birth at home, two midwives from the National Health Service will visit them there to assist with the delivery. They will always have their own room for the delivery, be attended by midwives to give birth whether in a birthing centre or a labour unit. They could have to stay on a shared prenatal ward for a while if they are induced. In the same way, if they have to stay overnight after giving birth, it's probable that they will be transferred to a postnatal ward, where they will likely share a room and bathroom with a handful of other women and their </w:t>
      </w:r>
      <w:r w:rsidR="00996023" w:rsidRPr="00DC772B">
        <w:rPr>
          <w:rFonts w:asciiTheme="majorHAnsi" w:hAnsiTheme="majorHAnsi" w:cstheme="majorHAnsi"/>
          <w:sz w:val="24"/>
          <w:szCs w:val="24"/>
        </w:rPr>
        <w:t>new-borns</w:t>
      </w:r>
      <w:r w:rsidR="00B2447F" w:rsidRPr="00DC772B">
        <w:rPr>
          <w:rFonts w:asciiTheme="majorHAnsi" w:hAnsiTheme="majorHAnsi" w:cstheme="majorHAnsi"/>
          <w:sz w:val="24"/>
          <w:szCs w:val="24"/>
        </w:rPr>
        <w:t>. Once they return home, they will schedule postpartum visits with midwives from the National Health Service. This might happen at their house, a nearby clinic, or a children's clinic. Though the number of visits varies, most women typically see a midwife 3 or 4 times after giving birth</w:t>
      </w:r>
      <w:r w:rsidR="00B2447F" w:rsidRPr="00DC772B">
        <w:rPr>
          <w:rFonts w:asciiTheme="majorHAnsi" w:hAnsiTheme="majorHAnsi" w:cstheme="majorHAnsi"/>
          <w:sz w:val="24"/>
          <w:szCs w:val="24"/>
        </w:rPr>
        <w:t xml:space="preserve"> </w:t>
      </w:r>
      <w:r w:rsidR="00B73BB7" w:rsidRPr="00DC772B">
        <w:rPr>
          <w:rFonts w:asciiTheme="majorHAnsi" w:hAnsiTheme="majorHAnsi" w:cstheme="majorHAnsi"/>
          <w:sz w:val="24"/>
          <w:szCs w:val="24"/>
        </w:rPr>
        <w:t>(Roberts, 2022)</w:t>
      </w:r>
      <w:r w:rsidR="00B2447F" w:rsidRPr="00DC772B">
        <w:rPr>
          <w:rFonts w:asciiTheme="majorHAnsi" w:hAnsiTheme="majorHAnsi" w:cstheme="majorHAnsi"/>
          <w:sz w:val="24"/>
          <w:szCs w:val="24"/>
        </w:rPr>
        <w:t>.</w:t>
      </w:r>
      <w:r w:rsidR="00996023" w:rsidRPr="00DC772B">
        <w:rPr>
          <w:rFonts w:asciiTheme="majorHAnsi" w:hAnsiTheme="majorHAnsi" w:cstheme="majorHAnsi"/>
          <w:sz w:val="24"/>
          <w:szCs w:val="24"/>
        </w:rPr>
        <w:br/>
        <w:t xml:space="preserve">The foundation of babies and young children's survival, nourishment, growth and development, as well as mother health, is breastfeeding. Breastfeeding is advised for at least the first six months of life. </w:t>
      </w:r>
      <w:r w:rsidR="0080172E" w:rsidRPr="00DC772B">
        <w:rPr>
          <w:rFonts w:asciiTheme="majorHAnsi" w:hAnsiTheme="majorHAnsi" w:cstheme="majorHAnsi"/>
          <w:sz w:val="24"/>
          <w:szCs w:val="24"/>
        </w:rPr>
        <w:br/>
      </w:r>
      <w:r w:rsidR="00E10057" w:rsidRPr="00DC772B">
        <w:rPr>
          <w:rFonts w:asciiTheme="majorHAnsi" w:hAnsiTheme="majorHAnsi" w:cstheme="majorHAnsi"/>
          <w:sz w:val="24"/>
          <w:szCs w:val="24"/>
        </w:rPr>
        <w:t>T</w:t>
      </w:r>
      <w:r w:rsidR="006B4E5C" w:rsidRPr="00DC772B">
        <w:rPr>
          <w:rFonts w:asciiTheme="majorHAnsi" w:hAnsiTheme="majorHAnsi" w:cstheme="majorHAnsi"/>
          <w:sz w:val="24"/>
          <w:szCs w:val="24"/>
        </w:rPr>
        <w:t xml:space="preserve">he National Health Service (2021) </w:t>
      </w:r>
      <w:r w:rsidR="0080172E" w:rsidRPr="00DC772B">
        <w:rPr>
          <w:rFonts w:asciiTheme="majorHAnsi" w:hAnsiTheme="majorHAnsi" w:cstheme="majorHAnsi"/>
          <w:sz w:val="24"/>
          <w:szCs w:val="24"/>
        </w:rPr>
        <w:t>declares</w:t>
      </w:r>
      <w:r w:rsidR="006B4E5C" w:rsidRPr="00DC772B">
        <w:rPr>
          <w:rFonts w:asciiTheme="majorHAnsi" w:hAnsiTheme="majorHAnsi" w:cstheme="majorHAnsi"/>
          <w:sz w:val="24"/>
          <w:szCs w:val="24"/>
        </w:rPr>
        <w:t xml:space="preserve"> that postnatal depression affects one in ten women and that it often starts within a year after giving birth. Mughal, et al (2021), on the other hand, contend that postnatal depression affects one in seven women. Despite the fact that postpartum depression is typically thought to affect women, it may also affect men. According to Ramluggun, et al. (2020), approximately 8% of new </w:t>
      </w:r>
      <w:r w:rsidR="00C860CB" w:rsidRPr="00DC772B">
        <w:rPr>
          <w:rFonts w:asciiTheme="majorHAnsi" w:hAnsiTheme="majorHAnsi" w:cstheme="majorHAnsi"/>
          <w:sz w:val="24"/>
          <w:szCs w:val="24"/>
        </w:rPr>
        <w:t>father’s</w:t>
      </w:r>
      <w:r w:rsidR="006B4E5C" w:rsidRPr="00DC772B">
        <w:rPr>
          <w:rFonts w:asciiTheme="majorHAnsi" w:hAnsiTheme="majorHAnsi" w:cstheme="majorHAnsi"/>
          <w:sz w:val="24"/>
          <w:szCs w:val="24"/>
        </w:rPr>
        <w:t xml:space="preserve"> experience paternal postnatal depression, which is said to be understudied and for which men do not receive the necessary support. </w:t>
      </w:r>
      <w:r w:rsidR="0080172E" w:rsidRPr="00DC772B">
        <w:rPr>
          <w:rFonts w:asciiTheme="majorHAnsi" w:hAnsiTheme="majorHAnsi" w:cstheme="majorHAnsi"/>
          <w:sz w:val="24"/>
          <w:szCs w:val="24"/>
        </w:rPr>
        <w:t xml:space="preserve">it's projected by </w:t>
      </w:r>
      <w:r w:rsidR="0080172E" w:rsidRPr="00DC772B">
        <w:rPr>
          <w:rFonts w:asciiTheme="majorHAnsi" w:hAnsiTheme="majorHAnsi" w:cstheme="majorHAnsi"/>
          <w:sz w:val="24"/>
          <w:szCs w:val="24"/>
          <w:shd w:val="clear" w:color="auto" w:fill="FFFFFF"/>
        </w:rPr>
        <w:t>Pfefferbaum and North (2020),</w:t>
      </w:r>
      <w:r w:rsidR="0080172E" w:rsidRPr="00DC772B">
        <w:rPr>
          <w:rFonts w:asciiTheme="majorHAnsi" w:hAnsiTheme="majorHAnsi" w:cstheme="majorHAnsi"/>
          <w:sz w:val="24"/>
          <w:szCs w:val="24"/>
        </w:rPr>
        <w:t xml:space="preserve"> that the COVID-19 </w:t>
      </w:r>
      <w:r w:rsidR="0080172E" w:rsidRPr="00DC772B">
        <w:rPr>
          <w:rFonts w:asciiTheme="majorHAnsi" w:hAnsiTheme="majorHAnsi" w:cstheme="majorHAnsi"/>
          <w:sz w:val="24"/>
          <w:szCs w:val="24"/>
        </w:rPr>
        <w:lastRenderedPageBreak/>
        <w:t>pandemic has made it harder to be diagnosed and receive psychological or medical therapy; this would probably make already existing mental health issues worse. Finding treatments to lessen sub-clinical symptoms is crucial, even in the absence of clinical depression or anxiety.</w:t>
      </w:r>
    </w:p>
    <w:p w:rsidR="00E34FA5" w:rsidRPr="00DC772B" w:rsidRDefault="0052157C" w:rsidP="00CF1228">
      <w:pPr>
        <w:spacing w:line="360" w:lineRule="auto"/>
        <w:rPr>
          <w:rFonts w:asciiTheme="majorHAnsi" w:hAnsiTheme="majorHAnsi" w:cstheme="majorHAnsi"/>
          <w:sz w:val="24"/>
          <w:szCs w:val="24"/>
        </w:rPr>
      </w:pPr>
      <w:r w:rsidRPr="00DC772B">
        <w:rPr>
          <w:rFonts w:asciiTheme="majorHAnsi" w:hAnsiTheme="majorHAnsi" w:cstheme="majorHAnsi"/>
          <w:sz w:val="24"/>
          <w:szCs w:val="24"/>
          <w:shd w:val="clear" w:color="auto" w:fill="FFFFFF"/>
        </w:rPr>
        <w:t>The COVID-19 pandemic, according to Samji et al</w:t>
      </w:r>
      <w:r w:rsidR="00C860CB" w:rsidRPr="00DC772B">
        <w:rPr>
          <w:rFonts w:asciiTheme="majorHAnsi" w:hAnsiTheme="majorHAnsi" w:cstheme="majorHAnsi"/>
          <w:sz w:val="24"/>
          <w:szCs w:val="24"/>
          <w:shd w:val="clear" w:color="auto" w:fill="FFFFFF"/>
        </w:rPr>
        <w:t xml:space="preserve"> (2022)</w:t>
      </w:r>
      <w:r w:rsidRPr="00DC772B">
        <w:rPr>
          <w:rFonts w:asciiTheme="majorHAnsi" w:hAnsiTheme="majorHAnsi" w:cstheme="majorHAnsi"/>
          <w:sz w:val="24"/>
          <w:szCs w:val="24"/>
          <w:shd w:val="clear" w:color="auto" w:fill="FFFFFF"/>
        </w:rPr>
        <w:t>, is currently posing a serious danger to mental health globally.</w:t>
      </w:r>
      <w:r w:rsidR="00C860CB" w:rsidRPr="00DC772B">
        <w:rPr>
          <w:rFonts w:asciiTheme="majorHAnsi" w:hAnsiTheme="majorHAnsi" w:cstheme="majorHAnsi"/>
          <w:sz w:val="24"/>
          <w:szCs w:val="24"/>
          <w:shd w:val="clear" w:color="auto" w:fill="FFFFFF"/>
        </w:rPr>
        <w:t xml:space="preserve"> Gray and Barnett (2022) demonstrate how </w:t>
      </w:r>
      <w:r w:rsidR="00C860CB" w:rsidRPr="00DC772B">
        <w:rPr>
          <w:rFonts w:asciiTheme="majorHAnsi" w:hAnsiTheme="majorHAnsi" w:cstheme="majorHAnsi"/>
          <w:sz w:val="24"/>
          <w:szCs w:val="24"/>
        </w:rPr>
        <w:t>The COVID-19 pandemic has amplified many of the typical problems faced by new and first-time mothers</w:t>
      </w:r>
      <w:r w:rsidR="00995221" w:rsidRPr="00DC772B">
        <w:rPr>
          <w:rFonts w:asciiTheme="majorHAnsi" w:hAnsiTheme="majorHAnsi" w:cstheme="majorHAnsi"/>
          <w:sz w:val="24"/>
          <w:szCs w:val="24"/>
        </w:rPr>
        <w:t xml:space="preserve"> and also fathers</w:t>
      </w:r>
      <w:r w:rsidR="00C860CB" w:rsidRPr="00DC772B">
        <w:rPr>
          <w:rFonts w:asciiTheme="majorHAnsi" w:hAnsiTheme="majorHAnsi" w:cstheme="majorHAnsi"/>
          <w:sz w:val="24"/>
          <w:szCs w:val="24"/>
        </w:rPr>
        <w:t>.</w:t>
      </w:r>
      <w:r w:rsidR="00995221" w:rsidRPr="00DC772B">
        <w:rPr>
          <w:rFonts w:asciiTheme="majorHAnsi" w:hAnsiTheme="majorHAnsi" w:cstheme="majorHAnsi"/>
          <w:sz w:val="24"/>
          <w:szCs w:val="24"/>
        </w:rPr>
        <w:t xml:space="preserve"> The widespread socioeconomic injustices and unequal gender relationships, especially between mothers and fathers, are serious issues brought up by the coronavirus pandemic. The pandemic did, in fact, cause a broad retreat into conventional parental responsibilities in a variety of regular institutional settings, such as households, workplaces, and healthcare agencies. Parents expecting a baby have seen these impacts the most. Countless expectant fathers with in the United Kingdom were effectively forbidden from being able to attend antenatal appointments with the mother of their child, and even down to on occasions missing the birth of their baby; milestone events widely perceived as important social economic traditions in a fathers' transition into parenthood. Visiting restriction policies were implemented to reduce the spread of Covid-19 within hospitals and healthcare settings (</w:t>
      </w:r>
      <w:r w:rsidR="00995221" w:rsidRPr="00DC772B">
        <w:rPr>
          <w:rFonts w:asciiTheme="majorHAnsi" w:hAnsiTheme="majorHAnsi" w:cstheme="majorHAnsi"/>
          <w:sz w:val="24"/>
          <w:szCs w:val="24"/>
          <w:shd w:val="clear" w:color="auto" w:fill="FFFFFF"/>
        </w:rPr>
        <w:t>Daire</w:t>
      </w:r>
      <w:r w:rsidR="00995221" w:rsidRPr="00DC772B">
        <w:rPr>
          <w:rFonts w:asciiTheme="majorHAnsi" w:hAnsiTheme="majorHAnsi" w:cstheme="majorHAnsi"/>
          <w:sz w:val="24"/>
          <w:szCs w:val="24"/>
          <w:shd w:val="clear" w:color="auto" w:fill="FFFFFF"/>
        </w:rPr>
        <w:t xml:space="preserve"> et al, 2022)</w:t>
      </w:r>
      <w:r w:rsidR="00995221" w:rsidRPr="00DC772B">
        <w:rPr>
          <w:rFonts w:asciiTheme="majorHAnsi" w:hAnsiTheme="majorHAnsi" w:cstheme="majorHAnsi"/>
          <w:sz w:val="24"/>
          <w:szCs w:val="24"/>
        </w:rPr>
        <w:t>.</w:t>
      </w:r>
      <w:r w:rsidR="00C860CB" w:rsidRPr="00DC772B">
        <w:rPr>
          <w:rFonts w:asciiTheme="majorHAnsi" w:hAnsiTheme="majorHAnsi" w:cstheme="majorHAnsi"/>
          <w:sz w:val="24"/>
          <w:szCs w:val="24"/>
        </w:rPr>
        <w:t xml:space="preserve"> </w:t>
      </w:r>
      <w:r w:rsidR="00996023" w:rsidRPr="00DC772B">
        <w:rPr>
          <w:rFonts w:asciiTheme="majorHAnsi" w:hAnsiTheme="majorHAnsi" w:cstheme="majorHAnsi"/>
          <w:sz w:val="24"/>
          <w:szCs w:val="24"/>
        </w:rPr>
        <w:t xml:space="preserve">Furthermore, concerns were raised </w:t>
      </w:r>
      <w:r w:rsidR="00996023" w:rsidRPr="00DC772B">
        <w:rPr>
          <w:rFonts w:asciiTheme="majorHAnsi" w:hAnsiTheme="majorHAnsi" w:cstheme="majorHAnsi"/>
          <w:sz w:val="24"/>
          <w:szCs w:val="24"/>
        </w:rPr>
        <w:t xml:space="preserve">by the World Health Organization (2020), </w:t>
      </w:r>
      <w:r w:rsidR="00996023" w:rsidRPr="00DC772B">
        <w:rPr>
          <w:rFonts w:asciiTheme="majorHAnsi" w:hAnsiTheme="majorHAnsi" w:cstheme="majorHAnsi"/>
          <w:sz w:val="24"/>
          <w:szCs w:val="24"/>
        </w:rPr>
        <w:t>regarding the possibility of breastfeeding mothers with COVID-19 passing the virus onto their new born or infant. Breastfeeding and contact between mother and child recommendations must be based on a thorough analysis of the risks to the infant from contracting COVID-19 as well as the risks to mortality and morbidity from not breastfeeding, from using baby formula milks improperly, and from the protective qualities of skin-to-skin interaction. </w:t>
      </w:r>
      <w:r w:rsidR="00C860CB" w:rsidRPr="00DC772B">
        <w:rPr>
          <w:rFonts w:asciiTheme="majorHAnsi" w:hAnsiTheme="majorHAnsi" w:cstheme="majorHAnsi"/>
          <w:sz w:val="24"/>
          <w:szCs w:val="24"/>
        </w:rPr>
        <w:t>To safeguard this population from the detrimental effects of the ongoing COVID-19 pandemic and any upcoming pandemics, policy initiatives and scientific research must focus on this group. The National Health Service is already under a great deal of strain; adding the stress of the current pandemic could make it much harder for anyone suffering from mental health issues to receive treatment before things need to be taken further. If these issues could be resolved more quickly and accurately, it might save the National Health Service money.</w:t>
      </w:r>
      <w:r w:rsidR="00E10057" w:rsidRPr="00DC772B">
        <w:rPr>
          <w:rFonts w:asciiTheme="majorHAnsi" w:hAnsiTheme="majorHAnsi" w:cstheme="majorHAnsi"/>
          <w:sz w:val="24"/>
          <w:szCs w:val="24"/>
        </w:rPr>
        <w:t xml:space="preserve"> </w:t>
      </w:r>
      <w:r w:rsidR="00E10057" w:rsidRPr="00DC772B">
        <w:rPr>
          <w:rFonts w:asciiTheme="majorHAnsi" w:hAnsiTheme="majorHAnsi" w:cstheme="majorHAnsi"/>
          <w:sz w:val="24"/>
          <w:szCs w:val="24"/>
          <w:shd w:val="clear" w:color="auto" w:fill="FFFFFF"/>
        </w:rPr>
        <w:t>Newman et al</w:t>
      </w:r>
      <w:r w:rsidR="00E10057" w:rsidRPr="00DC772B">
        <w:rPr>
          <w:rFonts w:asciiTheme="majorHAnsi" w:hAnsiTheme="majorHAnsi" w:cstheme="majorHAnsi"/>
          <w:sz w:val="24"/>
          <w:szCs w:val="24"/>
        </w:rPr>
        <w:t xml:space="preserve"> (2022) came to the conclusion after analysing survey data from 395 National Health Service employees that these staff members felt a tremendous amount of pressure to fulfil their professional, personal, and ethical </w:t>
      </w:r>
      <w:r w:rsidR="00E10057" w:rsidRPr="00DC772B">
        <w:rPr>
          <w:rFonts w:asciiTheme="majorHAnsi" w:hAnsiTheme="majorHAnsi" w:cstheme="majorHAnsi"/>
          <w:sz w:val="24"/>
          <w:szCs w:val="24"/>
        </w:rPr>
        <w:lastRenderedPageBreak/>
        <w:t xml:space="preserve">responsibilities to ensure everyone's safety, which had a negative behavioural and psychological impact and made them want their employers in the National health service to provide better support. The findings of this study </w:t>
      </w:r>
      <w:r w:rsidR="00035154" w:rsidRPr="00DC772B">
        <w:rPr>
          <w:rFonts w:asciiTheme="majorHAnsi" w:hAnsiTheme="majorHAnsi" w:cstheme="majorHAnsi"/>
          <w:sz w:val="24"/>
          <w:szCs w:val="24"/>
        </w:rPr>
        <w:t>may aid National Health Service</w:t>
      </w:r>
      <w:r w:rsidR="00E10057" w:rsidRPr="00DC772B">
        <w:rPr>
          <w:rFonts w:asciiTheme="majorHAnsi" w:hAnsiTheme="majorHAnsi" w:cstheme="majorHAnsi"/>
          <w:sz w:val="24"/>
          <w:szCs w:val="24"/>
        </w:rPr>
        <w:t xml:space="preserve"> employers as the pandemic develops by advising them on the best kind of support to provide as they deal with the pandemic's detrimental psychological effects.</w:t>
      </w:r>
      <w:r w:rsidR="006F1678" w:rsidRPr="00DC772B">
        <w:rPr>
          <w:rFonts w:asciiTheme="majorHAnsi" w:hAnsiTheme="majorHAnsi" w:cstheme="majorHAnsi"/>
          <w:sz w:val="24"/>
          <w:szCs w:val="24"/>
        </w:rPr>
        <w:br/>
        <w:t xml:space="preserve">Mental health conditions are common, sometimes incapacitating, and frequently concealed. Individuals who visit their doctor if they had chest pains will struggle in secrecy from depression or anxiety. In any given year, one in every four adults have at minimum one diagnosable mental health condition. Individuals from several sorts of backgrounds, including young mothers, adolescents, adults, and seniors, can be impacted at any stage in their lives. In the UK, mental health issues are the leading individual contributor of disability. The projected annual economic cost is £105 billion, </w:t>
      </w:r>
      <w:r w:rsidR="006576B6" w:rsidRPr="00DC772B">
        <w:rPr>
          <w:rFonts w:asciiTheme="majorHAnsi" w:hAnsiTheme="majorHAnsi" w:cstheme="majorHAnsi"/>
          <w:sz w:val="24"/>
          <w:szCs w:val="24"/>
        </w:rPr>
        <w:t xml:space="preserve">which is about equivalent to the whole cost of the National Health Service </w:t>
      </w:r>
      <w:r w:rsidR="0018138E" w:rsidRPr="00DC772B">
        <w:rPr>
          <w:rFonts w:asciiTheme="majorHAnsi" w:hAnsiTheme="majorHAnsi" w:cstheme="majorHAnsi"/>
          <w:sz w:val="24"/>
          <w:szCs w:val="24"/>
        </w:rPr>
        <w:t>(</w:t>
      </w:r>
      <w:r w:rsidR="006576B6" w:rsidRPr="00DC772B">
        <w:rPr>
          <w:rFonts w:asciiTheme="majorHAnsi" w:hAnsiTheme="majorHAnsi" w:cstheme="majorHAnsi"/>
          <w:sz w:val="24"/>
          <w:szCs w:val="24"/>
        </w:rPr>
        <w:t>National Health Service, 2016)</w:t>
      </w:r>
      <w:r w:rsidR="006F1678" w:rsidRPr="00DC772B">
        <w:rPr>
          <w:rFonts w:asciiTheme="majorHAnsi" w:hAnsiTheme="majorHAnsi" w:cstheme="majorHAnsi"/>
          <w:sz w:val="24"/>
          <w:szCs w:val="24"/>
        </w:rPr>
        <w:t>.</w:t>
      </w:r>
      <w:r w:rsidR="00A56A08" w:rsidRPr="00DC772B">
        <w:rPr>
          <w:rFonts w:asciiTheme="majorHAnsi" w:hAnsiTheme="majorHAnsi" w:cstheme="majorHAnsi"/>
          <w:sz w:val="24"/>
          <w:szCs w:val="24"/>
        </w:rPr>
        <w:t xml:space="preserve"> Participants in a survey cited the difficulty in scheduling appointments as their primary source of unhappiness with the National health service. The decline in satisfaction is not attributable to the standard of treatment received; rather, it is a result of difficulty in accessing that care. Even if covid-19 has made this worse, this is not an issue that was brought on by it (</w:t>
      </w:r>
      <w:r w:rsidR="00A56A08" w:rsidRPr="00DC772B">
        <w:rPr>
          <w:rFonts w:asciiTheme="majorHAnsi" w:hAnsiTheme="majorHAnsi" w:cstheme="majorHAnsi"/>
          <w:sz w:val="24"/>
          <w:szCs w:val="24"/>
          <w:shd w:val="clear" w:color="auto" w:fill="FFFFFF"/>
        </w:rPr>
        <w:t>Baird and Murray, 2022).</w:t>
      </w:r>
      <w:r w:rsidR="00A56A08" w:rsidRPr="00DC772B">
        <w:rPr>
          <w:rFonts w:asciiTheme="majorHAnsi" w:hAnsiTheme="majorHAnsi" w:cstheme="majorHAnsi"/>
          <w:sz w:val="24"/>
          <w:szCs w:val="24"/>
        </w:rPr>
        <w:t> </w:t>
      </w:r>
      <w:r w:rsidR="00E34FA5" w:rsidRPr="00DC772B">
        <w:rPr>
          <w:rFonts w:asciiTheme="majorHAnsi" w:hAnsiTheme="majorHAnsi" w:cstheme="majorHAnsi"/>
          <w:sz w:val="24"/>
          <w:szCs w:val="24"/>
        </w:rPr>
        <w:br/>
        <w:t>The damaging effects of the Covid-19 pandemic on staff and service users in several care facilities in Wales and around the United Kingdom have clearly demonstrated how vulnerable the residential care industry is. Well before the pandemic, the industry was confronted with a lot of challenges because of the expected rise in the number of adults who are over 80 years of age. However, over time, it has become significantly more difficult and certainly far more urgent to ensure that care services are fit for purpose.</w:t>
      </w:r>
    </w:p>
    <w:p w:rsidR="00B2124C" w:rsidRPr="00DC772B" w:rsidRDefault="00B2124C" w:rsidP="00CF1228">
      <w:pPr>
        <w:spacing w:line="360" w:lineRule="auto"/>
        <w:rPr>
          <w:rFonts w:asciiTheme="majorHAnsi" w:hAnsiTheme="majorHAnsi" w:cstheme="majorHAnsi"/>
          <w:sz w:val="24"/>
          <w:szCs w:val="24"/>
          <w:u w:val="single"/>
        </w:rPr>
      </w:pPr>
    </w:p>
    <w:p w:rsidR="00E431B5" w:rsidRPr="00DC772B" w:rsidRDefault="00B2124C" w:rsidP="00CF1228">
      <w:pPr>
        <w:spacing w:line="360" w:lineRule="auto"/>
        <w:rPr>
          <w:rFonts w:asciiTheme="majorHAnsi" w:hAnsiTheme="majorHAnsi" w:cstheme="majorHAnsi"/>
          <w:sz w:val="24"/>
          <w:szCs w:val="24"/>
          <w:u w:val="single"/>
        </w:rPr>
      </w:pPr>
      <w:r w:rsidRPr="00DC772B">
        <w:rPr>
          <w:rFonts w:asciiTheme="majorHAnsi" w:hAnsiTheme="majorHAnsi" w:cstheme="majorHAnsi"/>
          <w:sz w:val="24"/>
          <w:szCs w:val="24"/>
          <w:u w:val="single"/>
        </w:rPr>
        <w:t xml:space="preserve">Social </w:t>
      </w:r>
      <w:r w:rsidR="00AF0E00" w:rsidRPr="00DC772B">
        <w:rPr>
          <w:rFonts w:asciiTheme="majorHAnsi" w:hAnsiTheme="majorHAnsi" w:cstheme="majorHAnsi"/>
          <w:sz w:val="24"/>
          <w:szCs w:val="24"/>
          <w:u w:val="single"/>
        </w:rPr>
        <w:t>services</w:t>
      </w:r>
      <w:r w:rsidR="00C132DA" w:rsidRPr="00DC772B">
        <w:rPr>
          <w:rFonts w:asciiTheme="majorHAnsi" w:hAnsiTheme="majorHAnsi" w:cstheme="majorHAnsi"/>
          <w:sz w:val="24"/>
          <w:szCs w:val="24"/>
          <w:u w:val="single"/>
        </w:rPr>
        <w:t xml:space="preserve"> and lack of support before and during Covid-19</w:t>
      </w:r>
      <w:r w:rsidRPr="00DC772B">
        <w:rPr>
          <w:rFonts w:asciiTheme="majorHAnsi" w:hAnsiTheme="majorHAnsi" w:cstheme="majorHAnsi"/>
          <w:sz w:val="24"/>
          <w:szCs w:val="24"/>
          <w:u w:val="single"/>
        </w:rPr>
        <w:t xml:space="preserve"> pandemic (mental)</w:t>
      </w:r>
    </w:p>
    <w:p w:rsidR="00347DC4" w:rsidRPr="00DC772B" w:rsidRDefault="00566876" w:rsidP="00CF1228">
      <w:pPr>
        <w:spacing w:line="360" w:lineRule="auto"/>
        <w:rPr>
          <w:rFonts w:asciiTheme="majorHAnsi" w:hAnsiTheme="majorHAnsi" w:cstheme="majorHAnsi"/>
          <w:sz w:val="24"/>
          <w:szCs w:val="24"/>
        </w:rPr>
      </w:pPr>
      <w:r w:rsidRPr="00DC772B">
        <w:rPr>
          <w:rFonts w:asciiTheme="majorHAnsi" w:hAnsiTheme="majorHAnsi" w:cstheme="majorHAnsi"/>
          <w:sz w:val="24"/>
          <w:szCs w:val="24"/>
        </w:rPr>
        <w:t>The National Health Service has problems when social care is absent.</w:t>
      </w:r>
      <w:r w:rsidR="00347DC4" w:rsidRPr="00DC772B">
        <w:rPr>
          <w:rFonts w:asciiTheme="majorHAnsi" w:hAnsiTheme="majorHAnsi" w:cstheme="majorHAnsi"/>
          <w:sz w:val="24"/>
          <w:szCs w:val="24"/>
        </w:rPr>
        <w:t xml:space="preserve"> </w:t>
      </w:r>
      <w:r w:rsidRPr="00DC772B">
        <w:rPr>
          <w:rFonts w:asciiTheme="majorHAnsi" w:hAnsiTheme="majorHAnsi" w:cstheme="majorHAnsi"/>
          <w:sz w:val="24"/>
          <w:szCs w:val="24"/>
        </w:rPr>
        <w:t xml:space="preserve">When the care system is only assisting individuals with the greatest needs and aiding relatively few people overall, it has an impact on healthcare services. </w:t>
      </w:r>
      <w:r w:rsidR="00347DC4" w:rsidRPr="00DC772B">
        <w:rPr>
          <w:rFonts w:asciiTheme="majorHAnsi" w:hAnsiTheme="majorHAnsi" w:cstheme="majorHAnsi"/>
          <w:sz w:val="24"/>
          <w:szCs w:val="24"/>
        </w:rPr>
        <w:t xml:space="preserve">Self-neglect is more likely to occur in people who have trouble functioning independently, which leads to people ending up in hospital </w:t>
      </w:r>
      <w:r w:rsidRPr="00DC772B">
        <w:rPr>
          <w:rFonts w:asciiTheme="majorHAnsi" w:hAnsiTheme="majorHAnsi" w:cstheme="majorHAnsi"/>
          <w:sz w:val="24"/>
          <w:szCs w:val="24"/>
        </w:rPr>
        <w:t>accident</w:t>
      </w:r>
      <w:r w:rsidR="00347DC4" w:rsidRPr="00DC772B">
        <w:rPr>
          <w:rFonts w:asciiTheme="majorHAnsi" w:hAnsiTheme="majorHAnsi" w:cstheme="majorHAnsi"/>
          <w:sz w:val="24"/>
          <w:szCs w:val="24"/>
        </w:rPr>
        <w:t xml:space="preserve"> and emergency departments.</w:t>
      </w:r>
      <w:r w:rsidR="00E431B5" w:rsidRPr="00DC772B">
        <w:rPr>
          <w:rFonts w:asciiTheme="majorHAnsi" w:hAnsiTheme="majorHAnsi" w:cstheme="majorHAnsi"/>
          <w:sz w:val="24"/>
          <w:szCs w:val="24"/>
        </w:rPr>
        <w:t xml:space="preserve"> Between 2017 and 2019, the National health service lost 2.5 million 'bed days' due to a shortage of social care, according to a study done by Age UK (2019). A</w:t>
      </w:r>
      <w:r w:rsidR="00E02395" w:rsidRPr="00DC772B">
        <w:rPr>
          <w:rFonts w:asciiTheme="majorHAnsi" w:hAnsiTheme="majorHAnsi" w:cstheme="majorHAnsi"/>
          <w:sz w:val="24"/>
          <w:szCs w:val="24"/>
        </w:rPr>
        <w:t>n</w:t>
      </w:r>
      <w:r w:rsidR="00E431B5" w:rsidRPr="00DC772B">
        <w:rPr>
          <w:rFonts w:asciiTheme="majorHAnsi" w:hAnsiTheme="majorHAnsi" w:cstheme="majorHAnsi"/>
          <w:sz w:val="24"/>
          <w:szCs w:val="24"/>
        </w:rPr>
        <w:t xml:space="preserve"> </w:t>
      </w:r>
      <w:r w:rsidR="00E02395" w:rsidRPr="00DC772B">
        <w:rPr>
          <w:rFonts w:asciiTheme="majorHAnsi" w:hAnsiTheme="majorHAnsi" w:cstheme="majorHAnsi"/>
          <w:sz w:val="24"/>
          <w:szCs w:val="24"/>
        </w:rPr>
        <w:lastRenderedPageBreak/>
        <w:t>explanation</w:t>
      </w:r>
      <w:r w:rsidR="00E431B5" w:rsidRPr="00DC772B">
        <w:rPr>
          <w:rFonts w:asciiTheme="majorHAnsi" w:hAnsiTheme="majorHAnsi" w:cstheme="majorHAnsi"/>
          <w:sz w:val="24"/>
          <w:szCs w:val="24"/>
        </w:rPr>
        <w:t xml:space="preserve"> of The term "delayed or lost bed days"</w:t>
      </w:r>
      <w:r w:rsidR="00E02395" w:rsidRPr="00DC772B">
        <w:rPr>
          <w:rFonts w:asciiTheme="majorHAnsi" w:hAnsiTheme="majorHAnsi" w:cstheme="majorHAnsi"/>
          <w:sz w:val="24"/>
          <w:szCs w:val="24"/>
        </w:rPr>
        <w:t xml:space="preserve"> as given</w:t>
      </w:r>
      <w:r w:rsidR="00E431B5" w:rsidRPr="00DC772B">
        <w:rPr>
          <w:rFonts w:asciiTheme="majorHAnsi" w:hAnsiTheme="majorHAnsi" w:cstheme="majorHAnsi"/>
          <w:sz w:val="24"/>
          <w:szCs w:val="24"/>
        </w:rPr>
        <w:t xml:space="preserve"> by</w:t>
      </w:r>
      <w:r w:rsidR="00E431B5" w:rsidRPr="00DC772B">
        <w:rPr>
          <w:rFonts w:asciiTheme="majorHAnsi" w:hAnsiTheme="majorHAnsi" w:cstheme="majorHAnsi"/>
          <w:sz w:val="24"/>
          <w:szCs w:val="24"/>
          <w:shd w:val="clear" w:color="auto" w:fill="FFFFFF"/>
        </w:rPr>
        <w:t xml:space="preserve"> Iacobucci</w:t>
      </w:r>
      <w:r w:rsidR="00E431B5" w:rsidRPr="00DC772B">
        <w:rPr>
          <w:rFonts w:asciiTheme="majorHAnsi" w:hAnsiTheme="majorHAnsi" w:cstheme="majorHAnsi"/>
          <w:sz w:val="24"/>
          <w:szCs w:val="24"/>
        </w:rPr>
        <w:t xml:space="preserve"> (2019) refers t</w:t>
      </w:r>
      <w:r w:rsidR="00E02395" w:rsidRPr="00DC772B">
        <w:rPr>
          <w:rFonts w:asciiTheme="majorHAnsi" w:hAnsiTheme="majorHAnsi" w:cstheme="majorHAnsi"/>
          <w:sz w:val="24"/>
          <w:szCs w:val="24"/>
        </w:rPr>
        <w:t>o each day a patient remains</w:t>
      </w:r>
      <w:r w:rsidR="00E431B5" w:rsidRPr="00DC772B">
        <w:rPr>
          <w:rFonts w:asciiTheme="majorHAnsi" w:hAnsiTheme="majorHAnsi" w:cstheme="majorHAnsi"/>
          <w:sz w:val="24"/>
          <w:szCs w:val="24"/>
        </w:rPr>
        <w:t xml:space="preserve"> in the hospital after being deemed medically fit to go home.</w:t>
      </w:r>
      <w:r w:rsidR="003741E1" w:rsidRPr="00DC772B">
        <w:rPr>
          <w:rFonts w:asciiTheme="majorHAnsi" w:hAnsiTheme="majorHAnsi" w:cstheme="majorHAnsi"/>
          <w:sz w:val="24"/>
          <w:szCs w:val="24"/>
        </w:rPr>
        <w:t xml:space="preserve"> The </w:t>
      </w:r>
      <w:r w:rsidR="003741E1" w:rsidRPr="00DC772B">
        <w:rPr>
          <w:rFonts w:asciiTheme="majorHAnsi" w:hAnsiTheme="majorHAnsi" w:cstheme="majorHAnsi"/>
          <w:sz w:val="24"/>
          <w:szCs w:val="24"/>
          <w:shd w:val="clear" w:color="auto" w:fill="FFFFFF"/>
        </w:rPr>
        <w:t>Vize</w:t>
      </w:r>
      <w:r w:rsidR="003741E1" w:rsidRPr="00DC772B">
        <w:rPr>
          <w:rFonts w:asciiTheme="majorHAnsi" w:hAnsiTheme="majorHAnsi" w:cstheme="majorHAnsi"/>
          <w:sz w:val="24"/>
          <w:szCs w:val="24"/>
        </w:rPr>
        <w:t xml:space="preserve"> (2022) suggests that what needs to be addressed is the underlying issues that hinder the performance of the National health service, such as poorly funded community and social care health services that keep patients in the hospital, an underinvestment in facilities and equipment, an uninspired primary care system that cannot keep up with demand, and a lack of acute and beds in intensive care.</w:t>
      </w:r>
      <w:r w:rsidR="00E57B62" w:rsidRPr="00DC772B">
        <w:rPr>
          <w:rFonts w:asciiTheme="majorHAnsi" w:hAnsiTheme="majorHAnsi" w:cstheme="majorHAnsi"/>
          <w:sz w:val="24"/>
          <w:szCs w:val="24"/>
        </w:rPr>
        <w:t xml:space="preserve"> As a result of long-term strategies to transfer patients out of hospitals and offer care in the community, beds for mentally ill patients and those with learning disability have seen the highest percentage declines in bed numbers since 1987/88 (</w:t>
      </w:r>
      <w:r w:rsidR="00E57B62" w:rsidRPr="00DC772B">
        <w:rPr>
          <w:rFonts w:asciiTheme="majorHAnsi" w:eastAsiaTheme="minorEastAsia" w:hAnsiTheme="majorHAnsi" w:cstheme="majorHAnsi"/>
          <w:sz w:val="24"/>
          <w:szCs w:val="24"/>
        </w:rPr>
        <w:t>Ewbank</w:t>
      </w:r>
      <w:r w:rsidR="00E57B62" w:rsidRPr="00DC772B">
        <w:rPr>
          <w:rFonts w:asciiTheme="majorHAnsi" w:eastAsiaTheme="minorEastAsia" w:hAnsiTheme="majorHAnsi" w:cstheme="majorHAnsi"/>
          <w:sz w:val="24"/>
          <w:szCs w:val="24"/>
        </w:rPr>
        <w:t xml:space="preserve"> et al, 2017)</w:t>
      </w:r>
      <w:r w:rsidR="00E57B62" w:rsidRPr="00DC772B">
        <w:rPr>
          <w:rFonts w:asciiTheme="majorHAnsi" w:hAnsiTheme="majorHAnsi" w:cstheme="majorHAnsi"/>
          <w:sz w:val="24"/>
          <w:szCs w:val="24"/>
        </w:rPr>
        <w:t>.</w:t>
      </w:r>
      <w:r w:rsidR="00FA45F4" w:rsidRPr="00DC772B">
        <w:rPr>
          <w:rFonts w:asciiTheme="majorHAnsi" w:hAnsiTheme="majorHAnsi" w:cstheme="majorHAnsi"/>
          <w:sz w:val="24"/>
          <w:szCs w:val="24"/>
        </w:rPr>
        <w:t xml:space="preserve"> Additionally, the financial burden on local governments is a worry since the sector of social care needs funds in order to receive the proper assistance, both of which have an impact on how well it takes care of today's most vulnerable members of society. The National health service is under more stress as a result of the large number of individuals who are increasingly being brought into hospitals with numerous health issues.</w:t>
      </w:r>
      <w:r w:rsidR="00601D33" w:rsidRPr="00DC772B">
        <w:rPr>
          <w:rFonts w:asciiTheme="majorHAnsi" w:hAnsiTheme="majorHAnsi" w:cstheme="majorHAnsi"/>
          <w:sz w:val="24"/>
          <w:szCs w:val="24"/>
        </w:rPr>
        <w:t xml:space="preserve"> Financial stress is one of the key concerns, even if it is not the only one. Because many people who receive healthcare advice from multiple sources often discover, when it comes to their best interest they are being given false advice in, which could be medical advice or advice from a social aspect, attempting to implement the hospitals working alongside care services within individual’s homes would result with positive effect on individuals in relation to person-centred care.</w:t>
      </w:r>
      <w:r w:rsidR="004B6956" w:rsidRPr="00DC772B">
        <w:rPr>
          <w:rFonts w:asciiTheme="majorHAnsi" w:hAnsiTheme="majorHAnsi" w:cstheme="majorHAnsi"/>
          <w:sz w:val="24"/>
          <w:szCs w:val="24"/>
        </w:rPr>
        <w:t xml:space="preserve"> In light of this, combining the two would be </w:t>
      </w:r>
      <w:r w:rsidR="0029530D" w:rsidRPr="00DC772B">
        <w:rPr>
          <w:rFonts w:asciiTheme="majorHAnsi" w:hAnsiTheme="majorHAnsi" w:cstheme="majorHAnsi"/>
          <w:sz w:val="24"/>
          <w:szCs w:val="24"/>
        </w:rPr>
        <w:t>favourable</w:t>
      </w:r>
      <w:r w:rsidR="004B6956" w:rsidRPr="00DC772B">
        <w:rPr>
          <w:rFonts w:asciiTheme="majorHAnsi" w:hAnsiTheme="majorHAnsi" w:cstheme="majorHAnsi"/>
          <w:sz w:val="24"/>
          <w:szCs w:val="24"/>
        </w:rPr>
        <w:t xml:space="preserve"> in implementing a more person-</w:t>
      </w:r>
      <w:r w:rsidR="0029530D" w:rsidRPr="00DC772B">
        <w:rPr>
          <w:rFonts w:asciiTheme="majorHAnsi" w:hAnsiTheme="majorHAnsi" w:cstheme="majorHAnsi"/>
          <w:sz w:val="24"/>
          <w:szCs w:val="24"/>
        </w:rPr>
        <w:t>centred</w:t>
      </w:r>
      <w:r w:rsidR="004B6956" w:rsidRPr="00DC772B">
        <w:rPr>
          <w:rFonts w:asciiTheme="majorHAnsi" w:hAnsiTheme="majorHAnsi" w:cstheme="majorHAnsi"/>
          <w:sz w:val="24"/>
          <w:szCs w:val="24"/>
        </w:rPr>
        <w:t xml:space="preserve"> care plan for patients, in which all healthcare professionals, families, and the patients will be on cooperate and working together to provide the best quality of care.</w:t>
      </w:r>
    </w:p>
    <w:p w:rsidR="000E672A" w:rsidRPr="00DC772B" w:rsidRDefault="000E672A" w:rsidP="00CF1228">
      <w:pPr>
        <w:spacing w:line="360" w:lineRule="auto"/>
        <w:rPr>
          <w:rFonts w:asciiTheme="majorHAnsi" w:hAnsiTheme="majorHAnsi" w:cstheme="majorHAnsi"/>
          <w:sz w:val="24"/>
          <w:szCs w:val="24"/>
        </w:rPr>
      </w:pPr>
    </w:p>
    <w:p w:rsidR="000E672A" w:rsidRPr="00DC772B" w:rsidRDefault="000E672A" w:rsidP="000E672A">
      <w:pPr>
        <w:tabs>
          <w:tab w:val="left" w:pos="920"/>
        </w:tabs>
        <w:spacing w:line="360" w:lineRule="auto"/>
        <w:rPr>
          <w:rFonts w:asciiTheme="majorHAnsi" w:hAnsiTheme="majorHAnsi" w:cstheme="majorHAnsi"/>
          <w:sz w:val="24"/>
          <w:szCs w:val="24"/>
          <w:u w:val="single"/>
        </w:rPr>
      </w:pPr>
      <w:r w:rsidRPr="00DC772B">
        <w:rPr>
          <w:rFonts w:asciiTheme="majorHAnsi" w:hAnsiTheme="majorHAnsi" w:cstheme="majorHAnsi"/>
          <w:sz w:val="24"/>
          <w:szCs w:val="24"/>
          <w:u w:val="single"/>
        </w:rPr>
        <w:t>What is social Care Wales</w:t>
      </w:r>
    </w:p>
    <w:p w:rsidR="000E672A" w:rsidRPr="00DC772B" w:rsidRDefault="000E672A" w:rsidP="00CF1228">
      <w:pPr>
        <w:spacing w:line="360" w:lineRule="auto"/>
        <w:rPr>
          <w:rFonts w:asciiTheme="majorHAnsi" w:hAnsiTheme="majorHAnsi" w:cstheme="majorHAnsi"/>
          <w:sz w:val="24"/>
          <w:szCs w:val="24"/>
        </w:rPr>
      </w:pPr>
      <w:r w:rsidRPr="00DC772B">
        <w:rPr>
          <w:rFonts w:asciiTheme="majorHAnsi" w:hAnsiTheme="majorHAnsi" w:cstheme="majorHAnsi"/>
          <w:sz w:val="24"/>
          <w:szCs w:val="24"/>
        </w:rPr>
        <w:t xml:space="preserve">The objective of Social Care Wales is to aid every individual who requires assistance the lead the life that is significant to them, with an emphasis on well-being. By fostering employee’s confidence and promoting and assisting social care development, they hope to accomplish this. They collaborate with numerous individuals and organisations who utilize care and assistance to achieve this. Social Care Wales establishes standards for the support and care workers, holds them responsible for their job, trains the staff to integrate them with </w:t>
      </w:r>
      <w:r w:rsidRPr="00DC772B">
        <w:rPr>
          <w:rFonts w:asciiTheme="majorHAnsi" w:hAnsiTheme="majorHAnsi" w:cstheme="majorHAnsi"/>
          <w:sz w:val="24"/>
          <w:szCs w:val="24"/>
        </w:rPr>
        <w:lastRenderedPageBreak/>
        <w:t>the knowledge and abilities to safeguard, encourage, and support those in need, collaborates with others to raise standards for designated areas as national priorities, shares best practises with the staff to enable them to provide the right response, and establishes recommendations to obtain information on what is effective in order t</w:t>
      </w:r>
      <w:r w:rsidR="002700A5" w:rsidRPr="00DC772B">
        <w:rPr>
          <w:rFonts w:asciiTheme="majorHAnsi" w:hAnsiTheme="majorHAnsi" w:cstheme="majorHAnsi"/>
          <w:sz w:val="24"/>
          <w:szCs w:val="24"/>
        </w:rPr>
        <w:t>o inform the other institutions</w:t>
      </w:r>
      <w:r w:rsidR="00F27B84" w:rsidRPr="00DC772B">
        <w:rPr>
          <w:rFonts w:asciiTheme="majorHAnsi" w:hAnsiTheme="majorHAnsi" w:cstheme="majorHAnsi"/>
          <w:sz w:val="24"/>
          <w:szCs w:val="24"/>
        </w:rPr>
        <w:t xml:space="preserve"> (</w:t>
      </w:r>
      <w:r w:rsidR="00F27B84" w:rsidRPr="00DC772B">
        <w:rPr>
          <w:rStyle w:val="selectable"/>
          <w:rFonts w:asciiTheme="majorHAnsi" w:hAnsiTheme="majorHAnsi" w:cstheme="majorHAnsi"/>
          <w:sz w:val="24"/>
          <w:szCs w:val="24"/>
          <w:shd w:val="clear" w:color="auto" w:fill="FFFFFF"/>
        </w:rPr>
        <w:t xml:space="preserve">Social Care Wales </w:t>
      </w:r>
      <w:r w:rsidR="00F27B84" w:rsidRPr="00DC772B">
        <w:rPr>
          <w:rStyle w:val="selectable"/>
          <w:rFonts w:asciiTheme="majorHAnsi" w:hAnsiTheme="majorHAnsi" w:cstheme="majorHAnsi"/>
          <w:sz w:val="24"/>
          <w:szCs w:val="24"/>
          <w:shd w:val="clear" w:color="auto" w:fill="FFFFFF"/>
        </w:rPr>
        <w:t>2022</w:t>
      </w:r>
      <w:r w:rsidR="00F27B84" w:rsidRPr="00DC772B">
        <w:rPr>
          <w:rStyle w:val="selectable"/>
          <w:rFonts w:asciiTheme="majorHAnsi" w:hAnsiTheme="majorHAnsi" w:cstheme="majorHAnsi"/>
          <w:sz w:val="24"/>
          <w:szCs w:val="24"/>
          <w:shd w:val="clear" w:color="auto" w:fill="FFFFFF"/>
        </w:rPr>
        <w:t>)</w:t>
      </w:r>
      <w:r w:rsidR="00E34FA5" w:rsidRPr="00DC772B">
        <w:rPr>
          <w:rStyle w:val="selectable"/>
          <w:rFonts w:asciiTheme="majorHAnsi" w:hAnsiTheme="majorHAnsi" w:cstheme="majorHAnsi"/>
          <w:sz w:val="24"/>
          <w:szCs w:val="24"/>
          <w:shd w:val="clear" w:color="auto" w:fill="FFFFFF"/>
        </w:rPr>
        <w:t>.</w:t>
      </w:r>
      <w:r w:rsidR="00F27B84" w:rsidRPr="00DC772B">
        <w:rPr>
          <w:rStyle w:val="selectable"/>
          <w:rFonts w:asciiTheme="majorHAnsi" w:hAnsiTheme="majorHAnsi" w:cstheme="majorHAnsi"/>
          <w:sz w:val="24"/>
          <w:szCs w:val="24"/>
          <w:shd w:val="clear" w:color="auto" w:fill="FFFFFF"/>
        </w:rPr>
        <w:t xml:space="preserve"> </w:t>
      </w:r>
      <w:r w:rsidR="00E34FA5" w:rsidRPr="00DC772B">
        <w:rPr>
          <w:rFonts w:asciiTheme="majorHAnsi" w:hAnsiTheme="majorHAnsi" w:cstheme="majorHAnsi"/>
          <w:sz w:val="24"/>
          <w:szCs w:val="24"/>
        </w:rPr>
        <w:t>According to</w:t>
      </w:r>
      <w:r w:rsidR="00B46DF1" w:rsidRPr="00DC772B">
        <w:rPr>
          <w:rFonts w:asciiTheme="majorHAnsi" w:hAnsiTheme="majorHAnsi" w:cstheme="majorHAnsi"/>
          <w:sz w:val="24"/>
          <w:szCs w:val="24"/>
          <w:shd w:val="clear" w:color="auto" w:fill="FFFFFF"/>
        </w:rPr>
        <w:t xml:space="preserve"> </w:t>
      </w:r>
      <w:r w:rsidR="00E34FA5" w:rsidRPr="00DC772B">
        <w:rPr>
          <w:rFonts w:asciiTheme="majorHAnsi" w:hAnsiTheme="majorHAnsi" w:cstheme="majorHAnsi"/>
          <w:sz w:val="24"/>
          <w:szCs w:val="24"/>
          <w:shd w:val="clear" w:color="auto" w:fill="FFFFFF"/>
        </w:rPr>
        <w:t>Siôn</w:t>
      </w:r>
      <w:r w:rsidR="00E34FA5" w:rsidRPr="00DC772B">
        <w:rPr>
          <w:rFonts w:asciiTheme="majorHAnsi" w:hAnsiTheme="majorHAnsi" w:cstheme="majorHAnsi"/>
          <w:sz w:val="24"/>
          <w:szCs w:val="24"/>
          <w:shd w:val="clear" w:color="auto" w:fill="FFFFFF"/>
        </w:rPr>
        <w:t xml:space="preserve"> </w:t>
      </w:r>
      <w:r w:rsidR="00E34FA5" w:rsidRPr="00DC772B">
        <w:rPr>
          <w:rFonts w:asciiTheme="majorHAnsi" w:hAnsiTheme="majorHAnsi" w:cstheme="majorHAnsi"/>
          <w:sz w:val="24"/>
          <w:szCs w:val="24"/>
          <w:shd w:val="clear" w:color="auto" w:fill="FFFFFF"/>
        </w:rPr>
        <w:t>and Trickey</w:t>
      </w:r>
      <w:r w:rsidR="00B46DF1" w:rsidRPr="00DC772B">
        <w:rPr>
          <w:rFonts w:asciiTheme="majorHAnsi" w:hAnsiTheme="majorHAnsi" w:cstheme="majorHAnsi"/>
          <w:sz w:val="24"/>
          <w:szCs w:val="24"/>
          <w:shd w:val="clear" w:color="auto" w:fill="FFFFFF"/>
        </w:rPr>
        <w:t xml:space="preserve"> </w:t>
      </w:r>
      <w:r w:rsidR="00E34FA5" w:rsidRPr="00DC772B">
        <w:rPr>
          <w:rFonts w:asciiTheme="majorHAnsi" w:hAnsiTheme="majorHAnsi" w:cstheme="majorHAnsi"/>
          <w:sz w:val="24"/>
          <w:szCs w:val="24"/>
          <w:shd w:val="clear" w:color="auto" w:fill="FFFFFF"/>
        </w:rPr>
        <w:t>(</w:t>
      </w:r>
      <w:r w:rsidR="00B46DF1" w:rsidRPr="00DC772B">
        <w:rPr>
          <w:rFonts w:asciiTheme="majorHAnsi" w:hAnsiTheme="majorHAnsi" w:cstheme="majorHAnsi"/>
          <w:sz w:val="24"/>
          <w:szCs w:val="24"/>
          <w:shd w:val="clear" w:color="auto" w:fill="FFFFFF"/>
        </w:rPr>
        <w:t>2020)</w:t>
      </w:r>
      <w:r w:rsidR="00E34FA5" w:rsidRPr="00DC772B">
        <w:rPr>
          <w:rFonts w:asciiTheme="majorHAnsi" w:hAnsiTheme="majorHAnsi" w:cstheme="majorHAnsi"/>
          <w:sz w:val="24"/>
          <w:szCs w:val="24"/>
        </w:rPr>
        <w:t xml:space="preserve"> </w:t>
      </w:r>
      <w:r w:rsidR="00B46DF1" w:rsidRPr="00DC772B">
        <w:rPr>
          <w:rFonts w:asciiTheme="majorHAnsi" w:hAnsiTheme="majorHAnsi" w:cstheme="majorHAnsi"/>
          <w:sz w:val="24"/>
          <w:szCs w:val="24"/>
        </w:rPr>
        <w:t>t</w:t>
      </w:r>
      <w:r w:rsidR="00E34FA5" w:rsidRPr="00DC772B">
        <w:rPr>
          <w:rFonts w:asciiTheme="majorHAnsi" w:hAnsiTheme="majorHAnsi" w:cstheme="majorHAnsi"/>
          <w:sz w:val="24"/>
          <w:szCs w:val="24"/>
        </w:rPr>
        <w:t xml:space="preserve">he finance of elderly </w:t>
      </w:r>
      <w:r w:rsidR="001F046C" w:rsidRPr="00DC772B">
        <w:rPr>
          <w:rFonts w:asciiTheme="majorHAnsi" w:hAnsiTheme="majorHAnsi" w:cstheme="majorHAnsi"/>
          <w:sz w:val="24"/>
          <w:szCs w:val="24"/>
        </w:rPr>
        <w:t>individual’s</w:t>
      </w:r>
      <w:r w:rsidR="00E34FA5" w:rsidRPr="00DC772B">
        <w:rPr>
          <w:rFonts w:asciiTheme="majorHAnsi" w:hAnsiTheme="majorHAnsi" w:cstheme="majorHAnsi"/>
          <w:sz w:val="24"/>
          <w:szCs w:val="24"/>
        </w:rPr>
        <w:t xml:space="preserve"> care is substantially more complicated than that of the National health service, which is supported primarily by the Welsh Governments budget and runs under electronic fund transfer arrangements. A combination of public funds, contributions made by individuals and families, and money earned via voluntary contributions is used to pay for the provision of care for elders. But the informal, unpaid care given in families, primarily by family members and friends, is by far the main source of care. Considering this intricacy, it may not be unexpected that just 30% of Welsh people say they are very familiar with or at least somewhat familiar with the social care system.</w:t>
      </w:r>
      <w:r w:rsidR="00602396" w:rsidRPr="00DC772B">
        <w:rPr>
          <w:rFonts w:asciiTheme="majorHAnsi" w:hAnsiTheme="majorHAnsi" w:cstheme="majorHAnsi"/>
          <w:sz w:val="24"/>
          <w:szCs w:val="24"/>
        </w:rPr>
        <w:t xml:space="preserve"> Nursing staff members are required to list any criminal convictions or other information that can cause them to lose their pin number on a register. The care assistant register is currently maintained by Social Care Wales, and it is now required by law, ensuring the security of all patients under the care of any care assistants in Wales. </w:t>
      </w:r>
    </w:p>
    <w:p w:rsidR="0007462F" w:rsidRPr="00DC772B" w:rsidRDefault="001F046C" w:rsidP="00CF1228">
      <w:pPr>
        <w:spacing w:line="360" w:lineRule="auto"/>
        <w:rPr>
          <w:rFonts w:asciiTheme="majorHAnsi" w:hAnsiTheme="majorHAnsi" w:cstheme="majorHAnsi"/>
          <w:sz w:val="24"/>
          <w:szCs w:val="24"/>
        </w:rPr>
      </w:pPr>
      <w:r w:rsidRPr="00DC772B">
        <w:rPr>
          <w:rFonts w:asciiTheme="majorHAnsi" w:hAnsiTheme="majorHAnsi" w:cstheme="majorHAnsi"/>
          <w:sz w:val="24"/>
          <w:szCs w:val="24"/>
        </w:rPr>
        <w:t>In conclusion, there are sectors of the National Health Service that lack funds and staffing, and the present staff members struggle as a result of these implications. The Covid-19 pandemic has had a significant impact on many services, and the ongoing rules and regulations revisions are making things worse rather than better. The pandemic has had a notable negative impact on mental health in general, particularly maternity care, which has an impact on future generations in terms of things like child nutrition and the fact that many new mothers are no longer breastfeeding to provide their infants with the nutrition they need to grow because they are afraid of the possibility of passing the virus to them. In addition, parents are avoiding skin-to-skin contact with their children, which is an important component of their growth and beneficial for both the parent and the child because of the risk of virus transmission.</w:t>
      </w:r>
      <w:r w:rsidR="00CA0325" w:rsidRPr="00DC772B">
        <w:rPr>
          <w:rFonts w:asciiTheme="majorHAnsi" w:hAnsiTheme="majorHAnsi" w:cstheme="majorHAnsi"/>
          <w:sz w:val="24"/>
          <w:szCs w:val="24"/>
        </w:rPr>
        <w:t xml:space="preserve"> </w:t>
      </w:r>
      <w:r w:rsidR="009D6791" w:rsidRPr="00DC772B">
        <w:rPr>
          <w:rFonts w:asciiTheme="majorHAnsi" w:hAnsiTheme="majorHAnsi" w:cstheme="majorHAnsi"/>
          <w:sz w:val="24"/>
          <w:szCs w:val="24"/>
        </w:rPr>
        <w:t xml:space="preserve">Additionally, affected are expectant fathers. Not just mothers miss out on important life events fathers are unable to go to appointment, and in certain situations, they are even prohibited from being present when their child is born. This in turn has an effect on the expect mothers as they are not having the family support they so </w:t>
      </w:r>
      <w:r w:rsidR="009D6791" w:rsidRPr="00DC772B">
        <w:rPr>
          <w:rFonts w:asciiTheme="majorHAnsi" w:hAnsiTheme="majorHAnsi" w:cstheme="majorHAnsi"/>
          <w:sz w:val="24"/>
          <w:szCs w:val="24"/>
        </w:rPr>
        <w:lastRenderedPageBreak/>
        <w:t xml:space="preserve">desperately need. </w:t>
      </w:r>
      <w:r w:rsidR="00CA0325" w:rsidRPr="00DC772B">
        <w:rPr>
          <w:rFonts w:asciiTheme="majorHAnsi" w:hAnsiTheme="majorHAnsi" w:cstheme="majorHAnsi"/>
          <w:sz w:val="24"/>
          <w:szCs w:val="24"/>
        </w:rPr>
        <w:t>Many issue with how maternity services are run are causing development delays in children.</w:t>
      </w:r>
      <w:r w:rsidR="00FF0DF6" w:rsidRPr="00DC772B">
        <w:rPr>
          <w:rFonts w:asciiTheme="majorHAnsi" w:hAnsiTheme="majorHAnsi" w:cstheme="majorHAnsi"/>
          <w:sz w:val="24"/>
          <w:szCs w:val="24"/>
        </w:rPr>
        <w:t xml:space="preserve"> Although staff are not to blame for any of these issues because they are just simply following all the policies and procedures for the safety of themselves as well as the parents attending the appointments, they frequently receiving blame from patients because they are taking out their frustration on them, which in turn is causing more stress for staff members who are merely doing their job and trying to do the best they can for their patients. This places both the expectant parents and staff members under a lot of stress, which could actually cause health problems and staff having to take time off work due to the stresses of their job resulting in poor staffing levels. </w:t>
      </w:r>
      <w:r w:rsidRPr="00DC772B">
        <w:rPr>
          <w:rFonts w:asciiTheme="majorHAnsi" w:hAnsiTheme="majorHAnsi" w:cstheme="majorHAnsi"/>
          <w:sz w:val="24"/>
          <w:szCs w:val="24"/>
        </w:rPr>
        <w:t>Due of the pandemic, many appointments throughout the National Health Service are being rescheduled or cancelled, which is leading people to perceive the National Health Service negatively. Because the National Health Service frequently cannot give people the care they require during the pandemic, people are choosing to pay privately for treatment, which indicates that the National Health Service is not being utilised as it should be.</w:t>
      </w:r>
    </w:p>
    <w:p w:rsidR="0007462F" w:rsidRPr="00DC772B" w:rsidRDefault="0007462F" w:rsidP="00CF1228">
      <w:pPr>
        <w:spacing w:line="360" w:lineRule="auto"/>
        <w:rPr>
          <w:rFonts w:asciiTheme="majorHAnsi" w:hAnsiTheme="majorHAnsi" w:cstheme="majorHAnsi"/>
          <w:sz w:val="24"/>
          <w:szCs w:val="24"/>
        </w:rPr>
      </w:pPr>
    </w:p>
    <w:p w:rsidR="00566876" w:rsidRPr="00DC772B" w:rsidRDefault="00566876" w:rsidP="00CF1228">
      <w:pPr>
        <w:spacing w:line="360" w:lineRule="auto"/>
        <w:rPr>
          <w:rFonts w:asciiTheme="majorHAnsi" w:hAnsiTheme="majorHAnsi" w:cstheme="majorHAnsi"/>
          <w:sz w:val="24"/>
          <w:szCs w:val="24"/>
        </w:rPr>
      </w:pPr>
    </w:p>
    <w:p w:rsidR="00566876" w:rsidRPr="00DC772B" w:rsidRDefault="00566876" w:rsidP="00CF1228">
      <w:pPr>
        <w:spacing w:line="360" w:lineRule="auto"/>
        <w:rPr>
          <w:rFonts w:asciiTheme="majorHAnsi" w:hAnsiTheme="majorHAnsi" w:cstheme="majorHAnsi"/>
          <w:sz w:val="24"/>
          <w:szCs w:val="24"/>
        </w:rPr>
      </w:pPr>
    </w:p>
    <w:p w:rsidR="003E63FF" w:rsidRPr="00DC772B" w:rsidRDefault="003E63FF" w:rsidP="00C46925">
      <w:pPr>
        <w:rPr>
          <w:rFonts w:asciiTheme="majorHAnsi" w:hAnsiTheme="majorHAnsi" w:cstheme="majorHAnsi"/>
          <w:sz w:val="24"/>
          <w:szCs w:val="24"/>
        </w:rPr>
      </w:pPr>
    </w:p>
    <w:p w:rsidR="006B06EB" w:rsidRPr="00DC772B" w:rsidRDefault="006B06EB" w:rsidP="00C46925">
      <w:pPr>
        <w:rPr>
          <w:rFonts w:asciiTheme="majorHAnsi" w:hAnsiTheme="majorHAnsi" w:cstheme="majorHAnsi"/>
          <w:sz w:val="24"/>
          <w:szCs w:val="24"/>
          <w:shd w:val="clear" w:color="auto" w:fill="FFFFFF"/>
        </w:rPr>
      </w:pPr>
    </w:p>
    <w:p w:rsidR="006B06EB" w:rsidRPr="00DC772B" w:rsidRDefault="006B06EB" w:rsidP="00C46925">
      <w:pPr>
        <w:rPr>
          <w:rFonts w:asciiTheme="majorHAnsi" w:hAnsiTheme="majorHAnsi" w:cstheme="majorHAnsi"/>
          <w:sz w:val="24"/>
          <w:szCs w:val="24"/>
          <w:shd w:val="clear" w:color="auto" w:fill="FFFFFF"/>
        </w:rPr>
      </w:pPr>
    </w:p>
    <w:p w:rsidR="006B06EB" w:rsidRPr="00DC772B" w:rsidRDefault="006B06EB" w:rsidP="00C46925">
      <w:pPr>
        <w:rPr>
          <w:rFonts w:asciiTheme="majorHAnsi" w:hAnsiTheme="majorHAnsi" w:cstheme="majorHAnsi"/>
          <w:sz w:val="24"/>
          <w:szCs w:val="24"/>
          <w:shd w:val="clear" w:color="auto" w:fill="FFFFFF"/>
        </w:rPr>
      </w:pPr>
    </w:p>
    <w:p w:rsidR="006B06EB" w:rsidRPr="00DC772B" w:rsidRDefault="006B06EB" w:rsidP="00C46925">
      <w:pPr>
        <w:rPr>
          <w:rFonts w:asciiTheme="majorHAnsi" w:hAnsiTheme="majorHAnsi" w:cstheme="majorHAnsi"/>
          <w:sz w:val="24"/>
          <w:szCs w:val="24"/>
          <w:shd w:val="clear" w:color="auto" w:fill="FFFFFF"/>
        </w:rPr>
      </w:pPr>
    </w:p>
    <w:p w:rsidR="006B06EB" w:rsidRPr="00DC772B" w:rsidRDefault="006B06EB" w:rsidP="00C46925">
      <w:pPr>
        <w:rPr>
          <w:rFonts w:asciiTheme="majorHAnsi" w:hAnsiTheme="majorHAnsi" w:cstheme="majorHAnsi"/>
          <w:sz w:val="24"/>
          <w:szCs w:val="24"/>
          <w:shd w:val="clear" w:color="auto" w:fill="FFFFFF"/>
        </w:rPr>
      </w:pPr>
    </w:p>
    <w:p w:rsidR="006B06EB" w:rsidRPr="00DC772B" w:rsidRDefault="006B06EB" w:rsidP="00C46925">
      <w:pPr>
        <w:rPr>
          <w:rFonts w:asciiTheme="majorHAnsi" w:hAnsiTheme="majorHAnsi" w:cstheme="majorHAnsi"/>
          <w:sz w:val="24"/>
          <w:szCs w:val="24"/>
          <w:shd w:val="clear" w:color="auto" w:fill="FFFFFF"/>
        </w:rPr>
      </w:pPr>
    </w:p>
    <w:p w:rsidR="000E672A" w:rsidRPr="00DC772B" w:rsidRDefault="000E672A" w:rsidP="00C46925">
      <w:pPr>
        <w:rPr>
          <w:rFonts w:asciiTheme="majorHAnsi" w:hAnsiTheme="majorHAnsi" w:cstheme="majorHAnsi"/>
          <w:sz w:val="24"/>
          <w:szCs w:val="24"/>
          <w:u w:val="single"/>
          <w:shd w:val="clear" w:color="auto" w:fill="FFFFFF"/>
        </w:rPr>
      </w:pPr>
    </w:p>
    <w:p w:rsidR="000E672A" w:rsidRPr="00DC772B" w:rsidRDefault="000E672A" w:rsidP="00C46925">
      <w:pPr>
        <w:rPr>
          <w:rFonts w:asciiTheme="majorHAnsi" w:hAnsiTheme="majorHAnsi" w:cstheme="majorHAnsi"/>
          <w:sz w:val="24"/>
          <w:szCs w:val="24"/>
          <w:u w:val="single"/>
          <w:shd w:val="clear" w:color="auto" w:fill="FFFFFF"/>
        </w:rPr>
      </w:pPr>
    </w:p>
    <w:p w:rsidR="000E672A" w:rsidRPr="00DC772B" w:rsidRDefault="000E672A" w:rsidP="00C46925">
      <w:pPr>
        <w:rPr>
          <w:rFonts w:asciiTheme="majorHAnsi" w:hAnsiTheme="majorHAnsi" w:cstheme="majorHAnsi"/>
          <w:sz w:val="24"/>
          <w:szCs w:val="24"/>
          <w:u w:val="single"/>
          <w:shd w:val="clear" w:color="auto" w:fill="FFFFFF"/>
        </w:rPr>
      </w:pPr>
    </w:p>
    <w:p w:rsidR="000E672A" w:rsidRPr="00DC772B" w:rsidRDefault="000E672A" w:rsidP="00C46925">
      <w:pPr>
        <w:rPr>
          <w:rFonts w:asciiTheme="majorHAnsi" w:hAnsiTheme="majorHAnsi" w:cstheme="majorHAnsi"/>
          <w:sz w:val="24"/>
          <w:szCs w:val="24"/>
          <w:u w:val="single"/>
          <w:shd w:val="clear" w:color="auto" w:fill="FFFFFF"/>
        </w:rPr>
      </w:pPr>
    </w:p>
    <w:p w:rsidR="00DC772B" w:rsidRDefault="00DC772B" w:rsidP="00C46925">
      <w:pPr>
        <w:rPr>
          <w:rFonts w:asciiTheme="majorHAnsi" w:hAnsiTheme="majorHAnsi" w:cstheme="majorHAnsi"/>
          <w:sz w:val="24"/>
          <w:szCs w:val="24"/>
          <w:u w:val="single"/>
          <w:shd w:val="clear" w:color="auto" w:fill="FFFFFF"/>
        </w:rPr>
      </w:pPr>
    </w:p>
    <w:p w:rsidR="006B06EB" w:rsidRPr="00DC772B" w:rsidRDefault="006B06EB" w:rsidP="00C46925">
      <w:pPr>
        <w:rPr>
          <w:rFonts w:asciiTheme="majorHAnsi" w:hAnsiTheme="majorHAnsi" w:cstheme="majorHAnsi"/>
          <w:sz w:val="24"/>
          <w:szCs w:val="24"/>
          <w:u w:val="single"/>
          <w:shd w:val="clear" w:color="auto" w:fill="FFFFFF"/>
        </w:rPr>
      </w:pPr>
      <w:r w:rsidRPr="00DC772B">
        <w:rPr>
          <w:rFonts w:asciiTheme="majorHAnsi" w:hAnsiTheme="majorHAnsi" w:cstheme="majorHAnsi"/>
          <w:sz w:val="24"/>
          <w:szCs w:val="24"/>
          <w:u w:val="single"/>
          <w:shd w:val="clear" w:color="auto" w:fill="FFFFFF"/>
        </w:rPr>
        <w:lastRenderedPageBreak/>
        <w:t>Reference List</w:t>
      </w:r>
    </w:p>
    <w:p w:rsidR="006B06EB" w:rsidRPr="00DC772B" w:rsidRDefault="006B06EB" w:rsidP="00C46925">
      <w:pPr>
        <w:rPr>
          <w:rFonts w:asciiTheme="majorHAnsi" w:hAnsiTheme="majorHAnsi" w:cstheme="majorHAnsi"/>
          <w:sz w:val="24"/>
          <w:szCs w:val="24"/>
          <w:shd w:val="clear" w:color="auto" w:fill="FFFFFF"/>
        </w:rPr>
      </w:pPr>
    </w:p>
    <w:p w:rsidR="00DC772B" w:rsidRPr="00DC772B" w:rsidRDefault="00DC772B" w:rsidP="0001608A">
      <w:pPr>
        <w:rPr>
          <w:rFonts w:asciiTheme="majorHAnsi" w:hAnsiTheme="majorHAnsi" w:cstheme="majorHAnsi"/>
          <w:sz w:val="24"/>
          <w:szCs w:val="24"/>
          <w:shd w:val="clear" w:color="auto" w:fill="FFFFFF"/>
        </w:rPr>
      </w:pPr>
      <w:bookmarkStart w:id="0" w:name="_GoBack"/>
      <w:bookmarkEnd w:id="0"/>
      <w:r w:rsidRPr="00DC772B">
        <w:rPr>
          <w:rFonts w:asciiTheme="majorHAnsi" w:hAnsiTheme="majorHAnsi" w:cstheme="majorHAnsi"/>
          <w:sz w:val="24"/>
          <w:szCs w:val="24"/>
          <w:shd w:val="clear" w:color="auto" w:fill="FFFFFF"/>
        </w:rPr>
        <w:t>Abbasi, K., 2022. The immoral and illegal business as usual of targeting health professionals and health facilities. </w:t>
      </w:r>
      <w:r w:rsidRPr="00DC772B">
        <w:rPr>
          <w:rFonts w:asciiTheme="majorHAnsi" w:hAnsiTheme="majorHAnsi" w:cstheme="majorHAnsi"/>
          <w:i/>
          <w:iCs/>
          <w:sz w:val="24"/>
          <w:szCs w:val="24"/>
          <w:shd w:val="clear" w:color="auto" w:fill="FFFFFF"/>
        </w:rPr>
        <w:t>Journal of the Royal Society of Medicine</w:t>
      </w:r>
      <w:r w:rsidRPr="00DC772B">
        <w:rPr>
          <w:rFonts w:asciiTheme="majorHAnsi" w:hAnsiTheme="majorHAnsi" w:cstheme="majorHAnsi"/>
          <w:sz w:val="24"/>
          <w:szCs w:val="24"/>
          <w:shd w:val="clear" w:color="auto" w:fill="FFFFFF"/>
        </w:rPr>
        <w:t>, </w:t>
      </w:r>
      <w:r w:rsidRPr="00DC772B">
        <w:rPr>
          <w:rFonts w:asciiTheme="majorHAnsi" w:hAnsiTheme="majorHAnsi" w:cstheme="majorHAnsi"/>
          <w:i/>
          <w:iCs/>
          <w:sz w:val="24"/>
          <w:szCs w:val="24"/>
          <w:shd w:val="clear" w:color="auto" w:fill="FFFFFF"/>
        </w:rPr>
        <w:t>115</w:t>
      </w:r>
      <w:r w:rsidRPr="00DC772B">
        <w:rPr>
          <w:rFonts w:asciiTheme="majorHAnsi" w:hAnsiTheme="majorHAnsi" w:cstheme="majorHAnsi"/>
          <w:sz w:val="24"/>
          <w:szCs w:val="24"/>
          <w:shd w:val="clear" w:color="auto" w:fill="FFFFFF"/>
        </w:rPr>
        <w:t>(4), pp.123-123.</w:t>
      </w:r>
    </w:p>
    <w:p w:rsidR="00DC772B" w:rsidRPr="00DC772B" w:rsidRDefault="00DC772B" w:rsidP="00C46925">
      <w:pPr>
        <w:rPr>
          <w:rFonts w:asciiTheme="majorHAnsi" w:hAnsiTheme="majorHAnsi" w:cstheme="majorHAnsi"/>
          <w:sz w:val="24"/>
          <w:szCs w:val="24"/>
          <w:shd w:val="clear" w:color="auto" w:fill="FFFFFF"/>
        </w:rPr>
      </w:pPr>
      <w:r w:rsidRPr="00DC772B">
        <w:rPr>
          <w:rFonts w:asciiTheme="majorHAnsi" w:hAnsiTheme="majorHAnsi" w:cstheme="majorHAnsi"/>
          <w:sz w:val="24"/>
          <w:szCs w:val="24"/>
          <w:shd w:val="clear" w:color="auto" w:fill="FFFFFF"/>
        </w:rPr>
        <w:t>Aylward, S.M., 2016. Overcoming barriers to recovery and return to work: towards behavioral and cultural change. In </w:t>
      </w:r>
      <w:r w:rsidRPr="00DC772B">
        <w:rPr>
          <w:rFonts w:asciiTheme="majorHAnsi" w:hAnsiTheme="majorHAnsi" w:cstheme="majorHAnsi"/>
          <w:i/>
          <w:iCs/>
          <w:sz w:val="24"/>
          <w:szCs w:val="24"/>
          <w:shd w:val="clear" w:color="auto" w:fill="FFFFFF"/>
        </w:rPr>
        <w:t>Handbook of return to work</w:t>
      </w:r>
      <w:r w:rsidRPr="00DC772B">
        <w:rPr>
          <w:rFonts w:asciiTheme="majorHAnsi" w:hAnsiTheme="majorHAnsi" w:cstheme="majorHAnsi"/>
          <w:sz w:val="24"/>
          <w:szCs w:val="24"/>
          <w:shd w:val="clear" w:color="auto" w:fill="FFFFFF"/>
        </w:rPr>
        <w:t> (pp. 119-139). Springer, Boston, MA.</w:t>
      </w:r>
    </w:p>
    <w:p w:rsidR="00DC772B" w:rsidRPr="00DC772B" w:rsidRDefault="00DC772B" w:rsidP="00301EBF">
      <w:pPr>
        <w:rPr>
          <w:rFonts w:asciiTheme="majorHAnsi" w:hAnsiTheme="majorHAnsi" w:cstheme="majorHAnsi"/>
          <w:sz w:val="24"/>
          <w:szCs w:val="24"/>
          <w:shd w:val="clear" w:color="auto" w:fill="FFFFFF"/>
        </w:rPr>
      </w:pPr>
      <w:r w:rsidRPr="00DC772B">
        <w:rPr>
          <w:rFonts w:asciiTheme="majorHAnsi" w:hAnsiTheme="majorHAnsi" w:cstheme="majorHAnsi"/>
          <w:sz w:val="24"/>
          <w:szCs w:val="24"/>
          <w:shd w:val="clear" w:color="auto" w:fill="FFFFFF"/>
        </w:rPr>
        <w:t>Baird, B. and Murray, R., 2022. NHS satisfaction survey underlines need to support and nurture general practice. </w:t>
      </w:r>
      <w:r w:rsidRPr="00DC772B">
        <w:rPr>
          <w:rFonts w:asciiTheme="majorHAnsi" w:hAnsiTheme="majorHAnsi" w:cstheme="majorHAnsi"/>
          <w:i/>
          <w:iCs/>
          <w:sz w:val="24"/>
          <w:szCs w:val="24"/>
          <w:shd w:val="clear" w:color="auto" w:fill="FFFFFF"/>
        </w:rPr>
        <w:t>bmj</w:t>
      </w:r>
      <w:r w:rsidRPr="00DC772B">
        <w:rPr>
          <w:rFonts w:asciiTheme="majorHAnsi" w:hAnsiTheme="majorHAnsi" w:cstheme="majorHAnsi"/>
          <w:sz w:val="24"/>
          <w:szCs w:val="24"/>
          <w:shd w:val="clear" w:color="auto" w:fill="FFFFFF"/>
        </w:rPr>
        <w:t>, </w:t>
      </w:r>
      <w:r w:rsidRPr="00DC772B">
        <w:rPr>
          <w:rFonts w:asciiTheme="majorHAnsi" w:hAnsiTheme="majorHAnsi" w:cstheme="majorHAnsi"/>
          <w:i/>
          <w:iCs/>
          <w:sz w:val="24"/>
          <w:szCs w:val="24"/>
          <w:shd w:val="clear" w:color="auto" w:fill="FFFFFF"/>
        </w:rPr>
        <w:t>377</w:t>
      </w:r>
      <w:r w:rsidRPr="00DC772B">
        <w:rPr>
          <w:rFonts w:asciiTheme="majorHAnsi" w:hAnsiTheme="majorHAnsi" w:cstheme="majorHAnsi"/>
          <w:sz w:val="24"/>
          <w:szCs w:val="24"/>
          <w:shd w:val="clear" w:color="auto" w:fill="FFFFFF"/>
        </w:rPr>
        <w:t>.</w:t>
      </w:r>
    </w:p>
    <w:p w:rsidR="00DC772B" w:rsidRPr="00DC772B" w:rsidRDefault="00DC772B" w:rsidP="00C46925">
      <w:pPr>
        <w:rPr>
          <w:rFonts w:asciiTheme="majorHAnsi" w:hAnsiTheme="majorHAnsi" w:cstheme="majorHAnsi"/>
          <w:sz w:val="24"/>
          <w:szCs w:val="24"/>
          <w:shd w:val="clear" w:color="auto" w:fill="FFFFFF"/>
        </w:rPr>
      </w:pPr>
      <w:r w:rsidRPr="00DC772B">
        <w:rPr>
          <w:rFonts w:asciiTheme="majorHAnsi" w:hAnsiTheme="majorHAnsi" w:cstheme="majorHAnsi"/>
          <w:sz w:val="24"/>
          <w:szCs w:val="24"/>
          <w:shd w:val="clear" w:color="auto" w:fill="FFFFFF"/>
        </w:rPr>
        <w:t>BMA (2020). </w:t>
      </w:r>
      <w:r w:rsidRPr="00DC772B">
        <w:rPr>
          <w:rFonts w:asciiTheme="majorHAnsi" w:hAnsiTheme="majorHAnsi" w:cstheme="majorHAnsi"/>
          <w:i/>
          <w:iCs/>
          <w:sz w:val="24"/>
          <w:szCs w:val="24"/>
          <w:shd w:val="clear" w:color="auto" w:fill="FFFFFF"/>
        </w:rPr>
        <w:t>The hidden impact of COVID-19 on patient care in the NHS in England</w:t>
      </w:r>
      <w:r w:rsidRPr="00DC772B">
        <w:rPr>
          <w:rFonts w:asciiTheme="majorHAnsi" w:hAnsiTheme="majorHAnsi" w:cstheme="majorHAnsi"/>
          <w:sz w:val="24"/>
          <w:szCs w:val="24"/>
          <w:shd w:val="clear" w:color="auto" w:fill="FFFFFF"/>
        </w:rPr>
        <w:t>. [online] Available at: https://www.bma.org.uk/media/2840/the-hidden-impact-of-covid_web-pdf.pdf (Accessed 29 June 2022).</w:t>
      </w:r>
    </w:p>
    <w:p w:rsidR="00DC772B" w:rsidRPr="00DC772B" w:rsidRDefault="00DC772B" w:rsidP="00C46925">
      <w:pPr>
        <w:rPr>
          <w:rFonts w:asciiTheme="majorHAnsi" w:hAnsiTheme="majorHAnsi" w:cstheme="majorHAnsi"/>
          <w:sz w:val="24"/>
          <w:szCs w:val="24"/>
          <w:shd w:val="clear" w:color="auto" w:fill="FFFFFF"/>
        </w:rPr>
      </w:pPr>
      <w:r w:rsidRPr="00DC772B">
        <w:rPr>
          <w:rFonts w:asciiTheme="majorHAnsi" w:hAnsiTheme="majorHAnsi" w:cstheme="majorHAnsi"/>
          <w:sz w:val="24"/>
          <w:szCs w:val="24"/>
          <w:shd w:val="clear" w:color="auto" w:fill="FFFFFF"/>
        </w:rPr>
        <w:t>Brain, J. (2022). </w:t>
      </w:r>
      <w:r w:rsidRPr="00DC772B">
        <w:rPr>
          <w:rFonts w:asciiTheme="majorHAnsi" w:hAnsiTheme="majorHAnsi" w:cstheme="majorHAnsi"/>
          <w:i/>
          <w:iCs/>
          <w:sz w:val="24"/>
          <w:szCs w:val="24"/>
          <w:shd w:val="clear" w:color="auto" w:fill="FFFFFF"/>
        </w:rPr>
        <w:t>The Birth of the NHS</w:t>
      </w:r>
      <w:r w:rsidRPr="00DC772B">
        <w:rPr>
          <w:rFonts w:asciiTheme="majorHAnsi" w:hAnsiTheme="majorHAnsi" w:cstheme="majorHAnsi"/>
          <w:sz w:val="24"/>
          <w:szCs w:val="24"/>
          <w:shd w:val="clear" w:color="auto" w:fill="FFFFFF"/>
        </w:rPr>
        <w:t>. Available at: https://www.historic-uk.com/HistoryUK/HistoryofBritain/Birth-of-the-NHS/?msclkid=8a767c44bfe611ecab9f41346afe664a (Accessed 4 April 2022).</w:t>
      </w:r>
    </w:p>
    <w:p w:rsidR="00DC772B" w:rsidRPr="00DC772B" w:rsidRDefault="00DC772B" w:rsidP="00301EBF">
      <w:pPr>
        <w:rPr>
          <w:rFonts w:asciiTheme="majorHAnsi" w:hAnsiTheme="majorHAnsi" w:cstheme="majorHAnsi"/>
          <w:sz w:val="24"/>
          <w:szCs w:val="24"/>
          <w:shd w:val="clear" w:color="auto" w:fill="FFFFFF"/>
        </w:rPr>
      </w:pPr>
      <w:r w:rsidRPr="00DC772B">
        <w:rPr>
          <w:rFonts w:asciiTheme="majorHAnsi" w:hAnsiTheme="majorHAnsi" w:cstheme="majorHAnsi"/>
          <w:sz w:val="24"/>
          <w:szCs w:val="24"/>
          <w:shd w:val="clear" w:color="auto" w:fill="FFFFFF"/>
        </w:rPr>
        <w:t>Cooper, P.J. and Murray, L., 2015. Postnatal depression. </w:t>
      </w:r>
      <w:r w:rsidRPr="00DC772B">
        <w:rPr>
          <w:rFonts w:asciiTheme="majorHAnsi" w:hAnsiTheme="majorHAnsi" w:cstheme="majorHAnsi"/>
          <w:i/>
          <w:iCs/>
          <w:sz w:val="24"/>
          <w:szCs w:val="24"/>
          <w:shd w:val="clear" w:color="auto" w:fill="FFFFFF"/>
        </w:rPr>
        <w:t>Bmj</w:t>
      </w:r>
      <w:r w:rsidRPr="00DC772B">
        <w:rPr>
          <w:rFonts w:asciiTheme="majorHAnsi" w:hAnsiTheme="majorHAnsi" w:cstheme="majorHAnsi"/>
          <w:sz w:val="24"/>
          <w:szCs w:val="24"/>
          <w:shd w:val="clear" w:color="auto" w:fill="FFFFFF"/>
        </w:rPr>
        <w:t>, </w:t>
      </w:r>
      <w:r w:rsidRPr="00DC772B">
        <w:rPr>
          <w:rFonts w:asciiTheme="majorHAnsi" w:hAnsiTheme="majorHAnsi" w:cstheme="majorHAnsi"/>
          <w:i/>
          <w:iCs/>
          <w:sz w:val="24"/>
          <w:szCs w:val="24"/>
          <w:shd w:val="clear" w:color="auto" w:fill="FFFFFF"/>
        </w:rPr>
        <w:t>316</w:t>
      </w:r>
      <w:r w:rsidRPr="00DC772B">
        <w:rPr>
          <w:rFonts w:asciiTheme="majorHAnsi" w:hAnsiTheme="majorHAnsi" w:cstheme="majorHAnsi"/>
          <w:sz w:val="24"/>
          <w:szCs w:val="24"/>
          <w:shd w:val="clear" w:color="auto" w:fill="FFFFFF"/>
        </w:rPr>
        <w:t>(7148), pp.1884-1886.</w:t>
      </w:r>
    </w:p>
    <w:p w:rsidR="00DC772B" w:rsidRPr="00DC772B" w:rsidRDefault="00DC772B" w:rsidP="00E57B62">
      <w:pPr>
        <w:spacing w:line="360" w:lineRule="auto"/>
        <w:rPr>
          <w:rFonts w:asciiTheme="majorHAnsi" w:hAnsiTheme="majorHAnsi" w:cstheme="majorHAnsi"/>
          <w:sz w:val="24"/>
          <w:szCs w:val="24"/>
          <w:shd w:val="clear" w:color="auto" w:fill="FFFFFF"/>
        </w:rPr>
      </w:pPr>
      <w:r w:rsidRPr="00DC772B">
        <w:rPr>
          <w:rFonts w:asciiTheme="majorHAnsi" w:hAnsiTheme="majorHAnsi" w:cstheme="majorHAnsi"/>
          <w:sz w:val="24"/>
          <w:szCs w:val="24"/>
          <w:shd w:val="clear" w:color="auto" w:fill="FFFFFF"/>
        </w:rPr>
        <w:t>Daire, C., de Tejada, B.M. and Guittier, M.J., 2022. Fathers' anxiety levels during early postpartum: A comparison study between first-time and multi-child fathers. </w:t>
      </w:r>
      <w:r w:rsidRPr="00DC772B">
        <w:rPr>
          <w:rFonts w:asciiTheme="majorHAnsi" w:hAnsiTheme="majorHAnsi" w:cstheme="majorHAnsi"/>
          <w:i/>
          <w:iCs/>
          <w:sz w:val="24"/>
          <w:szCs w:val="24"/>
          <w:shd w:val="clear" w:color="auto" w:fill="FFFFFF"/>
        </w:rPr>
        <w:t>Journal of Affective Disorders</w:t>
      </w:r>
      <w:r w:rsidRPr="00DC772B">
        <w:rPr>
          <w:rFonts w:asciiTheme="majorHAnsi" w:hAnsiTheme="majorHAnsi" w:cstheme="majorHAnsi"/>
          <w:sz w:val="24"/>
          <w:szCs w:val="24"/>
          <w:shd w:val="clear" w:color="auto" w:fill="FFFFFF"/>
        </w:rPr>
        <w:t>.</w:t>
      </w:r>
    </w:p>
    <w:p w:rsidR="00DC772B" w:rsidRPr="00DC772B" w:rsidRDefault="00DC772B" w:rsidP="0001608A">
      <w:pPr>
        <w:rPr>
          <w:rFonts w:asciiTheme="majorHAnsi" w:hAnsiTheme="majorHAnsi" w:cstheme="majorHAnsi"/>
          <w:sz w:val="24"/>
          <w:szCs w:val="24"/>
          <w:shd w:val="clear" w:color="auto" w:fill="FFFFFF"/>
        </w:rPr>
      </w:pPr>
      <w:r w:rsidRPr="00DC772B">
        <w:rPr>
          <w:rFonts w:asciiTheme="majorHAnsi" w:hAnsiTheme="majorHAnsi" w:cstheme="majorHAnsi"/>
          <w:sz w:val="24"/>
          <w:szCs w:val="24"/>
          <w:shd w:val="clear" w:color="auto" w:fill="FFFFFF"/>
        </w:rPr>
        <w:t>Daniels, K., Connolly, S., Woodard, R., van Stolk, C. and Patey, J., NHS staff wellbeing: Why investing in organisational and management practices makes business sense.</w:t>
      </w:r>
    </w:p>
    <w:p w:rsidR="00DC772B" w:rsidRPr="00DC772B" w:rsidRDefault="00DC772B" w:rsidP="00E57B62">
      <w:pPr>
        <w:spacing w:line="360" w:lineRule="auto"/>
        <w:rPr>
          <w:rFonts w:asciiTheme="majorHAnsi" w:eastAsiaTheme="minorEastAsia" w:hAnsiTheme="majorHAnsi" w:cstheme="majorHAnsi"/>
          <w:sz w:val="24"/>
          <w:szCs w:val="24"/>
        </w:rPr>
      </w:pPr>
      <w:r w:rsidRPr="00DC772B">
        <w:rPr>
          <w:rFonts w:asciiTheme="majorHAnsi" w:eastAsiaTheme="minorEastAsia" w:hAnsiTheme="majorHAnsi" w:cstheme="majorHAnsi"/>
          <w:sz w:val="24"/>
          <w:szCs w:val="24"/>
        </w:rPr>
        <w:t>Ewbank, l., Thompson, J. and McKenna, H.,(2017)</w:t>
      </w:r>
      <w:r w:rsidRPr="00DC772B">
        <w:rPr>
          <w:rFonts w:asciiTheme="majorHAnsi" w:eastAsiaTheme="minorEastAsia" w:hAnsiTheme="majorHAnsi" w:cstheme="majorHAnsi"/>
          <w:sz w:val="24"/>
          <w:szCs w:val="24"/>
        </w:rPr>
        <w:t xml:space="preserve"> </w:t>
      </w:r>
      <w:r w:rsidRPr="00DC772B">
        <w:rPr>
          <w:rFonts w:asciiTheme="majorHAnsi" w:eastAsiaTheme="minorEastAsia" w:hAnsiTheme="majorHAnsi" w:cstheme="majorHAnsi"/>
          <w:i/>
          <w:iCs/>
          <w:sz w:val="24"/>
          <w:szCs w:val="24"/>
        </w:rPr>
        <w:t>NHS hospital bed numbers: past, present, future</w:t>
      </w:r>
      <w:r w:rsidRPr="00DC772B">
        <w:rPr>
          <w:rFonts w:asciiTheme="majorHAnsi" w:eastAsiaTheme="minorEastAsia" w:hAnsiTheme="majorHAnsi" w:cstheme="majorHAnsi"/>
          <w:sz w:val="24"/>
          <w:szCs w:val="24"/>
        </w:rPr>
        <w:t>. Available at: https://www.kingsfund.org.uk/publications/nhs-hospita</w:t>
      </w:r>
      <w:r w:rsidRPr="00DC772B">
        <w:rPr>
          <w:rFonts w:asciiTheme="majorHAnsi" w:eastAsiaTheme="minorEastAsia" w:hAnsiTheme="majorHAnsi" w:cstheme="majorHAnsi"/>
          <w:sz w:val="24"/>
          <w:szCs w:val="24"/>
        </w:rPr>
        <w:t>l-bed-numbers (Accessed 21 July</w:t>
      </w:r>
      <w:r w:rsidRPr="00DC772B">
        <w:rPr>
          <w:rFonts w:asciiTheme="majorHAnsi" w:eastAsiaTheme="minorEastAsia" w:hAnsiTheme="majorHAnsi" w:cstheme="majorHAnsi"/>
          <w:sz w:val="24"/>
          <w:szCs w:val="24"/>
        </w:rPr>
        <w:t xml:space="preserve"> 2022)</w:t>
      </w:r>
    </w:p>
    <w:p w:rsidR="00DC772B" w:rsidRPr="00DC772B" w:rsidRDefault="00DC772B" w:rsidP="00C46925">
      <w:pPr>
        <w:rPr>
          <w:rStyle w:val="selectable"/>
          <w:rFonts w:asciiTheme="majorHAnsi" w:hAnsiTheme="majorHAnsi" w:cstheme="majorHAnsi"/>
          <w:sz w:val="24"/>
          <w:szCs w:val="24"/>
          <w:shd w:val="clear" w:color="auto" w:fill="FFFFFF"/>
        </w:rPr>
      </w:pPr>
      <w:r w:rsidRPr="00DC772B">
        <w:rPr>
          <w:rStyle w:val="Strong"/>
          <w:rFonts w:asciiTheme="majorHAnsi" w:hAnsiTheme="majorHAnsi" w:cstheme="majorHAnsi"/>
          <w:sz w:val="24"/>
          <w:szCs w:val="24"/>
          <w:shd w:val="clear" w:color="auto" w:fill="FFFFFF"/>
        </w:rPr>
        <w:t> </w:t>
      </w:r>
      <w:r w:rsidRPr="00DC772B">
        <w:rPr>
          <w:rStyle w:val="selectable"/>
          <w:rFonts w:asciiTheme="majorHAnsi" w:hAnsiTheme="majorHAnsi" w:cstheme="majorHAnsi"/>
          <w:sz w:val="24"/>
          <w:szCs w:val="24"/>
          <w:shd w:val="clear" w:color="auto" w:fill="FFFFFF"/>
        </w:rPr>
        <w:t>Full Fact (2017). </w:t>
      </w:r>
      <w:r w:rsidRPr="00DC772B">
        <w:rPr>
          <w:rStyle w:val="selectable"/>
          <w:rFonts w:asciiTheme="majorHAnsi" w:hAnsiTheme="majorHAnsi" w:cstheme="majorHAnsi"/>
          <w:i/>
          <w:iCs/>
          <w:sz w:val="24"/>
          <w:szCs w:val="24"/>
          <w:shd w:val="clear" w:color="auto" w:fill="FFFFFF"/>
        </w:rPr>
        <w:t>What is the NHS?</w:t>
      </w:r>
      <w:r w:rsidRPr="00DC772B">
        <w:rPr>
          <w:rStyle w:val="selectable"/>
          <w:rFonts w:asciiTheme="majorHAnsi" w:hAnsiTheme="majorHAnsi" w:cstheme="majorHAnsi"/>
          <w:sz w:val="24"/>
          <w:szCs w:val="24"/>
          <w:shd w:val="clear" w:color="auto" w:fill="FFFFFF"/>
        </w:rPr>
        <w:t>. Available at: https://fullfact.org/health/what-is-the-nhs/ (Accessed 21 June 2022).</w:t>
      </w:r>
    </w:p>
    <w:p w:rsidR="00DC772B" w:rsidRPr="00DC772B" w:rsidRDefault="00DC772B" w:rsidP="0052157C">
      <w:pPr>
        <w:rPr>
          <w:rFonts w:asciiTheme="majorHAnsi" w:hAnsiTheme="majorHAnsi" w:cstheme="majorHAnsi"/>
          <w:sz w:val="24"/>
          <w:szCs w:val="24"/>
          <w:shd w:val="clear" w:color="auto" w:fill="FFFFFF"/>
        </w:rPr>
      </w:pPr>
      <w:r w:rsidRPr="00DC772B">
        <w:rPr>
          <w:rFonts w:asciiTheme="majorHAnsi" w:hAnsiTheme="majorHAnsi" w:cstheme="majorHAnsi"/>
          <w:sz w:val="24"/>
          <w:szCs w:val="24"/>
          <w:shd w:val="clear" w:color="auto" w:fill="FFFFFF"/>
        </w:rPr>
        <w:t>Gray, A. and Barnett, J., 2022. Welcoming new life under lockdown: Exploring the experiences of first‐time mothers who gave birth during the COVID‐19 pandemic. </w:t>
      </w:r>
      <w:r w:rsidRPr="00DC772B">
        <w:rPr>
          <w:rFonts w:asciiTheme="majorHAnsi" w:hAnsiTheme="majorHAnsi" w:cstheme="majorHAnsi"/>
          <w:i/>
          <w:iCs/>
          <w:sz w:val="24"/>
          <w:szCs w:val="24"/>
          <w:shd w:val="clear" w:color="auto" w:fill="FFFFFF"/>
        </w:rPr>
        <w:t>British Journal of Health Psychology</w:t>
      </w:r>
      <w:r w:rsidRPr="00DC772B">
        <w:rPr>
          <w:rFonts w:asciiTheme="majorHAnsi" w:hAnsiTheme="majorHAnsi" w:cstheme="majorHAnsi"/>
          <w:sz w:val="24"/>
          <w:szCs w:val="24"/>
          <w:shd w:val="clear" w:color="auto" w:fill="FFFFFF"/>
        </w:rPr>
        <w:t>, </w:t>
      </w:r>
      <w:r w:rsidRPr="00DC772B">
        <w:rPr>
          <w:rFonts w:asciiTheme="majorHAnsi" w:hAnsiTheme="majorHAnsi" w:cstheme="majorHAnsi"/>
          <w:i/>
          <w:iCs/>
          <w:sz w:val="24"/>
          <w:szCs w:val="24"/>
          <w:shd w:val="clear" w:color="auto" w:fill="FFFFFF"/>
        </w:rPr>
        <w:t>27</w:t>
      </w:r>
      <w:r w:rsidRPr="00DC772B">
        <w:rPr>
          <w:rFonts w:asciiTheme="majorHAnsi" w:hAnsiTheme="majorHAnsi" w:cstheme="majorHAnsi"/>
          <w:sz w:val="24"/>
          <w:szCs w:val="24"/>
          <w:shd w:val="clear" w:color="auto" w:fill="FFFFFF"/>
        </w:rPr>
        <w:t>(2), pp.534-552.</w:t>
      </w:r>
    </w:p>
    <w:p w:rsidR="00DC772B" w:rsidRPr="00DC772B" w:rsidRDefault="00DC772B" w:rsidP="0001608A">
      <w:pPr>
        <w:rPr>
          <w:rFonts w:asciiTheme="majorHAnsi" w:hAnsiTheme="majorHAnsi" w:cstheme="majorHAnsi"/>
          <w:sz w:val="24"/>
          <w:szCs w:val="24"/>
          <w:shd w:val="clear" w:color="auto" w:fill="FFFFFF"/>
        </w:rPr>
      </w:pPr>
      <w:r w:rsidRPr="00DC772B">
        <w:rPr>
          <w:rFonts w:asciiTheme="majorHAnsi" w:hAnsiTheme="majorHAnsi" w:cstheme="majorHAnsi"/>
          <w:sz w:val="24"/>
          <w:szCs w:val="24"/>
          <w:shd w:val="clear" w:color="auto" w:fill="FFFFFF"/>
        </w:rPr>
        <w:t>Hollington, S., 2022. Leadership in Crisis: What Lessons Can be Learned From the NHS Response to the COVID</w:t>
      </w:r>
      <w:r w:rsidRPr="00DC772B">
        <w:rPr>
          <w:rFonts w:asciiTheme="majorHAnsi" w:hAnsiTheme="majorHAnsi" w:cstheme="majorHAnsi"/>
          <w:sz w:val="24"/>
          <w:szCs w:val="24"/>
          <w:shd w:val="clear" w:color="auto" w:fill="FFFFFF"/>
        </w:rPr>
        <w:noBreakHyphen/>
        <w:t>19 Pandemic in 2020–2021?. In </w:t>
      </w:r>
      <w:r w:rsidRPr="00DC772B">
        <w:rPr>
          <w:rFonts w:asciiTheme="majorHAnsi" w:hAnsiTheme="majorHAnsi" w:cstheme="majorHAnsi"/>
          <w:i/>
          <w:iCs/>
          <w:sz w:val="24"/>
          <w:szCs w:val="24"/>
          <w:shd w:val="clear" w:color="auto" w:fill="FFFFFF"/>
        </w:rPr>
        <w:t>Post-Pandemic Leadership</w:t>
      </w:r>
      <w:r w:rsidRPr="00DC772B">
        <w:rPr>
          <w:rFonts w:asciiTheme="majorHAnsi" w:hAnsiTheme="majorHAnsi" w:cstheme="majorHAnsi"/>
          <w:sz w:val="24"/>
          <w:szCs w:val="24"/>
          <w:shd w:val="clear" w:color="auto" w:fill="FFFFFF"/>
        </w:rPr>
        <w:t> (pp. 178-191). Routledge.</w:t>
      </w:r>
    </w:p>
    <w:p w:rsidR="00DC772B" w:rsidRPr="00DC772B" w:rsidRDefault="00DC772B" w:rsidP="00301EBF">
      <w:pPr>
        <w:rPr>
          <w:rFonts w:asciiTheme="majorHAnsi" w:hAnsiTheme="majorHAnsi" w:cstheme="majorHAnsi"/>
          <w:b/>
          <w:sz w:val="24"/>
          <w:szCs w:val="24"/>
          <w:shd w:val="clear" w:color="auto" w:fill="FFFFFF"/>
        </w:rPr>
      </w:pPr>
      <w:r w:rsidRPr="00DC772B">
        <w:rPr>
          <w:rFonts w:asciiTheme="majorHAnsi" w:hAnsiTheme="majorHAnsi" w:cstheme="majorHAnsi"/>
          <w:sz w:val="24"/>
          <w:szCs w:val="24"/>
          <w:shd w:val="clear" w:color="auto" w:fill="FFFFFF"/>
        </w:rPr>
        <w:t>Iacobucci, G., 2019. Lack of social care has cost the NHS 2.5 million bed days since last election, charity says.</w:t>
      </w:r>
    </w:p>
    <w:p w:rsidR="00DC772B" w:rsidRPr="00DC772B" w:rsidRDefault="00DC772B" w:rsidP="0001608A">
      <w:pPr>
        <w:rPr>
          <w:rFonts w:asciiTheme="majorHAnsi" w:hAnsiTheme="majorHAnsi" w:cstheme="majorHAnsi"/>
          <w:sz w:val="24"/>
          <w:szCs w:val="24"/>
        </w:rPr>
      </w:pPr>
      <w:r w:rsidRPr="00DC772B">
        <w:rPr>
          <w:rFonts w:asciiTheme="majorHAnsi" w:hAnsiTheme="majorHAnsi" w:cstheme="majorHAnsi"/>
          <w:sz w:val="24"/>
          <w:szCs w:val="24"/>
          <w:shd w:val="clear" w:color="auto" w:fill="FFFFFF"/>
        </w:rPr>
        <w:lastRenderedPageBreak/>
        <w:t>Karjalainen , H. (2021). </w:t>
      </w:r>
      <w:r w:rsidRPr="00DC772B">
        <w:rPr>
          <w:rFonts w:asciiTheme="majorHAnsi" w:hAnsiTheme="majorHAnsi" w:cstheme="majorHAnsi"/>
          <w:i/>
          <w:iCs/>
          <w:sz w:val="24"/>
          <w:szCs w:val="24"/>
          <w:shd w:val="clear" w:color="auto" w:fill="FFFFFF"/>
        </w:rPr>
        <w:t>Update: How is the Covid-19 crisis affecting the NHS?</w:t>
      </w:r>
      <w:r w:rsidRPr="00DC772B">
        <w:rPr>
          <w:rFonts w:asciiTheme="majorHAnsi" w:hAnsiTheme="majorHAnsi" w:cstheme="majorHAnsi"/>
          <w:sz w:val="24"/>
          <w:szCs w:val="24"/>
          <w:shd w:val="clear" w:color="auto" w:fill="FFFFFF"/>
        </w:rPr>
        <w:t>. Available at: https://www.economicsobservatory.com/update-how-is-the-covid-19-crisis-affecting-the-nhs (Accessed 29 June 2022).</w:t>
      </w:r>
    </w:p>
    <w:p w:rsidR="00DC772B" w:rsidRPr="00DC772B" w:rsidRDefault="00DC772B" w:rsidP="00E57B62">
      <w:pPr>
        <w:spacing w:line="360" w:lineRule="auto"/>
        <w:rPr>
          <w:rFonts w:asciiTheme="majorHAnsi" w:eastAsiaTheme="minorEastAsia" w:hAnsiTheme="majorHAnsi" w:cstheme="majorHAnsi"/>
          <w:sz w:val="24"/>
          <w:szCs w:val="24"/>
        </w:rPr>
      </w:pPr>
      <w:r w:rsidRPr="00DC772B">
        <w:rPr>
          <w:rFonts w:asciiTheme="majorHAnsi" w:hAnsiTheme="majorHAnsi" w:cstheme="majorHAnsi"/>
          <w:sz w:val="24"/>
          <w:szCs w:val="24"/>
          <w:shd w:val="clear" w:color="auto" w:fill="FFFFFF"/>
        </w:rPr>
        <w:t>Lachal, J., Carretier, E., Prevost, C., Nadeau, P.O., Taddeo, D., Fortin, M.C., Blanchet, C., Amirali, L., Wilhelmy, M., Frappier, J.Y. and Moro, M.R., 2022. The experience of healthcare professionals treating adolescents with eating disorders in psychiatric and pediatric inpatient units for adolescents: A qualitative study. </w:t>
      </w:r>
      <w:r w:rsidRPr="00DC772B">
        <w:rPr>
          <w:rFonts w:asciiTheme="majorHAnsi" w:hAnsiTheme="majorHAnsi" w:cstheme="majorHAnsi"/>
          <w:i/>
          <w:iCs/>
          <w:sz w:val="24"/>
          <w:szCs w:val="24"/>
          <w:shd w:val="clear" w:color="auto" w:fill="FFFFFF"/>
        </w:rPr>
        <w:t>L'encephale</w:t>
      </w:r>
      <w:r w:rsidRPr="00DC772B">
        <w:rPr>
          <w:rFonts w:asciiTheme="majorHAnsi" w:hAnsiTheme="majorHAnsi" w:cstheme="majorHAnsi"/>
          <w:sz w:val="24"/>
          <w:szCs w:val="24"/>
          <w:shd w:val="clear" w:color="auto" w:fill="FFFFFF"/>
        </w:rPr>
        <w:t>.</w:t>
      </w:r>
    </w:p>
    <w:p w:rsidR="00DC772B" w:rsidRPr="00DC772B" w:rsidRDefault="00DC772B" w:rsidP="00C46925">
      <w:pPr>
        <w:rPr>
          <w:rFonts w:asciiTheme="majorHAnsi" w:hAnsiTheme="majorHAnsi" w:cstheme="majorHAnsi"/>
          <w:sz w:val="24"/>
          <w:szCs w:val="24"/>
          <w:shd w:val="clear" w:color="auto" w:fill="FFFFFF"/>
        </w:rPr>
      </w:pPr>
      <w:r w:rsidRPr="00DC772B">
        <w:rPr>
          <w:rFonts w:asciiTheme="majorHAnsi" w:hAnsiTheme="majorHAnsi" w:cstheme="majorHAnsi"/>
          <w:sz w:val="24"/>
          <w:szCs w:val="24"/>
          <w:shd w:val="clear" w:color="auto" w:fill="FFFFFF"/>
        </w:rPr>
        <w:t>Ly, K., 2008. Before and after 1948: looking back at developments in the health service and community practice. </w:t>
      </w:r>
      <w:r w:rsidRPr="00DC772B">
        <w:rPr>
          <w:rFonts w:asciiTheme="majorHAnsi" w:hAnsiTheme="majorHAnsi" w:cstheme="majorHAnsi"/>
          <w:i/>
          <w:iCs/>
          <w:sz w:val="24"/>
          <w:szCs w:val="24"/>
          <w:shd w:val="clear" w:color="auto" w:fill="FFFFFF"/>
        </w:rPr>
        <w:t>Community Practitioner</w:t>
      </w:r>
      <w:r w:rsidRPr="00DC772B">
        <w:rPr>
          <w:rFonts w:asciiTheme="majorHAnsi" w:hAnsiTheme="majorHAnsi" w:cstheme="majorHAnsi"/>
          <w:sz w:val="24"/>
          <w:szCs w:val="24"/>
          <w:shd w:val="clear" w:color="auto" w:fill="FFFFFF"/>
        </w:rPr>
        <w:t>, </w:t>
      </w:r>
      <w:r w:rsidRPr="00DC772B">
        <w:rPr>
          <w:rFonts w:asciiTheme="majorHAnsi" w:hAnsiTheme="majorHAnsi" w:cstheme="majorHAnsi"/>
          <w:i/>
          <w:iCs/>
          <w:sz w:val="24"/>
          <w:szCs w:val="24"/>
          <w:shd w:val="clear" w:color="auto" w:fill="FFFFFF"/>
        </w:rPr>
        <w:t>81</w:t>
      </w:r>
      <w:r w:rsidRPr="00DC772B">
        <w:rPr>
          <w:rFonts w:asciiTheme="majorHAnsi" w:hAnsiTheme="majorHAnsi" w:cstheme="majorHAnsi"/>
          <w:sz w:val="24"/>
          <w:szCs w:val="24"/>
          <w:shd w:val="clear" w:color="auto" w:fill="FFFFFF"/>
        </w:rPr>
        <w:t>(7), pp.8-10.</w:t>
      </w:r>
    </w:p>
    <w:p w:rsidR="00DC772B" w:rsidRPr="00DC772B" w:rsidRDefault="00DC772B" w:rsidP="0001608A">
      <w:pPr>
        <w:rPr>
          <w:rFonts w:asciiTheme="majorHAnsi" w:hAnsiTheme="majorHAnsi" w:cstheme="majorHAnsi"/>
          <w:sz w:val="24"/>
          <w:szCs w:val="24"/>
          <w:shd w:val="clear" w:color="auto" w:fill="FFFFFF"/>
        </w:rPr>
      </w:pPr>
      <w:r w:rsidRPr="00DC772B">
        <w:rPr>
          <w:rFonts w:asciiTheme="majorHAnsi" w:hAnsiTheme="majorHAnsi" w:cstheme="majorHAnsi"/>
          <w:sz w:val="24"/>
          <w:szCs w:val="24"/>
          <w:shd w:val="clear" w:color="auto" w:fill="FFFFFF"/>
        </w:rPr>
        <w:t>Matsushima, M. and Horiguchi, H., 2022. The COVID-19 pandemic and mental well-being of pregnant women in Japan: need for economic and social policy interventions. </w:t>
      </w:r>
      <w:r w:rsidRPr="00DC772B">
        <w:rPr>
          <w:rFonts w:asciiTheme="majorHAnsi" w:hAnsiTheme="majorHAnsi" w:cstheme="majorHAnsi"/>
          <w:i/>
          <w:iCs/>
          <w:sz w:val="24"/>
          <w:szCs w:val="24"/>
          <w:shd w:val="clear" w:color="auto" w:fill="FFFFFF"/>
        </w:rPr>
        <w:t>Disaster Medicine and Public Health Preparedness</w:t>
      </w:r>
      <w:r w:rsidRPr="00DC772B">
        <w:rPr>
          <w:rFonts w:asciiTheme="majorHAnsi" w:hAnsiTheme="majorHAnsi" w:cstheme="majorHAnsi"/>
          <w:sz w:val="24"/>
          <w:szCs w:val="24"/>
          <w:shd w:val="clear" w:color="auto" w:fill="FFFFFF"/>
        </w:rPr>
        <w:t>, </w:t>
      </w:r>
      <w:r w:rsidRPr="00DC772B">
        <w:rPr>
          <w:rFonts w:asciiTheme="majorHAnsi" w:hAnsiTheme="majorHAnsi" w:cstheme="majorHAnsi"/>
          <w:i/>
          <w:iCs/>
          <w:sz w:val="24"/>
          <w:szCs w:val="24"/>
          <w:shd w:val="clear" w:color="auto" w:fill="FFFFFF"/>
        </w:rPr>
        <w:t>16</w:t>
      </w:r>
      <w:r w:rsidRPr="00DC772B">
        <w:rPr>
          <w:rFonts w:asciiTheme="majorHAnsi" w:hAnsiTheme="majorHAnsi" w:cstheme="majorHAnsi"/>
          <w:sz w:val="24"/>
          <w:szCs w:val="24"/>
          <w:shd w:val="clear" w:color="auto" w:fill="FFFFFF"/>
        </w:rPr>
        <w:t>(2), pp.449-454.</w:t>
      </w:r>
    </w:p>
    <w:p w:rsidR="00DC772B" w:rsidRPr="00DC772B" w:rsidRDefault="00DC772B" w:rsidP="00C46925">
      <w:pPr>
        <w:rPr>
          <w:rFonts w:asciiTheme="majorHAnsi" w:hAnsiTheme="majorHAnsi" w:cstheme="majorHAnsi"/>
          <w:sz w:val="24"/>
          <w:szCs w:val="24"/>
          <w:shd w:val="clear" w:color="auto" w:fill="FFFFFF"/>
        </w:rPr>
      </w:pPr>
      <w:r w:rsidRPr="00DC772B">
        <w:rPr>
          <w:rFonts w:asciiTheme="majorHAnsi" w:hAnsiTheme="majorHAnsi" w:cstheme="majorHAnsi"/>
          <w:sz w:val="24"/>
          <w:szCs w:val="24"/>
          <w:shd w:val="clear" w:color="auto" w:fill="FFFFFF"/>
        </w:rPr>
        <w:t>Mediwales (2022). </w:t>
      </w:r>
      <w:r w:rsidRPr="00DC772B">
        <w:rPr>
          <w:rFonts w:asciiTheme="majorHAnsi" w:hAnsiTheme="majorHAnsi" w:cstheme="majorHAnsi"/>
          <w:i/>
          <w:iCs/>
          <w:sz w:val="24"/>
          <w:szCs w:val="24"/>
          <w:shd w:val="clear" w:color="auto" w:fill="FFFFFF"/>
        </w:rPr>
        <w:t>Bevan Commission</w:t>
      </w:r>
      <w:r w:rsidRPr="00DC772B">
        <w:rPr>
          <w:rFonts w:asciiTheme="majorHAnsi" w:hAnsiTheme="majorHAnsi" w:cstheme="majorHAnsi"/>
          <w:sz w:val="24"/>
          <w:szCs w:val="24"/>
          <w:shd w:val="clear" w:color="auto" w:fill="FFFFFF"/>
        </w:rPr>
        <w:t>. Available at: https://mediwales.com/members/bevan-commission/(Accessed 21 June 2022).</w:t>
      </w:r>
    </w:p>
    <w:p w:rsidR="00DC772B" w:rsidRPr="00DC772B" w:rsidRDefault="00DC772B" w:rsidP="0052157C">
      <w:pPr>
        <w:rPr>
          <w:rFonts w:asciiTheme="majorHAnsi" w:hAnsiTheme="majorHAnsi" w:cstheme="majorHAnsi"/>
          <w:sz w:val="24"/>
          <w:szCs w:val="24"/>
          <w:shd w:val="clear" w:color="auto" w:fill="FFFFFF"/>
        </w:rPr>
      </w:pPr>
      <w:r w:rsidRPr="00DC772B">
        <w:rPr>
          <w:rFonts w:asciiTheme="majorHAnsi" w:hAnsiTheme="majorHAnsi" w:cstheme="majorHAnsi"/>
          <w:sz w:val="24"/>
          <w:szCs w:val="24"/>
          <w:shd w:val="clear" w:color="auto" w:fill="FFFFFF"/>
        </w:rPr>
        <w:t>Mughal, S., Azhar, Y. and Siddiqui, W., 2021. Postpartum depression. </w:t>
      </w:r>
      <w:r w:rsidRPr="00DC772B">
        <w:rPr>
          <w:rFonts w:asciiTheme="majorHAnsi" w:hAnsiTheme="majorHAnsi" w:cstheme="majorHAnsi"/>
          <w:i/>
          <w:iCs/>
          <w:sz w:val="24"/>
          <w:szCs w:val="24"/>
          <w:shd w:val="clear" w:color="auto" w:fill="FFFFFF"/>
        </w:rPr>
        <w:t>StatPearls (online)</w:t>
      </w:r>
      <w:r w:rsidRPr="00DC772B">
        <w:rPr>
          <w:rFonts w:asciiTheme="majorHAnsi" w:hAnsiTheme="majorHAnsi" w:cstheme="majorHAnsi"/>
          <w:sz w:val="24"/>
          <w:szCs w:val="24"/>
          <w:shd w:val="clear" w:color="auto" w:fill="FFFFFF"/>
        </w:rPr>
        <w:t>.</w:t>
      </w:r>
    </w:p>
    <w:p w:rsidR="00DC772B" w:rsidRPr="00DC772B" w:rsidRDefault="00DC772B" w:rsidP="00301EBF">
      <w:pPr>
        <w:rPr>
          <w:rFonts w:asciiTheme="majorHAnsi" w:hAnsiTheme="majorHAnsi" w:cstheme="majorHAnsi"/>
          <w:sz w:val="24"/>
          <w:szCs w:val="24"/>
          <w:shd w:val="clear" w:color="auto" w:fill="FFFFFF"/>
        </w:rPr>
      </w:pPr>
      <w:r w:rsidRPr="00DC772B">
        <w:rPr>
          <w:rFonts w:asciiTheme="majorHAnsi" w:hAnsiTheme="majorHAnsi" w:cstheme="majorHAnsi"/>
          <w:sz w:val="24"/>
          <w:szCs w:val="24"/>
          <w:shd w:val="clear" w:color="auto" w:fill="FFFFFF"/>
        </w:rPr>
        <w:t>National Health Service (2021). </w:t>
      </w:r>
      <w:r w:rsidRPr="00DC772B">
        <w:rPr>
          <w:rFonts w:asciiTheme="majorHAnsi" w:hAnsiTheme="majorHAnsi" w:cstheme="majorHAnsi"/>
          <w:i/>
          <w:iCs/>
          <w:sz w:val="24"/>
          <w:szCs w:val="24"/>
          <w:shd w:val="clear" w:color="auto" w:fill="FFFFFF"/>
        </w:rPr>
        <w:t>Overview - Postnatal depression</w:t>
      </w:r>
      <w:r w:rsidRPr="00DC772B">
        <w:rPr>
          <w:rFonts w:asciiTheme="majorHAnsi" w:hAnsiTheme="majorHAnsi" w:cstheme="majorHAnsi"/>
          <w:sz w:val="24"/>
          <w:szCs w:val="24"/>
          <w:shd w:val="clear" w:color="auto" w:fill="FFFFFF"/>
        </w:rPr>
        <w:t>. Available at: https://www.nhs.uk/mental-health/conditions/post-natal-depression/overview/ (Accessed 12 July 2022).</w:t>
      </w:r>
    </w:p>
    <w:p w:rsidR="00DC772B" w:rsidRPr="00DC772B" w:rsidRDefault="00DC772B" w:rsidP="00E57B62">
      <w:pPr>
        <w:spacing w:line="360" w:lineRule="auto"/>
        <w:rPr>
          <w:rFonts w:asciiTheme="majorHAnsi" w:hAnsiTheme="majorHAnsi" w:cstheme="majorHAnsi"/>
          <w:sz w:val="24"/>
          <w:szCs w:val="24"/>
          <w:shd w:val="clear" w:color="auto" w:fill="FFFFFF"/>
        </w:rPr>
      </w:pPr>
      <w:r w:rsidRPr="00DC772B">
        <w:rPr>
          <w:rFonts w:asciiTheme="majorHAnsi" w:hAnsiTheme="majorHAnsi" w:cstheme="majorHAnsi"/>
          <w:sz w:val="24"/>
          <w:szCs w:val="24"/>
          <w:shd w:val="clear" w:color="auto" w:fill="FFFFFF"/>
        </w:rPr>
        <w:t>National Health Service Wales (</w:t>
      </w:r>
      <w:r w:rsidRPr="00DC772B">
        <w:rPr>
          <w:rFonts w:asciiTheme="majorHAnsi" w:hAnsiTheme="majorHAnsi" w:cstheme="majorHAnsi"/>
          <w:sz w:val="24"/>
          <w:szCs w:val="24"/>
          <w:shd w:val="clear" w:color="auto" w:fill="FFFFFF"/>
        </w:rPr>
        <w:t>2022</w:t>
      </w:r>
      <w:r w:rsidRPr="00DC772B">
        <w:rPr>
          <w:rFonts w:asciiTheme="majorHAnsi" w:hAnsiTheme="majorHAnsi" w:cstheme="majorHAnsi"/>
          <w:sz w:val="24"/>
          <w:szCs w:val="24"/>
          <w:shd w:val="clear" w:color="auto" w:fill="FFFFFF"/>
        </w:rPr>
        <w:t>)</w:t>
      </w:r>
      <w:r w:rsidRPr="00DC772B">
        <w:rPr>
          <w:rFonts w:asciiTheme="majorHAnsi" w:hAnsiTheme="majorHAnsi" w:cstheme="majorHAnsi"/>
          <w:sz w:val="24"/>
          <w:szCs w:val="24"/>
          <w:shd w:val="clear" w:color="auto" w:fill="FFFFFF"/>
        </w:rPr>
        <w:t xml:space="preserve">. </w:t>
      </w:r>
      <w:r w:rsidRPr="00DC772B">
        <w:rPr>
          <w:rFonts w:asciiTheme="majorHAnsi" w:hAnsiTheme="majorHAnsi" w:cstheme="majorHAnsi"/>
          <w:sz w:val="24"/>
          <w:szCs w:val="24"/>
          <w:shd w:val="clear" w:color="auto" w:fill="FFFFFF"/>
        </w:rPr>
        <w:t xml:space="preserve">(Image) </w:t>
      </w:r>
      <w:r w:rsidRPr="00DC772B">
        <w:rPr>
          <w:rFonts w:asciiTheme="majorHAnsi" w:hAnsiTheme="majorHAnsi" w:cstheme="majorHAnsi"/>
          <w:sz w:val="24"/>
          <w:szCs w:val="24"/>
          <w:shd w:val="clear" w:color="auto" w:fill="FFFFFF"/>
        </w:rPr>
        <w:t>Availab</w:t>
      </w:r>
      <w:r w:rsidRPr="00DC772B">
        <w:rPr>
          <w:rFonts w:asciiTheme="majorHAnsi" w:hAnsiTheme="majorHAnsi" w:cstheme="majorHAnsi"/>
          <w:sz w:val="24"/>
          <w:szCs w:val="24"/>
          <w:shd w:val="clear" w:color="auto" w:fill="FFFFFF"/>
        </w:rPr>
        <w:t xml:space="preserve">le at: </w:t>
      </w:r>
      <w:r w:rsidRPr="00DC772B">
        <w:rPr>
          <w:rFonts w:asciiTheme="majorHAnsi" w:hAnsiTheme="majorHAnsi" w:cstheme="majorHAnsi"/>
          <w:sz w:val="24"/>
          <w:szCs w:val="24"/>
          <w:shd w:val="clear" w:color="auto" w:fill="FFFFFF"/>
        </w:rPr>
        <w:t>https://emedia2.nhs.wales/collaborative/cache/file/71402E01-E</w:t>
      </w:r>
      <w:r w:rsidRPr="00DC772B">
        <w:rPr>
          <w:rFonts w:asciiTheme="majorHAnsi" w:hAnsiTheme="majorHAnsi" w:cstheme="majorHAnsi"/>
          <w:sz w:val="24"/>
          <w:szCs w:val="24"/>
          <w:shd w:val="clear" w:color="auto" w:fill="FFFFFF"/>
        </w:rPr>
        <w:t>D4B-4C33-98C7B2E6996A7147.jpg (Accessed 22 July 2022)</w:t>
      </w:r>
      <w:r w:rsidRPr="00DC772B">
        <w:rPr>
          <w:rFonts w:asciiTheme="majorHAnsi" w:hAnsiTheme="majorHAnsi" w:cstheme="majorHAnsi"/>
          <w:sz w:val="24"/>
          <w:szCs w:val="24"/>
          <w:shd w:val="clear" w:color="auto" w:fill="FFFFFF"/>
        </w:rPr>
        <w:t>.</w:t>
      </w:r>
    </w:p>
    <w:p w:rsidR="00DC772B" w:rsidRPr="00DC772B" w:rsidRDefault="00DC772B" w:rsidP="00E57B62">
      <w:pPr>
        <w:spacing w:line="360" w:lineRule="auto"/>
        <w:rPr>
          <w:rFonts w:asciiTheme="majorHAnsi" w:hAnsiTheme="majorHAnsi" w:cstheme="majorHAnsi"/>
          <w:sz w:val="24"/>
          <w:szCs w:val="24"/>
          <w:shd w:val="clear" w:color="auto" w:fill="FFFFFF"/>
        </w:rPr>
      </w:pPr>
      <w:r w:rsidRPr="00DC772B">
        <w:rPr>
          <w:rFonts w:asciiTheme="majorHAnsi" w:hAnsiTheme="majorHAnsi" w:cstheme="majorHAnsi"/>
          <w:sz w:val="24"/>
          <w:szCs w:val="24"/>
          <w:shd w:val="clear" w:color="auto" w:fill="FFFFFF"/>
        </w:rPr>
        <w:t>National Health Service Wales (</w:t>
      </w:r>
      <w:r w:rsidRPr="00DC772B">
        <w:rPr>
          <w:rFonts w:asciiTheme="majorHAnsi" w:hAnsiTheme="majorHAnsi" w:cstheme="majorHAnsi"/>
          <w:sz w:val="24"/>
          <w:szCs w:val="24"/>
          <w:shd w:val="clear" w:color="auto" w:fill="FFFFFF"/>
        </w:rPr>
        <w:t>2022</w:t>
      </w:r>
      <w:r w:rsidRPr="00DC772B">
        <w:rPr>
          <w:rFonts w:asciiTheme="majorHAnsi" w:hAnsiTheme="majorHAnsi" w:cstheme="majorHAnsi"/>
          <w:sz w:val="24"/>
          <w:szCs w:val="24"/>
          <w:shd w:val="clear" w:color="auto" w:fill="FFFFFF"/>
        </w:rPr>
        <w:t>)</w:t>
      </w:r>
      <w:r w:rsidRPr="00DC772B">
        <w:rPr>
          <w:rFonts w:asciiTheme="majorHAnsi" w:hAnsiTheme="majorHAnsi" w:cstheme="majorHAnsi"/>
          <w:sz w:val="24"/>
          <w:szCs w:val="24"/>
          <w:shd w:val="clear" w:color="auto" w:fill="FFFFFF"/>
        </w:rPr>
        <w:t>. </w:t>
      </w:r>
      <w:r w:rsidRPr="00DC772B">
        <w:rPr>
          <w:rFonts w:asciiTheme="majorHAnsi" w:hAnsiTheme="majorHAnsi" w:cstheme="majorHAnsi"/>
          <w:i/>
          <w:iCs/>
          <w:sz w:val="24"/>
          <w:szCs w:val="24"/>
          <w:shd w:val="clear" w:color="auto" w:fill="FFFFFF"/>
        </w:rPr>
        <w:t>Structure and governance</w:t>
      </w:r>
      <w:r w:rsidRPr="00DC772B">
        <w:rPr>
          <w:rFonts w:asciiTheme="majorHAnsi" w:hAnsiTheme="majorHAnsi" w:cstheme="majorHAnsi"/>
          <w:sz w:val="24"/>
          <w:szCs w:val="24"/>
          <w:shd w:val="clear" w:color="auto" w:fill="FFFFFF"/>
        </w:rPr>
        <w:t xml:space="preserve">. </w:t>
      </w:r>
      <w:r w:rsidRPr="00DC772B">
        <w:rPr>
          <w:rFonts w:asciiTheme="majorHAnsi" w:hAnsiTheme="majorHAnsi" w:cstheme="majorHAnsi"/>
          <w:sz w:val="24"/>
          <w:szCs w:val="24"/>
          <w:shd w:val="clear" w:color="auto" w:fill="FFFFFF"/>
        </w:rPr>
        <w:t xml:space="preserve">Available at: </w:t>
      </w:r>
      <w:r w:rsidRPr="00DC772B">
        <w:rPr>
          <w:rFonts w:asciiTheme="majorHAnsi" w:hAnsiTheme="majorHAnsi" w:cstheme="majorHAnsi"/>
          <w:sz w:val="24"/>
          <w:szCs w:val="24"/>
          <w:shd w:val="clear" w:color="auto" w:fill="FFFFFF"/>
        </w:rPr>
        <w:t>https://collaborative.nhs.wales/networks/wales-maternity-and-neonatal-network/information-for-professi</w:t>
      </w:r>
      <w:r w:rsidRPr="00DC772B">
        <w:rPr>
          <w:rFonts w:asciiTheme="majorHAnsi" w:hAnsiTheme="majorHAnsi" w:cstheme="majorHAnsi"/>
          <w:sz w:val="24"/>
          <w:szCs w:val="24"/>
          <w:shd w:val="clear" w:color="auto" w:fill="FFFFFF"/>
        </w:rPr>
        <w:t>onals/structure-and-governance/ (Accessed 22 July 2022)</w:t>
      </w:r>
      <w:r w:rsidRPr="00DC772B">
        <w:rPr>
          <w:rFonts w:asciiTheme="majorHAnsi" w:hAnsiTheme="majorHAnsi" w:cstheme="majorHAnsi"/>
          <w:sz w:val="24"/>
          <w:szCs w:val="24"/>
          <w:shd w:val="clear" w:color="auto" w:fill="FFFFFF"/>
        </w:rPr>
        <w:t>.</w:t>
      </w:r>
    </w:p>
    <w:p w:rsidR="00DC772B" w:rsidRPr="00DC772B" w:rsidRDefault="00DC772B" w:rsidP="0052157C">
      <w:pPr>
        <w:rPr>
          <w:rFonts w:asciiTheme="majorHAnsi" w:hAnsiTheme="majorHAnsi" w:cstheme="majorHAnsi"/>
          <w:sz w:val="24"/>
          <w:szCs w:val="24"/>
          <w:shd w:val="clear" w:color="auto" w:fill="FFFFFF"/>
        </w:rPr>
      </w:pPr>
      <w:r w:rsidRPr="00DC772B">
        <w:rPr>
          <w:rFonts w:asciiTheme="majorHAnsi" w:hAnsiTheme="majorHAnsi" w:cstheme="majorHAnsi"/>
          <w:sz w:val="24"/>
          <w:szCs w:val="24"/>
          <w:shd w:val="clear" w:color="auto" w:fill="FFFFFF"/>
        </w:rPr>
        <w:t>Newman, K.L., Jeve, Y. and Majumder, P., 2022. Experiences and emotional strain of NHS frontline workers during the peak of the COVID-19 pandemic. </w:t>
      </w:r>
      <w:r w:rsidRPr="00DC772B">
        <w:rPr>
          <w:rFonts w:asciiTheme="majorHAnsi" w:hAnsiTheme="majorHAnsi" w:cstheme="majorHAnsi"/>
          <w:i/>
          <w:iCs/>
          <w:sz w:val="24"/>
          <w:szCs w:val="24"/>
          <w:shd w:val="clear" w:color="auto" w:fill="FFFFFF"/>
        </w:rPr>
        <w:t>International Journal of Social Psychiatry</w:t>
      </w:r>
      <w:r w:rsidRPr="00DC772B">
        <w:rPr>
          <w:rFonts w:asciiTheme="majorHAnsi" w:hAnsiTheme="majorHAnsi" w:cstheme="majorHAnsi"/>
          <w:sz w:val="24"/>
          <w:szCs w:val="24"/>
          <w:shd w:val="clear" w:color="auto" w:fill="FFFFFF"/>
        </w:rPr>
        <w:t>, </w:t>
      </w:r>
      <w:r w:rsidRPr="00DC772B">
        <w:rPr>
          <w:rFonts w:asciiTheme="majorHAnsi" w:hAnsiTheme="majorHAnsi" w:cstheme="majorHAnsi"/>
          <w:i/>
          <w:iCs/>
          <w:sz w:val="24"/>
          <w:szCs w:val="24"/>
          <w:shd w:val="clear" w:color="auto" w:fill="FFFFFF"/>
        </w:rPr>
        <w:t>68</w:t>
      </w:r>
      <w:r w:rsidRPr="00DC772B">
        <w:rPr>
          <w:rFonts w:asciiTheme="majorHAnsi" w:hAnsiTheme="majorHAnsi" w:cstheme="majorHAnsi"/>
          <w:sz w:val="24"/>
          <w:szCs w:val="24"/>
          <w:shd w:val="clear" w:color="auto" w:fill="FFFFFF"/>
        </w:rPr>
        <w:t>(4), pp.783-790.</w:t>
      </w:r>
    </w:p>
    <w:p w:rsidR="00DC772B" w:rsidRPr="00DC772B" w:rsidRDefault="00DC772B" w:rsidP="0001608A">
      <w:pPr>
        <w:rPr>
          <w:rFonts w:asciiTheme="majorHAnsi" w:hAnsiTheme="majorHAnsi" w:cstheme="majorHAnsi"/>
          <w:sz w:val="24"/>
          <w:szCs w:val="24"/>
          <w:shd w:val="clear" w:color="auto" w:fill="FFFFFF"/>
        </w:rPr>
      </w:pPr>
      <w:r w:rsidRPr="00DC772B">
        <w:rPr>
          <w:rFonts w:asciiTheme="majorHAnsi" w:hAnsiTheme="majorHAnsi" w:cstheme="majorHAnsi"/>
          <w:sz w:val="24"/>
          <w:szCs w:val="24"/>
          <w:shd w:val="clear" w:color="auto" w:fill="FFFFFF"/>
        </w:rPr>
        <w:t>NHS Confederation (2022). </w:t>
      </w:r>
      <w:r w:rsidRPr="00DC772B">
        <w:rPr>
          <w:rFonts w:asciiTheme="majorHAnsi" w:hAnsiTheme="majorHAnsi" w:cstheme="majorHAnsi"/>
          <w:i/>
          <w:iCs/>
          <w:sz w:val="24"/>
          <w:szCs w:val="24"/>
          <w:shd w:val="clear" w:color="auto" w:fill="FFFFFF"/>
        </w:rPr>
        <w:t>Staff are the most important thing in the NHS</w:t>
      </w:r>
      <w:r w:rsidRPr="00DC772B">
        <w:rPr>
          <w:rFonts w:asciiTheme="majorHAnsi" w:hAnsiTheme="majorHAnsi" w:cstheme="majorHAnsi"/>
          <w:sz w:val="24"/>
          <w:szCs w:val="24"/>
          <w:shd w:val="clear" w:color="auto" w:fill="FFFFFF"/>
        </w:rPr>
        <w:t>. Available at: https://www.nhsconfed.org/news/staff-are-most-important-thing-nhs#:~:text=%E2%80%9CStaff%20are%20the%20most%20important%20thing%20in%20the,and%20develop%20their%20wellbeing%20initiatives%20to%20support%20staff. (Accessed 30 June 2022).</w:t>
      </w:r>
    </w:p>
    <w:p w:rsidR="00DC772B" w:rsidRPr="00DC772B" w:rsidRDefault="00DC772B" w:rsidP="00301EBF">
      <w:pPr>
        <w:spacing w:line="360" w:lineRule="auto"/>
        <w:rPr>
          <w:rFonts w:asciiTheme="majorHAnsi" w:hAnsiTheme="majorHAnsi" w:cstheme="majorHAnsi"/>
          <w:sz w:val="24"/>
          <w:szCs w:val="24"/>
        </w:rPr>
      </w:pPr>
      <w:r w:rsidRPr="00DC772B">
        <w:rPr>
          <w:rFonts w:asciiTheme="majorHAnsi" w:hAnsiTheme="majorHAnsi" w:cstheme="majorHAnsi"/>
          <w:sz w:val="24"/>
          <w:szCs w:val="24"/>
          <w:shd w:val="clear" w:color="auto" w:fill="FFFFFF"/>
        </w:rPr>
        <w:t>Pfefferbaum, B. and North, C.S., 2020. Mental health and the Covid-19 pandemic. </w:t>
      </w:r>
      <w:r w:rsidRPr="00DC772B">
        <w:rPr>
          <w:rFonts w:asciiTheme="majorHAnsi" w:hAnsiTheme="majorHAnsi" w:cstheme="majorHAnsi"/>
          <w:i/>
          <w:iCs/>
          <w:sz w:val="24"/>
          <w:szCs w:val="24"/>
          <w:shd w:val="clear" w:color="auto" w:fill="FFFFFF"/>
        </w:rPr>
        <w:t>New England Journal of Medicine</w:t>
      </w:r>
      <w:r w:rsidRPr="00DC772B">
        <w:rPr>
          <w:rFonts w:asciiTheme="majorHAnsi" w:hAnsiTheme="majorHAnsi" w:cstheme="majorHAnsi"/>
          <w:sz w:val="24"/>
          <w:szCs w:val="24"/>
          <w:shd w:val="clear" w:color="auto" w:fill="FFFFFF"/>
        </w:rPr>
        <w:t>, </w:t>
      </w:r>
      <w:r w:rsidRPr="00DC772B">
        <w:rPr>
          <w:rFonts w:asciiTheme="majorHAnsi" w:hAnsiTheme="majorHAnsi" w:cstheme="majorHAnsi"/>
          <w:i/>
          <w:iCs/>
          <w:sz w:val="24"/>
          <w:szCs w:val="24"/>
          <w:shd w:val="clear" w:color="auto" w:fill="FFFFFF"/>
        </w:rPr>
        <w:t>383</w:t>
      </w:r>
      <w:r w:rsidRPr="00DC772B">
        <w:rPr>
          <w:rFonts w:asciiTheme="majorHAnsi" w:hAnsiTheme="majorHAnsi" w:cstheme="majorHAnsi"/>
          <w:sz w:val="24"/>
          <w:szCs w:val="24"/>
          <w:shd w:val="clear" w:color="auto" w:fill="FFFFFF"/>
        </w:rPr>
        <w:t>(6), pp.510-512.</w:t>
      </w:r>
    </w:p>
    <w:p w:rsidR="00DC772B" w:rsidRPr="00DC772B" w:rsidRDefault="00DC772B" w:rsidP="00C46925">
      <w:pPr>
        <w:rPr>
          <w:rFonts w:asciiTheme="majorHAnsi" w:hAnsiTheme="majorHAnsi" w:cstheme="majorHAnsi"/>
          <w:sz w:val="24"/>
          <w:szCs w:val="24"/>
          <w:shd w:val="clear" w:color="auto" w:fill="FFFFFF"/>
        </w:rPr>
      </w:pPr>
      <w:r w:rsidRPr="00DC772B">
        <w:rPr>
          <w:rFonts w:asciiTheme="majorHAnsi" w:hAnsiTheme="majorHAnsi" w:cstheme="majorHAnsi"/>
          <w:sz w:val="24"/>
          <w:szCs w:val="24"/>
          <w:shd w:val="clear" w:color="auto" w:fill="FFFFFF"/>
        </w:rPr>
        <w:lastRenderedPageBreak/>
        <w:t>Priory (2022). </w:t>
      </w:r>
      <w:r w:rsidRPr="00DC772B">
        <w:rPr>
          <w:rFonts w:asciiTheme="majorHAnsi" w:hAnsiTheme="majorHAnsi" w:cstheme="majorHAnsi"/>
          <w:i/>
          <w:iCs/>
          <w:sz w:val="24"/>
          <w:szCs w:val="24"/>
          <w:shd w:val="clear" w:color="auto" w:fill="FFFFFF"/>
        </w:rPr>
        <w:t>A Guide to Secondary Care</w:t>
      </w:r>
      <w:r w:rsidRPr="00DC772B">
        <w:rPr>
          <w:rFonts w:asciiTheme="majorHAnsi" w:hAnsiTheme="majorHAnsi" w:cstheme="majorHAnsi"/>
          <w:sz w:val="24"/>
          <w:szCs w:val="24"/>
          <w:shd w:val="clear" w:color="auto" w:fill="FFFFFF"/>
        </w:rPr>
        <w:t>. Available at: https://www.priorygroup.com/blog/what-is-secondary-care?msclkid=e20b0725bff211ecacba735959f3fee7 (Accessed 9 April 2022).</w:t>
      </w:r>
    </w:p>
    <w:p w:rsidR="00DC772B" w:rsidRPr="00DC772B" w:rsidRDefault="00DC772B" w:rsidP="0052157C">
      <w:pPr>
        <w:rPr>
          <w:rFonts w:asciiTheme="majorHAnsi" w:hAnsiTheme="majorHAnsi" w:cstheme="majorHAnsi"/>
          <w:sz w:val="24"/>
          <w:szCs w:val="24"/>
          <w:shd w:val="clear" w:color="auto" w:fill="FFFFFF"/>
        </w:rPr>
      </w:pPr>
      <w:r w:rsidRPr="00DC772B">
        <w:rPr>
          <w:rFonts w:asciiTheme="majorHAnsi" w:hAnsiTheme="majorHAnsi" w:cstheme="majorHAnsi"/>
          <w:sz w:val="24"/>
          <w:szCs w:val="24"/>
          <w:shd w:val="clear" w:color="auto" w:fill="FFFFFF"/>
        </w:rPr>
        <w:t>Ramluggun, P., Kamara, A. and Anjoyeb, M., 2020. Postnatal depression in fathers: a quiet struggle?. </w:t>
      </w:r>
      <w:r w:rsidRPr="00DC772B">
        <w:rPr>
          <w:rFonts w:asciiTheme="majorHAnsi" w:hAnsiTheme="majorHAnsi" w:cstheme="majorHAnsi"/>
          <w:i/>
          <w:iCs/>
          <w:sz w:val="24"/>
          <w:szCs w:val="24"/>
          <w:shd w:val="clear" w:color="auto" w:fill="FFFFFF"/>
        </w:rPr>
        <w:t>British Journal of Mental Health Nursing</w:t>
      </w:r>
      <w:r w:rsidRPr="00DC772B">
        <w:rPr>
          <w:rFonts w:asciiTheme="majorHAnsi" w:hAnsiTheme="majorHAnsi" w:cstheme="majorHAnsi"/>
          <w:sz w:val="24"/>
          <w:szCs w:val="24"/>
          <w:shd w:val="clear" w:color="auto" w:fill="FFFFFF"/>
        </w:rPr>
        <w:t>, </w:t>
      </w:r>
      <w:r w:rsidRPr="00DC772B">
        <w:rPr>
          <w:rFonts w:asciiTheme="majorHAnsi" w:hAnsiTheme="majorHAnsi" w:cstheme="majorHAnsi"/>
          <w:i/>
          <w:iCs/>
          <w:sz w:val="24"/>
          <w:szCs w:val="24"/>
          <w:shd w:val="clear" w:color="auto" w:fill="FFFFFF"/>
        </w:rPr>
        <w:t>9</w:t>
      </w:r>
      <w:r w:rsidRPr="00DC772B">
        <w:rPr>
          <w:rFonts w:asciiTheme="majorHAnsi" w:hAnsiTheme="majorHAnsi" w:cstheme="majorHAnsi"/>
          <w:sz w:val="24"/>
          <w:szCs w:val="24"/>
          <w:shd w:val="clear" w:color="auto" w:fill="FFFFFF"/>
        </w:rPr>
        <w:t>(4), pp.1-8.</w:t>
      </w:r>
    </w:p>
    <w:p w:rsidR="00DC772B" w:rsidRPr="00DC772B" w:rsidRDefault="00DC772B" w:rsidP="00E57B62">
      <w:pPr>
        <w:spacing w:line="360" w:lineRule="auto"/>
        <w:rPr>
          <w:rFonts w:asciiTheme="majorHAnsi" w:hAnsiTheme="majorHAnsi" w:cstheme="majorHAnsi"/>
          <w:sz w:val="24"/>
          <w:szCs w:val="24"/>
          <w:shd w:val="clear" w:color="auto" w:fill="FFFFFF"/>
        </w:rPr>
      </w:pPr>
      <w:r w:rsidRPr="00DC772B">
        <w:rPr>
          <w:rFonts w:asciiTheme="majorHAnsi" w:hAnsiTheme="majorHAnsi" w:cstheme="majorHAnsi"/>
          <w:sz w:val="24"/>
          <w:szCs w:val="24"/>
          <w:shd w:val="clear" w:color="auto" w:fill="FFFFFF"/>
        </w:rPr>
        <w:t>Roberts, M.</w:t>
      </w:r>
      <w:r w:rsidRPr="00DC772B">
        <w:rPr>
          <w:rFonts w:asciiTheme="majorHAnsi" w:hAnsiTheme="majorHAnsi" w:cstheme="majorHAnsi"/>
          <w:sz w:val="24"/>
          <w:szCs w:val="24"/>
          <w:shd w:val="clear" w:color="auto" w:fill="FFFFFF"/>
        </w:rPr>
        <w:t xml:space="preserve"> </w:t>
      </w:r>
      <w:r w:rsidRPr="00DC772B">
        <w:rPr>
          <w:rFonts w:asciiTheme="majorHAnsi" w:hAnsiTheme="majorHAnsi" w:cstheme="majorHAnsi"/>
          <w:sz w:val="24"/>
          <w:szCs w:val="24"/>
          <w:shd w:val="clear" w:color="auto" w:fill="FFFFFF"/>
        </w:rPr>
        <w:t>(</w:t>
      </w:r>
      <w:r w:rsidRPr="00DC772B">
        <w:rPr>
          <w:rFonts w:asciiTheme="majorHAnsi" w:hAnsiTheme="majorHAnsi" w:cstheme="majorHAnsi"/>
          <w:sz w:val="24"/>
          <w:szCs w:val="24"/>
          <w:shd w:val="clear" w:color="auto" w:fill="FFFFFF"/>
        </w:rPr>
        <w:t>2022</w:t>
      </w:r>
      <w:r w:rsidRPr="00DC772B">
        <w:rPr>
          <w:rFonts w:asciiTheme="majorHAnsi" w:hAnsiTheme="majorHAnsi" w:cstheme="majorHAnsi"/>
          <w:sz w:val="24"/>
          <w:szCs w:val="24"/>
          <w:shd w:val="clear" w:color="auto" w:fill="FFFFFF"/>
        </w:rPr>
        <w:t>)</w:t>
      </w:r>
      <w:r w:rsidRPr="00DC772B">
        <w:rPr>
          <w:rFonts w:asciiTheme="majorHAnsi" w:hAnsiTheme="majorHAnsi" w:cstheme="majorHAnsi"/>
          <w:sz w:val="24"/>
          <w:szCs w:val="24"/>
          <w:shd w:val="clear" w:color="auto" w:fill="FFFFFF"/>
        </w:rPr>
        <w:t>. </w:t>
      </w:r>
      <w:r w:rsidRPr="00DC772B">
        <w:rPr>
          <w:rFonts w:asciiTheme="majorHAnsi" w:hAnsiTheme="majorHAnsi" w:cstheme="majorHAnsi"/>
          <w:i/>
          <w:iCs/>
          <w:sz w:val="24"/>
          <w:szCs w:val="24"/>
          <w:shd w:val="clear" w:color="auto" w:fill="FFFFFF"/>
        </w:rPr>
        <w:t>NHS vs private maternity care</w:t>
      </w:r>
      <w:r w:rsidRPr="00DC772B">
        <w:rPr>
          <w:rFonts w:asciiTheme="majorHAnsi" w:hAnsiTheme="majorHAnsi" w:cstheme="majorHAnsi"/>
          <w:i/>
          <w:iCs/>
          <w:sz w:val="24"/>
          <w:szCs w:val="24"/>
          <w:shd w:val="clear" w:color="auto" w:fill="FFFFFF"/>
        </w:rPr>
        <w:t>: what are your options?.</w:t>
      </w:r>
      <w:r w:rsidRPr="00DC772B">
        <w:rPr>
          <w:rFonts w:asciiTheme="majorHAnsi" w:hAnsiTheme="majorHAnsi" w:cstheme="majorHAnsi"/>
          <w:sz w:val="24"/>
          <w:szCs w:val="24"/>
          <w:shd w:val="clear" w:color="auto" w:fill="FFFFFF"/>
        </w:rPr>
        <w:t xml:space="preserve"> Available at: </w:t>
      </w:r>
      <w:r w:rsidRPr="00DC772B">
        <w:rPr>
          <w:rFonts w:asciiTheme="majorHAnsi" w:hAnsiTheme="majorHAnsi" w:cstheme="majorHAnsi"/>
          <w:sz w:val="24"/>
          <w:szCs w:val="24"/>
          <w:shd w:val="clear" w:color="auto" w:fill="FFFFFF"/>
        </w:rPr>
        <w:t>https://www.which.co.uk/reviews/birthing-options/article/nhs-vs-private-maternity-care-what-are-your-options-aeYb37A1bvRx#:~:text=Most%20women%20in%20the%20UK%20are%20supported%20by,tests%20and%20at%20least%20t</w:t>
      </w:r>
      <w:r w:rsidRPr="00DC772B">
        <w:rPr>
          <w:rFonts w:asciiTheme="majorHAnsi" w:hAnsiTheme="majorHAnsi" w:cstheme="majorHAnsi"/>
          <w:sz w:val="24"/>
          <w:szCs w:val="24"/>
          <w:shd w:val="clear" w:color="auto" w:fill="FFFFFF"/>
        </w:rPr>
        <w:t>wo%20free%20ultrasound%20scans. (Accessed 22 July 2022)</w:t>
      </w:r>
      <w:r w:rsidRPr="00DC772B">
        <w:rPr>
          <w:rFonts w:asciiTheme="majorHAnsi" w:hAnsiTheme="majorHAnsi" w:cstheme="majorHAnsi"/>
          <w:sz w:val="24"/>
          <w:szCs w:val="24"/>
          <w:shd w:val="clear" w:color="auto" w:fill="FFFFFF"/>
        </w:rPr>
        <w:t>.</w:t>
      </w:r>
    </w:p>
    <w:p w:rsidR="00DC772B" w:rsidRPr="00DC772B" w:rsidRDefault="00DC772B" w:rsidP="00C46925">
      <w:pPr>
        <w:rPr>
          <w:rFonts w:asciiTheme="majorHAnsi" w:hAnsiTheme="majorHAnsi" w:cstheme="majorHAnsi"/>
          <w:sz w:val="24"/>
          <w:szCs w:val="24"/>
          <w:shd w:val="clear" w:color="auto" w:fill="FFFFFF"/>
        </w:rPr>
      </w:pPr>
      <w:r w:rsidRPr="00DC772B">
        <w:rPr>
          <w:rFonts w:asciiTheme="majorHAnsi" w:hAnsiTheme="majorHAnsi" w:cstheme="majorHAnsi"/>
          <w:sz w:val="24"/>
          <w:szCs w:val="24"/>
          <w:shd w:val="clear" w:color="auto" w:fill="FFFFFF"/>
        </w:rPr>
        <w:t>Safran, D.G., 2003. Defining the future of primary care: what can we learn from patients?. </w:t>
      </w:r>
      <w:r w:rsidRPr="00DC772B">
        <w:rPr>
          <w:rFonts w:asciiTheme="majorHAnsi" w:hAnsiTheme="majorHAnsi" w:cstheme="majorHAnsi"/>
          <w:i/>
          <w:iCs/>
          <w:sz w:val="24"/>
          <w:szCs w:val="24"/>
          <w:shd w:val="clear" w:color="auto" w:fill="FFFFFF"/>
        </w:rPr>
        <w:t>Annals of Internal Medicine</w:t>
      </w:r>
      <w:r w:rsidRPr="00DC772B">
        <w:rPr>
          <w:rFonts w:asciiTheme="majorHAnsi" w:hAnsiTheme="majorHAnsi" w:cstheme="majorHAnsi"/>
          <w:sz w:val="24"/>
          <w:szCs w:val="24"/>
          <w:shd w:val="clear" w:color="auto" w:fill="FFFFFF"/>
        </w:rPr>
        <w:t>, </w:t>
      </w:r>
      <w:r w:rsidRPr="00DC772B">
        <w:rPr>
          <w:rFonts w:asciiTheme="majorHAnsi" w:hAnsiTheme="majorHAnsi" w:cstheme="majorHAnsi"/>
          <w:i/>
          <w:iCs/>
          <w:sz w:val="24"/>
          <w:szCs w:val="24"/>
          <w:shd w:val="clear" w:color="auto" w:fill="FFFFFF"/>
        </w:rPr>
        <w:t>138</w:t>
      </w:r>
      <w:r w:rsidRPr="00DC772B">
        <w:rPr>
          <w:rFonts w:asciiTheme="majorHAnsi" w:hAnsiTheme="majorHAnsi" w:cstheme="majorHAnsi"/>
          <w:sz w:val="24"/>
          <w:szCs w:val="24"/>
          <w:shd w:val="clear" w:color="auto" w:fill="FFFFFF"/>
        </w:rPr>
        <w:t>(3), pp.248-255.</w:t>
      </w:r>
    </w:p>
    <w:p w:rsidR="00DC772B" w:rsidRPr="00DC772B" w:rsidRDefault="00DC772B" w:rsidP="00301EBF">
      <w:pPr>
        <w:rPr>
          <w:rFonts w:asciiTheme="majorHAnsi" w:hAnsiTheme="majorHAnsi" w:cstheme="majorHAnsi"/>
          <w:sz w:val="24"/>
          <w:szCs w:val="24"/>
          <w:shd w:val="clear" w:color="auto" w:fill="FFFFFF"/>
        </w:rPr>
      </w:pPr>
      <w:r w:rsidRPr="00DC772B">
        <w:rPr>
          <w:rFonts w:asciiTheme="majorHAnsi" w:hAnsiTheme="majorHAnsi" w:cstheme="majorHAnsi"/>
          <w:sz w:val="24"/>
          <w:szCs w:val="24"/>
          <w:shd w:val="clear" w:color="auto" w:fill="FFFFFF"/>
        </w:rPr>
        <w:t>Samji, H., Wu, J., Ladak, A., Vossen, C., Stewart, E., Dove, N., Long, D. and Snell, G., 2022. Mental health impacts of the COVID‐19 pandemic on children and youth–a systematic review. </w:t>
      </w:r>
      <w:r w:rsidRPr="00DC772B">
        <w:rPr>
          <w:rFonts w:asciiTheme="majorHAnsi" w:hAnsiTheme="majorHAnsi" w:cstheme="majorHAnsi"/>
          <w:i/>
          <w:iCs/>
          <w:sz w:val="24"/>
          <w:szCs w:val="24"/>
          <w:shd w:val="clear" w:color="auto" w:fill="FFFFFF"/>
        </w:rPr>
        <w:t>Child and adolescent mental health</w:t>
      </w:r>
      <w:r w:rsidRPr="00DC772B">
        <w:rPr>
          <w:rFonts w:asciiTheme="majorHAnsi" w:hAnsiTheme="majorHAnsi" w:cstheme="majorHAnsi"/>
          <w:sz w:val="24"/>
          <w:szCs w:val="24"/>
          <w:shd w:val="clear" w:color="auto" w:fill="FFFFFF"/>
        </w:rPr>
        <w:t>, </w:t>
      </w:r>
      <w:r w:rsidRPr="00DC772B">
        <w:rPr>
          <w:rFonts w:asciiTheme="majorHAnsi" w:hAnsiTheme="majorHAnsi" w:cstheme="majorHAnsi"/>
          <w:i/>
          <w:iCs/>
          <w:sz w:val="24"/>
          <w:szCs w:val="24"/>
          <w:shd w:val="clear" w:color="auto" w:fill="FFFFFF"/>
        </w:rPr>
        <w:t>27</w:t>
      </w:r>
      <w:r w:rsidRPr="00DC772B">
        <w:rPr>
          <w:rFonts w:asciiTheme="majorHAnsi" w:hAnsiTheme="majorHAnsi" w:cstheme="majorHAnsi"/>
          <w:sz w:val="24"/>
          <w:szCs w:val="24"/>
          <w:shd w:val="clear" w:color="auto" w:fill="FFFFFF"/>
        </w:rPr>
        <w:t>(2), pp.173-189.</w:t>
      </w:r>
    </w:p>
    <w:p w:rsidR="00DC772B" w:rsidRPr="00DC772B" w:rsidRDefault="00DC772B" w:rsidP="00C46925">
      <w:pPr>
        <w:rPr>
          <w:rFonts w:asciiTheme="majorHAnsi" w:hAnsiTheme="majorHAnsi" w:cstheme="majorHAnsi"/>
          <w:sz w:val="24"/>
          <w:szCs w:val="24"/>
          <w:shd w:val="clear" w:color="auto" w:fill="FFFFFF"/>
        </w:rPr>
      </w:pPr>
      <w:r w:rsidRPr="00DC772B">
        <w:rPr>
          <w:rStyle w:val="Emphasis"/>
          <w:rFonts w:asciiTheme="majorHAnsi" w:hAnsiTheme="majorHAnsi" w:cstheme="majorHAnsi"/>
          <w:sz w:val="24"/>
          <w:szCs w:val="24"/>
          <w:shd w:val="clear" w:color="auto" w:fill="FFFFFF"/>
        </w:rPr>
        <w:t>Segen's Medical Dictionary(</w:t>
      </w:r>
      <w:r w:rsidRPr="00DC772B">
        <w:rPr>
          <w:rFonts w:asciiTheme="majorHAnsi" w:hAnsiTheme="majorHAnsi" w:cstheme="majorHAnsi"/>
          <w:sz w:val="24"/>
          <w:szCs w:val="24"/>
          <w:shd w:val="clear" w:color="auto" w:fill="FFFFFF"/>
        </w:rPr>
        <w:t xml:space="preserve"> 2022). </w:t>
      </w:r>
      <w:r w:rsidRPr="00DC772B">
        <w:rPr>
          <w:rFonts w:asciiTheme="majorHAnsi" w:hAnsiTheme="majorHAnsi" w:cstheme="majorHAnsi"/>
          <w:i/>
          <w:iCs/>
          <w:sz w:val="24"/>
          <w:szCs w:val="24"/>
          <w:shd w:val="clear" w:color="auto" w:fill="FFFFFF"/>
        </w:rPr>
        <w:t>Quarternary Care</w:t>
      </w:r>
      <w:r w:rsidRPr="00DC772B">
        <w:rPr>
          <w:rFonts w:asciiTheme="majorHAnsi" w:hAnsiTheme="majorHAnsi" w:cstheme="majorHAnsi"/>
          <w:sz w:val="24"/>
          <w:szCs w:val="24"/>
          <w:shd w:val="clear" w:color="auto" w:fill="FFFFFF"/>
        </w:rPr>
        <w:t>. Available at: https://medical-dictionary.thefreedictionary.com/Quarternary+Care?msclkid=7ca0ada1c0d111ec90fc9ff395ba0c9c (Accessed 12 April 2022).</w:t>
      </w:r>
    </w:p>
    <w:p w:rsidR="00DC772B" w:rsidRPr="00DC772B" w:rsidRDefault="00DC772B" w:rsidP="00E57B62">
      <w:pPr>
        <w:spacing w:line="360" w:lineRule="auto"/>
        <w:rPr>
          <w:rFonts w:asciiTheme="majorHAnsi" w:hAnsiTheme="majorHAnsi" w:cstheme="majorHAnsi"/>
          <w:sz w:val="24"/>
          <w:szCs w:val="24"/>
          <w:shd w:val="clear" w:color="auto" w:fill="FFFFFF"/>
        </w:rPr>
      </w:pPr>
      <w:r w:rsidRPr="00DC772B">
        <w:rPr>
          <w:rFonts w:asciiTheme="majorHAnsi" w:hAnsiTheme="majorHAnsi" w:cstheme="majorHAnsi"/>
          <w:sz w:val="24"/>
          <w:szCs w:val="24"/>
          <w:shd w:val="clear" w:color="auto" w:fill="FFFFFF"/>
        </w:rPr>
        <w:t>Siôn, C., and Trickey, M</w:t>
      </w:r>
      <w:r w:rsidRPr="00DC772B">
        <w:rPr>
          <w:rFonts w:asciiTheme="majorHAnsi" w:hAnsiTheme="majorHAnsi" w:cstheme="majorHAnsi"/>
          <w:sz w:val="24"/>
          <w:szCs w:val="24"/>
          <w:shd w:val="clear" w:color="auto" w:fill="FFFFFF"/>
        </w:rPr>
        <w:t>., 2020. The future of care in Wales. </w:t>
      </w:r>
      <w:r w:rsidRPr="00DC772B">
        <w:rPr>
          <w:rFonts w:asciiTheme="majorHAnsi" w:hAnsiTheme="majorHAnsi" w:cstheme="majorHAnsi"/>
          <w:i/>
          <w:iCs/>
          <w:sz w:val="24"/>
          <w:szCs w:val="24"/>
          <w:shd w:val="clear" w:color="auto" w:fill="FFFFFF"/>
        </w:rPr>
        <w:t>Wales Fiscal Analysis. Retrieved from: https://www. cardiff. ac. uk/__data/assets/pdf_file/0019/2427400/social_care_final2_aug2 0. pdf</w:t>
      </w:r>
      <w:r w:rsidRPr="00DC772B">
        <w:rPr>
          <w:rFonts w:asciiTheme="majorHAnsi" w:hAnsiTheme="majorHAnsi" w:cstheme="majorHAnsi"/>
          <w:sz w:val="24"/>
          <w:szCs w:val="24"/>
          <w:shd w:val="clear" w:color="auto" w:fill="FFFFFF"/>
        </w:rPr>
        <w:t>.</w:t>
      </w:r>
    </w:p>
    <w:p w:rsidR="00DC772B" w:rsidRPr="00DC772B" w:rsidRDefault="00DC772B" w:rsidP="00E57B62">
      <w:pPr>
        <w:spacing w:line="360" w:lineRule="auto"/>
        <w:rPr>
          <w:rStyle w:val="selectable"/>
          <w:rFonts w:asciiTheme="majorHAnsi" w:hAnsiTheme="majorHAnsi" w:cstheme="majorHAnsi"/>
          <w:sz w:val="24"/>
          <w:szCs w:val="24"/>
          <w:shd w:val="clear" w:color="auto" w:fill="FFFFFF"/>
        </w:rPr>
      </w:pPr>
      <w:r w:rsidRPr="00DC772B">
        <w:rPr>
          <w:rStyle w:val="Strong"/>
          <w:rFonts w:asciiTheme="majorHAnsi" w:hAnsiTheme="majorHAnsi" w:cstheme="majorHAnsi"/>
          <w:sz w:val="24"/>
          <w:szCs w:val="24"/>
          <w:shd w:val="clear" w:color="auto" w:fill="FFFFFF"/>
        </w:rPr>
        <w:t> </w:t>
      </w:r>
      <w:r w:rsidRPr="00DC772B">
        <w:rPr>
          <w:rStyle w:val="selectable"/>
          <w:rFonts w:asciiTheme="majorHAnsi" w:hAnsiTheme="majorHAnsi" w:cstheme="majorHAnsi"/>
          <w:sz w:val="24"/>
          <w:szCs w:val="24"/>
          <w:shd w:val="clear" w:color="auto" w:fill="FFFFFF"/>
        </w:rPr>
        <w:t>Social Care Wales (</w:t>
      </w:r>
      <w:r w:rsidRPr="00DC772B">
        <w:rPr>
          <w:rStyle w:val="selectable"/>
          <w:rFonts w:asciiTheme="majorHAnsi" w:hAnsiTheme="majorHAnsi" w:cstheme="majorHAnsi"/>
          <w:sz w:val="24"/>
          <w:szCs w:val="24"/>
          <w:shd w:val="clear" w:color="auto" w:fill="FFFFFF"/>
        </w:rPr>
        <w:t>2022</w:t>
      </w:r>
      <w:r w:rsidRPr="00DC772B">
        <w:rPr>
          <w:rStyle w:val="selectable"/>
          <w:rFonts w:asciiTheme="majorHAnsi" w:hAnsiTheme="majorHAnsi" w:cstheme="majorHAnsi"/>
          <w:sz w:val="24"/>
          <w:szCs w:val="24"/>
          <w:shd w:val="clear" w:color="auto" w:fill="FFFFFF"/>
        </w:rPr>
        <w:t>)</w:t>
      </w:r>
      <w:r w:rsidRPr="00DC772B">
        <w:rPr>
          <w:rStyle w:val="selectable"/>
          <w:rFonts w:asciiTheme="majorHAnsi" w:hAnsiTheme="majorHAnsi" w:cstheme="majorHAnsi"/>
          <w:sz w:val="24"/>
          <w:szCs w:val="24"/>
          <w:shd w:val="clear" w:color="auto" w:fill="FFFFFF"/>
        </w:rPr>
        <w:t>. </w:t>
      </w:r>
      <w:r w:rsidRPr="00DC772B">
        <w:rPr>
          <w:rStyle w:val="selectable"/>
          <w:rFonts w:asciiTheme="majorHAnsi" w:hAnsiTheme="majorHAnsi" w:cstheme="majorHAnsi"/>
          <w:i/>
          <w:iCs/>
          <w:sz w:val="24"/>
          <w:szCs w:val="24"/>
          <w:shd w:val="clear" w:color="auto" w:fill="FFFFFF"/>
        </w:rPr>
        <w:t>About us | Social Care Wales</w:t>
      </w:r>
      <w:r w:rsidRPr="00DC772B">
        <w:rPr>
          <w:rStyle w:val="selectable"/>
          <w:rFonts w:asciiTheme="majorHAnsi" w:hAnsiTheme="majorHAnsi" w:cstheme="majorHAnsi"/>
          <w:sz w:val="24"/>
          <w:szCs w:val="24"/>
          <w:shd w:val="clear" w:color="auto" w:fill="FFFFFF"/>
        </w:rPr>
        <w:t xml:space="preserve">. Available at: </w:t>
      </w:r>
      <w:r w:rsidRPr="00DC772B">
        <w:rPr>
          <w:rStyle w:val="selectable"/>
          <w:rFonts w:asciiTheme="majorHAnsi" w:hAnsiTheme="majorHAnsi" w:cstheme="majorHAnsi"/>
          <w:sz w:val="24"/>
          <w:szCs w:val="24"/>
          <w:shd w:val="clear" w:color="auto" w:fill="FFFFFF"/>
        </w:rPr>
        <w:t>ht</w:t>
      </w:r>
      <w:r w:rsidRPr="00DC772B">
        <w:rPr>
          <w:rStyle w:val="selectable"/>
          <w:rFonts w:asciiTheme="majorHAnsi" w:hAnsiTheme="majorHAnsi" w:cstheme="majorHAnsi"/>
          <w:sz w:val="24"/>
          <w:szCs w:val="24"/>
          <w:shd w:val="clear" w:color="auto" w:fill="FFFFFF"/>
        </w:rPr>
        <w:t>tps://socialcare.wales/about-us (Accessed 21 July 2022)</w:t>
      </w:r>
      <w:r w:rsidRPr="00DC772B">
        <w:rPr>
          <w:rStyle w:val="selectable"/>
          <w:rFonts w:asciiTheme="majorHAnsi" w:hAnsiTheme="majorHAnsi" w:cstheme="majorHAnsi"/>
          <w:sz w:val="24"/>
          <w:szCs w:val="24"/>
          <w:shd w:val="clear" w:color="auto" w:fill="FFFFFF"/>
        </w:rPr>
        <w:t>.</w:t>
      </w:r>
    </w:p>
    <w:p w:rsidR="00DC772B" w:rsidRPr="00DC772B" w:rsidRDefault="00DC772B" w:rsidP="00C46925">
      <w:pPr>
        <w:rPr>
          <w:rFonts w:asciiTheme="majorHAnsi" w:hAnsiTheme="majorHAnsi" w:cstheme="majorHAnsi"/>
          <w:sz w:val="24"/>
          <w:szCs w:val="24"/>
          <w:shd w:val="clear" w:color="auto" w:fill="FFFFFF"/>
        </w:rPr>
      </w:pPr>
      <w:r w:rsidRPr="00DC772B">
        <w:rPr>
          <w:rFonts w:asciiTheme="majorHAnsi" w:hAnsiTheme="majorHAnsi" w:cstheme="majorHAnsi"/>
          <w:sz w:val="24"/>
          <w:szCs w:val="24"/>
          <w:shd w:val="clear" w:color="auto" w:fill="FFFFFF"/>
        </w:rPr>
        <w:t>Stewart, J., 2002. Ideology and process in the creation of the British National Health Service. </w:t>
      </w:r>
      <w:r w:rsidRPr="00DC772B">
        <w:rPr>
          <w:rFonts w:asciiTheme="majorHAnsi" w:hAnsiTheme="majorHAnsi" w:cstheme="majorHAnsi"/>
          <w:i/>
          <w:iCs/>
          <w:sz w:val="24"/>
          <w:szCs w:val="24"/>
          <w:shd w:val="clear" w:color="auto" w:fill="FFFFFF"/>
        </w:rPr>
        <w:t>Journal of Policy History</w:t>
      </w:r>
      <w:r w:rsidRPr="00DC772B">
        <w:rPr>
          <w:rFonts w:asciiTheme="majorHAnsi" w:hAnsiTheme="majorHAnsi" w:cstheme="majorHAnsi"/>
          <w:sz w:val="24"/>
          <w:szCs w:val="24"/>
          <w:shd w:val="clear" w:color="auto" w:fill="FFFFFF"/>
        </w:rPr>
        <w:t>, </w:t>
      </w:r>
      <w:r w:rsidRPr="00DC772B">
        <w:rPr>
          <w:rFonts w:asciiTheme="majorHAnsi" w:hAnsiTheme="majorHAnsi" w:cstheme="majorHAnsi"/>
          <w:i/>
          <w:iCs/>
          <w:sz w:val="24"/>
          <w:szCs w:val="24"/>
          <w:shd w:val="clear" w:color="auto" w:fill="FFFFFF"/>
        </w:rPr>
        <w:t>14</w:t>
      </w:r>
      <w:r w:rsidRPr="00DC772B">
        <w:rPr>
          <w:rFonts w:asciiTheme="majorHAnsi" w:hAnsiTheme="majorHAnsi" w:cstheme="majorHAnsi"/>
          <w:sz w:val="24"/>
          <w:szCs w:val="24"/>
          <w:shd w:val="clear" w:color="auto" w:fill="FFFFFF"/>
        </w:rPr>
        <w:t>(2), pp.113-134.</w:t>
      </w:r>
    </w:p>
    <w:p w:rsidR="00DC772B" w:rsidRPr="00DC772B" w:rsidRDefault="00DC772B" w:rsidP="0052157C">
      <w:pPr>
        <w:rPr>
          <w:rFonts w:asciiTheme="majorHAnsi" w:hAnsiTheme="majorHAnsi" w:cstheme="majorHAnsi"/>
          <w:sz w:val="24"/>
          <w:szCs w:val="24"/>
          <w:shd w:val="clear" w:color="auto" w:fill="FFFFFF"/>
        </w:rPr>
      </w:pPr>
      <w:r w:rsidRPr="00DC772B">
        <w:rPr>
          <w:rFonts w:asciiTheme="majorHAnsi" w:hAnsiTheme="majorHAnsi" w:cstheme="majorHAnsi"/>
          <w:sz w:val="24"/>
          <w:szCs w:val="24"/>
          <w:shd w:val="clear" w:color="auto" w:fill="FFFFFF"/>
        </w:rPr>
        <w:t>The National Health Service (2016). </w:t>
      </w:r>
      <w:r w:rsidRPr="00DC772B">
        <w:rPr>
          <w:rFonts w:asciiTheme="majorHAnsi" w:hAnsiTheme="majorHAnsi" w:cstheme="majorHAnsi"/>
          <w:i/>
          <w:iCs/>
          <w:sz w:val="24"/>
          <w:szCs w:val="24"/>
          <w:shd w:val="clear" w:color="auto" w:fill="FFFFFF"/>
        </w:rPr>
        <w:t>THE FIVE YEAR FORWARD VIEW FOR MENTAL HEALTH</w:t>
      </w:r>
      <w:r w:rsidRPr="00DC772B">
        <w:rPr>
          <w:rFonts w:asciiTheme="majorHAnsi" w:hAnsiTheme="majorHAnsi" w:cstheme="majorHAnsi"/>
          <w:sz w:val="24"/>
          <w:szCs w:val="24"/>
          <w:shd w:val="clear" w:color="auto" w:fill="FFFFFF"/>
        </w:rPr>
        <w:t>. Available at: https://www.england.nhs.uk/wp-content/uploads/2016/02/Mental-Health-Taskforce-FYFV-final.pdf (Accessed 15 July 2022).</w:t>
      </w:r>
    </w:p>
    <w:p w:rsidR="00DC772B" w:rsidRPr="00DC772B" w:rsidRDefault="00DC772B" w:rsidP="00C46925">
      <w:pPr>
        <w:rPr>
          <w:rFonts w:asciiTheme="majorHAnsi" w:hAnsiTheme="majorHAnsi" w:cstheme="majorHAnsi"/>
          <w:sz w:val="24"/>
          <w:szCs w:val="24"/>
          <w:shd w:val="clear" w:color="auto" w:fill="FFFFFF"/>
        </w:rPr>
      </w:pPr>
      <w:r w:rsidRPr="00DC772B">
        <w:rPr>
          <w:rFonts w:asciiTheme="majorHAnsi" w:hAnsiTheme="majorHAnsi" w:cstheme="majorHAnsi"/>
          <w:iCs/>
          <w:sz w:val="24"/>
          <w:szCs w:val="24"/>
          <w:shd w:val="clear" w:color="auto" w:fill="FFFFFF"/>
        </w:rPr>
        <w:t>The National Health Service Providers (2022)</w:t>
      </w:r>
      <w:r w:rsidRPr="00DC772B">
        <w:rPr>
          <w:rFonts w:asciiTheme="majorHAnsi" w:hAnsiTheme="majorHAnsi" w:cstheme="majorHAnsi"/>
          <w:i/>
          <w:iCs/>
          <w:sz w:val="24"/>
          <w:szCs w:val="24"/>
          <w:shd w:val="clear" w:color="auto" w:fill="FFFFFF"/>
        </w:rPr>
        <w:t>. The NHS Provider sector</w:t>
      </w:r>
      <w:r w:rsidRPr="00DC772B">
        <w:rPr>
          <w:rFonts w:asciiTheme="majorHAnsi" w:hAnsiTheme="majorHAnsi" w:cstheme="majorHAnsi"/>
          <w:sz w:val="24"/>
          <w:szCs w:val="24"/>
          <w:shd w:val="clear" w:color="auto" w:fill="FFFFFF"/>
        </w:rPr>
        <w:t>. Available at: https://nhsproviders.org/topics/delivery-and-performance/the-nhs-provider-sector#:~:text=Tertiary%20care%20refers%20to%20highly,trusts%20and%2070%20NHS%20trusts.(Accessed 12 April 2022).</w:t>
      </w:r>
    </w:p>
    <w:p w:rsidR="00DC772B" w:rsidRPr="00DC772B" w:rsidRDefault="00DC772B" w:rsidP="00C46925">
      <w:pPr>
        <w:rPr>
          <w:rFonts w:asciiTheme="majorHAnsi" w:hAnsiTheme="majorHAnsi" w:cstheme="majorHAnsi"/>
          <w:sz w:val="24"/>
          <w:szCs w:val="24"/>
          <w:shd w:val="clear" w:color="auto" w:fill="FFFFFF"/>
        </w:rPr>
      </w:pPr>
      <w:r w:rsidRPr="00DC772B">
        <w:rPr>
          <w:rFonts w:asciiTheme="majorHAnsi" w:hAnsiTheme="majorHAnsi" w:cstheme="majorHAnsi"/>
          <w:sz w:val="24"/>
          <w:szCs w:val="24"/>
          <w:shd w:val="clear" w:color="auto" w:fill="FFFFFF"/>
        </w:rPr>
        <w:t>The National Health Service Wales (2018). </w:t>
      </w:r>
      <w:r w:rsidRPr="00DC772B">
        <w:rPr>
          <w:rFonts w:asciiTheme="majorHAnsi" w:hAnsiTheme="majorHAnsi" w:cstheme="majorHAnsi"/>
          <w:i/>
          <w:iCs/>
          <w:sz w:val="24"/>
          <w:szCs w:val="24"/>
          <w:shd w:val="clear" w:color="auto" w:fill="FFFFFF"/>
        </w:rPr>
        <w:t>Bevan Commission People's Health Charter</w:t>
      </w:r>
      <w:r w:rsidRPr="00DC772B">
        <w:rPr>
          <w:rFonts w:asciiTheme="majorHAnsi" w:hAnsiTheme="majorHAnsi" w:cstheme="majorHAnsi"/>
          <w:sz w:val="24"/>
          <w:szCs w:val="24"/>
          <w:shd w:val="clear" w:color="auto" w:fill="FFFFFF"/>
        </w:rPr>
        <w:t>. Available at: http://www.wales.nhs.uk/newyddion/48871(Accessed 12 April 2022).</w:t>
      </w:r>
    </w:p>
    <w:p w:rsidR="00DC772B" w:rsidRPr="00DC772B" w:rsidRDefault="00DC772B" w:rsidP="00957B49">
      <w:pPr>
        <w:tabs>
          <w:tab w:val="left" w:pos="4010"/>
        </w:tabs>
        <w:rPr>
          <w:rFonts w:asciiTheme="majorHAnsi" w:hAnsiTheme="majorHAnsi" w:cstheme="majorHAnsi"/>
          <w:sz w:val="24"/>
          <w:szCs w:val="24"/>
        </w:rPr>
      </w:pPr>
      <w:r w:rsidRPr="00DC772B">
        <w:rPr>
          <w:rFonts w:asciiTheme="majorHAnsi" w:hAnsiTheme="majorHAnsi" w:cstheme="majorHAnsi"/>
          <w:sz w:val="24"/>
          <w:szCs w:val="24"/>
        </w:rPr>
        <w:lastRenderedPageBreak/>
        <w:t xml:space="preserve">The </w:t>
      </w:r>
      <w:r w:rsidRPr="00DC772B">
        <w:rPr>
          <w:rFonts w:asciiTheme="majorHAnsi" w:hAnsiTheme="majorHAnsi" w:cstheme="majorHAnsi"/>
          <w:sz w:val="24"/>
          <w:szCs w:val="24"/>
          <w:shd w:val="clear" w:color="auto" w:fill="FFFFFF"/>
        </w:rPr>
        <w:t>National Health Service Wales (2022). Available at: https://gov.wales/sites/default/files/publications/2022-03/covid-19-vaccination-strategy-for-2022_0.pdf (Accessed 29 June 2022).</w:t>
      </w:r>
    </w:p>
    <w:p w:rsidR="00DC772B" w:rsidRPr="00DC772B" w:rsidRDefault="00DC772B" w:rsidP="00C46925">
      <w:pPr>
        <w:rPr>
          <w:rFonts w:asciiTheme="majorHAnsi" w:hAnsiTheme="majorHAnsi" w:cstheme="majorHAnsi"/>
          <w:sz w:val="24"/>
          <w:szCs w:val="24"/>
          <w:shd w:val="clear" w:color="auto" w:fill="FFFFFF"/>
        </w:rPr>
      </w:pPr>
      <w:r w:rsidRPr="00DC772B">
        <w:rPr>
          <w:rFonts w:asciiTheme="majorHAnsi" w:hAnsiTheme="majorHAnsi" w:cstheme="majorHAnsi"/>
          <w:sz w:val="24"/>
          <w:szCs w:val="24"/>
          <w:shd w:val="clear" w:color="auto" w:fill="FFFFFF"/>
        </w:rPr>
        <w:t>Torrey, T. (2022). </w:t>
      </w:r>
      <w:r w:rsidRPr="00DC772B">
        <w:rPr>
          <w:rFonts w:asciiTheme="majorHAnsi" w:hAnsiTheme="majorHAnsi" w:cstheme="majorHAnsi"/>
          <w:i/>
          <w:iCs/>
          <w:sz w:val="24"/>
          <w:szCs w:val="24"/>
          <w:shd w:val="clear" w:color="auto" w:fill="FFFFFF"/>
        </w:rPr>
        <w:t>Differences Between Primary, Secondary, Tertiary, and Quaternary Care</w:t>
      </w:r>
      <w:r w:rsidRPr="00DC772B">
        <w:rPr>
          <w:rFonts w:asciiTheme="majorHAnsi" w:hAnsiTheme="majorHAnsi" w:cstheme="majorHAnsi"/>
          <w:sz w:val="24"/>
          <w:szCs w:val="24"/>
          <w:shd w:val="clear" w:color="auto" w:fill="FFFFFF"/>
        </w:rPr>
        <w:t>. [online] Verywell Health. Available at: https://www.verywellhealth.com/primary-secondary-tertiary-and-quaternary-care-2615354#:~:text=Health%20care%20is%20described%20as%20different%20levels%20of,practitioner%20or%20internist.%20Secondary%20care%20refers%20to%20specialists.?msclkid=6d62d7f4bfeb11ecb607a0b830b7383f (Accessed 6 April 2022).</w:t>
      </w:r>
    </w:p>
    <w:p w:rsidR="00DC772B" w:rsidRPr="00DC772B" w:rsidRDefault="00DC772B" w:rsidP="0001608A">
      <w:pPr>
        <w:rPr>
          <w:rFonts w:asciiTheme="majorHAnsi" w:hAnsiTheme="majorHAnsi" w:cstheme="majorHAnsi"/>
          <w:sz w:val="24"/>
          <w:szCs w:val="24"/>
          <w:shd w:val="clear" w:color="auto" w:fill="FFFFFF"/>
        </w:rPr>
      </w:pPr>
      <w:r w:rsidRPr="00DC772B">
        <w:rPr>
          <w:rFonts w:asciiTheme="majorHAnsi" w:hAnsiTheme="majorHAnsi" w:cstheme="majorHAnsi"/>
          <w:sz w:val="24"/>
          <w:szCs w:val="24"/>
          <w:shd w:val="clear" w:color="auto" w:fill="FFFFFF"/>
        </w:rPr>
        <w:t>Vize, R., 2022. Instead of gimmicks, the NHS needs a workforce plan. </w:t>
      </w:r>
      <w:r w:rsidRPr="00DC772B">
        <w:rPr>
          <w:rFonts w:asciiTheme="majorHAnsi" w:hAnsiTheme="majorHAnsi" w:cstheme="majorHAnsi"/>
          <w:i/>
          <w:iCs/>
          <w:sz w:val="24"/>
          <w:szCs w:val="24"/>
          <w:shd w:val="clear" w:color="auto" w:fill="FFFFFF"/>
        </w:rPr>
        <w:t>bmj</w:t>
      </w:r>
      <w:r w:rsidRPr="00DC772B">
        <w:rPr>
          <w:rFonts w:asciiTheme="majorHAnsi" w:hAnsiTheme="majorHAnsi" w:cstheme="majorHAnsi"/>
          <w:sz w:val="24"/>
          <w:szCs w:val="24"/>
          <w:shd w:val="clear" w:color="auto" w:fill="FFFFFF"/>
        </w:rPr>
        <w:t>, </w:t>
      </w:r>
      <w:r w:rsidRPr="00DC772B">
        <w:rPr>
          <w:rFonts w:asciiTheme="majorHAnsi" w:hAnsiTheme="majorHAnsi" w:cstheme="majorHAnsi"/>
          <w:i/>
          <w:iCs/>
          <w:sz w:val="24"/>
          <w:szCs w:val="24"/>
          <w:shd w:val="clear" w:color="auto" w:fill="FFFFFF"/>
        </w:rPr>
        <w:t>376</w:t>
      </w:r>
      <w:r w:rsidRPr="00DC772B">
        <w:rPr>
          <w:rFonts w:asciiTheme="majorHAnsi" w:hAnsiTheme="majorHAnsi" w:cstheme="majorHAnsi"/>
          <w:sz w:val="24"/>
          <w:szCs w:val="24"/>
          <w:shd w:val="clear" w:color="auto" w:fill="FFFFFF"/>
        </w:rPr>
        <w:t>.</w:t>
      </w:r>
    </w:p>
    <w:p w:rsidR="00DC772B" w:rsidRPr="00DC772B" w:rsidRDefault="00DC772B" w:rsidP="0001608A">
      <w:pPr>
        <w:rPr>
          <w:rFonts w:asciiTheme="majorHAnsi" w:hAnsiTheme="majorHAnsi" w:cstheme="majorHAnsi"/>
          <w:sz w:val="24"/>
          <w:szCs w:val="24"/>
          <w:shd w:val="clear" w:color="auto" w:fill="FFFFFF"/>
        </w:rPr>
      </w:pPr>
      <w:r w:rsidRPr="00DC772B">
        <w:rPr>
          <w:rFonts w:asciiTheme="majorHAnsi" w:hAnsiTheme="majorHAnsi" w:cstheme="majorHAnsi"/>
          <w:sz w:val="24"/>
          <w:szCs w:val="24"/>
          <w:shd w:val="clear" w:color="auto" w:fill="FFFFFF"/>
        </w:rPr>
        <w:t>Waters, A., 2022. Government is to blame for lowest NHS satisfaction rating in 25 years, says BMA.</w:t>
      </w:r>
    </w:p>
    <w:p w:rsidR="00DC772B" w:rsidRPr="00DC772B" w:rsidRDefault="00DC772B" w:rsidP="00E57B62">
      <w:pPr>
        <w:spacing w:line="360" w:lineRule="auto"/>
        <w:rPr>
          <w:rFonts w:asciiTheme="majorHAnsi" w:hAnsiTheme="majorHAnsi" w:cstheme="majorHAnsi"/>
          <w:sz w:val="24"/>
          <w:szCs w:val="24"/>
          <w:shd w:val="clear" w:color="auto" w:fill="FFFFFF"/>
        </w:rPr>
      </w:pPr>
      <w:r w:rsidRPr="00DC772B">
        <w:rPr>
          <w:rFonts w:asciiTheme="majorHAnsi" w:hAnsiTheme="majorHAnsi" w:cstheme="majorHAnsi"/>
          <w:sz w:val="24"/>
          <w:szCs w:val="24"/>
          <w:shd w:val="clear" w:color="auto" w:fill="FFFFFF"/>
        </w:rPr>
        <w:t>Welsh Government. 2019. </w:t>
      </w:r>
      <w:r w:rsidRPr="00DC772B">
        <w:rPr>
          <w:rFonts w:asciiTheme="majorHAnsi" w:hAnsiTheme="majorHAnsi" w:cstheme="majorHAnsi"/>
          <w:i/>
          <w:iCs/>
          <w:sz w:val="24"/>
          <w:szCs w:val="24"/>
          <w:shd w:val="clear" w:color="auto" w:fill="FFFFFF"/>
        </w:rPr>
        <w:t>Maternity services strategy (2019 to 2024)</w:t>
      </w:r>
      <w:r w:rsidRPr="00DC772B">
        <w:rPr>
          <w:rFonts w:asciiTheme="majorHAnsi" w:hAnsiTheme="majorHAnsi" w:cstheme="majorHAnsi"/>
          <w:sz w:val="24"/>
          <w:szCs w:val="24"/>
          <w:shd w:val="clear" w:color="auto" w:fill="FFFFFF"/>
        </w:rPr>
        <w:t xml:space="preserve">. Available at: </w:t>
      </w:r>
      <w:r w:rsidRPr="00DC772B">
        <w:rPr>
          <w:rFonts w:asciiTheme="majorHAnsi" w:hAnsiTheme="majorHAnsi" w:cstheme="majorHAnsi"/>
          <w:sz w:val="24"/>
          <w:szCs w:val="24"/>
          <w:shd w:val="clear" w:color="auto" w:fill="FFFFFF"/>
        </w:rPr>
        <w:t>https://gov.wales/matern</w:t>
      </w:r>
      <w:r w:rsidRPr="00DC772B">
        <w:rPr>
          <w:rFonts w:asciiTheme="majorHAnsi" w:hAnsiTheme="majorHAnsi" w:cstheme="majorHAnsi"/>
          <w:sz w:val="24"/>
          <w:szCs w:val="24"/>
          <w:shd w:val="clear" w:color="auto" w:fill="FFFFFF"/>
        </w:rPr>
        <w:t>ity-services-strategy-2019-2024 (Accessed 22 July 2022)</w:t>
      </w:r>
      <w:r w:rsidRPr="00DC772B">
        <w:rPr>
          <w:rFonts w:asciiTheme="majorHAnsi" w:hAnsiTheme="majorHAnsi" w:cstheme="majorHAnsi"/>
          <w:sz w:val="24"/>
          <w:szCs w:val="24"/>
          <w:shd w:val="clear" w:color="auto" w:fill="FFFFFF"/>
        </w:rPr>
        <w:t>.</w:t>
      </w:r>
    </w:p>
    <w:p w:rsidR="00DC772B" w:rsidRPr="00DC772B" w:rsidRDefault="00DC772B" w:rsidP="00C46925">
      <w:pPr>
        <w:rPr>
          <w:rFonts w:asciiTheme="majorHAnsi" w:hAnsiTheme="majorHAnsi" w:cstheme="majorHAnsi"/>
          <w:sz w:val="24"/>
          <w:szCs w:val="24"/>
          <w:shd w:val="clear" w:color="auto" w:fill="FFFFFF"/>
        </w:rPr>
      </w:pPr>
      <w:r w:rsidRPr="00DC772B">
        <w:rPr>
          <w:rFonts w:asciiTheme="majorHAnsi" w:hAnsiTheme="majorHAnsi" w:cstheme="majorHAnsi"/>
          <w:sz w:val="24"/>
          <w:szCs w:val="24"/>
          <w:shd w:val="clear" w:color="auto" w:fill="FFFFFF"/>
        </w:rPr>
        <w:t>Wilkinson, E., 2020. RECOVERY trial: the UK covid-19 study resetting expectations for clinical trials. </w:t>
      </w:r>
      <w:r w:rsidRPr="00DC772B">
        <w:rPr>
          <w:rFonts w:asciiTheme="majorHAnsi" w:hAnsiTheme="majorHAnsi" w:cstheme="majorHAnsi"/>
          <w:i/>
          <w:iCs/>
          <w:sz w:val="24"/>
          <w:szCs w:val="24"/>
          <w:shd w:val="clear" w:color="auto" w:fill="FFFFFF"/>
        </w:rPr>
        <w:t>Bmj</w:t>
      </w:r>
      <w:r w:rsidRPr="00DC772B">
        <w:rPr>
          <w:rFonts w:asciiTheme="majorHAnsi" w:hAnsiTheme="majorHAnsi" w:cstheme="majorHAnsi"/>
          <w:sz w:val="24"/>
          <w:szCs w:val="24"/>
          <w:shd w:val="clear" w:color="auto" w:fill="FFFFFF"/>
        </w:rPr>
        <w:t>, </w:t>
      </w:r>
      <w:r w:rsidRPr="00DC772B">
        <w:rPr>
          <w:rFonts w:asciiTheme="majorHAnsi" w:hAnsiTheme="majorHAnsi" w:cstheme="majorHAnsi"/>
          <w:i/>
          <w:iCs/>
          <w:sz w:val="24"/>
          <w:szCs w:val="24"/>
          <w:shd w:val="clear" w:color="auto" w:fill="FFFFFF"/>
        </w:rPr>
        <w:t>369</w:t>
      </w:r>
      <w:r w:rsidRPr="00DC772B">
        <w:rPr>
          <w:rFonts w:asciiTheme="majorHAnsi" w:hAnsiTheme="majorHAnsi" w:cstheme="majorHAnsi"/>
          <w:sz w:val="24"/>
          <w:szCs w:val="24"/>
          <w:shd w:val="clear" w:color="auto" w:fill="FFFFFF"/>
        </w:rPr>
        <w:t>.</w:t>
      </w:r>
    </w:p>
    <w:p w:rsidR="00DC772B" w:rsidRPr="00DC772B" w:rsidRDefault="00DC772B" w:rsidP="00E57B62">
      <w:pPr>
        <w:spacing w:line="360" w:lineRule="auto"/>
        <w:rPr>
          <w:rFonts w:asciiTheme="majorHAnsi" w:hAnsiTheme="majorHAnsi" w:cstheme="majorHAnsi"/>
          <w:sz w:val="24"/>
          <w:szCs w:val="24"/>
          <w:shd w:val="clear" w:color="auto" w:fill="FFFFFF"/>
        </w:rPr>
      </w:pPr>
      <w:r w:rsidRPr="00DC772B">
        <w:rPr>
          <w:rFonts w:asciiTheme="majorHAnsi" w:hAnsiTheme="majorHAnsi" w:cstheme="majorHAnsi"/>
          <w:sz w:val="24"/>
          <w:szCs w:val="24"/>
          <w:shd w:val="clear" w:color="auto" w:fill="FFFFFF"/>
        </w:rPr>
        <w:t>World Health Organization (</w:t>
      </w:r>
      <w:r w:rsidRPr="00DC772B">
        <w:rPr>
          <w:rFonts w:asciiTheme="majorHAnsi" w:hAnsiTheme="majorHAnsi" w:cstheme="majorHAnsi"/>
          <w:sz w:val="24"/>
          <w:szCs w:val="24"/>
          <w:shd w:val="clear" w:color="auto" w:fill="FFFFFF"/>
        </w:rPr>
        <w:t>2020</w:t>
      </w:r>
      <w:r w:rsidRPr="00DC772B">
        <w:rPr>
          <w:rFonts w:asciiTheme="majorHAnsi" w:hAnsiTheme="majorHAnsi" w:cstheme="majorHAnsi"/>
          <w:sz w:val="24"/>
          <w:szCs w:val="24"/>
          <w:shd w:val="clear" w:color="auto" w:fill="FFFFFF"/>
        </w:rPr>
        <w:t>)</w:t>
      </w:r>
      <w:r w:rsidRPr="00DC772B">
        <w:rPr>
          <w:rFonts w:asciiTheme="majorHAnsi" w:hAnsiTheme="majorHAnsi" w:cstheme="majorHAnsi"/>
          <w:sz w:val="24"/>
          <w:szCs w:val="24"/>
          <w:shd w:val="clear" w:color="auto" w:fill="FFFFFF"/>
        </w:rPr>
        <w:t>. </w:t>
      </w:r>
      <w:r w:rsidRPr="00DC772B">
        <w:rPr>
          <w:rFonts w:asciiTheme="majorHAnsi" w:hAnsiTheme="majorHAnsi" w:cstheme="majorHAnsi"/>
          <w:i/>
          <w:iCs/>
          <w:sz w:val="24"/>
          <w:szCs w:val="24"/>
          <w:shd w:val="clear" w:color="auto" w:fill="FFFFFF"/>
        </w:rPr>
        <w:t>Breastfeeding and COVID-19</w:t>
      </w:r>
      <w:r w:rsidRPr="00DC772B">
        <w:rPr>
          <w:rFonts w:asciiTheme="majorHAnsi" w:hAnsiTheme="majorHAnsi" w:cstheme="majorHAnsi"/>
          <w:sz w:val="24"/>
          <w:szCs w:val="24"/>
          <w:shd w:val="clear" w:color="auto" w:fill="FFFFFF"/>
        </w:rPr>
        <w:t xml:space="preserve">. </w:t>
      </w:r>
      <w:r w:rsidRPr="00DC772B">
        <w:rPr>
          <w:rFonts w:asciiTheme="majorHAnsi" w:hAnsiTheme="majorHAnsi" w:cstheme="majorHAnsi"/>
          <w:sz w:val="24"/>
          <w:szCs w:val="24"/>
          <w:shd w:val="clear" w:color="auto" w:fill="FFFFFF"/>
        </w:rPr>
        <w:t xml:space="preserve">Available at: </w:t>
      </w:r>
      <w:r w:rsidRPr="00DC772B">
        <w:rPr>
          <w:rFonts w:asciiTheme="majorHAnsi" w:hAnsiTheme="majorHAnsi" w:cstheme="majorHAnsi"/>
          <w:sz w:val="24"/>
          <w:szCs w:val="24"/>
          <w:shd w:val="clear" w:color="auto" w:fill="FFFFFF"/>
        </w:rPr>
        <w:t>https://www.who.int/news-room/commentaries/de</w:t>
      </w:r>
      <w:r w:rsidRPr="00DC772B">
        <w:rPr>
          <w:rFonts w:asciiTheme="majorHAnsi" w:hAnsiTheme="majorHAnsi" w:cstheme="majorHAnsi"/>
          <w:sz w:val="24"/>
          <w:szCs w:val="24"/>
          <w:shd w:val="clear" w:color="auto" w:fill="FFFFFF"/>
        </w:rPr>
        <w:t>tail/breastfeeding-and-covid-19 (Accessed 22 July 2022)</w:t>
      </w:r>
      <w:r w:rsidRPr="00DC772B">
        <w:rPr>
          <w:rFonts w:asciiTheme="majorHAnsi" w:hAnsiTheme="majorHAnsi" w:cstheme="majorHAnsi"/>
          <w:sz w:val="24"/>
          <w:szCs w:val="24"/>
          <w:shd w:val="clear" w:color="auto" w:fill="FFFFFF"/>
        </w:rPr>
        <w:t>.</w:t>
      </w:r>
    </w:p>
    <w:p w:rsidR="00DC772B" w:rsidRPr="00DC772B" w:rsidRDefault="00DC772B" w:rsidP="00C46925">
      <w:pPr>
        <w:rPr>
          <w:rFonts w:asciiTheme="majorHAnsi" w:hAnsiTheme="majorHAnsi" w:cstheme="majorHAnsi"/>
          <w:sz w:val="24"/>
          <w:szCs w:val="24"/>
          <w:shd w:val="clear" w:color="auto" w:fill="FFFFFF"/>
        </w:rPr>
      </w:pPr>
      <w:r w:rsidRPr="00DC772B">
        <w:rPr>
          <w:rFonts w:asciiTheme="majorHAnsi" w:hAnsiTheme="majorHAnsi" w:cstheme="majorHAnsi"/>
          <w:sz w:val="24"/>
          <w:szCs w:val="24"/>
          <w:shd w:val="clear" w:color="auto" w:fill="FFFFFF"/>
        </w:rPr>
        <w:t>World Health Organization (2022). </w:t>
      </w:r>
      <w:r w:rsidRPr="00DC772B">
        <w:rPr>
          <w:rFonts w:asciiTheme="majorHAnsi" w:hAnsiTheme="majorHAnsi" w:cstheme="majorHAnsi"/>
          <w:i/>
          <w:iCs/>
          <w:sz w:val="24"/>
          <w:szCs w:val="24"/>
          <w:shd w:val="clear" w:color="auto" w:fill="FFFFFF"/>
        </w:rPr>
        <w:t>Coronavirus disease (COVID-19)</w:t>
      </w:r>
      <w:r w:rsidRPr="00DC772B">
        <w:rPr>
          <w:rFonts w:asciiTheme="majorHAnsi" w:hAnsiTheme="majorHAnsi" w:cstheme="majorHAnsi"/>
          <w:sz w:val="24"/>
          <w:szCs w:val="24"/>
          <w:shd w:val="clear" w:color="auto" w:fill="FFFFFF"/>
        </w:rPr>
        <w:t>. Available at: https://www.who.int/health-topics/coronavirus#tab=tab_1 (Accessed 21 June 2022).</w:t>
      </w:r>
    </w:p>
    <w:p w:rsidR="00E57B62" w:rsidRDefault="00E57B62" w:rsidP="0001608A">
      <w:pPr>
        <w:rPr>
          <w:rFonts w:ascii="Arial" w:hAnsi="Arial" w:cs="Arial"/>
          <w:color w:val="222222"/>
          <w:sz w:val="20"/>
          <w:szCs w:val="20"/>
          <w:shd w:val="clear" w:color="auto" w:fill="FFFFFF"/>
        </w:rPr>
      </w:pPr>
    </w:p>
    <w:p w:rsidR="00BD5683" w:rsidRDefault="00BD5683" w:rsidP="0001608A">
      <w:pPr>
        <w:rPr>
          <w:rFonts w:ascii="Arial" w:hAnsi="Arial" w:cs="Arial"/>
          <w:color w:val="222222"/>
          <w:sz w:val="20"/>
          <w:szCs w:val="20"/>
          <w:shd w:val="clear" w:color="auto" w:fill="FFFFFF"/>
        </w:rPr>
      </w:pPr>
    </w:p>
    <w:p w:rsidR="00FB7F62" w:rsidRDefault="00FB7F62" w:rsidP="0001608A">
      <w:pPr>
        <w:rPr>
          <w:rFonts w:ascii="Arial" w:hAnsi="Arial" w:cs="Arial"/>
          <w:color w:val="222222"/>
          <w:sz w:val="20"/>
          <w:szCs w:val="20"/>
          <w:shd w:val="clear" w:color="auto" w:fill="FFFFFF"/>
        </w:rPr>
      </w:pPr>
    </w:p>
    <w:p w:rsidR="00FB7F62" w:rsidRDefault="00FB7F62" w:rsidP="0001608A">
      <w:pPr>
        <w:rPr>
          <w:rFonts w:ascii="Arial" w:hAnsi="Arial" w:cs="Arial"/>
          <w:color w:val="222222"/>
          <w:sz w:val="20"/>
          <w:szCs w:val="20"/>
          <w:shd w:val="clear" w:color="auto" w:fill="FFFFFF"/>
        </w:rPr>
      </w:pPr>
    </w:p>
    <w:p w:rsidR="00FB7F62" w:rsidRDefault="00FB7F62" w:rsidP="0001608A">
      <w:pPr>
        <w:rPr>
          <w:rFonts w:ascii="Arial" w:hAnsi="Arial" w:cs="Arial"/>
          <w:color w:val="222222"/>
          <w:sz w:val="20"/>
          <w:szCs w:val="20"/>
          <w:shd w:val="clear" w:color="auto" w:fill="FFFFFF"/>
        </w:rPr>
      </w:pPr>
    </w:p>
    <w:p w:rsidR="00FB7F62" w:rsidRDefault="00FB7F62" w:rsidP="0001608A">
      <w:pPr>
        <w:rPr>
          <w:rFonts w:ascii="Arial" w:hAnsi="Arial" w:cs="Arial"/>
          <w:color w:val="222222"/>
          <w:sz w:val="20"/>
          <w:szCs w:val="20"/>
          <w:shd w:val="clear" w:color="auto" w:fill="FFFFFF"/>
        </w:rPr>
      </w:pPr>
    </w:p>
    <w:p w:rsidR="00FB7F62" w:rsidRDefault="00FB7F62" w:rsidP="0001608A">
      <w:pPr>
        <w:rPr>
          <w:rFonts w:ascii="Arial" w:hAnsi="Arial" w:cs="Arial"/>
          <w:color w:val="222222"/>
          <w:sz w:val="20"/>
          <w:szCs w:val="20"/>
          <w:shd w:val="clear" w:color="auto" w:fill="FFFFFF"/>
        </w:rPr>
      </w:pPr>
    </w:p>
    <w:p w:rsidR="00FB7F62" w:rsidRDefault="00FB7F62" w:rsidP="0001608A">
      <w:pPr>
        <w:rPr>
          <w:rFonts w:ascii="Arial" w:hAnsi="Arial" w:cs="Arial"/>
          <w:color w:val="222222"/>
          <w:sz w:val="20"/>
          <w:szCs w:val="20"/>
          <w:shd w:val="clear" w:color="auto" w:fill="FFFFFF"/>
        </w:rPr>
      </w:pPr>
    </w:p>
    <w:p w:rsidR="00FB7F62" w:rsidRDefault="00FB7F62" w:rsidP="0001608A">
      <w:pPr>
        <w:rPr>
          <w:rFonts w:ascii="Arial" w:hAnsi="Arial" w:cs="Arial"/>
          <w:color w:val="222222"/>
          <w:sz w:val="20"/>
          <w:szCs w:val="20"/>
          <w:shd w:val="clear" w:color="auto" w:fill="FFFFFF"/>
        </w:rPr>
      </w:pPr>
    </w:p>
    <w:p w:rsidR="00FB7F62" w:rsidRDefault="00FB7F62" w:rsidP="0001608A">
      <w:pPr>
        <w:rPr>
          <w:rFonts w:ascii="Arial" w:hAnsi="Arial" w:cs="Arial"/>
          <w:color w:val="222222"/>
          <w:sz w:val="20"/>
          <w:szCs w:val="20"/>
          <w:shd w:val="clear" w:color="auto" w:fill="FFFFFF"/>
        </w:rPr>
      </w:pPr>
    </w:p>
    <w:p w:rsidR="00FB7F62" w:rsidRDefault="00FB7F62" w:rsidP="0001608A">
      <w:pPr>
        <w:rPr>
          <w:rFonts w:ascii="Arial" w:hAnsi="Arial" w:cs="Arial"/>
          <w:color w:val="222222"/>
          <w:sz w:val="20"/>
          <w:szCs w:val="20"/>
          <w:shd w:val="clear" w:color="auto" w:fill="FFFFFF"/>
        </w:rPr>
      </w:pPr>
    </w:p>
    <w:p w:rsidR="00FB7F62" w:rsidRDefault="00FB7F62" w:rsidP="0001608A">
      <w:pPr>
        <w:rPr>
          <w:rFonts w:ascii="Arial" w:hAnsi="Arial" w:cs="Arial"/>
          <w:color w:val="222222"/>
          <w:sz w:val="20"/>
          <w:szCs w:val="20"/>
          <w:shd w:val="clear" w:color="auto" w:fill="FFFFFF"/>
        </w:rPr>
      </w:pPr>
    </w:p>
    <w:p w:rsidR="00FB7F62" w:rsidRDefault="00FB7F62" w:rsidP="0001608A">
      <w:pPr>
        <w:rPr>
          <w:rFonts w:ascii="Arial" w:hAnsi="Arial" w:cs="Arial"/>
          <w:color w:val="222222"/>
          <w:sz w:val="20"/>
          <w:szCs w:val="20"/>
          <w:shd w:val="clear" w:color="auto" w:fill="FFFFFF"/>
        </w:rPr>
      </w:pPr>
    </w:p>
    <w:p w:rsidR="00BD5683" w:rsidRPr="00DC772B" w:rsidRDefault="00FB7F62" w:rsidP="0001608A">
      <w:pPr>
        <w:rPr>
          <w:rFonts w:asciiTheme="majorHAnsi" w:hAnsiTheme="majorHAnsi" w:cstheme="majorHAnsi"/>
          <w:b/>
          <w:color w:val="222222"/>
          <w:sz w:val="24"/>
          <w:szCs w:val="24"/>
          <w:u w:val="single"/>
          <w:shd w:val="clear" w:color="auto" w:fill="FFFFFF"/>
        </w:rPr>
      </w:pPr>
      <w:r w:rsidRPr="00DC772B">
        <w:rPr>
          <w:rFonts w:asciiTheme="majorHAnsi" w:hAnsiTheme="majorHAnsi" w:cstheme="majorHAnsi"/>
          <w:b/>
          <w:color w:val="222222"/>
          <w:sz w:val="24"/>
          <w:szCs w:val="24"/>
          <w:u w:val="single"/>
          <w:shd w:val="clear" w:color="auto" w:fill="FFFFFF"/>
        </w:rPr>
        <w:lastRenderedPageBreak/>
        <w:t>Appendix</w:t>
      </w:r>
      <w:r w:rsidR="00BD5683" w:rsidRPr="00DC772B">
        <w:rPr>
          <w:rFonts w:asciiTheme="majorHAnsi" w:hAnsiTheme="majorHAnsi" w:cstheme="majorHAnsi"/>
          <w:b/>
          <w:color w:val="222222"/>
          <w:sz w:val="24"/>
          <w:szCs w:val="24"/>
          <w:u w:val="single"/>
          <w:shd w:val="clear" w:color="auto" w:fill="FFFFFF"/>
        </w:rPr>
        <w:t xml:space="preserve"> 1</w:t>
      </w:r>
    </w:p>
    <w:p w:rsidR="00BD5683" w:rsidRPr="0001608A" w:rsidRDefault="00BD5683" w:rsidP="0001608A">
      <w:r w:rsidRPr="00BD5683">
        <w:rPr>
          <w:noProof/>
          <w:lang w:eastAsia="en-GB"/>
        </w:rPr>
        <w:drawing>
          <wp:inline distT="0" distB="0" distL="0" distR="0" wp14:anchorId="09F0737E" wp14:editId="688B61CB">
            <wp:extent cx="5664491" cy="474369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664491" cy="4743694"/>
                    </a:xfrm>
                    <a:prstGeom prst="rect">
                      <a:avLst/>
                    </a:prstGeom>
                  </pic:spPr>
                </pic:pic>
              </a:graphicData>
            </a:graphic>
          </wp:inline>
        </w:drawing>
      </w:r>
    </w:p>
    <w:p w:rsidR="0001608A" w:rsidRPr="000C4618" w:rsidRDefault="000C4618" w:rsidP="00DC772B">
      <w:pPr>
        <w:jc w:val="right"/>
        <w:rPr>
          <w:rFonts w:asciiTheme="majorHAnsi" w:hAnsiTheme="majorHAnsi" w:cstheme="majorHAnsi"/>
          <w:sz w:val="24"/>
          <w:szCs w:val="24"/>
        </w:rPr>
      </w:pPr>
      <w:r w:rsidRPr="000C4618">
        <w:rPr>
          <w:rFonts w:asciiTheme="majorHAnsi" w:hAnsiTheme="majorHAnsi" w:cstheme="majorHAnsi"/>
          <w:sz w:val="24"/>
          <w:szCs w:val="24"/>
        </w:rPr>
        <w:t>(</w:t>
      </w:r>
      <w:r w:rsidRPr="000C4618">
        <w:rPr>
          <w:rFonts w:asciiTheme="majorHAnsi" w:hAnsiTheme="majorHAnsi" w:cstheme="majorHAnsi"/>
          <w:color w:val="222222"/>
          <w:sz w:val="24"/>
          <w:szCs w:val="24"/>
          <w:shd w:val="clear" w:color="auto" w:fill="FFFFFF"/>
        </w:rPr>
        <w:t>Daniels</w:t>
      </w:r>
      <w:r w:rsidRPr="000C4618">
        <w:rPr>
          <w:rFonts w:asciiTheme="majorHAnsi" w:hAnsiTheme="majorHAnsi" w:cstheme="majorHAnsi"/>
          <w:sz w:val="24"/>
          <w:szCs w:val="24"/>
        </w:rPr>
        <w:t xml:space="preserve"> et al, 2022),</w:t>
      </w:r>
    </w:p>
    <w:p w:rsidR="0001608A" w:rsidRPr="0001608A" w:rsidRDefault="0001608A" w:rsidP="000C4618"/>
    <w:p w:rsidR="00E83767" w:rsidRDefault="00E83767" w:rsidP="0001608A">
      <w:pPr>
        <w:jc w:val="center"/>
      </w:pPr>
    </w:p>
    <w:p w:rsidR="00DC772B" w:rsidRDefault="00DC772B" w:rsidP="00FB7F62">
      <w:pPr>
        <w:rPr>
          <w:b/>
          <w:u w:val="single"/>
        </w:rPr>
      </w:pPr>
    </w:p>
    <w:p w:rsidR="00DC772B" w:rsidRDefault="00DC772B" w:rsidP="00FB7F62">
      <w:pPr>
        <w:rPr>
          <w:b/>
          <w:u w:val="single"/>
        </w:rPr>
      </w:pPr>
    </w:p>
    <w:p w:rsidR="00DC772B" w:rsidRDefault="00DC772B" w:rsidP="00FB7F62">
      <w:pPr>
        <w:rPr>
          <w:b/>
          <w:u w:val="single"/>
        </w:rPr>
      </w:pPr>
    </w:p>
    <w:p w:rsidR="00DC772B" w:rsidRDefault="00DC772B" w:rsidP="00FB7F62">
      <w:pPr>
        <w:rPr>
          <w:b/>
          <w:u w:val="single"/>
        </w:rPr>
      </w:pPr>
    </w:p>
    <w:p w:rsidR="00DC772B" w:rsidRDefault="00DC772B" w:rsidP="00FB7F62">
      <w:pPr>
        <w:rPr>
          <w:b/>
          <w:u w:val="single"/>
        </w:rPr>
      </w:pPr>
    </w:p>
    <w:p w:rsidR="00DC772B" w:rsidRDefault="00DC772B" w:rsidP="00FB7F62">
      <w:pPr>
        <w:rPr>
          <w:b/>
          <w:u w:val="single"/>
        </w:rPr>
      </w:pPr>
    </w:p>
    <w:p w:rsidR="00DC772B" w:rsidRDefault="00DC772B" w:rsidP="00FB7F62">
      <w:pPr>
        <w:rPr>
          <w:b/>
          <w:u w:val="single"/>
        </w:rPr>
      </w:pPr>
    </w:p>
    <w:p w:rsidR="00DC772B" w:rsidRDefault="00DC772B" w:rsidP="00FB7F62">
      <w:pPr>
        <w:rPr>
          <w:b/>
          <w:u w:val="single"/>
        </w:rPr>
      </w:pPr>
    </w:p>
    <w:p w:rsidR="00DC772B" w:rsidRDefault="00DC772B" w:rsidP="00FB7F62">
      <w:pPr>
        <w:rPr>
          <w:b/>
          <w:u w:val="single"/>
        </w:rPr>
      </w:pPr>
    </w:p>
    <w:p w:rsidR="00DC772B" w:rsidRDefault="00DC772B" w:rsidP="00FB7F62">
      <w:pPr>
        <w:rPr>
          <w:b/>
          <w:u w:val="single"/>
        </w:rPr>
      </w:pPr>
    </w:p>
    <w:p w:rsidR="0001608A" w:rsidRPr="00DC772B" w:rsidRDefault="00FB7F62" w:rsidP="00FB7F62">
      <w:pPr>
        <w:rPr>
          <w:rFonts w:asciiTheme="majorHAnsi" w:hAnsiTheme="majorHAnsi" w:cstheme="majorHAnsi"/>
          <w:b/>
          <w:sz w:val="24"/>
          <w:szCs w:val="24"/>
          <w:u w:val="single"/>
        </w:rPr>
      </w:pPr>
      <w:r w:rsidRPr="00DC772B">
        <w:rPr>
          <w:rFonts w:asciiTheme="majorHAnsi" w:hAnsiTheme="majorHAnsi" w:cstheme="majorHAnsi"/>
          <w:b/>
          <w:sz w:val="24"/>
          <w:szCs w:val="24"/>
          <w:u w:val="single"/>
        </w:rPr>
        <w:lastRenderedPageBreak/>
        <w:t>Appendix 2</w:t>
      </w:r>
    </w:p>
    <w:p w:rsidR="00DC772B" w:rsidRDefault="00DC772B" w:rsidP="00FB7F62">
      <w:pPr>
        <w:rPr>
          <w:b/>
          <w:u w:val="single"/>
        </w:rPr>
      </w:pPr>
    </w:p>
    <w:p w:rsidR="00E458C4" w:rsidRDefault="00E458C4" w:rsidP="00FB7F62">
      <w:pPr>
        <w:rPr>
          <w:b/>
          <w:u w:val="single"/>
        </w:rPr>
      </w:pPr>
    </w:p>
    <w:p w:rsidR="00E458C4" w:rsidRDefault="00E458C4" w:rsidP="00FB7F62">
      <w:pPr>
        <w:rPr>
          <w:b/>
          <w:u w:val="single"/>
        </w:rPr>
      </w:pPr>
    </w:p>
    <w:p w:rsidR="00DC772B" w:rsidRDefault="00DC772B" w:rsidP="00E458C4">
      <w:pPr>
        <w:jc w:val="right"/>
        <w:rPr>
          <w:rFonts w:asciiTheme="majorHAnsi" w:hAnsiTheme="majorHAnsi" w:cstheme="majorHAnsi"/>
          <w:color w:val="000000"/>
          <w:sz w:val="24"/>
          <w:szCs w:val="24"/>
          <w:shd w:val="clear" w:color="auto" w:fill="FFFFFF"/>
        </w:rPr>
      </w:pPr>
    </w:p>
    <w:p w:rsidR="00DC772B" w:rsidRDefault="00DC772B" w:rsidP="00E458C4">
      <w:pPr>
        <w:jc w:val="right"/>
        <w:rPr>
          <w:rFonts w:asciiTheme="majorHAnsi" w:hAnsiTheme="majorHAnsi" w:cstheme="majorHAnsi"/>
          <w:color w:val="000000"/>
          <w:sz w:val="24"/>
          <w:szCs w:val="24"/>
          <w:shd w:val="clear" w:color="auto" w:fill="FFFFFF"/>
        </w:rPr>
      </w:pPr>
    </w:p>
    <w:p w:rsidR="00DC772B" w:rsidRDefault="00DC772B" w:rsidP="00E458C4">
      <w:pPr>
        <w:jc w:val="right"/>
        <w:rPr>
          <w:rFonts w:asciiTheme="majorHAnsi" w:hAnsiTheme="majorHAnsi" w:cstheme="majorHAnsi"/>
          <w:color w:val="000000"/>
          <w:sz w:val="24"/>
          <w:szCs w:val="24"/>
          <w:shd w:val="clear" w:color="auto" w:fill="FFFFFF"/>
        </w:rPr>
      </w:pPr>
    </w:p>
    <w:p w:rsidR="00DC772B" w:rsidRDefault="00DC772B" w:rsidP="00E458C4">
      <w:pPr>
        <w:jc w:val="right"/>
        <w:rPr>
          <w:rFonts w:asciiTheme="majorHAnsi" w:hAnsiTheme="majorHAnsi" w:cstheme="majorHAnsi"/>
          <w:color w:val="000000"/>
          <w:sz w:val="24"/>
          <w:szCs w:val="24"/>
          <w:shd w:val="clear" w:color="auto" w:fill="FFFFFF"/>
        </w:rPr>
      </w:pPr>
    </w:p>
    <w:p w:rsidR="00DC772B" w:rsidRDefault="00DC772B" w:rsidP="00E458C4">
      <w:pPr>
        <w:jc w:val="right"/>
        <w:rPr>
          <w:rFonts w:asciiTheme="majorHAnsi" w:hAnsiTheme="majorHAnsi" w:cstheme="majorHAnsi"/>
          <w:color w:val="000000"/>
          <w:sz w:val="24"/>
          <w:szCs w:val="24"/>
          <w:shd w:val="clear" w:color="auto" w:fill="FFFFFF"/>
        </w:rPr>
      </w:pPr>
    </w:p>
    <w:p w:rsidR="00DC772B" w:rsidRDefault="00DC772B" w:rsidP="00E458C4">
      <w:pPr>
        <w:jc w:val="right"/>
        <w:rPr>
          <w:rFonts w:asciiTheme="majorHAnsi" w:hAnsiTheme="majorHAnsi" w:cstheme="majorHAnsi"/>
          <w:color w:val="000000"/>
          <w:sz w:val="24"/>
          <w:szCs w:val="24"/>
          <w:shd w:val="clear" w:color="auto" w:fill="FFFFFF"/>
        </w:rPr>
      </w:pPr>
    </w:p>
    <w:p w:rsidR="00DC772B" w:rsidRDefault="00DC772B" w:rsidP="00E458C4">
      <w:pPr>
        <w:jc w:val="right"/>
        <w:rPr>
          <w:rFonts w:asciiTheme="majorHAnsi" w:hAnsiTheme="majorHAnsi" w:cstheme="majorHAnsi"/>
          <w:color w:val="000000"/>
          <w:sz w:val="24"/>
          <w:szCs w:val="24"/>
          <w:shd w:val="clear" w:color="auto" w:fill="FFFFFF"/>
        </w:rPr>
      </w:pPr>
    </w:p>
    <w:p w:rsidR="00DC772B" w:rsidRDefault="00DC772B" w:rsidP="00E458C4">
      <w:pPr>
        <w:jc w:val="right"/>
        <w:rPr>
          <w:rFonts w:asciiTheme="majorHAnsi" w:hAnsiTheme="majorHAnsi" w:cstheme="majorHAnsi"/>
          <w:color w:val="000000"/>
          <w:sz w:val="24"/>
          <w:szCs w:val="24"/>
          <w:shd w:val="clear" w:color="auto" w:fill="FFFFFF"/>
        </w:rPr>
      </w:pPr>
    </w:p>
    <w:p w:rsidR="00DC772B" w:rsidRDefault="00DC772B" w:rsidP="00E458C4">
      <w:pPr>
        <w:jc w:val="right"/>
        <w:rPr>
          <w:rFonts w:asciiTheme="majorHAnsi" w:hAnsiTheme="majorHAnsi" w:cstheme="majorHAnsi"/>
          <w:color w:val="000000"/>
          <w:sz w:val="24"/>
          <w:szCs w:val="24"/>
          <w:shd w:val="clear" w:color="auto" w:fill="FFFFFF"/>
        </w:rPr>
      </w:pPr>
    </w:p>
    <w:p w:rsidR="00DC772B" w:rsidRDefault="00DC772B" w:rsidP="00E458C4">
      <w:pPr>
        <w:jc w:val="right"/>
        <w:rPr>
          <w:rFonts w:asciiTheme="majorHAnsi" w:hAnsiTheme="majorHAnsi" w:cstheme="majorHAnsi"/>
          <w:color w:val="000000"/>
          <w:sz w:val="24"/>
          <w:szCs w:val="24"/>
          <w:shd w:val="clear" w:color="auto" w:fill="FFFFFF"/>
        </w:rPr>
      </w:pPr>
    </w:p>
    <w:p w:rsidR="00E458C4" w:rsidRPr="00DC772B" w:rsidRDefault="00DC772B" w:rsidP="00E458C4">
      <w:pPr>
        <w:jc w:val="right"/>
        <w:rPr>
          <w:rFonts w:asciiTheme="majorHAnsi" w:hAnsiTheme="majorHAnsi" w:cstheme="majorHAnsi"/>
          <w:b/>
          <w:sz w:val="24"/>
          <w:szCs w:val="24"/>
          <w:u w:val="single"/>
        </w:rPr>
      </w:pPr>
      <w:r w:rsidRPr="00FB7F62">
        <w:rPr>
          <w:b/>
          <w:u w:val="single"/>
        </w:rPr>
        <w:drawing>
          <wp:anchor distT="0" distB="0" distL="114300" distR="114300" simplePos="0" relativeHeight="251658240" behindDoc="0" locked="0" layoutInCell="1" allowOverlap="1" wp14:anchorId="3AB91DC5" wp14:editId="6AB7E4CE">
            <wp:simplePos x="0" y="0"/>
            <wp:positionH relativeFrom="margin">
              <wp:posOffset>-53340</wp:posOffset>
            </wp:positionH>
            <wp:positionV relativeFrom="margin">
              <wp:posOffset>1282700</wp:posOffset>
            </wp:positionV>
            <wp:extent cx="5721350" cy="40259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721350" cy="4025900"/>
                    </a:xfrm>
                    <a:prstGeom prst="rect">
                      <a:avLst/>
                    </a:prstGeom>
                  </pic:spPr>
                </pic:pic>
              </a:graphicData>
            </a:graphic>
          </wp:anchor>
        </w:drawing>
      </w:r>
      <w:r w:rsidR="00E458C4" w:rsidRPr="00DC772B">
        <w:rPr>
          <w:rFonts w:asciiTheme="majorHAnsi" w:hAnsiTheme="majorHAnsi" w:cstheme="majorHAnsi"/>
          <w:color w:val="000000"/>
          <w:sz w:val="24"/>
          <w:szCs w:val="24"/>
          <w:shd w:val="clear" w:color="auto" w:fill="FFFFFF"/>
        </w:rPr>
        <w:t xml:space="preserve">(National Health Service Wales, </w:t>
      </w:r>
      <w:r w:rsidR="00E458C4" w:rsidRPr="00DC772B">
        <w:rPr>
          <w:rFonts w:asciiTheme="majorHAnsi" w:hAnsiTheme="majorHAnsi" w:cstheme="majorHAnsi"/>
          <w:color w:val="000000"/>
          <w:sz w:val="24"/>
          <w:szCs w:val="24"/>
          <w:shd w:val="clear" w:color="auto" w:fill="FFFFFF"/>
        </w:rPr>
        <w:t>2022)</w:t>
      </w:r>
    </w:p>
    <w:sectPr w:rsidR="00E458C4" w:rsidRPr="00DC772B" w:rsidSect="00EA3D23">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B5315" w:rsidRDefault="008B5315" w:rsidP="006D6A26">
      <w:pPr>
        <w:spacing w:after="0" w:line="240" w:lineRule="auto"/>
      </w:pPr>
      <w:r>
        <w:separator/>
      </w:r>
    </w:p>
  </w:endnote>
  <w:endnote w:type="continuationSeparator" w:id="0">
    <w:p w:rsidR="008B5315" w:rsidRDefault="008B5315" w:rsidP="006D6A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B5315" w:rsidRDefault="008B5315" w:rsidP="006D6A26">
      <w:pPr>
        <w:spacing w:after="0" w:line="240" w:lineRule="auto"/>
      </w:pPr>
      <w:r>
        <w:separator/>
      </w:r>
    </w:p>
  </w:footnote>
  <w:footnote w:type="continuationSeparator" w:id="0">
    <w:p w:rsidR="008B5315" w:rsidRDefault="008B5315" w:rsidP="006D6A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566382"/>
    <w:multiLevelType w:val="multilevel"/>
    <w:tmpl w:val="8348D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46925"/>
    <w:rsid w:val="0001234E"/>
    <w:rsid w:val="00012B87"/>
    <w:rsid w:val="0001608A"/>
    <w:rsid w:val="00026DF2"/>
    <w:rsid w:val="00035154"/>
    <w:rsid w:val="0004464A"/>
    <w:rsid w:val="00044C1A"/>
    <w:rsid w:val="0007462F"/>
    <w:rsid w:val="00087CBB"/>
    <w:rsid w:val="000C4618"/>
    <w:rsid w:val="000D28EF"/>
    <w:rsid w:val="000D6920"/>
    <w:rsid w:val="000E672A"/>
    <w:rsid w:val="00102A92"/>
    <w:rsid w:val="00127867"/>
    <w:rsid w:val="0018138E"/>
    <w:rsid w:val="00182A17"/>
    <w:rsid w:val="00197EFE"/>
    <w:rsid w:val="001C1ED9"/>
    <w:rsid w:val="001D7738"/>
    <w:rsid w:val="001E0572"/>
    <w:rsid w:val="001F046C"/>
    <w:rsid w:val="001F6B3E"/>
    <w:rsid w:val="002302B6"/>
    <w:rsid w:val="00235186"/>
    <w:rsid w:val="00244C77"/>
    <w:rsid w:val="002700A5"/>
    <w:rsid w:val="0029530D"/>
    <w:rsid w:val="002D2203"/>
    <w:rsid w:val="002E55F7"/>
    <w:rsid w:val="00301EBF"/>
    <w:rsid w:val="00347DC4"/>
    <w:rsid w:val="003741E1"/>
    <w:rsid w:val="003A2703"/>
    <w:rsid w:val="003D7CA4"/>
    <w:rsid w:val="003E4F78"/>
    <w:rsid w:val="003E63FF"/>
    <w:rsid w:val="004139A8"/>
    <w:rsid w:val="00425145"/>
    <w:rsid w:val="00470BC0"/>
    <w:rsid w:val="00471098"/>
    <w:rsid w:val="004A24CE"/>
    <w:rsid w:val="004B6956"/>
    <w:rsid w:val="004C523A"/>
    <w:rsid w:val="004F60AE"/>
    <w:rsid w:val="0052157C"/>
    <w:rsid w:val="00566876"/>
    <w:rsid w:val="00581B09"/>
    <w:rsid w:val="00587671"/>
    <w:rsid w:val="00601D33"/>
    <w:rsid w:val="00602396"/>
    <w:rsid w:val="00603044"/>
    <w:rsid w:val="00614614"/>
    <w:rsid w:val="006233A9"/>
    <w:rsid w:val="00626E5D"/>
    <w:rsid w:val="00632D3C"/>
    <w:rsid w:val="00640B51"/>
    <w:rsid w:val="00650B24"/>
    <w:rsid w:val="00654852"/>
    <w:rsid w:val="00654ADF"/>
    <w:rsid w:val="006576B6"/>
    <w:rsid w:val="00660622"/>
    <w:rsid w:val="00663462"/>
    <w:rsid w:val="006929A3"/>
    <w:rsid w:val="006B06EB"/>
    <w:rsid w:val="006B4E5C"/>
    <w:rsid w:val="006C2B44"/>
    <w:rsid w:val="006D4956"/>
    <w:rsid w:val="006D6A26"/>
    <w:rsid w:val="006F0381"/>
    <w:rsid w:val="006F1678"/>
    <w:rsid w:val="00716B90"/>
    <w:rsid w:val="00747FA8"/>
    <w:rsid w:val="007B0302"/>
    <w:rsid w:val="0080172E"/>
    <w:rsid w:val="00826DE2"/>
    <w:rsid w:val="008326D9"/>
    <w:rsid w:val="0084138D"/>
    <w:rsid w:val="00872C7C"/>
    <w:rsid w:val="00880723"/>
    <w:rsid w:val="008B5315"/>
    <w:rsid w:val="008E2313"/>
    <w:rsid w:val="008F691C"/>
    <w:rsid w:val="00920FB4"/>
    <w:rsid w:val="00924DFE"/>
    <w:rsid w:val="00957B49"/>
    <w:rsid w:val="009632E6"/>
    <w:rsid w:val="00967AB3"/>
    <w:rsid w:val="009810B0"/>
    <w:rsid w:val="00991B00"/>
    <w:rsid w:val="009922EA"/>
    <w:rsid w:val="00995221"/>
    <w:rsid w:val="00996023"/>
    <w:rsid w:val="009D6791"/>
    <w:rsid w:val="00A029F3"/>
    <w:rsid w:val="00A2503C"/>
    <w:rsid w:val="00A43549"/>
    <w:rsid w:val="00A56A08"/>
    <w:rsid w:val="00A6177D"/>
    <w:rsid w:val="00A853E7"/>
    <w:rsid w:val="00AC61B8"/>
    <w:rsid w:val="00AF0E00"/>
    <w:rsid w:val="00B15715"/>
    <w:rsid w:val="00B2124C"/>
    <w:rsid w:val="00B2447F"/>
    <w:rsid w:val="00B306E6"/>
    <w:rsid w:val="00B46DF1"/>
    <w:rsid w:val="00B66CE0"/>
    <w:rsid w:val="00B73BB7"/>
    <w:rsid w:val="00B934B9"/>
    <w:rsid w:val="00B954B4"/>
    <w:rsid w:val="00BD5683"/>
    <w:rsid w:val="00C132DA"/>
    <w:rsid w:val="00C46925"/>
    <w:rsid w:val="00C528AA"/>
    <w:rsid w:val="00C66120"/>
    <w:rsid w:val="00C860CB"/>
    <w:rsid w:val="00CA0325"/>
    <w:rsid w:val="00CC2AE0"/>
    <w:rsid w:val="00CE3D6A"/>
    <w:rsid w:val="00CE734B"/>
    <w:rsid w:val="00CF1228"/>
    <w:rsid w:val="00CF195D"/>
    <w:rsid w:val="00D2080D"/>
    <w:rsid w:val="00D3442F"/>
    <w:rsid w:val="00D6435C"/>
    <w:rsid w:val="00DC772B"/>
    <w:rsid w:val="00DC79E4"/>
    <w:rsid w:val="00E02395"/>
    <w:rsid w:val="00E10057"/>
    <w:rsid w:val="00E12280"/>
    <w:rsid w:val="00E24F74"/>
    <w:rsid w:val="00E32795"/>
    <w:rsid w:val="00E33A81"/>
    <w:rsid w:val="00E34FA5"/>
    <w:rsid w:val="00E431B5"/>
    <w:rsid w:val="00E458C4"/>
    <w:rsid w:val="00E57B62"/>
    <w:rsid w:val="00E83767"/>
    <w:rsid w:val="00E93F14"/>
    <w:rsid w:val="00EA3D23"/>
    <w:rsid w:val="00ED027D"/>
    <w:rsid w:val="00ED3F87"/>
    <w:rsid w:val="00EE5287"/>
    <w:rsid w:val="00F27B84"/>
    <w:rsid w:val="00F70065"/>
    <w:rsid w:val="00FA45F4"/>
    <w:rsid w:val="00FB5BE8"/>
    <w:rsid w:val="00FB7F62"/>
    <w:rsid w:val="00FF0D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4F7380"/>
  <w15:chartTrackingRefBased/>
  <w15:docId w15:val="{8318D3BC-827B-43E0-8D9C-201FFA34B6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6233A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4692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326D9"/>
    <w:rPr>
      <w:color w:val="0563C1" w:themeColor="hyperlink"/>
      <w:u w:val="single"/>
    </w:rPr>
  </w:style>
  <w:style w:type="character" w:styleId="Emphasis">
    <w:name w:val="Emphasis"/>
    <w:basedOn w:val="DefaultParagraphFont"/>
    <w:uiPriority w:val="20"/>
    <w:qFormat/>
    <w:rsid w:val="00471098"/>
    <w:rPr>
      <w:i/>
      <w:iCs/>
    </w:rPr>
  </w:style>
  <w:style w:type="paragraph" w:styleId="Header">
    <w:name w:val="header"/>
    <w:basedOn w:val="Normal"/>
    <w:link w:val="HeaderChar"/>
    <w:uiPriority w:val="99"/>
    <w:unhideWhenUsed/>
    <w:rsid w:val="006D6A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6A26"/>
  </w:style>
  <w:style w:type="paragraph" w:styleId="Footer">
    <w:name w:val="footer"/>
    <w:basedOn w:val="Normal"/>
    <w:link w:val="FooterChar"/>
    <w:uiPriority w:val="99"/>
    <w:unhideWhenUsed/>
    <w:rsid w:val="006D6A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6A26"/>
  </w:style>
  <w:style w:type="character" w:styleId="Strong">
    <w:name w:val="Strong"/>
    <w:basedOn w:val="DefaultParagraphFont"/>
    <w:uiPriority w:val="22"/>
    <w:qFormat/>
    <w:rsid w:val="004C523A"/>
    <w:rPr>
      <w:b/>
      <w:bCs/>
    </w:rPr>
  </w:style>
  <w:style w:type="character" w:customStyle="1" w:styleId="selectable">
    <w:name w:val="selectable"/>
    <w:basedOn w:val="DefaultParagraphFont"/>
    <w:rsid w:val="004C523A"/>
  </w:style>
  <w:style w:type="character" w:customStyle="1" w:styleId="Heading1Char">
    <w:name w:val="Heading 1 Char"/>
    <w:basedOn w:val="DefaultParagraphFont"/>
    <w:link w:val="Heading1"/>
    <w:uiPriority w:val="9"/>
    <w:rsid w:val="006233A9"/>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7742034">
      <w:bodyDiv w:val="1"/>
      <w:marLeft w:val="0"/>
      <w:marRight w:val="0"/>
      <w:marTop w:val="0"/>
      <w:marBottom w:val="0"/>
      <w:divBdr>
        <w:top w:val="none" w:sz="0" w:space="0" w:color="auto"/>
        <w:left w:val="none" w:sz="0" w:space="0" w:color="auto"/>
        <w:bottom w:val="none" w:sz="0" w:space="0" w:color="auto"/>
        <w:right w:val="none" w:sz="0" w:space="0" w:color="auto"/>
      </w:divBdr>
    </w:div>
    <w:div w:id="452482488">
      <w:bodyDiv w:val="1"/>
      <w:marLeft w:val="0"/>
      <w:marRight w:val="0"/>
      <w:marTop w:val="0"/>
      <w:marBottom w:val="0"/>
      <w:divBdr>
        <w:top w:val="none" w:sz="0" w:space="0" w:color="auto"/>
        <w:left w:val="none" w:sz="0" w:space="0" w:color="auto"/>
        <w:bottom w:val="none" w:sz="0" w:space="0" w:color="auto"/>
        <w:right w:val="none" w:sz="0" w:space="0" w:color="auto"/>
      </w:divBdr>
    </w:div>
    <w:div w:id="785082377">
      <w:bodyDiv w:val="1"/>
      <w:marLeft w:val="0"/>
      <w:marRight w:val="0"/>
      <w:marTop w:val="0"/>
      <w:marBottom w:val="0"/>
      <w:divBdr>
        <w:top w:val="none" w:sz="0" w:space="0" w:color="auto"/>
        <w:left w:val="none" w:sz="0" w:space="0" w:color="auto"/>
        <w:bottom w:val="none" w:sz="0" w:space="0" w:color="auto"/>
        <w:right w:val="none" w:sz="0" w:space="0" w:color="auto"/>
      </w:divBdr>
    </w:div>
    <w:div w:id="1320306133">
      <w:bodyDiv w:val="1"/>
      <w:marLeft w:val="0"/>
      <w:marRight w:val="0"/>
      <w:marTop w:val="0"/>
      <w:marBottom w:val="0"/>
      <w:divBdr>
        <w:top w:val="none" w:sz="0" w:space="0" w:color="auto"/>
        <w:left w:val="none" w:sz="0" w:space="0" w:color="auto"/>
        <w:bottom w:val="none" w:sz="0" w:space="0" w:color="auto"/>
        <w:right w:val="none" w:sz="0" w:space="0" w:color="auto"/>
      </w:divBdr>
      <w:divsChild>
        <w:div w:id="1250584372">
          <w:marLeft w:val="0"/>
          <w:marRight w:val="0"/>
          <w:marTop w:val="0"/>
          <w:marBottom w:val="0"/>
          <w:divBdr>
            <w:top w:val="none" w:sz="0" w:space="0" w:color="auto"/>
            <w:left w:val="none" w:sz="0" w:space="0" w:color="auto"/>
            <w:bottom w:val="none" w:sz="0" w:space="0" w:color="auto"/>
            <w:right w:val="none" w:sz="0" w:space="0" w:color="auto"/>
          </w:divBdr>
          <w:divsChild>
            <w:div w:id="216405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165768">
      <w:bodyDiv w:val="1"/>
      <w:marLeft w:val="0"/>
      <w:marRight w:val="0"/>
      <w:marTop w:val="0"/>
      <w:marBottom w:val="0"/>
      <w:divBdr>
        <w:top w:val="none" w:sz="0" w:space="0" w:color="auto"/>
        <w:left w:val="none" w:sz="0" w:space="0" w:color="auto"/>
        <w:bottom w:val="none" w:sz="0" w:space="0" w:color="auto"/>
        <w:right w:val="none" w:sz="0" w:space="0" w:color="auto"/>
      </w:divBdr>
    </w:div>
    <w:div w:id="1969310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19783</TotalTime>
  <Pages>17</Pages>
  <Words>5250</Words>
  <Characters>29929</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35109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hughes</dc:creator>
  <cp:keywords/>
  <dc:description/>
  <cp:lastModifiedBy>lauren hughes</cp:lastModifiedBy>
  <cp:revision>90</cp:revision>
  <dcterms:created xsi:type="dcterms:W3CDTF">2022-04-19T12:18:00Z</dcterms:created>
  <dcterms:modified xsi:type="dcterms:W3CDTF">2022-07-22T13:41:00Z</dcterms:modified>
</cp:coreProperties>
</file>