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rPr>
        <w:id w:val="350283"/>
        <w:docPartObj>
          <w:docPartGallery w:val="Cover Pages"/>
          <w:docPartUnique/>
        </w:docPartObj>
      </w:sdtPr>
      <w:sdtEndPr>
        <w:rPr>
          <w:rFonts w:eastAsiaTheme="majorEastAsia"/>
          <w:sz w:val="72"/>
          <w:szCs w:val="72"/>
        </w:rPr>
      </w:sdtEndPr>
      <w:sdtContent>
        <w:tbl>
          <w:tblPr>
            <w:tblpPr w:leftFromText="187" w:rightFromText="187" w:vertAnchor="page" w:horzAnchor="page" w:tblpYSpec="top"/>
            <w:tblW w:w="0" w:type="auto"/>
            <w:tblLayout w:type="fixed"/>
            <w:tblLook w:val="04A0"/>
          </w:tblPr>
          <w:tblGrid>
            <w:gridCol w:w="1440"/>
            <w:gridCol w:w="2496"/>
          </w:tblGrid>
          <w:tr w:rsidR="00D235A3" w:rsidRPr="00A23377" w:rsidTr="002456E7">
            <w:trPr>
              <w:trHeight w:val="1985"/>
            </w:trPr>
            <w:tc>
              <w:tcPr>
                <w:tcW w:w="1440" w:type="dxa"/>
                <w:tcBorders>
                  <w:right w:val="single" w:sz="4" w:space="0" w:color="FFFFFF" w:themeColor="background1"/>
                </w:tcBorders>
                <w:shd w:val="clear" w:color="auto" w:fill="943634" w:themeFill="accent2" w:themeFillShade="BF"/>
              </w:tcPr>
              <w:p w:rsidR="00D235A3" w:rsidRPr="00A23377" w:rsidRDefault="00D235A3">
                <w:pPr>
                  <w:rPr>
                    <w:rFonts w:ascii="Times New Roman" w:hAnsi="Times New Roman" w:cs="Times New Roman"/>
                  </w:rPr>
                </w:pPr>
              </w:p>
            </w:tc>
            <w:sdt>
              <w:sdtPr>
                <w:rPr>
                  <w:rFonts w:ascii="Times New Roman" w:eastAsiaTheme="majorEastAsia" w:hAnsi="Times New Roman" w:cs="Times New Roman"/>
                  <w:color w:val="FFFFFF" w:themeColor="background1"/>
                  <w:sz w:val="72"/>
                  <w:szCs w:val="72"/>
                </w:rPr>
                <w:alias w:val="Year"/>
                <w:id w:val="15676118"/>
                <w:placeholder>
                  <w:docPart w:val="D7CC6621031948B8AD7765F3F411AE0B"/>
                </w:placeholder>
                <w:dataBinding w:prefixMappings="xmlns:ns0='http://schemas.microsoft.com/office/2006/coverPageProps'" w:xpath="/ns0:CoverPageProperties[1]/ns0:PublishDate[1]" w:storeItemID="{55AF091B-3C7A-41E3-B477-F2FDAA23CFDA}"/>
                <w:date w:fullDate="2019-05-02T00:00:00Z">
                  <w:dateFormat w:val="yyyy"/>
                  <w:lid w:val="en-US"/>
                  <w:storeMappedDataAs w:val="dateTime"/>
                  <w:calendar w:val="gregorian"/>
                </w:date>
              </w:sdtPr>
              <w:sdtContent>
                <w:tc>
                  <w:tcPr>
                    <w:tcW w:w="2496" w:type="dxa"/>
                    <w:tcBorders>
                      <w:left w:val="single" w:sz="4" w:space="0" w:color="FFFFFF" w:themeColor="background1"/>
                    </w:tcBorders>
                    <w:shd w:val="clear" w:color="auto" w:fill="943634" w:themeFill="accent2" w:themeFillShade="BF"/>
                    <w:vAlign w:val="bottom"/>
                  </w:tcPr>
                  <w:p w:rsidR="00D235A3" w:rsidRPr="00A23377" w:rsidRDefault="00D235A3">
                    <w:pPr>
                      <w:pStyle w:val="NoSpacing"/>
                      <w:rPr>
                        <w:rFonts w:ascii="Times New Roman" w:eastAsiaTheme="majorEastAsia" w:hAnsi="Times New Roman" w:cs="Times New Roman"/>
                        <w:color w:val="FFFFFF" w:themeColor="background1"/>
                        <w:sz w:val="72"/>
                        <w:szCs w:val="72"/>
                      </w:rPr>
                    </w:pPr>
                    <w:r w:rsidRPr="00A23377">
                      <w:rPr>
                        <w:rFonts w:ascii="Times New Roman" w:eastAsiaTheme="majorEastAsia" w:hAnsi="Times New Roman" w:cs="Times New Roman"/>
                        <w:color w:val="FFFFFF" w:themeColor="background1"/>
                        <w:sz w:val="72"/>
                        <w:szCs w:val="72"/>
                      </w:rPr>
                      <w:t>2019</w:t>
                    </w:r>
                  </w:p>
                </w:tc>
              </w:sdtContent>
            </w:sdt>
          </w:tr>
          <w:tr w:rsidR="00D235A3" w:rsidRPr="00A23377" w:rsidTr="002456E7">
            <w:trPr>
              <w:trHeight w:val="2880"/>
            </w:trPr>
            <w:tc>
              <w:tcPr>
                <w:tcW w:w="1440" w:type="dxa"/>
                <w:tcBorders>
                  <w:right w:val="single" w:sz="4" w:space="0" w:color="000000" w:themeColor="text1"/>
                </w:tcBorders>
              </w:tcPr>
              <w:p w:rsidR="00D235A3" w:rsidRPr="00A23377" w:rsidRDefault="00D235A3">
                <w:pPr>
                  <w:rPr>
                    <w:rFonts w:ascii="Times New Roman" w:hAnsi="Times New Roman" w:cs="Times New Roman"/>
                  </w:rPr>
                </w:pPr>
              </w:p>
            </w:tc>
            <w:tc>
              <w:tcPr>
                <w:tcW w:w="2496" w:type="dxa"/>
                <w:tcBorders>
                  <w:left w:val="single" w:sz="4" w:space="0" w:color="000000" w:themeColor="text1"/>
                </w:tcBorders>
                <w:vAlign w:val="center"/>
              </w:tcPr>
              <w:sdt>
                <w:sdtPr>
                  <w:rPr>
                    <w:rFonts w:ascii="Times New Roman" w:hAnsi="Times New Roman" w:cs="Times New Roman"/>
                    <w:color w:val="76923C" w:themeColor="accent3" w:themeShade="BF"/>
                    <w:sz w:val="24"/>
                    <w:szCs w:val="24"/>
                  </w:rPr>
                  <w:alias w:val="Company"/>
                  <w:id w:val="15676123"/>
                  <w:placeholder>
                    <w:docPart w:val="9646ECE403CD4C2FBE7AEF53F37EB1F9"/>
                  </w:placeholder>
                  <w:dataBinding w:prefixMappings="xmlns:ns0='http://schemas.openxmlformats.org/officeDocument/2006/extended-properties'" w:xpath="/ns0:Properties[1]/ns0:Company[1]" w:storeItemID="{6668398D-A668-4E3E-A5EB-62B293D839F1}"/>
                  <w:text/>
                </w:sdtPr>
                <w:sdtContent>
                  <w:p w:rsidR="00D235A3" w:rsidRPr="00A23377" w:rsidRDefault="002456E7">
                    <w:pPr>
                      <w:pStyle w:val="NoSpacing"/>
                      <w:rPr>
                        <w:rFonts w:ascii="Times New Roman" w:hAnsi="Times New Roman" w:cs="Times New Roman"/>
                        <w:color w:val="76923C" w:themeColor="accent3" w:themeShade="BF"/>
                        <w:sz w:val="24"/>
                        <w:szCs w:val="24"/>
                      </w:rPr>
                    </w:pPr>
                    <w:r w:rsidRPr="00A23377">
                      <w:rPr>
                        <w:rFonts w:ascii="Times New Roman" w:hAnsi="Times New Roman" w:cs="Times New Roman"/>
                        <w:color w:val="76923C" w:themeColor="accent3" w:themeShade="BF"/>
                        <w:sz w:val="24"/>
                        <w:szCs w:val="24"/>
                      </w:rPr>
                      <w:t xml:space="preserve">JENNIFER </w:t>
                    </w:r>
                    <w:r w:rsidR="00D235A3" w:rsidRPr="00A23377">
                      <w:rPr>
                        <w:rFonts w:ascii="Times New Roman" w:hAnsi="Times New Roman" w:cs="Times New Roman"/>
                        <w:color w:val="76923C" w:themeColor="accent3" w:themeShade="BF"/>
                        <w:sz w:val="24"/>
                        <w:szCs w:val="24"/>
                      </w:rPr>
                      <w:t>OSUNBOR</w:t>
                    </w:r>
                  </w:p>
                </w:sdtContent>
              </w:sdt>
              <w:p w:rsidR="00D235A3" w:rsidRPr="00A23377" w:rsidRDefault="00D235A3">
                <w:pPr>
                  <w:pStyle w:val="NoSpacing"/>
                  <w:rPr>
                    <w:rFonts w:ascii="Times New Roman" w:hAnsi="Times New Roman" w:cs="Times New Roman"/>
                    <w:color w:val="76923C" w:themeColor="accent3" w:themeShade="BF"/>
                  </w:rPr>
                </w:pPr>
                <w:r w:rsidRPr="00A23377">
                  <w:rPr>
                    <w:rFonts w:ascii="Times New Roman" w:hAnsi="Times New Roman" w:cs="Times New Roman"/>
                    <w:color w:val="76923C" w:themeColor="accent3" w:themeShade="BF"/>
                    <w:sz w:val="24"/>
                    <w:szCs w:val="24"/>
                  </w:rPr>
                  <w:t>ID 1808630</w:t>
                </w:r>
              </w:p>
            </w:tc>
          </w:tr>
        </w:tbl>
        <w:p w:rsidR="00D235A3" w:rsidRPr="00A23377" w:rsidRDefault="00D235A3">
          <w:pPr>
            <w:rPr>
              <w:rFonts w:ascii="Times New Roman" w:hAnsi="Times New Roman" w:cs="Times New Roman"/>
            </w:rPr>
          </w:pPr>
        </w:p>
        <w:p w:rsidR="00D235A3" w:rsidRPr="00A23377" w:rsidRDefault="00D235A3">
          <w:pPr>
            <w:rPr>
              <w:rFonts w:ascii="Times New Roman" w:hAnsi="Times New Roman" w:cs="Times New Roman"/>
            </w:rPr>
          </w:pPr>
        </w:p>
        <w:tbl>
          <w:tblPr>
            <w:tblpPr w:leftFromText="187" w:rightFromText="187" w:horzAnchor="margin" w:tblpXSpec="center" w:tblpYSpec="bottom"/>
            <w:tblW w:w="5000" w:type="pct"/>
            <w:tblLook w:val="04A0"/>
          </w:tblPr>
          <w:tblGrid>
            <w:gridCol w:w="9576"/>
          </w:tblGrid>
          <w:tr w:rsidR="00D235A3" w:rsidRPr="00A23377">
            <w:tc>
              <w:tcPr>
                <w:tcW w:w="0" w:type="auto"/>
              </w:tcPr>
              <w:p w:rsidR="00D235A3" w:rsidRPr="00A23377" w:rsidRDefault="00D235A3" w:rsidP="00D235A3">
                <w:pPr>
                  <w:pStyle w:val="NoSpacing"/>
                  <w:rPr>
                    <w:rFonts w:ascii="Times New Roman" w:hAnsi="Times New Roman" w:cs="Times New Roman"/>
                    <w:caps/>
                    <w:sz w:val="48"/>
                    <w:szCs w:val="48"/>
                  </w:rPr>
                </w:pPr>
                <w:r w:rsidRPr="00A23377">
                  <w:rPr>
                    <w:rFonts w:ascii="Times New Roman" w:hAnsi="Times New Roman" w:cs="Times New Roman"/>
                    <w:caps/>
                    <w:color w:val="76923C" w:themeColor="accent3" w:themeShade="BF"/>
                    <w:sz w:val="48"/>
                    <w:szCs w:val="48"/>
                  </w:rPr>
                  <w:t>[</w:t>
                </w:r>
                <w:sdt>
                  <w:sdtPr>
                    <w:rPr>
                      <w:rFonts w:ascii="Times New Roman" w:hAnsi="Times New Roman" w:cs="Times New Roman"/>
                      <w:caps/>
                      <w:sz w:val="40"/>
                      <w:szCs w:val="40"/>
                    </w:rPr>
                    <w:alias w:val="Title"/>
                    <w:id w:val="15676137"/>
                    <w:placeholder>
                      <w:docPart w:val="04DCB82561AC4232A5376810D9978C22"/>
                    </w:placeholder>
                    <w:dataBinding w:prefixMappings="xmlns:ns0='http://schemas.openxmlformats.org/package/2006/metadata/core-properties' xmlns:ns1='http://purl.org/dc/elements/1.1/'" w:xpath="/ns0:coreProperties[1]/ns1:title[1]" w:storeItemID="{6C3C8BC8-F283-45AE-878A-BAB7291924A1}"/>
                    <w:text/>
                  </w:sdtPr>
                  <w:sdtContent>
                    <w:r w:rsidR="00942AD9" w:rsidRPr="00E5701E">
                      <w:rPr>
                        <w:rFonts w:ascii="Times New Roman" w:hAnsi="Times New Roman" w:cs="Times New Roman"/>
                        <w:caps/>
                        <w:sz w:val="40"/>
                        <w:szCs w:val="40"/>
                      </w:rPr>
                      <w:t xml:space="preserve">    DIGITAL SKILLS AND RESEARCH METHODS</w:t>
                    </w:r>
                  </w:sdtContent>
                </w:sdt>
                <w:r w:rsidRPr="00A23377">
                  <w:rPr>
                    <w:rFonts w:ascii="Times New Roman" w:hAnsi="Times New Roman" w:cs="Times New Roman"/>
                    <w:caps/>
                    <w:color w:val="76923C" w:themeColor="accent3" w:themeShade="BF"/>
                    <w:sz w:val="48"/>
                    <w:szCs w:val="48"/>
                  </w:rPr>
                  <w:t>]</w:t>
                </w:r>
                <w:r w:rsidRPr="00A23377">
                  <w:rPr>
                    <w:rFonts w:ascii="Times New Roman" w:hAnsi="Times New Roman" w:cs="Times New Roman"/>
                    <w:caps/>
                    <w:sz w:val="48"/>
                    <w:szCs w:val="48"/>
                    <w:lang w:val="en-GB"/>
                  </w:rPr>
                  <w:t xml:space="preserve"> </w:t>
                </w:r>
              </w:p>
            </w:tc>
          </w:tr>
          <w:tr w:rsidR="00D235A3" w:rsidRPr="00A23377">
            <w:sdt>
              <w:sdtPr>
                <w:rPr>
                  <w:rFonts w:ascii="Times New Roman" w:hAnsi="Times New Roman" w:cs="Times New Roman"/>
                  <w:color w:val="7F7F7F" w:themeColor="background1" w:themeShade="7F"/>
                  <w:sz w:val="24"/>
                  <w:szCs w:val="24"/>
                </w:rPr>
                <w:alias w:val="Abstract"/>
                <w:id w:val="15676143"/>
                <w:placeholder>
                  <w:docPart w:val="D332C85EA158443BBA4833180C0988CA"/>
                </w:placeholder>
                <w:dataBinding w:prefixMappings="xmlns:ns0='http://schemas.microsoft.com/office/2006/coverPageProps'" w:xpath="/ns0:CoverPageProperties[1]/ns0:Abstract[1]" w:storeItemID="{55AF091B-3C7A-41E3-B477-F2FDAA23CFDA}"/>
                <w:text/>
              </w:sdtPr>
              <w:sdtContent>
                <w:tc>
                  <w:tcPr>
                    <w:tcW w:w="0" w:type="auto"/>
                  </w:tcPr>
                  <w:p w:rsidR="00D235A3" w:rsidRPr="00A23377" w:rsidRDefault="002456E7" w:rsidP="002456E7">
                    <w:pPr>
                      <w:pStyle w:val="NoSpacing"/>
                      <w:rPr>
                        <w:rFonts w:ascii="Times New Roman" w:hAnsi="Times New Roman" w:cs="Times New Roman"/>
                        <w:color w:val="7F7F7F" w:themeColor="background1" w:themeShade="7F"/>
                        <w:sz w:val="48"/>
                        <w:szCs w:val="48"/>
                      </w:rPr>
                    </w:pPr>
                    <w:r w:rsidRPr="00A23377">
                      <w:rPr>
                        <w:rFonts w:ascii="Times New Roman" w:hAnsi="Times New Roman" w:cs="Times New Roman"/>
                        <w:color w:val="7F7F7F" w:themeColor="background1" w:themeShade="7F"/>
                        <w:sz w:val="24"/>
                        <w:szCs w:val="24"/>
                      </w:rPr>
                      <w:t>ANUPAM MAZUMDAR  (BMSK4003)</w:t>
                    </w:r>
                  </w:p>
                </w:tc>
              </w:sdtContent>
            </w:sdt>
          </w:tr>
        </w:tbl>
        <w:p w:rsidR="00D235A3" w:rsidRPr="00A23377" w:rsidRDefault="00D235A3">
          <w:pPr>
            <w:rPr>
              <w:rFonts w:ascii="Times New Roman" w:hAnsi="Times New Roman" w:cs="Times New Roman"/>
            </w:rPr>
          </w:pPr>
        </w:p>
        <w:p w:rsidR="00D235A3" w:rsidRPr="00A23377" w:rsidRDefault="00D235A3">
          <w:pPr>
            <w:rPr>
              <w:rFonts w:ascii="Times New Roman" w:eastAsiaTheme="majorEastAsia" w:hAnsi="Times New Roman" w:cs="Times New Roman"/>
              <w:sz w:val="72"/>
              <w:szCs w:val="72"/>
            </w:rPr>
          </w:pPr>
          <w:r w:rsidRPr="00A23377">
            <w:rPr>
              <w:rFonts w:ascii="Times New Roman" w:eastAsiaTheme="majorEastAsia" w:hAnsi="Times New Roman" w:cs="Times New Roman"/>
              <w:sz w:val="72"/>
              <w:szCs w:val="72"/>
            </w:rPr>
            <w:br w:type="page"/>
          </w:r>
        </w:p>
      </w:sdtContent>
    </w:sdt>
    <w:p w:rsidR="006C2990" w:rsidRPr="00A23377" w:rsidRDefault="00D929EA" w:rsidP="00D929EA">
      <w:pPr>
        <w:jc w:val="center"/>
        <w:rPr>
          <w:rFonts w:ascii="Times New Roman" w:hAnsi="Times New Roman" w:cs="Times New Roman"/>
          <w:sz w:val="24"/>
          <w:szCs w:val="24"/>
        </w:rPr>
      </w:pPr>
      <w:r w:rsidRPr="00A23377">
        <w:rPr>
          <w:rFonts w:ascii="Times New Roman" w:hAnsi="Times New Roman" w:cs="Times New Roman"/>
          <w:sz w:val="24"/>
          <w:szCs w:val="24"/>
        </w:rPr>
        <w:lastRenderedPageBreak/>
        <w:t>Table of Contents</w:t>
      </w:r>
    </w:p>
    <w:p w:rsidR="00D929EA" w:rsidRPr="00A23377" w:rsidRDefault="00D929EA" w:rsidP="00D929EA">
      <w:pPr>
        <w:rPr>
          <w:rFonts w:ascii="Times New Roman" w:hAnsi="Times New Roman" w:cs="Times New Roman"/>
          <w:sz w:val="24"/>
          <w:szCs w:val="24"/>
        </w:rPr>
      </w:pPr>
      <w:r w:rsidRPr="00A23377">
        <w:rPr>
          <w:rFonts w:ascii="Times New Roman" w:hAnsi="Times New Roman" w:cs="Times New Roman"/>
          <w:sz w:val="24"/>
          <w:szCs w:val="24"/>
        </w:rPr>
        <w:t>Introduction</w:t>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Digital Literacy</w:t>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Universities and Digital Education</w:t>
      </w:r>
      <w:r w:rsidRPr="00A23377">
        <w:rPr>
          <w:rFonts w:ascii="Times New Roman" w:hAnsi="Times New Roman" w:cs="Times New Roman"/>
          <w:sz w:val="24"/>
          <w:szCs w:val="24"/>
        </w:rPr>
        <w:tab/>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Social Health and Research Significance</w:t>
      </w:r>
      <w:r w:rsidRPr="00A23377">
        <w:rPr>
          <w:rFonts w:ascii="Times New Roman" w:hAnsi="Times New Roman" w:cs="Times New Roman"/>
          <w:sz w:val="24"/>
          <w:szCs w:val="24"/>
        </w:rPr>
        <w:tab/>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 xml:space="preserve">Understanding the Research Significance of Public Health Sociology in Its </w:t>
      </w:r>
      <w:proofErr w:type="spellStart"/>
      <w:r w:rsidRPr="00A23377">
        <w:rPr>
          <w:rFonts w:ascii="Times New Roman" w:hAnsi="Times New Roman" w:cs="Times New Roman"/>
          <w:sz w:val="24"/>
          <w:szCs w:val="24"/>
        </w:rPr>
        <w:t>Origi</w:t>
      </w:r>
      <w:proofErr w:type="spellEnd"/>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(Two) Research Significance</w:t>
      </w:r>
      <w:r w:rsidRPr="00A23377">
        <w:rPr>
          <w:rFonts w:ascii="Times New Roman" w:hAnsi="Times New Roman" w:cs="Times New Roman"/>
          <w:sz w:val="24"/>
          <w:szCs w:val="24"/>
        </w:rPr>
        <w:tab/>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Constructing the Discipline System of Public Health Sociology in Reality</w:t>
      </w:r>
      <w:r w:rsidRPr="00A23377">
        <w:rPr>
          <w:rFonts w:ascii="Times New Roman" w:hAnsi="Times New Roman" w:cs="Times New Roman"/>
          <w:sz w:val="24"/>
          <w:szCs w:val="24"/>
        </w:rPr>
        <w:tab/>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Research Object</w:t>
      </w:r>
      <w:r w:rsidRPr="00A23377">
        <w:rPr>
          <w:rFonts w:ascii="Times New Roman" w:hAnsi="Times New Roman" w:cs="Times New Roman"/>
          <w:sz w:val="24"/>
          <w:szCs w:val="24"/>
        </w:rPr>
        <w:tab/>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Research on public health social relations</w:t>
      </w:r>
      <w:r w:rsidRPr="00A23377">
        <w:rPr>
          <w:rFonts w:ascii="Times New Roman" w:hAnsi="Times New Roman" w:cs="Times New Roman"/>
          <w:sz w:val="24"/>
          <w:szCs w:val="24"/>
        </w:rPr>
        <w:tab/>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Research on the Social Role of Public Health</w:t>
      </w:r>
      <w:r w:rsidRPr="00A23377">
        <w:rPr>
          <w:rFonts w:ascii="Times New Roman" w:hAnsi="Times New Roman" w:cs="Times New Roman"/>
          <w:sz w:val="24"/>
          <w:szCs w:val="24"/>
        </w:rPr>
        <w:tab/>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Research on Social Behavior in Public Health</w:t>
      </w:r>
      <w:r w:rsidRPr="00A23377">
        <w:rPr>
          <w:rFonts w:ascii="Times New Roman" w:hAnsi="Times New Roman" w:cs="Times New Roman"/>
          <w:sz w:val="24"/>
          <w:szCs w:val="24"/>
        </w:rPr>
        <w:tab/>
      </w:r>
    </w:p>
    <w:p w:rsidR="00942AD9" w:rsidRPr="00A23377" w:rsidRDefault="00942AD9" w:rsidP="00942AD9">
      <w:pPr>
        <w:rPr>
          <w:rFonts w:ascii="Times New Roman" w:hAnsi="Times New Roman" w:cs="Times New Roman"/>
          <w:sz w:val="24"/>
          <w:szCs w:val="24"/>
        </w:rPr>
      </w:pPr>
      <w:r w:rsidRPr="00A23377">
        <w:rPr>
          <w:rFonts w:ascii="Times New Roman" w:hAnsi="Times New Roman" w:cs="Times New Roman"/>
          <w:sz w:val="24"/>
          <w:szCs w:val="24"/>
        </w:rPr>
        <w:t xml:space="preserve">Research Content. </w:t>
      </w:r>
    </w:p>
    <w:p w:rsidR="00F340B8" w:rsidRPr="00A23377" w:rsidRDefault="00F340B8" w:rsidP="00942AD9">
      <w:pPr>
        <w:rPr>
          <w:rFonts w:ascii="Times New Roman" w:hAnsi="Times New Roman" w:cs="Times New Roman"/>
          <w:sz w:val="24"/>
          <w:szCs w:val="24"/>
        </w:rPr>
      </w:pPr>
      <w:r w:rsidRPr="00A23377">
        <w:rPr>
          <w:rFonts w:ascii="Times New Roman" w:hAnsi="Times New Roman" w:cs="Times New Roman"/>
          <w:sz w:val="24"/>
          <w:szCs w:val="24"/>
        </w:rPr>
        <w:t xml:space="preserve">Conclusion </w:t>
      </w:r>
    </w:p>
    <w:p w:rsidR="00F340B8" w:rsidRPr="00A23377" w:rsidRDefault="00F340B8" w:rsidP="00D929EA">
      <w:pPr>
        <w:rPr>
          <w:rFonts w:ascii="Times New Roman" w:hAnsi="Times New Roman" w:cs="Times New Roman"/>
          <w:sz w:val="24"/>
          <w:szCs w:val="24"/>
        </w:rPr>
      </w:pPr>
      <w:r w:rsidRPr="00A23377">
        <w:rPr>
          <w:rFonts w:ascii="Times New Roman" w:hAnsi="Times New Roman" w:cs="Times New Roman"/>
          <w:sz w:val="24"/>
          <w:szCs w:val="24"/>
        </w:rPr>
        <w:t>References</w:t>
      </w:r>
    </w:p>
    <w:p w:rsidR="00F340B8" w:rsidRPr="00A23377" w:rsidRDefault="00F340B8" w:rsidP="00D929EA">
      <w:pPr>
        <w:rPr>
          <w:rFonts w:ascii="Times New Roman" w:hAnsi="Times New Roman" w:cs="Times New Roman"/>
          <w:sz w:val="24"/>
          <w:szCs w:val="24"/>
        </w:rPr>
      </w:pPr>
    </w:p>
    <w:p w:rsidR="00B955D1" w:rsidRPr="00A23377" w:rsidRDefault="00B955D1" w:rsidP="00D929EA">
      <w:pPr>
        <w:rPr>
          <w:rFonts w:ascii="Times New Roman" w:hAnsi="Times New Roman" w:cs="Times New Roman"/>
          <w:sz w:val="24"/>
          <w:szCs w:val="24"/>
        </w:rPr>
      </w:pPr>
    </w:p>
    <w:p w:rsidR="00B955D1" w:rsidRPr="00A23377" w:rsidRDefault="00B955D1" w:rsidP="00D929EA">
      <w:pPr>
        <w:rPr>
          <w:rFonts w:ascii="Times New Roman" w:hAnsi="Times New Roman" w:cs="Times New Roman"/>
          <w:sz w:val="24"/>
          <w:szCs w:val="24"/>
        </w:rPr>
      </w:pPr>
    </w:p>
    <w:p w:rsidR="00B955D1" w:rsidRPr="00A23377" w:rsidRDefault="00B955D1" w:rsidP="00D929EA">
      <w:pPr>
        <w:rPr>
          <w:rFonts w:ascii="Times New Roman" w:hAnsi="Times New Roman" w:cs="Times New Roman"/>
          <w:sz w:val="24"/>
          <w:szCs w:val="24"/>
        </w:rPr>
      </w:pPr>
    </w:p>
    <w:p w:rsidR="00B955D1" w:rsidRPr="00A23377" w:rsidRDefault="00B955D1" w:rsidP="00D929EA">
      <w:pPr>
        <w:rPr>
          <w:rFonts w:ascii="Times New Roman" w:hAnsi="Times New Roman" w:cs="Times New Roman"/>
          <w:sz w:val="24"/>
          <w:szCs w:val="24"/>
        </w:rPr>
      </w:pPr>
    </w:p>
    <w:p w:rsidR="00B955D1" w:rsidRPr="00A23377" w:rsidRDefault="00B955D1" w:rsidP="00D929EA">
      <w:pPr>
        <w:rPr>
          <w:rFonts w:ascii="Times New Roman" w:hAnsi="Times New Roman" w:cs="Times New Roman"/>
          <w:sz w:val="24"/>
          <w:szCs w:val="24"/>
        </w:rPr>
      </w:pPr>
    </w:p>
    <w:p w:rsidR="00474DB4" w:rsidRPr="00A23377" w:rsidRDefault="00474DB4" w:rsidP="00D929EA">
      <w:pPr>
        <w:rPr>
          <w:rFonts w:ascii="Times New Roman" w:hAnsi="Times New Roman" w:cs="Times New Roman"/>
          <w:sz w:val="24"/>
          <w:szCs w:val="24"/>
        </w:rPr>
      </w:pPr>
    </w:p>
    <w:p w:rsidR="00474DB4" w:rsidRPr="00A23377" w:rsidRDefault="00474DB4" w:rsidP="00D929EA">
      <w:pPr>
        <w:rPr>
          <w:rFonts w:ascii="Times New Roman" w:hAnsi="Times New Roman" w:cs="Times New Roman"/>
          <w:sz w:val="24"/>
          <w:szCs w:val="24"/>
        </w:rPr>
      </w:pPr>
    </w:p>
    <w:p w:rsidR="00474DB4" w:rsidRPr="00A23377" w:rsidRDefault="00474DB4" w:rsidP="00D929EA">
      <w:pPr>
        <w:rPr>
          <w:rFonts w:ascii="Times New Roman" w:hAnsi="Times New Roman" w:cs="Times New Roman"/>
          <w:sz w:val="24"/>
          <w:szCs w:val="24"/>
        </w:rPr>
      </w:pPr>
    </w:p>
    <w:p w:rsidR="00474DB4" w:rsidRPr="00A23377" w:rsidRDefault="00474DB4" w:rsidP="00D929EA">
      <w:pPr>
        <w:rPr>
          <w:rFonts w:ascii="Times New Roman" w:hAnsi="Times New Roman" w:cs="Times New Roman"/>
          <w:sz w:val="24"/>
          <w:szCs w:val="24"/>
        </w:rPr>
      </w:pPr>
    </w:p>
    <w:p w:rsidR="00474DB4" w:rsidRPr="00A23377" w:rsidRDefault="00474DB4" w:rsidP="00D929EA">
      <w:pPr>
        <w:rPr>
          <w:rFonts w:ascii="Times New Roman" w:hAnsi="Times New Roman" w:cs="Times New Roman"/>
          <w:sz w:val="24"/>
          <w:szCs w:val="24"/>
        </w:rPr>
      </w:pPr>
    </w:p>
    <w:p w:rsidR="00474DB4" w:rsidRPr="00A23377" w:rsidRDefault="00474DB4" w:rsidP="00D929EA">
      <w:pPr>
        <w:rPr>
          <w:rFonts w:ascii="Times New Roman" w:hAnsi="Times New Roman" w:cs="Times New Roman"/>
          <w:sz w:val="24"/>
          <w:szCs w:val="24"/>
        </w:rPr>
      </w:pPr>
    </w:p>
    <w:p w:rsidR="00474DB4" w:rsidRPr="00A23377" w:rsidRDefault="00474DB4" w:rsidP="00D929EA">
      <w:pPr>
        <w:rPr>
          <w:rFonts w:ascii="Times New Roman" w:hAnsi="Times New Roman" w:cs="Times New Roman"/>
          <w:sz w:val="24"/>
          <w:szCs w:val="24"/>
        </w:rPr>
      </w:pPr>
    </w:p>
    <w:p w:rsidR="00474DB4" w:rsidRPr="00A23377" w:rsidRDefault="00474DB4" w:rsidP="00D929EA">
      <w:pPr>
        <w:rPr>
          <w:rFonts w:ascii="Times New Roman" w:hAnsi="Times New Roman" w:cs="Times New Roman"/>
          <w:sz w:val="24"/>
          <w:szCs w:val="24"/>
        </w:rPr>
      </w:pPr>
    </w:p>
    <w:p w:rsidR="00B955D1" w:rsidRPr="00A23377" w:rsidRDefault="00B955D1" w:rsidP="00A635A3">
      <w:pPr>
        <w:jc w:val="center"/>
        <w:rPr>
          <w:rFonts w:ascii="Times New Roman" w:hAnsi="Times New Roman" w:cs="Times New Roman"/>
          <w:sz w:val="24"/>
          <w:szCs w:val="24"/>
        </w:rPr>
      </w:pPr>
      <w:r w:rsidRPr="00A23377">
        <w:rPr>
          <w:rFonts w:ascii="Times New Roman" w:hAnsi="Times New Roman" w:cs="Times New Roman"/>
          <w:sz w:val="24"/>
          <w:szCs w:val="24"/>
        </w:rPr>
        <w:t>INTRODUCTION</w:t>
      </w:r>
    </w:p>
    <w:p w:rsidR="00942AD9" w:rsidRPr="004B6033" w:rsidRDefault="00C500AF"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The aim of this report</w:t>
      </w:r>
      <w:r w:rsidR="00577078">
        <w:rPr>
          <w:rFonts w:ascii="Times New Roman" w:hAnsi="Times New Roman" w:cs="Times New Roman"/>
          <w:color w:val="000000" w:themeColor="text1"/>
          <w:sz w:val="24"/>
          <w:szCs w:val="24"/>
          <w:lang w:val="en-GB"/>
        </w:rPr>
        <w:t xml:space="preserve"> </w:t>
      </w:r>
      <w:r w:rsidR="007D18EC">
        <w:rPr>
          <w:rFonts w:ascii="Times New Roman" w:hAnsi="Times New Roman" w:cs="Times New Roman"/>
          <w:color w:val="000000" w:themeColor="text1"/>
          <w:sz w:val="24"/>
          <w:szCs w:val="24"/>
          <w:lang w:val="en-GB"/>
        </w:rPr>
        <w:t xml:space="preserve">is to </w:t>
      </w:r>
      <w:r w:rsidR="00B21F44">
        <w:rPr>
          <w:rFonts w:ascii="Times New Roman" w:hAnsi="Times New Roman" w:cs="Times New Roman"/>
          <w:color w:val="000000" w:themeColor="text1"/>
          <w:sz w:val="24"/>
          <w:szCs w:val="24"/>
          <w:lang w:val="en-GB"/>
        </w:rPr>
        <w:t>evaluate</w:t>
      </w:r>
      <w:r w:rsidR="007D18EC">
        <w:rPr>
          <w:rFonts w:ascii="Times New Roman" w:hAnsi="Times New Roman" w:cs="Times New Roman"/>
          <w:color w:val="000000" w:themeColor="text1"/>
          <w:sz w:val="24"/>
          <w:szCs w:val="24"/>
          <w:lang w:val="en-GB"/>
        </w:rPr>
        <w:t xml:space="preserve"> the effectiveness of the use of modern technology wi</w:t>
      </w:r>
      <w:r w:rsidR="00B21F44">
        <w:rPr>
          <w:rFonts w:ascii="Times New Roman" w:hAnsi="Times New Roman" w:cs="Times New Roman"/>
          <w:color w:val="000000" w:themeColor="text1"/>
          <w:sz w:val="24"/>
          <w:szCs w:val="24"/>
          <w:lang w:val="en-GB"/>
        </w:rPr>
        <w:t>thin the work place,</w:t>
      </w:r>
      <w:r w:rsidR="00942AD9" w:rsidRPr="004B6033">
        <w:rPr>
          <w:rFonts w:ascii="Times New Roman" w:hAnsi="Times New Roman" w:cs="Times New Roman"/>
          <w:color w:val="000000" w:themeColor="text1"/>
          <w:sz w:val="24"/>
          <w:szCs w:val="24"/>
          <w:lang w:val="en-GB"/>
        </w:rPr>
        <w:t xml:space="preserve"> the transformation and upgrading of UK’s economy and high-quality development, it is particularly necessary to bridge the digital divide of citizens and improve the digital literacy of the entire populatio</w:t>
      </w:r>
      <w:r w:rsidR="00DC5B1B">
        <w:rPr>
          <w:rFonts w:ascii="Times New Roman" w:hAnsi="Times New Roman" w:cs="Times New Roman"/>
          <w:color w:val="000000" w:themeColor="text1"/>
          <w:sz w:val="24"/>
          <w:szCs w:val="24"/>
          <w:lang w:val="en-GB"/>
        </w:rPr>
        <w:t xml:space="preserve">n (Taylor 2019).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Digital Literacy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According to Spires et al. (2019) constructing a digital literacy education framework in line with UK’s national conditions. Starting from the needs of public life and the development of technology and industry in a digital society, a digital literacy and digital capability system is established (Saxena et al., 2018). From three levels of digital ability, digital technology and digital knowledge, a digital literacy education framework suitable for UK’s national conditions is constructed. Starting from the supporting technologies, methods and theories of digital literacy, a digital literacy domain, specific literacy and its knowledge system are constructed (</w:t>
      </w:r>
      <w:proofErr w:type="spellStart"/>
      <w:r w:rsidRPr="004B6033">
        <w:rPr>
          <w:rFonts w:ascii="Times New Roman" w:hAnsi="Times New Roman" w:cs="Times New Roman"/>
          <w:color w:val="000000" w:themeColor="text1"/>
          <w:sz w:val="24"/>
          <w:szCs w:val="24"/>
          <w:lang w:val="en-GB"/>
        </w:rPr>
        <w:t>Phuapan</w:t>
      </w:r>
      <w:proofErr w:type="spellEnd"/>
      <w:r w:rsidRPr="004B6033">
        <w:rPr>
          <w:rFonts w:ascii="Times New Roman" w:hAnsi="Times New Roman" w:cs="Times New Roman"/>
          <w:color w:val="000000" w:themeColor="text1"/>
          <w:sz w:val="24"/>
          <w:szCs w:val="24"/>
          <w:lang w:val="en-GB"/>
        </w:rPr>
        <w:t xml:space="preserve"> et al., 2016). The knowledge system is refined into knowledge units, and knowledge modules that can be tailored and built are built.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Based on advanced digital technologies such as big data and artificial intelligence, a quantifiable index system for digital literacy is constructed, and a data-driven digital literacy evaluation and evaluation system is designed and developed (Pereira &amp; McDougall 2017). </w:t>
      </w:r>
      <w:proofErr w:type="gramStart"/>
      <w:r w:rsidRPr="004B6033">
        <w:rPr>
          <w:rFonts w:ascii="Times New Roman" w:hAnsi="Times New Roman" w:cs="Times New Roman"/>
          <w:color w:val="000000" w:themeColor="text1"/>
          <w:sz w:val="24"/>
          <w:szCs w:val="24"/>
          <w:lang w:val="en-GB"/>
        </w:rPr>
        <w:t>According to Pereira et al. (2016) implementation of digital literacy evaluation and assessment for social citizens, college students, and elementary and middle school students.</w:t>
      </w:r>
      <w:proofErr w:type="gramEnd"/>
      <w:r w:rsidRPr="004B6033">
        <w:rPr>
          <w:rFonts w:ascii="Times New Roman" w:hAnsi="Times New Roman" w:cs="Times New Roman"/>
          <w:color w:val="000000" w:themeColor="text1"/>
          <w:sz w:val="24"/>
          <w:szCs w:val="24"/>
          <w:lang w:val="en-GB"/>
        </w:rPr>
        <w:t xml:space="preserve"> Develop information technology education in primary and secondary </w:t>
      </w:r>
      <w:proofErr w:type="gramStart"/>
      <w:r w:rsidRPr="004B6033">
        <w:rPr>
          <w:rFonts w:ascii="Times New Roman" w:hAnsi="Times New Roman" w:cs="Times New Roman"/>
          <w:color w:val="000000" w:themeColor="text1"/>
          <w:sz w:val="24"/>
          <w:szCs w:val="24"/>
          <w:lang w:val="en-GB"/>
        </w:rPr>
        <w:t>schools under the framework of digital literacy is</w:t>
      </w:r>
      <w:proofErr w:type="gramEnd"/>
      <w:r w:rsidRPr="004B6033">
        <w:rPr>
          <w:rFonts w:ascii="Times New Roman" w:hAnsi="Times New Roman" w:cs="Times New Roman"/>
          <w:color w:val="000000" w:themeColor="text1"/>
          <w:sz w:val="24"/>
          <w:szCs w:val="24"/>
          <w:lang w:val="en-GB"/>
        </w:rPr>
        <w:t xml:space="preserve"> required. The "Guideline for Information Technology Curriculum Guidance for Primary and Secondary Schools (Trial)" issued by the Ministry of Education puts forward: to cultivate students' interest and awareness of information technology (O'Connor et al., 2015). The students have the ability to acquire, </w:t>
      </w:r>
      <w:proofErr w:type="gramStart"/>
      <w:r w:rsidRPr="004B6033">
        <w:rPr>
          <w:rFonts w:ascii="Times New Roman" w:hAnsi="Times New Roman" w:cs="Times New Roman"/>
          <w:color w:val="000000" w:themeColor="text1"/>
          <w:sz w:val="24"/>
          <w:szCs w:val="24"/>
          <w:lang w:val="en-GB"/>
        </w:rPr>
        <w:t>transmit,</w:t>
      </w:r>
      <w:proofErr w:type="gramEnd"/>
      <w:r w:rsidRPr="004B6033">
        <w:rPr>
          <w:rFonts w:ascii="Times New Roman" w:hAnsi="Times New Roman" w:cs="Times New Roman"/>
          <w:color w:val="000000" w:themeColor="text1"/>
          <w:sz w:val="24"/>
          <w:szCs w:val="24"/>
          <w:lang w:val="en-GB"/>
        </w:rPr>
        <w:t xml:space="preserve"> process and apply information, and educate students to understand cultural, ethical and social issues related to information technology and use information technology responsibly (McDougall &amp; Pereira 2017).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"Ordinary High School Information Technology Curriculum Standards (2017 Edition)" proposes to comprehensively improve students' information literacy and help students become qualified UK citizens in the digital age. According to Long and Saunders (2016) these have played an important role in the information literacy education of elementary and middle school students in our country. However, the demand for digital literacy in the digital society has put forward new requirements and challenges for information literacy education in primary and secondary schools. The formulation, revision and improvement of teaching content </w:t>
      </w:r>
      <w:proofErr w:type="gramStart"/>
      <w:r w:rsidRPr="004B6033">
        <w:rPr>
          <w:rFonts w:ascii="Times New Roman" w:hAnsi="Times New Roman" w:cs="Times New Roman"/>
          <w:color w:val="000000" w:themeColor="text1"/>
          <w:sz w:val="24"/>
          <w:szCs w:val="24"/>
          <w:lang w:val="en-GB"/>
        </w:rPr>
        <w:t>seems</w:t>
      </w:r>
      <w:proofErr w:type="gramEnd"/>
      <w:r w:rsidRPr="004B6033">
        <w:rPr>
          <w:rFonts w:ascii="Times New Roman" w:hAnsi="Times New Roman" w:cs="Times New Roman"/>
          <w:color w:val="000000" w:themeColor="text1"/>
          <w:sz w:val="24"/>
          <w:szCs w:val="24"/>
          <w:lang w:val="en-GB"/>
        </w:rPr>
        <w:t xml:space="preserve"> very necessary (</w:t>
      </w:r>
      <w:proofErr w:type="spellStart"/>
      <w:r w:rsidRPr="004B6033">
        <w:rPr>
          <w:rFonts w:ascii="Times New Roman" w:hAnsi="Times New Roman" w:cs="Times New Roman"/>
          <w:color w:val="000000" w:themeColor="text1"/>
          <w:sz w:val="24"/>
          <w:szCs w:val="24"/>
          <w:lang w:val="en-GB"/>
        </w:rPr>
        <w:t>Lacina</w:t>
      </w:r>
      <w:proofErr w:type="spellEnd"/>
      <w:r w:rsidRPr="004B6033">
        <w:rPr>
          <w:rFonts w:ascii="Times New Roman" w:hAnsi="Times New Roman" w:cs="Times New Roman"/>
          <w:color w:val="000000" w:themeColor="text1"/>
          <w:sz w:val="24"/>
          <w:szCs w:val="24"/>
          <w:lang w:val="en-GB"/>
        </w:rPr>
        <w:t xml:space="preserve"> &amp; Griffith 2019).</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p>
    <w:p w:rsidR="00942AD9" w:rsidRPr="004B6033" w:rsidRDefault="00A23377"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r w:rsidR="00942AD9" w:rsidRPr="004B6033">
        <w:rPr>
          <w:rFonts w:ascii="Times New Roman" w:hAnsi="Times New Roman" w:cs="Times New Roman"/>
          <w:color w:val="000000" w:themeColor="text1"/>
          <w:sz w:val="24"/>
          <w:szCs w:val="24"/>
          <w:lang w:val="en-GB"/>
        </w:rPr>
        <w:t xml:space="preserve">Universities and Digital Education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proofErr w:type="gramStart"/>
      <w:r w:rsidRPr="004B6033">
        <w:rPr>
          <w:rFonts w:ascii="Times New Roman" w:hAnsi="Times New Roman" w:cs="Times New Roman"/>
          <w:color w:val="000000" w:themeColor="text1"/>
          <w:sz w:val="24"/>
          <w:szCs w:val="24"/>
          <w:lang w:val="en-GB"/>
        </w:rPr>
        <w:lastRenderedPageBreak/>
        <w:t>According to Taylor (2019) taking new engineering as an opportunity to develop digital literacy education for college students.</w:t>
      </w:r>
      <w:proofErr w:type="gramEnd"/>
      <w:r w:rsidRPr="004B6033">
        <w:rPr>
          <w:rFonts w:ascii="Times New Roman" w:hAnsi="Times New Roman" w:cs="Times New Roman"/>
          <w:color w:val="000000" w:themeColor="text1"/>
          <w:sz w:val="24"/>
          <w:szCs w:val="24"/>
          <w:lang w:val="en-GB"/>
        </w:rPr>
        <w:t xml:space="preserve"> The country's scientific and technological innovation, economic development, and industrial upgrading have always been closely linked to talent training in colleges and universities. In the wave of the times of cultivating new talents in line with the development of the times and helping the economic transformation and upgrading with the digital economy at its core, higher education has an inescapable responsibility and mission. The new engineering discipline is the new educational concept born under this background (Spires et al., 2019).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In a narrow sense, the new engineering discipline is the transformation and upgrading of traditional engineering disciplines and the addition of new engineering disciplines (Saxena et al., 2018). In a broad sense, the new engineering course is a holistic change in order to adapt to the new technological revolution and economic transformation and upgrading, involving all majors in engineering and related field</w:t>
      </w:r>
      <w:r w:rsidR="00E5701E">
        <w:rPr>
          <w:rFonts w:ascii="Times New Roman" w:hAnsi="Times New Roman" w:cs="Times New Roman"/>
          <w:color w:val="000000" w:themeColor="text1"/>
          <w:sz w:val="24"/>
          <w:szCs w:val="24"/>
          <w:lang w:val="en-GB"/>
        </w:rPr>
        <w:t>s. According to (</w:t>
      </w:r>
      <w:proofErr w:type="spellStart"/>
      <w:r w:rsidR="00E5701E">
        <w:rPr>
          <w:rFonts w:ascii="Times New Roman" w:hAnsi="Times New Roman" w:cs="Times New Roman"/>
          <w:color w:val="000000" w:themeColor="text1"/>
          <w:sz w:val="24"/>
          <w:szCs w:val="24"/>
          <w:lang w:val="en-GB"/>
        </w:rPr>
        <w:t>Phuapan</w:t>
      </w:r>
      <w:proofErr w:type="spellEnd"/>
      <w:r w:rsidR="00E5701E">
        <w:rPr>
          <w:rFonts w:ascii="Times New Roman" w:hAnsi="Times New Roman" w:cs="Times New Roman"/>
          <w:color w:val="000000" w:themeColor="text1"/>
          <w:sz w:val="24"/>
          <w:szCs w:val="24"/>
          <w:lang w:val="en-GB"/>
        </w:rPr>
        <w:t xml:space="preserve"> </w:t>
      </w:r>
      <w:proofErr w:type="gramStart"/>
      <w:r w:rsidR="00E5701E">
        <w:rPr>
          <w:rFonts w:ascii="Times New Roman" w:hAnsi="Times New Roman" w:cs="Times New Roman"/>
          <w:color w:val="000000" w:themeColor="text1"/>
          <w:sz w:val="24"/>
          <w:szCs w:val="24"/>
          <w:lang w:val="en-GB"/>
        </w:rPr>
        <w:t>et</w:t>
      </w:r>
      <w:proofErr w:type="gramEnd"/>
      <w:r w:rsidR="00E5701E">
        <w:rPr>
          <w:rFonts w:ascii="Times New Roman" w:hAnsi="Times New Roman" w:cs="Times New Roman"/>
          <w:color w:val="000000" w:themeColor="text1"/>
          <w:sz w:val="24"/>
          <w:szCs w:val="24"/>
          <w:lang w:val="en-GB"/>
        </w:rPr>
        <w:t xml:space="preserve"> al.</w:t>
      </w:r>
      <w:r w:rsidRPr="004B6033">
        <w:rPr>
          <w:rFonts w:ascii="Times New Roman" w:hAnsi="Times New Roman" w:cs="Times New Roman"/>
          <w:color w:val="000000" w:themeColor="text1"/>
          <w:sz w:val="24"/>
          <w:szCs w:val="24"/>
          <w:lang w:val="en-GB"/>
        </w:rPr>
        <w:t>2016) it is a new direction for talent training in colleges and universities, a new concept for professional settings, and a new idea for education reform. The training of university students under the new engineering discipline must adapt to the new economic form of the digital economy, and promote digital literacy as an important goal and content of its talent training (Pereira &amp; McDougall 2017).</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
    <w:p w:rsidR="00942AD9" w:rsidRPr="004B6033" w:rsidRDefault="00A23377"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r w:rsidR="00942AD9" w:rsidRPr="004B6033">
        <w:rPr>
          <w:rFonts w:ascii="Times New Roman" w:hAnsi="Times New Roman" w:cs="Times New Roman"/>
          <w:color w:val="000000" w:themeColor="text1"/>
          <w:sz w:val="24"/>
          <w:szCs w:val="24"/>
          <w:lang w:val="en-GB"/>
        </w:rPr>
        <w:t xml:space="preserve">Social Health and Research Significance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The "Sociology of Public Health and National Health Service" project is based on the concepts of general health and general health, and combined with UK’s public health practices. It is the first time in the international academia to propose the concept and basic framework of "public health sociology" to construct public health. Sociology theory system, expounds the logical thinking, basic theory and methodology of public health sociology (Pereira et al., 2016). "Public Health Sociology" as a series of new sociology textbooks of King’s University was published in 2014 by King’s University Press, marking the birth of the discipline of public health sociology. Compared with similar studies at home and abroad, it has international academic frontiers and Innovation will also become an important milestone in the development of public health sociology (O'Connor et al., 2015).</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Understanding the Research Significance of Public Health Sociology in Its Origin</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According to McDougall and Pereira (2017) under the background of social and political changes, economic development, and social change in modern UK, the topic of "Sociology of Public Health in UK" systematically sorts out the social hotspots and difficulties of public health from history, reality to the future, mainly focusing on public health issues (Long &amp; Saunders 2016). The social causes and social impacts of social health are explained in terms of the social characteristics and root causes of social changes related to public health behaviour that affect human health. The social impact factors of public health are analysed from aspects of social relations, social roles, and social behaviours (</w:t>
      </w:r>
      <w:proofErr w:type="spellStart"/>
      <w:r w:rsidRPr="004B6033">
        <w:rPr>
          <w:rFonts w:ascii="Times New Roman" w:hAnsi="Times New Roman" w:cs="Times New Roman"/>
          <w:color w:val="000000" w:themeColor="text1"/>
          <w:sz w:val="24"/>
          <w:szCs w:val="24"/>
          <w:lang w:val="en-GB"/>
        </w:rPr>
        <w:t>Lacina</w:t>
      </w:r>
      <w:proofErr w:type="spellEnd"/>
      <w:r w:rsidRPr="004B6033">
        <w:rPr>
          <w:rFonts w:ascii="Times New Roman" w:hAnsi="Times New Roman" w:cs="Times New Roman"/>
          <w:color w:val="000000" w:themeColor="text1"/>
          <w:sz w:val="24"/>
          <w:szCs w:val="24"/>
          <w:lang w:val="en-GB"/>
        </w:rPr>
        <w:t xml:space="preserve"> &amp; Griffith 2019).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Chronic diseases, occupational diseases, food safety, women's and children's health, adolescent health risk behaviours, the relationship between the environment and population health, and public health and social issues such as population aging, AIDS, injury / psychiatric illness, health and disease, society and behaviour Cultural significance has innovated the subject value of public health sociology in the practice of social development in UK (Taylor 2019).</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
    <w:p w:rsidR="00942AD9" w:rsidRPr="004B6033" w:rsidRDefault="00A23377"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r w:rsidR="00942AD9" w:rsidRPr="004B6033">
        <w:rPr>
          <w:rFonts w:ascii="Times New Roman" w:hAnsi="Times New Roman" w:cs="Times New Roman"/>
          <w:color w:val="000000" w:themeColor="text1"/>
          <w:sz w:val="24"/>
          <w:szCs w:val="24"/>
          <w:lang w:val="en-GB"/>
        </w:rPr>
        <w:t>Research Significance</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lastRenderedPageBreak/>
        <w:t xml:space="preserve">      The first is theoretical. Public health sociology focuses on the thinking of basic ideas, theories, and methods, and draws on the advanced methods and theories of public health sociology in recent years at home and abroad (Spires et al., 2019). A systematic theoretical system of public health sociology enables people to use this theory in public health practice to reach a consensus among actors, thereby engaging in public health practice more effectively (Spires et al., 2019).</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The second is practicality. An inevitable characteristic of human life is sociality. Public health sociology emphasizes the combination of theoretical research and practical research, and emphasizes the use of topical research on modern public health hotspots to explain the principles, methods and processes of public health sociology research. Human health is not just a biomedical issue (Saxena et al., 2018). Political, economic, social, and cultural and many other factors will affect it. In order to make a sociological explanation of issues related to the field of public health, public health sociology must be integrated with multidisciplinary studies in politics, economics, family, education, law, and religion for comprehensive research (</w:t>
      </w:r>
      <w:proofErr w:type="spellStart"/>
      <w:r w:rsidRPr="004B6033">
        <w:rPr>
          <w:rFonts w:ascii="Times New Roman" w:hAnsi="Times New Roman" w:cs="Times New Roman"/>
          <w:color w:val="000000" w:themeColor="text1"/>
          <w:sz w:val="24"/>
          <w:szCs w:val="24"/>
          <w:lang w:val="en-GB"/>
        </w:rPr>
        <w:t>Phuapan</w:t>
      </w:r>
      <w:proofErr w:type="spellEnd"/>
      <w:r w:rsidRPr="004B6033">
        <w:rPr>
          <w:rFonts w:ascii="Times New Roman" w:hAnsi="Times New Roman" w:cs="Times New Roman"/>
          <w:color w:val="000000" w:themeColor="text1"/>
          <w:sz w:val="24"/>
          <w:szCs w:val="24"/>
          <w:lang w:val="en-GB"/>
        </w:rPr>
        <w:t xml:space="preserve"> et al., 2016).</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Constructing the Discipline System of Public Health Sociology in Reality</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Public health sociology takes society as a research object. It studies public health social phenomena and their causes. The purpose is to reveal the changing trends or laws of public health social phenomena (Pereira &amp; McDougall 2017).</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
    <w:p w:rsidR="00A23377" w:rsidRPr="00C2227A" w:rsidRDefault="00942AD9" w:rsidP="00C2227A">
      <w:pPr>
        <w:rPr>
          <w:rFonts w:ascii="Times New Roman" w:hAnsi="Times New Roman" w:cs="Times New Roman"/>
          <w:sz w:val="28"/>
          <w:szCs w:val="28"/>
        </w:rPr>
      </w:pPr>
      <w:r w:rsidRPr="004B6033">
        <w:rPr>
          <w:rFonts w:ascii="Times New Roman" w:hAnsi="Times New Roman" w:cs="Times New Roman"/>
          <w:color w:val="000000" w:themeColor="text1"/>
          <w:sz w:val="24"/>
          <w:szCs w:val="24"/>
          <w:lang w:val="en-GB"/>
        </w:rPr>
        <w:t xml:space="preserve">      Research Object</w:t>
      </w:r>
      <w:r w:rsidR="006D7DD5" w:rsidRPr="006D7DD5">
        <w:rPr>
          <w:rFonts w:ascii="Times New Roman" w:hAnsi="Times New Roman" w:cs="Times New Roman"/>
          <w:b/>
          <w:sz w:val="24"/>
          <w:szCs w:val="24"/>
        </w:rPr>
        <w:t xml:space="preserve">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Public health sociology treats society as a whole, and studies social relations, social roles, and social behaviours related to public health (O'Connor et al., 2015).</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Research on public health social relations</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roofErr w:type="gramStart"/>
      <w:r w:rsidRPr="004B6033">
        <w:rPr>
          <w:rFonts w:ascii="Times New Roman" w:hAnsi="Times New Roman" w:cs="Times New Roman"/>
          <w:color w:val="000000" w:themeColor="text1"/>
          <w:sz w:val="24"/>
          <w:szCs w:val="24"/>
          <w:lang w:val="en-GB"/>
        </w:rPr>
        <w:t>According to McDougall and Pereira (2017) the relationship between public health and various social factors.</w:t>
      </w:r>
      <w:proofErr w:type="gramEnd"/>
      <w:r w:rsidRPr="004B6033">
        <w:rPr>
          <w:rFonts w:ascii="Times New Roman" w:hAnsi="Times New Roman" w:cs="Times New Roman"/>
          <w:color w:val="000000" w:themeColor="text1"/>
          <w:sz w:val="24"/>
          <w:szCs w:val="24"/>
          <w:lang w:val="en-GB"/>
        </w:rPr>
        <w:t xml:space="preserve"> The improvement of human health is related to many factors such as socio-political, economic and cultural factors. Among them, changes in social systems, social concepts, social culture, and healthcare systems will have an important impact on the fair distribution of medical resources, changes in the spectrum of diseases, and the improvement of human health (Long &amp; Saunders 2016). Similarly, the development of medicine, the invention and application of medical technology will also bring new challenges to modern civilization and social ethics regulations.</w:t>
      </w:r>
    </w:p>
    <w:p w:rsidR="008D0DA6" w:rsidRPr="004B6033" w:rsidRDefault="008D0DA6"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roofErr w:type="gramStart"/>
      <w:r w:rsidRPr="004B6033">
        <w:rPr>
          <w:rFonts w:ascii="Times New Roman" w:hAnsi="Times New Roman" w:cs="Times New Roman"/>
          <w:color w:val="000000" w:themeColor="text1"/>
          <w:sz w:val="24"/>
          <w:szCs w:val="24"/>
          <w:lang w:val="en-GB"/>
        </w:rPr>
        <w:t xml:space="preserve">According to </w:t>
      </w:r>
      <w:proofErr w:type="spellStart"/>
      <w:r w:rsidRPr="004B6033">
        <w:rPr>
          <w:rFonts w:ascii="Times New Roman" w:hAnsi="Times New Roman" w:cs="Times New Roman"/>
          <w:color w:val="000000" w:themeColor="text1"/>
          <w:sz w:val="24"/>
          <w:szCs w:val="24"/>
          <w:lang w:val="en-GB"/>
        </w:rPr>
        <w:t>Lacina</w:t>
      </w:r>
      <w:proofErr w:type="spellEnd"/>
      <w:r w:rsidRPr="004B6033">
        <w:rPr>
          <w:rFonts w:ascii="Times New Roman" w:hAnsi="Times New Roman" w:cs="Times New Roman"/>
          <w:color w:val="000000" w:themeColor="text1"/>
          <w:sz w:val="24"/>
          <w:szCs w:val="24"/>
          <w:lang w:val="en-GB"/>
        </w:rPr>
        <w:t xml:space="preserve"> and Griffith (2019) the relationship between public health services and social groups.</w:t>
      </w:r>
      <w:proofErr w:type="gramEnd"/>
      <w:r w:rsidRPr="004B6033">
        <w:rPr>
          <w:rFonts w:ascii="Times New Roman" w:hAnsi="Times New Roman" w:cs="Times New Roman"/>
          <w:color w:val="000000" w:themeColor="text1"/>
          <w:sz w:val="24"/>
          <w:szCs w:val="24"/>
          <w:lang w:val="en-GB"/>
        </w:rPr>
        <w:t xml:space="preserve"> Public health services are aimed at serving and promoting the health of people in society, and mobilizing the participation of governments, communities, and groups or individuals. Every step in the formulation and implementation of public health services is inseparable from the participation of social groups (Taylor 2019). </w:t>
      </w:r>
      <w:proofErr w:type="gramStart"/>
      <w:r w:rsidRPr="004B6033">
        <w:rPr>
          <w:rFonts w:ascii="Times New Roman" w:hAnsi="Times New Roman" w:cs="Times New Roman"/>
          <w:color w:val="000000" w:themeColor="text1"/>
          <w:sz w:val="24"/>
          <w:szCs w:val="24"/>
          <w:lang w:val="en-GB"/>
        </w:rPr>
        <w:t>The relationship between health and risk factors.</w:t>
      </w:r>
      <w:proofErr w:type="gramEnd"/>
      <w:r w:rsidRPr="004B6033">
        <w:rPr>
          <w:rFonts w:ascii="Times New Roman" w:hAnsi="Times New Roman" w:cs="Times New Roman"/>
          <w:color w:val="000000" w:themeColor="text1"/>
          <w:sz w:val="24"/>
          <w:szCs w:val="24"/>
          <w:lang w:val="en-GB"/>
        </w:rPr>
        <w:t xml:space="preserve"> Human health is the result of a combination of natural, psychological, and social factors. Illness, fatigue, and mild physical discomfort in daily life first lead to the deterioration of physical conditions, change the patient's life pattern and life concept, and then affect the patient's Social interaction and weakened ability to use social resources (Spires et al., 2019).</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lastRenderedPageBreak/>
        <w:t>Research on the Social Role of Public Health</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The main focus of public health sociology is to invest in healthy people, which is also an important change in medical services since the end of the 20th century (Saxena et al., 2018). The main body of public health activities has changed from the original patient-centred to the healthy population; the place of public health activities has gradually changed from the traditional hospital-centric to the community-centred; the task of public health activities has been traditionally centred on treatment Move to preventive health care (</w:t>
      </w:r>
      <w:proofErr w:type="spellStart"/>
      <w:r w:rsidRPr="004B6033">
        <w:rPr>
          <w:rFonts w:ascii="Times New Roman" w:hAnsi="Times New Roman" w:cs="Times New Roman"/>
          <w:color w:val="000000" w:themeColor="text1"/>
          <w:sz w:val="24"/>
          <w:szCs w:val="24"/>
          <w:lang w:val="en-GB"/>
        </w:rPr>
        <w:t>Phuapan</w:t>
      </w:r>
      <w:proofErr w:type="spellEnd"/>
      <w:r w:rsidRPr="004B6033">
        <w:rPr>
          <w:rFonts w:ascii="Times New Roman" w:hAnsi="Times New Roman" w:cs="Times New Roman"/>
          <w:color w:val="000000" w:themeColor="text1"/>
          <w:sz w:val="24"/>
          <w:szCs w:val="24"/>
          <w:lang w:val="en-GB"/>
        </w:rPr>
        <w:t xml:space="preserve"> et al., 2016).</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Research on Social Behaviour in Public Health</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In the health gap between different social classes and ethnic groups in the same society, it is found that social status differences are an important factor affecting health inequality (Pereira &amp; McDougall 2017). The reasons are as follows: First, the difference in the possession of material resources by groups in different social positions causes the economic level of the bottom of the society to be proportional to the health status. Second, the hierarchical system in social stratification will affect the health status of social members through social psychological factors. Third, the differences in lifestyles between different social classes are also important reasons for health stratification (Pereira et al., 2016).</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
    <w:p w:rsidR="00942AD9" w:rsidRPr="004B6033" w:rsidRDefault="008D0DA6"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r w:rsidR="00942AD9" w:rsidRPr="004B6033">
        <w:rPr>
          <w:rFonts w:ascii="Times New Roman" w:hAnsi="Times New Roman" w:cs="Times New Roman"/>
          <w:color w:val="000000" w:themeColor="text1"/>
          <w:sz w:val="24"/>
          <w:szCs w:val="24"/>
          <w:lang w:val="en-GB"/>
        </w:rPr>
        <w:t>Research Content</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The relationship between public health and social influencing factors is a basic issue in the sociology of public health.</w:t>
      </w: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roofErr w:type="gramStart"/>
      <w:r w:rsidRPr="004B6033">
        <w:rPr>
          <w:rFonts w:ascii="Times New Roman" w:hAnsi="Times New Roman" w:cs="Times New Roman"/>
          <w:color w:val="000000" w:themeColor="text1"/>
          <w:sz w:val="24"/>
          <w:szCs w:val="24"/>
          <w:lang w:val="en-GB"/>
        </w:rPr>
        <w:t>First, socio-economic and health.</w:t>
      </w:r>
      <w:proofErr w:type="gramEnd"/>
      <w:r w:rsidRPr="004B6033">
        <w:rPr>
          <w:rFonts w:ascii="Times New Roman" w:hAnsi="Times New Roman" w:cs="Times New Roman"/>
          <w:color w:val="000000" w:themeColor="text1"/>
          <w:sz w:val="24"/>
          <w:szCs w:val="24"/>
          <w:lang w:val="en-GB"/>
        </w:rPr>
        <w:t xml:space="preserve"> On the one hand, economic development has a positive effect on health promotion (Taylor 2019); for example, the establishment and improvement of infrastructure, the state's establishment of a universal health protection system, advances in medical technology, and the participation of political parties and the media; on the other hand, economic development has certain effects on health promotion. </w:t>
      </w:r>
      <w:proofErr w:type="gramStart"/>
      <w:r w:rsidRPr="004B6033">
        <w:rPr>
          <w:rFonts w:ascii="Times New Roman" w:hAnsi="Times New Roman" w:cs="Times New Roman"/>
          <w:color w:val="000000" w:themeColor="text1"/>
          <w:sz w:val="24"/>
          <w:szCs w:val="24"/>
          <w:lang w:val="en-GB"/>
        </w:rPr>
        <w:t>According to O'Connor et al. (2015) negative effects: such as environmental pollution and destruction, lifestyle changes, mental health problems, the increase of social migrants, and the impact of chemical substances.</w:t>
      </w:r>
      <w:proofErr w:type="gramEnd"/>
    </w:p>
    <w:p w:rsidR="008D0DA6" w:rsidRPr="004B6033" w:rsidRDefault="008D0DA6"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p>
    <w:p w:rsidR="00942AD9" w:rsidRPr="004B6033" w:rsidRDefault="00942AD9"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r w:rsidRPr="004B6033">
        <w:rPr>
          <w:rFonts w:ascii="Times New Roman" w:hAnsi="Times New Roman" w:cs="Times New Roman"/>
          <w:color w:val="000000" w:themeColor="text1"/>
          <w:sz w:val="24"/>
          <w:szCs w:val="24"/>
          <w:lang w:val="en-GB"/>
        </w:rPr>
        <w:t xml:space="preserve">       </w:t>
      </w:r>
      <w:proofErr w:type="gramStart"/>
      <w:r w:rsidRPr="004B6033">
        <w:rPr>
          <w:rFonts w:ascii="Times New Roman" w:hAnsi="Times New Roman" w:cs="Times New Roman"/>
          <w:color w:val="000000" w:themeColor="text1"/>
          <w:sz w:val="24"/>
          <w:szCs w:val="24"/>
          <w:lang w:val="en-GB"/>
        </w:rPr>
        <w:t>Second, social development and health.</w:t>
      </w:r>
      <w:proofErr w:type="gramEnd"/>
      <w:r w:rsidRPr="004B6033">
        <w:rPr>
          <w:rFonts w:ascii="Times New Roman" w:hAnsi="Times New Roman" w:cs="Times New Roman"/>
          <w:color w:val="000000" w:themeColor="text1"/>
          <w:sz w:val="24"/>
          <w:szCs w:val="24"/>
          <w:lang w:val="en-GB"/>
        </w:rPr>
        <w:t xml:space="preserve"> The first is the role of social capital in public health. Public health social capital is the social network resources that public health institutions possess and can facilitate the realization of their own action goals. The second is social system and health. According to McDougall and Pereira (2017) the social system maintains and promotes the coordinated development of society and promotes the health of the population by advocating or prohibiting certain behaviours. The third is the role of social systems in determining health policies (Long &amp; Saunders 2016). The objective existence and subjective identification of social problems is the beginning of policy analysis. The emergence of public health policy can be considered as the state's active intervention in social and public affairs. The fourth is the impact of social systems on behaviour. The system has the function of cultivating and shaping citizens' social life and social thinking, and it has a long-term and fundamental positive effect on the improvement of a country's nationality (</w:t>
      </w:r>
      <w:proofErr w:type="spellStart"/>
      <w:r w:rsidRPr="004B6033">
        <w:rPr>
          <w:rFonts w:ascii="Times New Roman" w:hAnsi="Times New Roman" w:cs="Times New Roman"/>
          <w:color w:val="000000" w:themeColor="text1"/>
          <w:sz w:val="24"/>
          <w:szCs w:val="24"/>
          <w:lang w:val="en-GB"/>
        </w:rPr>
        <w:t>Lacina</w:t>
      </w:r>
      <w:proofErr w:type="spellEnd"/>
      <w:r w:rsidRPr="004B6033">
        <w:rPr>
          <w:rFonts w:ascii="Times New Roman" w:hAnsi="Times New Roman" w:cs="Times New Roman"/>
          <w:color w:val="000000" w:themeColor="text1"/>
          <w:sz w:val="24"/>
          <w:szCs w:val="24"/>
          <w:lang w:val="en-GB"/>
        </w:rPr>
        <w:t xml:space="preserve"> &amp; Griffith 2019).</w:t>
      </w:r>
    </w:p>
    <w:p w:rsidR="008D0DA6" w:rsidRPr="004B6033" w:rsidRDefault="008D0DA6" w:rsidP="00942AD9">
      <w:pPr>
        <w:autoSpaceDE w:val="0"/>
        <w:autoSpaceDN w:val="0"/>
        <w:adjustRightInd w:val="0"/>
        <w:spacing w:after="0" w:line="240" w:lineRule="auto"/>
        <w:rPr>
          <w:rFonts w:ascii="Times New Roman" w:hAnsi="Times New Roman" w:cs="Times New Roman"/>
          <w:color w:val="000000" w:themeColor="text1"/>
          <w:sz w:val="24"/>
          <w:szCs w:val="24"/>
          <w:lang w:val="en-GB"/>
        </w:rPr>
      </w:pPr>
      <w:bookmarkStart w:id="0" w:name="_GoBack"/>
      <w:bookmarkEnd w:id="0"/>
    </w:p>
    <w:p w:rsidR="00B955D1" w:rsidRPr="004B6033" w:rsidRDefault="00942AD9" w:rsidP="00942AD9">
      <w:pPr>
        <w:rPr>
          <w:rFonts w:ascii="Times New Roman" w:hAnsi="Times New Roman" w:cs="Times New Roman"/>
          <w:color w:val="000000" w:themeColor="text1"/>
          <w:sz w:val="24"/>
          <w:szCs w:val="24"/>
        </w:rPr>
      </w:pPr>
      <w:r w:rsidRPr="004B6033">
        <w:rPr>
          <w:rFonts w:ascii="Times New Roman" w:hAnsi="Times New Roman" w:cs="Times New Roman"/>
          <w:color w:val="000000" w:themeColor="text1"/>
          <w:sz w:val="24"/>
          <w:szCs w:val="24"/>
          <w:lang w:val="en-GB"/>
        </w:rPr>
        <w:t xml:space="preserve">      </w:t>
      </w:r>
      <w:proofErr w:type="gramStart"/>
      <w:r w:rsidRPr="004B6033">
        <w:rPr>
          <w:rFonts w:ascii="Times New Roman" w:hAnsi="Times New Roman" w:cs="Times New Roman"/>
          <w:color w:val="000000" w:themeColor="text1"/>
          <w:sz w:val="24"/>
          <w:szCs w:val="24"/>
          <w:lang w:val="en-GB"/>
        </w:rPr>
        <w:t>Th</w:t>
      </w:r>
      <w:r w:rsidR="00B21F44">
        <w:rPr>
          <w:rFonts w:ascii="Times New Roman" w:hAnsi="Times New Roman" w:cs="Times New Roman"/>
          <w:color w:val="000000" w:themeColor="text1"/>
          <w:sz w:val="24"/>
          <w:szCs w:val="24"/>
          <w:lang w:val="en-GB"/>
        </w:rPr>
        <w:t>ird, social culture and health.</w:t>
      </w:r>
      <w:proofErr w:type="gramEnd"/>
      <w:r w:rsidR="00B21F44">
        <w:rPr>
          <w:rFonts w:ascii="Times New Roman" w:hAnsi="Times New Roman" w:cs="Times New Roman"/>
          <w:color w:val="000000" w:themeColor="text1"/>
          <w:sz w:val="24"/>
          <w:szCs w:val="24"/>
          <w:lang w:val="en-GB"/>
        </w:rPr>
        <w:t xml:space="preserve"> </w:t>
      </w:r>
      <w:r w:rsidRPr="004B6033">
        <w:rPr>
          <w:rFonts w:ascii="Times New Roman" w:hAnsi="Times New Roman" w:cs="Times New Roman"/>
          <w:color w:val="000000" w:themeColor="text1"/>
          <w:sz w:val="24"/>
          <w:szCs w:val="24"/>
          <w:lang w:val="en-GB"/>
        </w:rPr>
        <w:t>Social culture is the whole process and result of human-specific life activities. Cult</w:t>
      </w:r>
      <w:r w:rsidR="00B21F44">
        <w:rPr>
          <w:rFonts w:ascii="Times New Roman" w:hAnsi="Times New Roman" w:cs="Times New Roman"/>
          <w:color w:val="000000" w:themeColor="text1"/>
          <w:sz w:val="24"/>
          <w:szCs w:val="24"/>
          <w:lang w:val="en-GB"/>
        </w:rPr>
        <w:t xml:space="preserve">ure includes ideology, </w:t>
      </w:r>
      <w:r w:rsidRPr="004B6033">
        <w:rPr>
          <w:rFonts w:ascii="Times New Roman" w:hAnsi="Times New Roman" w:cs="Times New Roman"/>
          <w:color w:val="000000" w:themeColor="text1"/>
          <w:sz w:val="24"/>
          <w:szCs w:val="24"/>
          <w:lang w:val="en-GB"/>
        </w:rPr>
        <w:t xml:space="preserve">religious beliefs, literature and art, social norms and morals, laws, customs, education, and science, technology, and knowledge. According to </w:t>
      </w:r>
      <w:proofErr w:type="spellStart"/>
      <w:r w:rsidRPr="004B6033">
        <w:rPr>
          <w:rFonts w:ascii="Times New Roman" w:hAnsi="Times New Roman" w:cs="Times New Roman"/>
          <w:color w:val="000000" w:themeColor="text1"/>
          <w:sz w:val="24"/>
          <w:szCs w:val="24"/>
          <w:lang w:val="en-GB"/>
        </w:rPr>
        <w:lastRenderedPageBreak/>
        <w:t>Lacina</w:t>
      </w:r>
      <w:proofErr w:type="spellEnd"/>
      <w:r w:rsidRPr="004B6033">
        <w:rPr>
          <w:rFonts w:ascii="Times New Roman" w:hAnsi="Times New Roman" w:cs="Times New Roman"/>
          <w:color w:val="000000" w:themeColor="text1"/>
          <w:sz w:val="24"/>
          <w:szCs w:val="24"/>
          <w:lang w:val="en-GB"/>
        </w:rPr>
        <w:t xml:space="preserve"> and Griffith (2019) the historicity, reality, penetration and inheritance of culture determine the breadth and persistence of the impact of public health sociology on health.</w:t>
      </w:r>
    </w:p>
    <w:p w:rsidR="00C2227A" w:rsidRPr="00861478" w:rsidRDefault="00190E5B" w:rsidP="00C2227A">
      <w:pPr>
        <w:rPr>
          <w:rFonts w:ascii="Times New Roman" w:hAnsi="Times New Roman" w:cs="Times New Roman"/>
          <w:sz w:val="24"/>
          <w:szCs w:val="24"/>
        </w:rPr>
      </w:pPr>
      <w:r>
        <w:rPr>
          <w:rFonts w:ascii="Times New Roman" w:hAnsi="Times New Roman" w:cs="Times New Roman"/>
          <w:b/>
          <w:sz w:val="24"/>
          <w:szCs w:val="24"/>
        </w:rPr>
        <w:t>My</w:t>
      </w:r>
      <w:r w:rsidR="00C2227A" w:rsidRPr="00264C8B">
        <w:rPr>
          <w:rFonts w:ascii="Times New Roman" w:hAnsi="Times New Roman" w:cs="Times New Roman"/>
          <w:b/>
          <w:sz w:val="24"/>
          <w:szCs w:val="24"/>
        </w:rPr>
        <w:t xml:space="preserve"> professional online presence</w:t>
      </w:r>
    </w:p>
    <w:p w:rsidR="00C2227A" w:rsidRPr="00861478" w:rsidRDefault="00C2227A" w:rsidP="00C2227A">
      <w:pPr>
        <w:rPr>
          <w:rFonts w:ascii="Times New Roman" w:hAnsi="Times New Roman" w:cs="Times New Roman"/>
          <w:sz w:val="24"/>
          <w:szCs w:val="24"/>
        </w:rPr>
      </w:pPr>
      <w:r w:rsidRPr="00264C8B">
        <w:rPr>
          <w:rFonts w:ascii="Times New Roman" w:hAnsi="Times New Roman" w:cs="Times New Roman"/>
          <w:b/>
          <w:sz w:val="24"/>
          <w:szCs w:val="24"/>
        </w:rPr>
        <w:t xml:space="preserve"> </w:t>
      </w:r>
      <w:r w:rsidRPr="00861478">
        <w:rPr>
          <w:rFonts w:ascii="Times New Roman" w:hAnsi="Times New Roman" w:cs="Times New Roman"/>
          <w:sz w:val="24"/>
          <w:szCs w:val="24"/>
        </w:rPr>
        <w:t xml:space="preserve">I </w:t>
      </w:r>
      <w:r>
        <w:rPr>
          <w:rFonts w:ascii="Times New Roman" w:hAnsi="Times New Roman" w:cs="Times New Roman"/>
          <w:sz w:val="24"/>
          <w:szCs w:val="24"/>
        </w:rPr>
        <w:t xml:space="preserve">have created my professional online present by using </w:t>
      </w:r>
      <w:proofErr w:type="spellStart"/>
      <w:r>
        <w:rPr>
          <w:rFonts w:ascii="Times New Roman" w:hAnsi="Times New Roman" w:cs="Times New Roman"/>
          <w:sz w:val="24"/>
          <w:szCs w:val="24"/>
        </w:rPr>
        <w:t>facebook</w:t>
      </w:r>
      <w:proofErr w:type="spellEnd"/>
      <w:r>
        <w:rPr>
          <w:rFonts w:ascii="Times New Roman" w:hAnsi="Times New Roman" w:cs="Times New Roman"/>
          <w:sz w:val="24"/>
          <w:szCs w:val="24"/>
        </w:rPr>
        <w:t xml:space="preserve"> to create my dummy health and wellbeing account. With this account I am able connect with potential online users who view the account, and will like to know more about their health.   </w:t>
      </w:r>
    </w:p>
    <w:p w:rsidR="00C2227A" w:rsidRDefault="00C2227A" w:rsidP="00C2227A">
      <w:pPr>
        <w:ind w:left="720" w:hanging="720"/>
        <w:rPr>
          <w:rFonts w:ascii="Times New Roman" w:hAnsi="Times New Roman" w:cs="Times New Roman"/>
          <w:color w:val="000000" w:themeColor="text1"/>
          <w:sz w:val="24"/>
          <w:szCs w:val="24"/>
        </w:rPr>
      </w:pPr>
      <w:hyperlink r:id="rId9" w:history="1">
        <w:r w:rsidRPr="00976A74">
          <w:rPr>
            <w:rStyle w:val="Hyperlink"/>
          </w:rPr>
          <w:t>https://mail.aol.com/webmail/getPart?uid=AIDH1CJsmmhZXBWL0Q5jmP-YqCI&amp;partId=2&amp;saveAs=IMG-20181215-WA0001.jpg&amp;scope=STANDARD</w:t>
        </w:r>
      </w:hyperlink>
    </w:p>
    <w:p w:rsidR="00C2227A" w:rsidRDefault="00CD5EBE" w:rsidP="00C2227A">
      <w:pPr>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Conclusion </w:t>
      </w:r>
    </w:p>
    <w:p w:rsidR="00092215" w:rsidRDefault="00092215" w:rsidP="00C2227A">
      <w:pPr>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Modern Technology and social media as grown quickly and has become a game changer, digitalization and human interaction has made the world closer with a click of a button</w:t>
      </w:r>
      <w:r w:rsidR="00640E38">
        <w:rPr>
          <w:rFonts w:ascii="Times New Roman" w:hAnsi="Times New Roman" w:cs="Times New Roman"/>
          <w:color w:val="000000" w:themeColor="text1"/>
          <w:sz w:val="24"/>
          <w:szCs w:val="24"/>
        </w:rPr>
        <w:t xml:space="preserve">, with the help of modern technology it is easier for doctors, </w:t>
      </w:r>
      <w:r w:rsidR="00C17901" w:rsidRPr="004B6033">
        <w:rPr>
          <w:rFonts w:ascii="Times New Roman" w:hAnsi="Times New Roman" w:cs="Times New Roman"/>
          <w:color w:val="000000" w:themeColor="text1"/>
          <w:sz w:val="24"/>
          <w:szCs w:val="24"/>
          <w:lang w:val="en-GB"/>
        </w:rPr>
        <w:t>sociology</w:t>
      </w:r>
      <w:r w:rsidR="00C17901">
        <w:rPr>
          <w:rFonts w:ascii="Times New Roman" w:hAnsi="Times New Roman" w:cs="Times New Roman"/>
          <w:color w:val="000000" w:themeColor="text1"/>
          <w:sz w:val="24"/>
          <w:szCs w:val="24"/>
          <w:lang w:val="en-GB"/>
        </w:rPr>
        <w:t xml:space="preserve"> etc to be able access their patients medical with a touch of a button.  </w:t>
      </w:r>
      <w:r w:rsidR="00640E3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p>
    <w:p w:rsidR="00491EED" w:rsidRPr="004B6033" w:rsidRDefault="000167A2" w:rsidP="00C2227A">
      <w:pPr>
        <w:ind w:left="720" w:hanging="720"/>
        <w:rPr>
          <w:rFonts w:ascii="Times New Roman" w:hAnsi="Times New Roman" w:cs="Times New Roman"/>
          <w:sz w:val="24"/>
          <w:szCs w:val="24"/>
          <w:shd w:val="clear" w:color="auto" w:fill="FFFFFF"/>
        </w:rPr>
      </w:pPr>
      <w:r w:rsidRPr="004B6033">
        <w:rPr>
          <w:rFonts w:ascii="Times New Roman" w:hAnsi="Times New Roman" w:cs="Times New Roman"/>
          <w:color w:val="000000" w:themeColor="text1"/>
          <w:sz w:val="24"/>
          <w:szCs w:val="24"/>
        </w:rPr>
        <w:t>REFERENCES</w:t>
      </w:r>
      <w:r w:rsidRPr="004B6033">
        <w:rPr>
          <w:rFonts w:ascii="Times New Roman" w:hAnsi="Times New Roman" w:cs="Times New Roman"/>
          <w:sz w:val="24"/>
          <w:szCs w:val="24"/>
          <w:shd w:val="clear" w:color="auto" w:fill="FFFFFF"/>
        </w:rPr>
        <w:t xml:space="preserve"> </w:t>
      </w:r>
    </w:p>
    <w:p w:rsidR="00491EED" w:rsidRPr="004B6033" w:rsidRDefault="00491EED" w:rsidP="00491EED">
      <w:pPr>
        <w:ind w:left="720" w:hanging="720"/>
        <w:rPr>
          <w:rFonts w:ascii="Times New Roman" w:hAnsi="Times New Roman" w:cs="Times New Roman"/>
          <w:sz w:val="24"/>
          <w:szCs w:val="24"/>
          <w:shd w:val="clear" w:color="auto" w:fill="FFFFFF"/>
        </w:rPr>
      </w:pPr>
      <w:proofErr w:type="spellStart"/>
      <w:proofErr w:type="gramStart"/>
      <w:r w:rsidRPr="004B6033">
        <w:rPr>
          <w:rFonts w:ascii="Times New Roman" w:hAnsi="Times New Roman" w:cs="Times New Roman"/>
          <w:sz w:val="24"/>
          <w:szCs w:val="24"/>
          <w:shd w:val="clear" w:color="auto" w:fill="FFFFFF"/>
        </w:rPr>
        <w:t>Lacina</w:t>
      </w:r>
      <w:proofErr w:type="spellEnd"/>
      <w:r w:rsidRPr="004B6033">
        <w:rPr>
          <w:rFonts w:ascii="Times New Roman" w:hAnsi="Times New Roman" w:cs="Times New Roman"/>
          <w:sz w:val="24"/>
          <w:szCs w:val="24"/>
          <w:shd w:val="clear" w:color="auto" w:fill="FFFFFF"/>
        </w:rPr>
        <w:t>, J. and Griffith, R. eds., 2019.</w:t>
      </w:r>
      <w:proofErr w:type="gramEnd"/>
      <w:r w:rsidRPr="004B6033">
        <w:rPr>
          <w:rFonts w:ascii="Times New Roman" w:hAnsi="Times New Roman" w:cs="Times New Roman"/>
          <w:sz w:val="24"/>
          <w:szCs w:val="24"/>
          <w:shd w:val="clear" w:color="auto" w:fill="FFFFFF"/>
        </w:rPr>
        <w:t> </w:t>
      </w:r>
      <w:proofErr w:type="gramStart"/>
      <w:r w:rsidRPr="004B6033">
        <w:rPr>
          <w:rFonts w:ascii="Times New Roman" w:hAnsi="Times New Roman" w:cs="Times New Roman"/>
          <w:i/>
          <w:iCs/>
          <w:sz w:val="24"/>
          <w:szCs w:val="24"/>
          <w:shd w:val="clear" w:color="auto" w:fill="FFFFFF"/>
        </w:rPr>
        <w:t>Preparing Globally Minded Literacy Teachers: Knowledge, Practices, and Case Studies</w:t>
      </w:r>
      <w:r w:rsidRPr="004B6033">
        <w:rPr>
          <w:rFonts w:ascii="Times New Roman" w:hAnsi="Times New Roman" w:cs="Times New Roman"/>
          <w:sz w:val="24"/>
          <w:szCs w:val="24"/>
          <w:shd w:val="clear" w:color="auto" w:fill="FFFFFF"/>
        </w:rPr>
        <w:t>.</w:t>
      </w:r>
      <w:proofErr w:type="gramEnd"/>
      <w:r w:rsidRPr="004B6033">
        <w:rPr>
          <w:rFonts w:ascii="Times New Roman" w:hAnsi="Times New Roman" w:cs="Times New Roman"/>
          <w:sz w:val="24"/>
          <w:szCs w:val="24"/>
          <w:shd w:val="clear" w:color="auto" w:fill="FFFFFF"/>
        </w:rPr>
        <w:t xml:space="preserve"> </w:t>
      </w:r>
      <w:proofErr w:type="spellStart"/>
      <w:proofErr w:type="gramStart"/>
      <w:r w:rsidRPr="004B6033">
        <w:rPr>
          <w:rFonts w:ascii="Times New Roman" w:hAnsi="Times New Roman" w:cs="Times New Roman"/>
          <w:sz w:val="24"/>
          <w:szCs w:val="24"/>
          <w:shd w:val="clear" w:color="auto" w:fill="FFFFFF"/>
        </w:rPr>
        <w:t>Routledge</w:t>
      </w:r>
      <w:proofErr w:type="spellEnd"/>
      <w:r w:rsidRPr="004B6033">
        <w:rPr>
          <w:rFonts w:ascii="Times New Roman" w:hAnsi="Times New Roman" w:cs="Times New Roman"/>
          <w:sz w:val="24"/>
          <w:szCs w:val="24"/>
          <w:shd w:val="clear" w:color="auto" w:fill="FFFFFF"/>
        </w:rPr>
        <w:t>.</w:t>
      </w:r>
      <w:proofErr w:type="gramEnd"/>
    </w:p>
    <w:p w:rsidR="00491EED" w:rsidRPr="004B6033" w:rsidRDefault="00491EED" w:rsidP="00491EED">
      <w:pPr>
        <w:ind w:left="720" w:hanging="720"/>
        <w:rPr>
          <w:rFonts w:ascii="Times New Roman" w:hAnsi="Times New Roman" w:cs="Times New Roman"/>
          <w:sz w:val="24"/>
          <w:szCs w:val="24"/>
        </w:rPr>
      </w:pPr>
      <w:proofErr w:type="gramStart"/>
      <w:r w:rsidRPr="004B6033">
        <w:rPr>
          <w:rFonts w:ascii="Times New Roman" w:hAnsi="Times New Roman" w:cs="Times New Roman"/>
          <w:sz w:val="24"/>
          <w:szCs w:val="24"/>
          <w:shd w:val="clear" w:color="auto" w:fill="FFFFFF"/>
        </w:rPr>
        <w:t>Long, G. and Saunders, D., 2016.</w:t>
      </w:r>
      <w:proofErr w:type="gramEnd"/>
      <w:r w:rsidRPr="004B6033">
        <w:rPr>
          <w:rFonts w:ascii="Times New Roman" w:hAnsi="Times New Roman" w:cs="Times New Roman"/>
          <w:sz w:val="24"/>
          <w:szCs w:val="24"/>
          <w:shd w:val="clear" w:color="auto" w:fill="FFFFFF"/>
        </w:rPr>
        <w:t xml:space="preserve"> Academic libraries and quality reviews within the United Kingdom. In </w:t>
      </w:r>
      <w:r w:rsidRPr="004B6033">
        <w:rPr>
          <w:rFonts w:ascii="Times New Roman" w:hAnsi="Times New Roman" w:cs="Times New Roman"/>
          <w:i/>
          <w:iCs/>
          <w:sz w:val="24"/>
          <w:szCs w:val="24"/>
          <w:shd w:val="clear" w:color="auto" w:fill="FFFFFF"/>
        </w:rPr>
        <w:t>Quality and the Academic Library</w:t>
      </w:r>
      <w:r w:rsidRPr="004B6033">
        <w:rPr>
          <w:rFonts w:ascii="Times New Roman" w:hAnsi="Times New Roman" w:cs="Times New Roman"/>
          <w:sz w:val="24"/>
          <w:szCs w:val="24"/>
          <w:shd w:val="clear" w:color="auto" w:fill="FFFFFF"/>
        </w:rPr>
        <w:t xml:space="preserve"> (pp. 27-43). </w:t>
      </w:r>
      <w:proofErr w:type="spellStart"/>
      <w:r w:rsidRPr="004B6033">
        <w:rPr>
          <w:rFonts w:ascii="Times New Roman" w:hAnsi="Times New Roman" w:cs="Times New Roman"/>
          <w:sz w:val="24"/>
          <w:szCs w:val="24"/>
          <w:shd w:val="clear" w:color="auto" w:fill="FFFFFF"/>
        </w:rPr>
        <w:t>Chandos</w:t>
      </w:r>
      <w:proofErr w:type="spellEnd"/>
      <w:r w:rsidRPr="004B6033">
        <w:rPr>
          <w:rFonts w:ascii="Times New Roman" w:hAnsi="Times New Roman" w:cs="Times New Roman"/>
          <w:sz w:val="24"/>
          <w:szCs w:val="24"/>
          <w:shd w:val="clear" w:color="auto" w:fill="FFFFFF"/>
        </w:rPr>
        <w:t xml:space="preserve"> Publishing.</w:t>
      </w:r>
    </w:p>
    <w:p w:rsidR="00491EED" w:rsidRPr="004B6033" w:rsidRDefault="00491EED" w:rsidP="00491EED">
      <w:pPr>
        <w:ind w:left="720" w:hanging="720"/>
        <w:rPr>
          <w:rFonts w:ascii="Times New Roman" w:hAnsi="Times New Roman" w:cs="Times New Roman"/>
          <w:sz w:val="24"/>
          <w:szCs w:val="24"/>
          <w:shd w:val="clear" w:color="auto" w:fill="FFFFFF"/>
        </w:rPr>
      </w:pPr>
    </w:p>
    <w:p w:rsidR="00491EED" w:rsidRPr="004B6033" w:rsidRDefault="00491EED" w:rsidP="00491EED">
      <w:pPr>
        <w:ind w:left="720" w:hanging="720"/>
        <w:rPr>
          <w:rFonts w:ascii="Times New Roman" w:hAnsi="Times New Roman" w:cs="Times New Roman"/>
          <w:sz w:val="24"/>
          <w:szCs w:val="24"/>
          <w:shd w:val="clear" w:color="auto" w:fill="FFFFFF"/>
        </w:rPr>
      </w:pPr>
      <w:r w:rsidRPr="004B6033">
        <w:rPr>
          <w:rFonts w:ascii="Times New Roman" w:hAnsi="Times New Roman" w:cs="Times New Roman"/>
          <w:sz w:val="24"/>
          <w:szCs w:val="24"/>
          <w:shd w:val="clear" w:color="auto" w:fill="FFFFFF"/>
        </w:rPr>
        <w:t>McDougall, J. and Pereira, L., 2017. Digital Literacy and Education in the UK: COST Action IS1401-Strengthening Europeans’ Capabilities by Establishing the European Literacy Network.</w:t>
      </w:r>
    </w:p>
    <w:p w:rsidR="000167A2" w:rsidRPr="004B6033" w:rsidRDefault="000167A2" w:rsidP="004B6033">
      <w:pPr>
        <w:rPr>
          <w:rFonts w:ascii="Times New Roman" w:hAnsi="Times New Roman" w:cs="Times New Roman"/>
          <w:sz w:val="24"/>
          <w:szCs w:val="24"/>
          <w:shd w:val="clear" w:color="auto" w:fill="FFFFFF"/>
        </w:rPr>
      </w:pPr>
      <w:r w:rsidRPr="004B6033">
        <w:rPr>
          <w:rFonts w:ascii="Times New Roman" w:hAnsi="Times New Roman" w:cs="Times New Roman"/>
          <w:sz w:val="24"/>
          <w:szCs w:val="24"/>
          <w:shd w:val="clear" w:color="auto" w:fill="FFFFFF"/>
        </w:rPr>
        <w:t xml:space="preserve">O'Connor, S., Devlin, A., McGee-Lennon, M., </w:t>
      </w:r>
      <w:proofErr w:type="spellStart"/>
      <w:r w:rsidRPr="004B6033">
        <w:rPr>
          <w:rFonts w:ascii="Times New Roman" w:hAnsi="Times New Roman" w:cs="Times New Roman"/>
          <w:sz w:val="24"/>
          <w:szCs w:val="24"/>
          <w:shd w:val="clear" w:color="auto" w:fill="FFFFFF"/>
        </w:rPr>
        <w:t>Bouamrane</w:t>
      </w:r>
      <w:proofErr w:type="spellEnd"/>
      <w:r w:rsidRPr="004B6033">
        <w:rPr>
          <w:rFonts w:ascii="Times New Roman" w:hAnsi="Times New Roman" w:cs="Times New Roman"/>
          <w:sz w:val="24"/>
          <w:szCs w:val="24"/>
          <w:shd w:val="clear" w:color="auto" w:fill="FFFFFF"/>
        </w:rPr>
        <w:t xml:space="preserve">, M.M., Browne, S., O’Donnell, C. and </w:t>
      </w:r>
      <w:proofErr w:type="spellStart"/>
      <w:r w:rsidRPr="004B6033">
        <w:rPr>
          <w:rFonts w:ascii="Times New Roman" w:hAnsi="Times New Roman" w:cs="Times New Roman"/>
          <w:sz w:val="24"/>
          <w:szCs w:val="24"/>
          <w:shd w:val="clear" w:color="auto" w:fill="FFFFFF"/>
        </w:rPr>
        <w:t>Mair</w:t>
      </w:r>
      <w:proofErr w:type="spellEnd"/>
      <w:r w:rsidRPr="004B6033">
        <w:rPr>
          <w:rFonts w:ascii="Times New Roman" w:hAnsi="Times New Roman" w:cs="Times New Roman"/>
          <w:sz w:val="24"/>
          <w:szCs w:val="24"/>
          <w:shd w:val="clear" w:color="auto" w:fill="FFFFFF"/>
        </w:rPr>
        <w:t xml:space="preserve">, F., 2015. The experiences of health visitors in implementing a digital child health record, the </w:t>
      </w:r>
      <w:proofErr w:type="spellStart"/>
      <w:r w:rsidRPr="004B6033">
        <w:rPr>
          <w:rFonts w:ascii="Times New Roman" w:hAnsi="Times New Roman" w:cs="Times New Roman"/>
          <w:sz w:val="24"/>
          <w:szCs w:val="24"/>
          <w:shd w:val="clear" w:color="auto" w:fill="FFFFFF"/>
        </w:rPr>
        <w:t>eredbook</w:t>
      </w:r>
      <w:proofErr w:type="spellEnd"/>
      <w:r w:rsidRPr="004B6033">
        <w:rPr>
          <w:rFonts w:ascii="Times New Roman" w:hAnsi="Times New Roman" w:cs="Times New Roman"/>
          <w:sz w:val="24"/>
          <w:szCs w:val="24"/>
          <w:shd w:val="clear" w:color="auto" w:fill="FFFFFF"/>
        </w:rPr>
        <w:t xml:space="preserve">, in the </w:t>
      </w:r>
      <w:proofErr w:type="gramStart"/>
      <w:r w:rsidRPr="004B6033">
        <w:rPr>
          <w:rFonts w:ascii="Times New Roman" w:hAnsi="Times New Roman" w:cs="Times New Roman"/>
          <w:sz w:val="24"/>
          <w:szCs w:val="24"/>
          <w:shd w:val="clear" w:color="auto" w:fill="FFFFFF"/>
        </w:rPr>
        <w:t>united kingdom</w:t>
      </w:r>
      <w:proofErr w:type="gramEnd"/>
      <w:r w:rsidRPr="004B6033">
        <w:rPr>
          <w:rFonts w:ascii="Times New Roman" w:hAnsi="Times New Roman" w:cs="Times New Roman"/>
          <w:sz w:val="24"/>
          <w:szCs w:val="24"/>
          <w:shd w:val="clear" w:color="auto" w:fill="FFFFFF"/>
        </w:rPr>
        <w:t xml:space="preserve">: Some challenges, lessons learned. </w:t>
      </w:r>
      <w:proofErr w:type="gramStart"/>
      <w:r w:rsidRPr="004B6033">
        <w:rPr>
          <w:rFonts w:ascii="Times New Roman" w:hAnsi="Times New Roman" w:cs="Times New Roman"/>
          <w:sz w:val="24"/>
          <w:szCs w:val="24"/>
          <w:shd w:val="clear" w:color="auto" w:fill="FFFFFF"/>
        </w:rPr>
        <w:t>In </w:t>
      </w:r>
      <w:r w:rsidRPr="004B6033">
        <w:rPr>
          <w:rFonts w:ascii="Times New Roman" w:hAnsi="Times New Roman" w:cs="Times New Roman"/>
          <w:i/>
          <w:iCs/>
          <w:sz w:val="24"/>
          <w:szCs w:val="24"/>
          <w:shd w:val="clear" w:color="auto" w:fill="FFFFFF"/>
        </w:rPr>
        <w:t>Community Nursing &amp; Family Health Conf</w:t>
      </w:r>
      <w:r w:rsidRPr="004B6033">
        <w:rPr>
          <w:rFonts w:ascii="Times New Roman" w:hAnsi="Times New Roman" w:cs="Times New Roman"/>
          <w:sz w:val="24"/>
          <w:szCs w:val="24"/>
          <w:shd w:val="clear" w:color="auto" w:fill="FFFFFF"/>
        </w:rPr>
        <w:t>.</w:t>
      </w:r>
      <w:proofErr w:type="gramEnd"/>
    </w:p>
    <w:p w:rsidR="00491EED" w:rsidRPr="004B6033" w:rsidRDefault="00491EED" w:rsidP="00491EED">
      <w:pPr>
        <w:ind w:left="720" w:hanging="720"/>
        <w:rPr>
          <w:rFonts w:ascii="Times New Roman" w:hAnsi="Times New Roman" w:cs="Times New Roman"/>
          <w:sz w:val="24"/>
          <w:szCs w:val="24"/>
          <w:shd w:val="clear" w:color="auto" w:fill="FFFFFF"/>
        </w:rPr>
      </w:pPr>
      <w:r w:rsidRPr="004B6033">
        <w:rPr>
          <w:rFonts w:ascii="Times New Roman" w:hAnsi="Times New Roman" w:cs="Times New Roman"/>
          <w:sz w:val="24"/>
          <w:szCs w:val="24"/>
          <w:shd w:val="clear" w:color="auto" w:fill="FFFFFF"/>
        </w:rPr>
        <w:t xml:space="preserve">Pereira, I.S.P., Ramos, A. and Marsh, J., 2016. The digital literacy and multimodal practices of young children: engaging with emergent research: proceedings of the first Training School of COST Action IS1410, University of Minho, Braga, Portugal, </w:t>
      </w:r>
      <w:proofErr w:type="gramStart"/>
      <w:r w:rsidRPr="004B6033">
        <w:rPr>
          <w:rFonts w:ascii="Times New Roman" w:hAnsi="Times New Roman" w:cs="Times New Roman"/>
          <w:sz w:val="24"/>
          <w:szCs w:val="24"/>
          <w:shd w:val="clear" w:color="auto" w:fill="FFFFFF"/>
        </w:rPr>
        <w:t>6th</w:t>
      </w:r>
      <w:proofErr w:type="gramEnd"/>
      <w:r w:rsidRPr="004B6033">
        <w:rPr>
          <w:rFonts w:ascii="Times New Roman" w:hAnsi="Times New Roman" w:cs="Times New Roman"/>
          <w:sz w:val="24"/>
          <w:szCs w:val="24"/>
          <w:shd w:val="clear" w:color="auto" w:fill="FFFFFF"/>
        </w:rPr>
        <w:t>-8th June, 2016. </w:t>
      </w:r>
      <w:proofErr w:type="gramStart"/>
      <w:r w:rsidRPr="004B6033">
        <w:rPr>
          <w:rFonts w:ascii="Times New Roman" w:hAnsi="Times New Roman" w:cs="Times New Roman"/>
          <w:i/>
          <w:iCs/>
          <w:sz w:val="24"/>
          <w:szCs w:val="24"/>
          <w:shd w:val="clear" w:color="auto" w:fill="FFFFFF"/>
        </w:rPr>
        <w:t>1st Training School of COST Action IS1410-The Digital Literacy and Multimodal Practices of Young Children (</w:t>
      </w:r>
      <w:proofErr w:type="spellStart"/>
      <w:r w:rsidRPr="004B6033">
        <w:rPr>
          <w:rFonts w:ascii="Times New Roman" w:hAnsi="Times New Roman" w:cs="Times New Roman"/>
          <w:i/>
          <w:iCs/>
          <w:sz w:val="24"/>
          <w:szCs w:val="24"/>
          <w:shd w:val="clear" w:color="auto" w:fill="FFFFFF"/>
        </w:rPr>
        <w:t>DigiLitEY</w:t>
      </w:r>
      <w:proofErr w:type="spellEnd"/>
      <w:r w:rsidRPr="004B6033">
        <w:rPr>
          <w:rFonts w:ascii="Times New Roman" w:hAnsi="Times New Roman" w:cs="Times New Roman"/>
          <w:i/>
          <w:iCs/>
          <w:sz w:val="24"/>
          <w:szCs w:val="24"/>
          <w:shd w:val="clear" w:color="auto" w:fill="FFFFFF"/>
        </w:rPr>
        <w:t>)</w:t>
      </w:r>
      <w:r w:rsidRPr="004B6033">
        <w:rPr>
          <w:rFonts w:ascii="Times New Roman" w:hAnsi="Times New Roman" w:cs="Times New Roman"/>
          <w:sz w:val="24"/>
          <w:szCs w:val="24"/>
          <w:shd w:val="clear" w:color="auto" w:fill="FFFFFF"/>
        </w:rPr>
        <w:t>, pp.1-247.</w:t>
      </w:r>
      <w:proofErr w:type="gramEnd"/>
    </w:p>
    <w:p w:rsidR="000167A2" w:rsidRPr="004B6033" w:rsidRDefault="000167A2" w:rsidP="004B6033">
      <w:pPr>
        <w:rPr>
          <w:rFonts w:ascii="Times New Roman" w:hAnsi="Times New Roman" w:cs="Times New Roman"/>
          <w:sz w:val="24"/>
          <w:szCs w:val="24"/>
          <w:shd w:val="clear" w:color="auto" w:fill="FFFFFF"/>
        </w:rPr>
      </w:pPr>
      <w:r w:rsidRPr="004B6033">
        <w:rPr>
          <w:rFonts w:ascii="Times New Roman" w:hAnsi="Times New Roman" w:cs="Times New Roman"/>
          <w:sz w:val="24"/>
          <w:szCs w:val="24"/>
          <w:shd w:val="clear" w:color="auto" w:fill="FFFFFF"/>
        </w:rPr>
        <w:t xml:space="preserve">Pereira, L. and McDougall, J., 2017. </w:t>
      </w:r>
      <w:proofErr w:type="gramStart"/>
      <w:r w:rsidRPr="004B6033">
        <w:rPr>
          <w:rFonts w:ascii="Times New Roman" w:hAnsi="Times New Roman" w:cs="Times New Roman"/>
          <w:sz w:val="24"/>
          <w:szCs w:val="24"/>
          <w:shd w:val="clear" w:color="auto" w:fill="FFFFFF"/>
        </w:rPr>
        <w:t>Digital Literacy Report-UK.</w:t>
      </w:r>
      <w:proofErr w:type="gramEnd"/>
    </w:p>
    <w:p w:rsidR="000167A2" w:rsidRPr="004B6033" w:rsidRDefault="000167A2" w:rsidP="004B6033">
      <w:pPr>
        <w:rPr>
          <w:rFonts w:ascii="Times New Roman" w:hAnsi="Times New Roman" w:cs="Times New Roman"/>
          <w:sz w:val="24"/>
          <w:szCs w:val="24"/>
          <w:shd w:val="clear" w:color="auto" w:fill="FFFFFF"/>
        </w:rPr>
      </w:pPr>
      <w:proofErr w:type="spellStart"/>
      <w:r w:rsidRPr="004B6033">
        <w:rPr>
          <w:rFonts w:ascii="Times New Roman" w:hAnsi="Times New Roman" w:cs="Times New Roman"/>
          <w:sz w:val="24"/>
          <w:szCs w:val="24"/>
          <w:shd w:val="clear" w:color="auto" w:fill="FFFFFF"/>
        </w:rPr>
        <w:lastRenderedPageBreak/>
        <w:t>Phuapan</w:t>
      </w:r>
      <w:proofErr w:type="spellEnd"/>
      <w:r w:rsidRPr="004B6033">
        <w:rPr>
          <w:rFonts w:ascii="Times New Roman" w:hAnsi="Times New Roman" w:cs="Times New Roman"/>
          <w:sz w:val="24"/>
          <w:szCs w:val="24"/>
          <w:shd w:val="clear" w:color="auto" w:fill="FFFFFF"/>
        </w:rPr>
        <w:t xml:space="preserve">, P., </w:t>
      </w:r>
      <w:proofErr w:type="spellStart"/>
      <w:r w:rsidRPr="004B6033">
        <w:rPr>
          <w:rFonts w:ascii="Times New Roman" w:hAnsi="Times New Roman" w:cs="Times New Roman"/>
          <w:sz w:val="24"/>
          <w:szCs w:val="24"/>
          <w:shd w:val="clear" w:color="auto" w:fill="FFFFFF"/>
        </w:rPr>
        <w:t>Viriyavejakul</w:t>
      </w:r>
      <w:proofErr w:type="spellEnd"/>
      <w:r w:rsidRPr="004B6033">
        <w:rPr>
          <w:rFonts w:ascii="Times New Roman" w:hAnsi="Times New Roman" w:cs="Times New Roman"/>
          <w:sz w:val="24"/>
          <w:szCs w:val="24"/>
          <w:shd w:val="clear" w:color="auto" w:fill="FFFFFF"/>
        </w:rPr>
        <w:t xml:space="preserve">, C. and </w:t>
      </w:r>
      <w:proofErr w:type="spellStart"/>
      <w:r w:rsidRPr="004B6033">
        <w:rPr>
          <w:rFonts w:ascii="Times New Roman" w:hAnsi="Times New Roman" w:cs="Times New Roman"/>
          <w:sz w:val="24"/>
          <w:szCs w:val="24"/>
          <w:shd w:val="clear" w:color="auto" w:fill="FFFFFF"/>
        </w:rPr>
        <w:t>Pimdee</w:t>
      </w:r>
      <w:proofErr w:type="spellEnd"/>
      <w:r w:rsidRPr="004B6033">
        <w:rPr>
          <w:rFonts w:ascii="Times New Roman" w:hAnsi="Times New Roman" w:cs="Times New Roman"/>
          <w:sz w:val="24"/>
          <w:szCs w:val="24"/>
          <w:shd w:val="clear" w:color="auto" w:fill="FFFFFF"/>
        </w:rPr>
        <w:t xml:space="preserve">, P., 2016. </w:t>
      </w:r>
      <w:proofErr w:type="gramStart"/>
      <w:r w:rsidRPr="004B6033">
        <w:rPr>
          <w:rFonts w:ascii="Times New Roman" w:hAnsi="Times New Roman" w:cs="Times New Roman"/>
          <w:sz w:val="24"/>
          <w:szCs w:val="24"/>
          <w:shd w:val="clear" w:color="auto" w:fill="FFFFFF"/>
        </w:rPr>
        <w:t>An analysis of digital literacy skills among Thai University seniors.</w:t>
      </w:r>
      <w:proofErr w:type="gramEnd"/>
      <w:r w:rsidRPr="004B6033">
        <w:rPr>
          <w:rFonts w:ascii="Times New Roman" w:hAnsi="Times New Roman" w:cs="Times New Roman"/>
          <w:sz w:val="24"/>
          <w:szCs w:val="24"/>
          <w:shd w:val="clear" w:color="auto" w:fill="FFFFFF"/>
        </w:rPr>
        <w:t> </w:t>
      </w:r>
      <w:proofErr w:type="gramStart"/>
      <w:r w:rsidRPr="004B6033">
        <w:rPr>
          <w:rFonts w:ascii="Times New Roman" w:hAnsi="Times New Roman" w:cs="Times New Roman"/>
          <w:i/>
          <w:iCs/>
          <w:sz w:val="24"/>
          <w:szCs w:val="24"/>
          <w:shd w:val="clear" w:color="auto" w:fill="FFFFFF"/>
        </w:rPr>
        <w:t>International Journal of Emerging Technologies in Learning (</w:t>
      </w:r>
      <w:proofErr w:type="spellStart"/>
      <w:r w:rsidRPr="004B6033">
        <w:rPr>
          <w:rFonts w:ascii="Times New Roman" w:hAnsi="Times New Roman" w:cs="Times New Roman"/>
          <w:i/>
          <w:iCs/>
          <w:sz w:val="24"/>
          <w:szCs w:val="24"/>
          <w:shd w:val="clear" w:color="auto" w:fill="FFFFFF"/>
        </w:rPr>
        <w:t>iJET</w:t>
      </w:r>
      <w:proofErr w:type="spellEnd"/>
      <w:r w:rsidRPr="004B6033">
        <w:rPr>
          <w:rFonts w:ascii="Times New Roman" w:hAnsi="Times New Roman" w:cs="Times New Roman"/>
          <w:i/>
          <w:iCs/>
          <w:sz w:val="24"/>
          <w:szCs w:val="24"/>
          <w:shd w:val="clear" w:color="auto" w:fill="FFFFFF"/>
        </w:rPr>
        <w:t>)</w:t>
      </w:r>
      <w:r w:rsidRPr="004B6033">
        <w:rPr>
          <w:rFonts w:ascii="Times New Roman" w:hAnsi="Times New Roman" w:cs="Times New Roman"/>
          <w:sz w:val="24"/>
          <w:szCs w:val="24"/>
          <w:shd w:val="clear" w:color="auto" w:fill="FFFFFF"/>
        </w:rPr>
        <w:t>, </w:t>
      </w:r>
      <w:r w:rsidRPr="004B6033">
        <w:rPr>
          <w:rFonts w:ascii="Times New Roman" w:hAnsi="Times New Roman" w:cs="Times New Roman"/>
          <w:i/>
          <w:iCs/>
          <w:sz w:val="24"/>
          <w:szCs w:val="24"/>
          <w:shd w:val="clear" w:color="auto" w:fill="FFFFFF"/>
        </w:rPr>
        <w:t>11</w:t>
      </w:r>
      <w:r w:rsidRPr="004B6033">
        <w:rPr>
          <w:rFonts w:ascii="Times New Roman" w:hAnsi="Times New Roman" w:cs="Times New Roman"/>
          <w:sz w:val="24"/>
          <w:szCs w:val="24"/>
          <w:shd w:val="clear" w:color="auto" w:fill="FFFFFF"/>
        </w:rPr>
        <w:t>(03), pp.24-31.</w:t>
      </w:r>
      <w:proofErr w:type="gramEnd"/>
    </w:p>
    <w:p w:rsidR="000167A2" w:rsidRPr="004B6033" w:rsidRDefault="000167A2" w:rsidP="000167A2">
      <w:pPr>
        <w:ind w:left="720" w:hanging="720"/>
        <w:rPr>
          <w:rFonts w:ascii="Times New Roman" w:hAnsi="Times New Roman" w:cs="Times New Roman"/>
          <w:sz w:val="24"/>
          <w:szCs w:val="24"/>
          <w:shd w:val="clear" w:color="auto" w:fill="FFFFFF"/>
        </w:rPr>
      </w:pPr>
    </w:p>
    <w:p w:rsidR="000167A2" w:rsidRPr="004B6033" w:rsidRDefault="000167A2" w:rsidP="000167A2">
      <w:pPr>
        <w:ind w:left="720" w:hanging="720"/>
        <w:rPr>
          <w:rFonts w:ascii="Times New Roman" w:hAnsi="Times New Roman" w:cs="Times New Roman"/>
          <w:sz w:val="24"/>
          <w:szCs w:val="24"/>
          <w:shd w:val="clear" w:color="auto" w:fill="FFFFFF"/>
        </w:rPr>
      </w:pPr>
      <w:proofErr w:type="spellStart"/>
      <w:proofErr w:type="gramStart"/>
      <w:r w:rsidRPr="004B6033">
        <w:rPr>
          <w:rFonts w:ascii="Times New Roman" w:hAnsi="Times New Roman" w:cs="Times New Roman"/>
          <w:sz w:val="24"/>
          <w:szCs w:val="24"/>
          <w:shd w:val="clear" w:color="auto" w:fill="FFFFFF"/>
        </w:rPr>
        <w:t>Saxena</w:t>
      </w:r>
      <w:proofErr w:type="spellEnd"/>
      <w:r w:rsidRPr="004B6033">
        <w:rPr>
          <w:rFonts w:ascii="Times New Roman" w:hAnsi="Times New Roman" w:cs="Times New Roman"/>
          <w:sz w:val="24"/>
          <w:szCs w:val="24"/>
          <w:shd w:val="clear" w:color="auto" w:fill="FFFFFF"/>
        </w:rPr>
        <w:t xml:space="preserve">, P., Gupta, S.K., </w:t>
      </w:r>
      <w:proofErr w:type="spellStart"/>
      <w:r w:rsidRPr="004B6033">
        <w:rPr>
          <w:rFonts w:ascii="Times New Roman" w:hAnsi="Times New Roman" w:cs="Times New Roman"/>
          <w:sz w:val="24"/>
          <w:szCs w:val="24"/>
          <w:shd w:val="clear" w:color="auto" w:fill="FFFFFF"/>
        </w:rPr>
        <w:t>Mehrotra</w:t>
      </w:r>
      <w:proofErr w:type="spellEnd"/>
      <w:r w:rsidRPr="004B6033">
        <w:rPr>
          <w:rFonts w:ascii="Times New Roman" w:hAnsi="Times New Roman" w:cs="Times New Roman"/>
          <w:sz w:val="24"/>
          <w:szCs w:val="24"/>
          <w:shd w:val="clear" w:color="auto" w:fill="FFFFFF"/>
        </w:rPr>
        <w:t xml:space="preserve">, D., </w:t>
      </w:r>
      <w:proofErr w:type="spellStart"/>
      <w:r w:rsidRPr="004B6033">
        <w:rPr>
          <w:rFonts w:ascii="Times New Roman" w:hAnsi="Times New Roman" w:cs="Times New Roman"/>
          <w:sz w:val="24"/>
          <w:szCs w:val="24"/>
          <w:shd w:val="clear" w:color="auto" w:fill="FFFFFF"/>
        </w:rPr>
        <w:t>Kamthan</w:t>
      </w:r>
      <w:proofErr w:type="spellEnd"/>
      <w:r w:rsidRPr="004B6033">
        <w:rPr>
          <w:rFonts w:ascii="Times New Roman" w:hAnsi="Times New Roman" w:cs="Times New Roman"/>
          <w:sz w:val="24"/>
          <w:szCs w:val="24"/>
          <w:shd w:val="clear" w:color="auto" w:fill="FFFFFF"/>
        </w:rPr>
        <w:t xml:space="preserve">, S., </w:t>
      </w:r>
      <w:proofErr w:type="spellStart"/>
      <w:r w:rsidRPr="004B6033">
        <w:rPr>
          <w:rFonts w:ascii="Times New Roman" w:hAnsi="Times New Roman" w:cs="Times New Roman"/>
          <w:sz w:val="24"/>
          <w:szCs w:val="24"/>
          <w:shd w:val="clear" w:color="auto" w:fill="FFFFFF"/>
        </w:rPr>
        <w:t>Sabir</w:t>
      </w:r>
      <w:proofErr w:type="spellEnd"/>
      <w:r w:rsidRPr="004B6033">
        <w:rPr>
          <w:rFonts w:ascii="Times New Roman" w:hAnsi="Times New Roman" w:cs="Times New Roman"/>
          <w:sz w:val="24"/>
          <w:szCs w:val="24"/>
          <w:shd w:val="clear" w:color="auto" w:fill="FFFFFF"/>
        </w:rPr>
        <w:t xml:space="preserve">, H., </w:t>
      </w:r>
      <w:proofErr w:type="spellStart"/>
      <w:r w:rsidRPr="004B6033">
        <w:rPr>
          <w:rFonts w:ascii="Times New Roman" w:hAnsi="Times New Roman" w:cs="Times New Roman"/>
          <w:sz w:val="24"/>
          <w:szCs w:val="24"/>
          <w:shd w:val="clear" w:color="auto" w:fill="FFFFFF"/>
        </w:rPr>
        <w:t>Katiyar</w:t>
      </w:r>
      <w:proofErr w:type="spellEnd"/>
      <w:r w:rsidRPr="004B6033">
        <w:rPr>
          <w:rFonts w:ascii="Times New Roman" w:hAnsi="Times New Roman" w:cs="Times New Roman"/>
          <w:sz w:val="24"/>
          <w:szCs w:val="24"/>
          <w:shd w:val="clear" w:color="auto" w:fill="FFFFFF"/>
        </w:rPr>
        <w:t>, P. and Prasad, S.S., 2018.</w:t>
      </w:r>
      <w:proofErr w:type="gramEnd"/>
      <w:r w:rsidRPr="004B6033">
        <w:rPr>
          <w:rFonts w:ascii="Times New Roman" w:hAnsi="Times New Roman" w:cs="Times New Roman"/>
          <w:sz w:val="24"/>
          <w:szCs w:val="24"/>
          <w:shd w:val="clear" w:color="auto" w:fill="FFFFFF"/>
        </w:rPr>
        <w:t xml:space="preserve"> </w:t>
      </w:r>
      <w:proofErr w:type="gramStart"/>
      <w:r w:rsidRPr="004B6033">
        <w:rPr>
          <w:rFonts w:ascii="Times New Roman" w:hAnsi="Times New Roman" w:cs="Times New Roman"/>
          <w:sz w:val="24"/>
          <w:szCs w:val="24"/>
          <w:shd w:val="clear" w:color="auto" w:fill="FFFFFF"/>
        </w:rPr>
        <w:t>Assessment of digital literacy and use of smart phones among Central Indian dental students.</w:t>
      </w:r>
      <w:proofErr w:type="gramEnd"/>
      <w:r w:rsidRPr="004B6033">
        <w:rPr>
          <w:rFonts w:ascii="Times New Roman" w:hAnsi="Times New Roman" w:cs="Times New Roman"/>
          <w:sz w:val="24"/>
          <w:szCs w:val="24"/>
          <w:shd w:val="clear" w:color="auto" w:fill="FFFFFF"/>
        </w:rPr>
        <w:t> </w:t>
      </w:r>
      <w:proofErr w:type="gramStart"/>
      <w:r w:rsidRPr="004B6033">
        <w:rPr>
          <w:rFonts w:ascii="Times New Roman" w:hAnsi="Times New Roman" w:cs="Times New Roman"/>
          <w:i/>
          <w:iCs/>
          <w:sz w:val="24"/>
          <w:szCs w:val="24"/>
          <w:shd w:val="clear" w:color="auto" w:fill="FFFFFF"/>
        </w:rPr>
        <w:t>Journal of oral biology and craniofacial research</w:t>
      </w:r>
      <w:r w:rsidRPr="004B6033">
        <w:rPr>
          <w:rFonts w:ascii="Times New Roman" w:hAnsi="Times New Roman" w:cs="Times New Roman"/>
          <w:sz w:val="24"/>
          <w:szCs w:val="24"/>
          <w:shd w:val="clear" w:color="auto" w:fill="FFFFFF"/>
        </w:rPr>
        <w:t>, </w:t>
      </w:r>
      <w:r w:rsidRPr="004B6033">
        <w:rPr>
          <w:rFonts w:ascii="Times New Roman" w:hAnsi="Times New Roman" w:cs="Times New Roman"/>
          <w:i/>
          <w:iCs/>
          <w:sz w:val="24"/>
          <w:szCs w:val="24"/>
          <w:shd w:val="clear" w:color="auto" w:fill="FFFFFF"/>
        </w:rPr>
        <w:t>8</w:t>
      </w:r>
      <w:r w:rsidRPr="004B6033">
        <w:rPr>
          <w:rFonts w:ascii="Times New Roman" w:hAnsi="Times New Roman" w:cs="Times New Roman"/>
          <w:sz w:val="24"/>
          <w:szCs w:val="24"/>
          <w:shd w:val="clear" w:color="auto" w:fill="FFFFFF"/>
        </w:rPr>
        <w:t>(1), pp.40-43.</w:t>
      </w:r>
      <w:proofErr w:type="gramEnd"/>
    </w:p>
    <w:p w:rsidR="000167A2" w:rsidRPr="004B6033" w:rsidRDefault="000167A2" w:rsidP="000167A2">
      <w:pPr>
        <w:ind w:left="720" w:hanging="720"/>
        <w:rPr>
          <w:rFonts w:ascii="Times New Roman" w:hAnsi="Times New Roman" w:cs="Times New Roman"/>
          <w:sz w:val="24"/>
          <w:szCs w:val="24"/>
          <w:shd w:val="clear" w:color="auto" w:fill="FFFFFF"/>
        </w:rPr>
      </w:pPr>
      <w:r w:rsidRPr="004B6033">
        <w:rPr>
          <w:rFonts w:ascii="Times New Roman" w:hAnsi="Times New Roman" w:cs="Times New Roman"/>
          <w:sz w:val="24"/>
          <w:szCs w:val="24"/>
          <w:shd w:val="clear" w:color="auto" w:fill="FFFFFF"/>
        </w:rPr>
        <w:t xml:space="preserve">Spires, H.A., Paul, C.M. and </w:t>
      </w:r>
      <w:proofErr w:type="spellStart"/>
      <w:r w:rsidRPr="004B6033">
        <w:rPr>
          <w:rFonts w:ascii="Times New Roman" w:hAnsi="Times New Roman" w:cs="Times New Roman"/>
          <w:sz w:val="24"/>
          <w:szCs w:val="24"/>
          <w:shd w:val="clear" w:color="auto" w:fill="FFFFFF"/>
        </w:rPr>
        <w:t>Kerkhoff</w:t>
      </w:r>
      <w:proofErr w:type="spellEnd"/>
      <w:r w:rsidRPr="004B6033">
        <w:rPr>
          <w:rFonts w:ascii="Times New Roman" w:hAnsi="Times New Roman" w:cs="Times New Roman"/>
          <w:sz w:val="24"/>
          <w:szCs w:val="24"/>
          <w:shd w:val="clear" w:color="auto" w:fill="FFFFFF"/>
        </w:rPr>
        <w:t xml:space="preserve">, S.N., 2019. </w:t>
      </w:r>
      <w:proofErr w:type="gramStart"/>
      <w:r w:rsidRPr="004B6033">
        <w:rPr>
          <w:rFonts w:ascii="Times New Roman" w:hAnsi="Times New Roman" w:cs="Times New Roman"/>
          <w:sz w:val="24"/>
          <w:szCs w:val="24"/>
          <w:shd w:val="clear" w:color="auto" w:fill="FFFFFF"/>
        </w:rPr>
        <w:t>Digital literacy for the 21st century.</w:t>
      </w:r>
      <w:proofErr w:type="gramEnd"/>
      <w:r w:rsidRPr="004B6033">
        <w:rPr>
          <w:rFonts w:ascii="Times New Roman" w:hAnsi="Times New Roman" w:cs="Times New Roman"/>
          <w:sz w:val="24"/>
          <w:szCs w:val="24"/>
          <w:shd w:val="clear" w:color="auto" w:fill="FFFFFF"/>
        </w:rPr>
        <w:t xml:space="preserve"> In </w:t>
      </w:r>
      <w:r w:rsidRPr="004B6033">
        <w:rPr>
          <w:rFonts w:ascii="Times New Roman" w:hAnsi="Times New Roman" w:cs="Times New Roman"/>
          <w:i/>
          <w:iCs/>
          <w:sz w:val="24"/>
          <w:szCs w:val="24"/>
          <w:shd w:val="clear" w:color="auto" w:fill="FFFFFF"/>
        </w:rPr>
        <w:t>Advanced Methodologies and Technologies in Library Science, Information Management, and Scholarly Inquiry</w:t>
      </w:r>
      <w:r w:rsidRPr="004B6033">
        <w:rPr>
          <w:rFonts w:ascii="Times New Roman" w:hAnsi="Times New Roman" w:cs="Times New Roman"/>
          <w:sz w:val="24"/>
          <w:szCs w:val="24"/>
          <w:shd w:val="clear" w:color="auto" w:fill="FFFFFF"/>
        </w:rPr>
        <w:t xml:space="preserve"> (pp. 12-21). </w:t>
      </w:r>
      <w:proofErr w:type="gramStart"/>
      <w:r w:rsidRPr="004B6033">
        <w:rPr>
          <w:rFonts w:ascii="Times New Roman" w:hAnsi="Times New Roman" w:cs="Times New Roman"/>
          <w:sz w:val="24"/>
          <w:szCs w:val="24"/>
          <w:shd w:val="clear" w:color="auto" w:fill="FFFFFF"/>
        </w:rPr>
        <w:t>IGI Global.</w:t>
      </w:r>
      <w:proofErr w:type="gramEnd"/>
    </w:p>
    <w:p w:rsidR="000167A2" w:rsidRPr="004B6033" w:rsidRDefault="000167A2" w:rsidP="00942AD9">
      <w:pPr>
        <w:rPr>
          <w:rFonts w:ascii="Times New Roman" w:hAnsi="Times New Roman" w:cs="Times New Roman"/>
          <w:color w:val="000000" w:themeColor="text1"/>
          <w:sz w:val="24"/>
          <w:szCs w:val="24"/>
        </w:rPr>
      </w:pPr>
    </w:p>
    <w:p w:rsidR="000167A2" w:rsidRPr="004B6033" w:rsidRDefault="000167A2" w:rsidP="00CB415A">
      <w:pPr>
        <w:ind w:left="720" w:hanging="720"/>
        <w:rPr>
          <w:rFonts w:ascii="Times New Roman" w:hAnsi="Times New Roman" w:cs="Times New Roman"/>
          <w:sz w:val="24"/>
          <w:szCs w:val="24"/>
          <w:shd w:val="clear" w:color="auto" w:fill="FFFFFF"/>
        </w:rPr>
      </w:pPr>
      <w:r w:rsidRPr="004B6033">
        <w:rPr>
          <w:rFonts w:ascii="Times New Roman" w:hAnsi="Times New Roman" w:cs="Times New Roman"/>
          <w:sz w:val="24"/>
          <w:szCs w:val="24"/>
          <w:shd w:val="clear" w:color="auto" w:fill="FFFFFF"/>
        </w:rPr>
        <w:t>Taylor, J., 2019, July. Psychological literac</w:t>
      </w:r>
      <w:r w:rsidR="00CB415A" w:rsidRPr="004B6033">
        <w:rPr>
          <w:rFonts w:ascii="Times New Roman" w:hAnsi="Times New Roman" w:cs="Times New Roman"/>
          <w:sz w:val="24"/>
          <w:szCs w:val="24"/>
          <w:shd w:val="clear" w:color="auto" w:fill="FFFFFF"/>
        </w:rPr>
        <w:t>y for all: an overview of this literacy and</w:t>
      </w:r>
      <w:r w:rsidRPr="004B6033">
        <w:rPr>
          <w:rFonts w:ascii="Times New Roman" w:hAnsi="Times New Roman" w:cs="Times New Roman"/>
          <w:sz w:val="24"/>
          <w:szCs w:val="24"/>
          <w:shd w:val="clear" w:color="auto" w:fill="FFFFFF"/>
        </w:rPr>
        <w:t xml:space="preserve"> how it is </w:t>
      </w:r>
      <w:r w:rsidR="00CB415A" w:rsidRPr="004B6033">
        <w:rPr>
          <w:rFonts w:ascii="Times New Roman" w:hAnsi="Times New Roman" w:cs="Times New Roman"/>
          <w:sz w:val="24"/>
          <w:szCs w:val="24"/>
          <w:shd w:val="clear" w:color="auto" w:fill="FFFFFF"/>
        </w:rPr>
        <w:t xml:space="preserve">relevant for </w:t>
      </w:r>
      <w:r w:rsidRPr="004B6033">
        <w:rPr>
          <w:rFonts w:ascii="Times New Roman" w:hAnsi="Times New Roman" w:cs="Times New Roman"/>
          <w:sz w:val="24"/>
          <w:szCs w:val="24"/>
          <w:shd w:val="clear" w:color="auto" w:fill="FFFFFF"/>
        </w:rPr>
        <w:t xml:space="preserve">students of all disciplines. </w:t>
      </w:r>
      <w:proofErr w:type="gramStart"/>
      <w:r w:rsidRPr="004B6033">
        <w:rPr>
          <w:rFonts w:ascii="Times New Roman" w:hAnsi="Times New Roman" w:cs="Times New Roman"/>
          <w:sz w:val="24"/>
          <w:szCs w:val="24"/>
          <w:shd w:val="clear" w:color="auto" w:fill="FFFFFF"/>
        </w:rPr>
        <w:t>11th International Conference on Education and New Learning Technologies.</w:t>
      </w:r>
      <w:proofErr w:type="gramEnd"/>
    </w:p>
    <w:p w:rsidR="000167A2" w:rsidRPr="00A23377" w:rsidRDefault="000167A2" w:rsidP="00942AD9">
      <w:pPr>
        <w:rPr>
          <w:rFonts w:ascii="Times New Roman" w:hAnsi="Times New Roman" w:cs="Times New Roman"/>
          <w:color w:val="000000" w:themeColor="text1"/>
          <w:sz w:val="24"/>
          <w:szCs w:val="24"/>
        </w:rPr>
      </w:pPr>
    </w:p>
    <w:sectPr w:rsidR="000167A2" w:rsidRPr="00A23377" w:rsidSect="008600D7">
      <w:headerReference w:type="default" r:id="rId10"/>
      <w:footerReference w:type="default" r:id="rId11"/>
      <w:headerReference w:type="first" r:id="rId12"/>
      <w:footerReference w:type="first" r:id="rId13"/>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4AA" w:rsidRDefault="000234AA" w:rsidP="007857D7">
      <w:pPr>
        <w:spacing w:after="0" w:line="240" w:lineRule="auto"/>
      </w:pPr>
      <w:r>
        <w:separator/>
      </w:r>
    </w:p>
  </w:endnote>
  <w:endnote w:type="continuationSeparator" w:id="0">
    <w:p w:rsidR="000234AA" w:rsidRDefault="000234AA" w:rsidP="007857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DB4" w:rsidRDefault="00474DB4">
    <w:pPr>
      <w:pStyle w:val="Footer"/>
      <w:pBdr>
        <w:top w:val="thinThickSmallGap" w:sz="24" w:space="1" w:color="622423" w:themeColor="accent2" w:themeShade="7F"/>
      </w:pBdr>
      <w:rPr>
        <w:rFonts w:asciiTheme="majorHAnsi" w:hAnsiTheme="majorHAnsi"/>
      </w:rPr>
    </w:pPr>
    <w:r>
      <w:rPr>
        <w:rFonts w:asciiTheme="majorHAnsi" w:hAnsiTheme="majorHAnsi"/>
      </w:rPr>
      <w:t>JENNIFER OSUNBOR 1808630</w:t>
    </w:r>
    <w:r>
      <w:rPr>
        <w:rFonts w:asciiTheme="majorHAnsi" w:hAnsiTheme="majorHAnsi"/>
      </w:rPr>
      <w:ptab w:relativeTo="margin" w:alignment="right" w:leader="none"/>
    </w:r>
    <w:r>
      <w:rPr>
        <w:rFonts w:asciiTheme="majorHAnsi" w:hAnsiTheme="majorHAnsi"/>
      </w:rPr>
      <w:t xml:space="preserve">Page </w:t>
    </w:r>
    <w:r w:rsidR="00EC7EB0" w:rsidRPr="00EC7EB0">
      <w:fldChar w:fldCharType="begin"/>
    </w:r>
    <w:r w:rsidR="00B175D8">
      <w:instrText xml:space="preserve"> PAGE   \* MERGEFORMAT </w:instrText>
    </w:r>
    <w:r w:rsidR="00EC7EB0" w:rsidRPr="00EC7EB0">
      <w:fldChar w:fldCharType="separate"/>
    </w:r>
    <w:r w:rsidR="00C17901" w:rsidRPr="00C17901">
      <w:rPr>
        <w:rFonts w:asciiTheme="majorHAnsi" w:hAnsiTheme="majorHAnsi"/>
        <w:noProof/>
      </w:rPr>
      <w:t>7</w:t>
    </w:r>
    <w:r w:rsidR="00EC7EB0">
      <w:rPr>
        <w:rFonts w:asciiTheme="majorHAnsi" w:hAnsiTheme="majorHAnsi"/>
        <w:noProof/>
      </w:rPr>
      <w:fldChar w:fldCharType="end"/>
    </w:r>
  </w:p>
  <w:p w:rsidR="00117293" w:rsidRDefault="001172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EE2" w:rsidRDefault="00E95EE2">
    <w:pPr>
      <w:pStyle w:val="Footer"/>
      <w:pBdr>
        <w:top w:val="thinThickSmallGap" w:sz="24" w:space="1" w:color="622423" w:themeColor="accent2" w:themeShade="7F"/>
      </w:pBdr>
      <w:rPr>
        <w:rFonts w:asciiTheme="majorHAnsi" w:hAnsiTheme="majorHAnsi"/>
      </w:rPr>
    </w:pPr>
    <w:r>
      <w:rPr>
        <w:rFonts w:asciiTheme="majorHAnsi" w:hAnsiTheme="majorHAnsi"/>
      </w:rPr>
      <w:t>JENNIFER OSUNBOR 108630</w:t>
    </w:r>
    <w:r>
      <w:rPr>
        <w:rFonts w:asciiTheme="majorHAnsi" w:hAnsiTheme="majorHAnsi"/>
      </w:rPr>
      <w:ptab w:relativeTo="margin" w:alignment="right" w:leader="none"/>
    </w:r>
    <w:r>
      <w:rPr>
        <w:rFonts w:asciiTheme="majorHAnsi" w:hAnsiTheme="majorHAnsi"/>
      </w:rPr>
      <w:t xml:space="preserve">Page </w:t>
    </w:r>
    <w:r w:rsidR="00EC7EB0" w:rsidRPr="00EC7EB0">
      <w:fldChar w:fldCharType="begin"/>
    </w:r>
    <w:r w:rsidR="00B175D8">
      <w:instrText xml:space="preserve"> PAGE   \* MERGEFORMAT </w:instrText>
    </w:r>
    <w:r w:rsidR="00EC7EB0" w:rsidRPr="00EC7EB0">
      <w:fldChar w:fldCharType="separate"/>
    </w:r>
    <w:r w:rsidR="00640E38" w:rsidRPr="00640E38">
      <w:rPr>
        <w:rFonts w:asciiTheme="majorHAnsi" w:hAnsiTheme="majorHAnsi"/>
        <w:noProof/>
      </w:rPr>
      <w:t>1</w:t>
    </w:r>
    <w:r w:rsidR="00EC7EB0">
      <w:rPr>
        <w:rFonts w:asciiTheme="majorHAnsi" w:hAnsiTheme="majorHAnsi"/>
        <w:noProof/>
      </w:rPr>
      <w:fldChar w:fldCharType="end"/>
    </w:r>
  </w:p>
  <w:p w:rsidR="007857D7" w:rsidRDefault="007857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4AA" w:rsidRDefault="000234AA" w:rsidP="007857D7">
      <w:pPr>
        <w:spacing w:after="0" w:line="240" w:lineRule="auto"/>
      </w:pPr>
      <w:r>
        <w:separator/>
      </w:r>
    </w:p>
  </w:footnote>
  <w:footnote w:type="continuationSeparator" w:id="0">
    <w:p w:rsidR="000234AA" w:rsidRDefault="000234AA" w:rsidP="007857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59DAAC2198904A4FAC248017A8EB8333"/>
      </w:placeholder>
      <w:dataBinding w:prefixMappings="xmlns:ns0='http://schemas.openxmlformats.org/package/2006/metadata/core-properties' xmlns:ns1='http://purl.org/dc/elements/1.1/'" w:xpath="/ns0:coreProperties[1]/ns1:title[1]" w:storeItemID="{6C3C8BC8-F283-45AE-878A-BAB7291924A1}"/>
      <w:text/>
    </w:sdtPr>
    <w:sdtContent>
      <w:p w:rsidR="00117293" w:rsidRDefault="00942AD9">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DIGITAL SKILLS AND RESEARCH METHODS</w:t>
        </w:r>
      </w:p>
    </w:sdtContent>
  </w:sdt>
  <w:p w:rsidR="00117293" w:rsidRDefault="001172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4A0"/>
    </w:tblPr>
    <w:tblGrid>
      <w:gridCol w:w="1436"/>
      <w:gridCol w:w="8140"/>
    </w:tblGrid>
    <w:tr w:rsidR="00E95EE2">
      <w:trPr>
        <w:trHeight w:val="475"/>
      </w:trPr>
      <w:sdt>
        <w:sdtPr>
          <w:rPr>
            <w:color w:val="FFFFFF" w:themeColor="background1"/>
          </w:rPr>
          <w:alias w:val="Date"/>
          <w:id w:val="78223375"/>
          <w:placeholder>
            <w:docPart w:val="B85CF3E28D0841369D0C5FFA0F234035"/>
          </w:placeholder>
          <w:dataBinding w:prefixMappings="xmlns:ns0='http://schemas.microsoft.com/office/2006/coverPageProps'" w:xpath="/ns0:CoverPageProperties[1]/ns0:PublishDate[1]" w:storeItemID="{55AF091B-3C7A-41E3-B477-F2FDAA23CFDA}"/>
          <w:date w:fullDate="2019-05-02T00:00:00Z">
            <w:dateFormat w:val="MMMM d, yyyy"/>
            <w:lid w:val="en-US"/>
            <w:storeMappedDataAs w:val="dateTime"/>
            <w:calendar w:val="gregorian"/>
          </w:date>
        </w:sdtPr>
        <w:sdtContent>
          <w:tc>
            <w:tcPr>
              <w:tcW w:w="750" w:type="pct"/>
              <w:shd w:val="clear" w:color="auto" w:fill="000000" w:themeFill="text1"/>
            </w:tcPr>
            <w:p w:rsidR="00E95EE2" w:rsidRDefault="00D235A3">
              <w:pPr>
                <w:pStyle w:val="Header"/>
                <w:rPr>
                  <w:color w:val="FFFFFF" w:themeColor="background1"/>
                </w:rPr>
              </w:pPr>
              <w:r>
                <w:rPr>
                  <w:color w:val="FFFFFF" w:themeColor="background1"/>
                </w:rPr>
                <w:t>May 2, 2019</w:t>
              </w:r>
            </w:p>
          </w:tc>
        </w:sdtContent>
      </w:sdt>
      <w:sdt>
        <w:sdtPr>
          <w:rPr>
            <w:caps/>
            <w:color w:val="FFFFFF" w:themeColor="background1"/>
          </w:rPr>
          <w:alias w:val="Title"/>
          <w:id w:val="78223368"/>
          <w:placeholder>
            <w:docPart w:val="B08C3ACAA67A464DA938A64D1F20AD26"/>
          </w:placeholder>
          <w:dataBinding w:prefixMappings="xmlns:ns0='http://schemas.openxmlformats.org/package/2006/metadata/core-properties' xmlns:ns1='http://purl.org/dc/elements/1.1/'" w:xpath="/ns0:coreProperties[1]/ns1:title[1]" w:storeItemID="{6C3C8BC8-F283-45AE-878A-BAB7291924A1}"/>
          <w:text/>
        </w:sdtPr>
        <w:sdtContent>
          <w:tc>
            <w:tcPr>
              <w:tcW w:w="4250" w:type="pct"/>
              <w:shd w:val="clear" w:color="auto" w:fill="8064A2" w:themeFill="accent4"/>
              <w:vAlign w:val="center"/>
            </w:tcPr>
            <w:p w:rsidR="00E95EE2" w:rsidRDefault="00942AD9">
              <w:pPr>
                <w:pStyle w:val="Header"/>
                <w:rPr>
                  <w:caps/>
                  <w:color w:val="FFFFFF" w:themeColor="background1"/>
                </w:rPr>
              </w:pPr>
              <w:r>
                <w:rPr>
                  <w:caps/>
                  <w:color w:val="FFFFFF" w:themeColor="background1"/>
                </w:rPr>
                <w:t xml:space="preserve">    DIGITAL SKILLS AND RESEARCH METHODS</w:t>
              </w:r>
            </w:p>
          </w:tc>
        </w:sdtContent>
      </w:sdt>
    </w:tr>
  </w:tbl>
  <w:p w:rsidR="007857D7" w:rsidRDefault="007857D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924B8"/>
    <w:multiLevelType w:val="hybridMultilevel"/>
    <w:tmpl w:val="16FAC61A"/>
    <w:lvl w:ilvl="0" w:tplc="6B2E2476">
      <w:start w:val="5"/>
      <w:numFmt w:val="decimal"/>
      <w:lvlText w:val="%1."/>
      <w:lvlJc w:val="left"/>
      <w:pPr>
        <w:ind w:left="894" w:hanging="360"/>
      </w:pPr>
      <w:rPr>
        <w:rFonts w:hint="default"/>
      </w:rPr>
    </w:lvl>
    <w:lvl w:ilvl="1" w:tplc="04090019" w:tentative="1">
      <w:start w:val="1"/>
      <w:numFmt w:val="lowerLetter"/>
      <w:lvlText w:val="%2."/>
      <w:lvlJc w:val="left"/>
      <w:pPr>
        <w:ind w:left="1614" w:hanging="360"/>
      </w:pPr>
    </w:lvl>
    <w:lvl w:ilvl="2" w:tplc="0409001B" w:tentative="1">
      <w:start w:val="1"/>
      <w:numFmt w:val="lowerRoman"/>
      <w:lvlText w:val="%3."/>
      <w:lvlJc w:val="right"/>
      <w:pPr>
        <w:ind w:left="2334" w:hanging="180"/>
      </w:pPr>
    </w:lvl>
    <w:lvl w:ilvl="3" w:tplc="0409000F" w:tentative="1">
      <w:start w:val="1"/>
      <w:numFmt w:val="decimal"/>
      <w:lvlText w:val="%4."/>
      <w:lvlJc w:val="left"/>
      <w:pPr>
        <w:ind w:left="3054" w:hanging="360"/>
      </w:pPr>
    </w:lvl>
    <w:lvl w:ilvl="4" w:tplc="04090019" w:tentative="1">
      <w:start w:val="1"/>
      <w:numFmt w:val="lowerLetter"/>
      <w:lvlText w:val="%5."/>
      <w:lvlJc w:val="left"/>
      <w:pPr>
        <w:ind w:left="3774" w:hanging="360"/>
      </w:pPr>
    </w:lvl>
    <w:lvl w:ilvl="5" w:tplc="0409001B" w:tentative="1">
      <w:start w:val="1"/>
      <w:numFmt w:val="lowerRoman"/>
      <w:lvlText w:val="%6."/>
      <w:lvlJc w:val="right"/>
      <w:pPr>
        <w:ind w:left="4494" w:hanging="180"/>
      </w:pPr>
    </w:lvl>
    <w:lvl w:ilvl="6" w:tplc="0409000F" w:tentative="1">
      <w:start w:val="1"/>
      <w:numFmt w:val="decimal"/>
      <w:lvlText w:val="%7."/>
      <w:lvlJc w:val="left"/>
      <w:pPr>
        <w:ind w:left="5214" w:hanging="360"/>
      </w:pPr>
    </w:lvl>
    <w:lvl w:ilvl="7" w:tplc="04090019" w:tentative="1">
      <w:start w:val="1"/>
      <w:numFmt w:val="lowerLetter"/>
      <w:lvlText w:val="%8."/>
      <w:lvlJc w:val="left"/>
      <w:pPr>
        <w:ind w:left="5934" w:hanging="360"/>
      </w:pPr>
    </w:lvl>
    <w:lvl w:ilvl="8" w:tplc="0409001B" w:tentative="1">
      <w:start w:val="1"/>
      <w:numFmt w:val="lowerRoman"/>
      <w:lvlText w:val="%9."/>
      <w:lvlJc w:val="right"/>
      <w:pPr>
        <w:ind w:left="6654" w:hanging="180"/>
      </w:pPr>
    </w:lvl>
  </w:abstractNum>
  <w:abstractNum w:abstractNumId="1">
    <w:nsid w:val="1D282C1B"/>
    <w:multiLevelType w:val="hybridMultilevel"/>
    <w:tmpl w:val="DE120690"/>
    <w:lvl w:ilvl="0" w:tplc="0409000F">
      <w:start w:val="1"/>
      <w:numFmt w:val="decimal"/>
      <w:lvlText w:val="%1."/>
      <w:lvlJc w:val="left"/>
      <w:pPr>
        <w:ind w:left="8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0F68C4"/>
    <w:multiLevelType w:val="hybridMultilevel"/>
    <w:tmpl w:val="A0FA0D38"/>
    <w:lvl w:ilvl="0" w:tplc="BA96B3D6">
      <w:start w:val="6"/>
      <w:numFmt w:val="decimal"/>
      <w:lvlText w:val="%1."/>
      <w:lvlJc w:val="left"/>
      <w:pPr>
        <w:ind w:left="894" w:hanging="360"/>
      </w:pPr>
      <w:rPr>
        <w:rFonts w:hint="default"/>
      </w:rPr>
    </w:lvl>
    <w:lvl w:ilvl="1" w:tplc="04090019" w:tentative="1">
      <w:start w:val="1"/>
      <w:numFmt w:val="lowerLetter"/>
      <w:lvlText w:val="%2."/>
      <w:lvlJc w:val="left"/>
      <w:pPr>
        <w:ind w:left="1614" w:hanging="360"/>
      </w:pPr>
    </w:lvl>
    <w:lvl w:ilvl="2" w:tplc="0409001B" w:tentative="1">
      <w:start w:val="1"/>
      <w:numFmt w:val="lowerRoman"/>
      <w:lvlText w:val="%3."/>
      <w:lvlJc w:val="right"/>
      <w:pPr>
        <w:ind w:left="2334" w:hanging="180"/>
      </w:pPr>
    </w:lvl>
    <w:lvl w:ilvl="3" w:tplc="0409000F" w:tentative="1">
      <w:start w:val="1"/>
      <w:numFmt w:val="decimal"/>
      <w:lvlText w:val="%4."/>
      <w:lvlJc w:val="left"/>
      <w:pPr>
        <w:ind w:left="3054" w:hanging="360"/>
      </w:pPr>
    </w:lvl>
    <w:lvl w:ilvl="4" w:tplc="04090019" w:tentative="1">
      <w:start w:val="1"/>
      <w:numFmt w:val="lowerLetter"/>
      <w:lvlText w:val="%5."/>
      <w:lvlJc w:val="left"/>
      <w:pPr>
        <w:ind w:left="3774" w:hanging="360"/>
      </w:pPr>
    </w:lvl>
    <w:lvl w:ilvl="5" w:tplc="0409001B" w:tentative="1">
      <w:start w:val="1"/>
      <w:numFmt w:val="lowerRoman"/>
      <w:lvlText w:val="%6."/>
      <w:lvlJc w:val="right"/>
      <w:pPr>
        <w:ind w:left="4494" w:hanging="180"/>
      </w:pPr>
    </w:lvl>
    <w:lvl w:ilvl="6" w:tplc="0409000F" w:tentative="1">
      <w:start w:val="1"/>
      <w:numFmt w:val="decimal"/>
      <w:lvlText w:val="%7."/>
      <w:lvlJc w:val="left"/>
      <w:pPr>
        <w:ind w:left="5214" w:hanging="360"/>
      </w:pPr>
    </w:lvl>
    <w:lvl w:ilvl="7" w:tplc="04090019" w:tentative="1">
      <w:start w:val="1"/>
      <w:numFmt w:val="lowerLetter"/>
      <w:lvlText w:val="%8."/>
      <w:lvlJc w:val="left"/>
      <w:pPr>
        <w:ind w:left="5934" w:hanging="360"/>
      </w:pPr>
    </w:lvl>
    <w:lvl w:ilvl="8" w:tplc="0409001B" w:tentative="1">
      <w:start w:val="1"/>
      <w:numFmt w:val="lowerRoman"/>
      <w:lvlText w:val="%9."/>
      <w:lvlJc w:val="right"/>
      <w:pPr>
        <w:ind w:left="6654"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600D7"/>
    <w:rsid w:val="00003FAE"/>
    <w:rsid w:val="0000525A"/>
    <w:rsid w:val="000079B7"/>
    <w:rsid w:val="000167A2"/>
    <w:rsid w:val="000234AA"/>
    <w:rsid w:val="000353D7"/>
    <w:rsid w:val="00042039"/>
    <w:rsid w:val="00047F83"/>
    <w:rsid w:val="000551C4"/>
    <w:rsid w:val="00063965"/>
    <w:rsid w:val="00072075"/>
    <w:rsid w:val="00092215"/>
    <w:rsid w:val="00096AB3"/>
    <w:rsid w:val="000C47BF"/>
    <w:rsid w:val="000E2CD4"/>
    <w:rsid w:val="000F11FD"/>
    <w:rsid w:val="000F45A5"/>
    <w:rsid w:val="0010497D"/>
    <w:rsid w:val="00106F8D"/>
    <w:rsid w:val="00117293"/>
    <w:rsid w:val="00124D93"/>
    <w:rsid w:val="00140D27"/>
    <w:rsid w:val="00156C7D"/>
    <w:rsid w:val="001816E2"/>
    <w:rsid w:val="00190E5B"/>
    <w:rsid w:val="001A3B68"/>
    <w:rsid w:val="001B4566"/>
    <w:rsid w:val="001C5874"/>
    <w:rsid w:val="001E5C2E"/>
    <w:rsid w:val="002106C8"/>
    <w:rsid w:val="002146E7"/>
    <w:rsid w:val="00227809"/>
    <w:rsid w:val="0023136A"/>
    <w:rsid w:val="002456E7"/>
    <w:rsid w:val="002457CA"/>
    <w:rsid w:val="00262512"/>
    <w:rsid w:val="00274118"/>
    <w:rsid w:val="00274F9E"/>
    <w:rsid w:val="00287E36"/>
    <w:rsid w:val="002B1282"/>
    <w:rsid w:val="002F44F1"/>
    <w:rsid w:val="00320C6A"/>
    <w:rsid w:val="00326444"/>
    <w:rsid w:val="0033603C"/>
    <w:rsid w:val="00342619"/>
    <w:rsid w:val="00347781"/>
    <w:rsid w:val="00352C7B"/>
    <w:rsid w:val="00362213"/>
    <w:rsid w:val="00366CF9"/>
    <w:rsid w:val="00376EDD"/>
    <w:rsid w:val="00387172"/>
    <w:rsid w:val="00396892"/>
    <w:rsid w:val="003B242B"/>
    <w:rsid w:val="003C4BD6"/>
    <w:rsid w:val="003C76A8"/>
    <w:rsid w:val="003F5A56"/>
    <w:rsid w:val="004052F7"/>
    <w:rsid w:val="00417FD3"/>
    <w:rsid w:val="00420737"/>
    <w:rsid w:val="0042206D"/>
    <w:rsid w:val="00425528"/>
    <w:rsid w:val="00430AC9"/>
    <w:rsid w:val="00431881"/>
    <w:rsid w:val="00431AFD"/>
    <w:rsid w:val="00442B31"/>
    <w:rsid w:val="004554F0"/>
    <w:rsid w:val="00463A84"/>
    <w:rsid w:val="00474DB4"/>
    <w:rsid w:val="00486E8A"/>
    <w:rsid w:val="00490C67"/>
    <w:rsid w:val="00491687"/>
    <w:rsid w:val="00491EED"/>
    <w:rsid w:val="004B6033"/>
    <w:rsid w:val="004D1EF4"/>
    <w:rsid w:val="004D5959"/>
    <w:rsid w:val="004D795C"/>
    <w:rsid w:val="004F1908"/>
    <w:rsid w:val="00506BEA"/>
    <w:rsid w:val="00517F9E"/>
    <w:rsid w:val="00527C0B"/>
    <w:rsid w:val="0054794E"/>
    <w:rsid w:val="0055723E"/>
    <w:rsid w:val="00572B0B"/>
    <w:rsid w:val="00577078"/>
    <w:rsid w:val="00584D16"/>
    <w:rsid w:val="00592F43"/>
    <w:rsid w:val="005C0DE2"/>
    <w:rsid w:val="005F7C68"/>
    <w:rsid w:val="006105E0"/>
    <w:rsid w:val="0062335E"/>
    <w:rsid w:val="00640E38"/>
    <w:rsid w:val="00646198"/>
    <w:rsid w:val="00650F9C"/>
    <w:rsid w:val="00670AE2"/>
    <w:rsid w:val="006809C6"/>
    <w:rsid w:val="0069484D"/>
    <w:rsid w:val="006A2361"/>
    <w:rsid w:val="006A64CA"/>
    <w:rsid w:val="006A7B6E"/>
    <w:rsid w:val="006B3259"/>
    <w:rsid w:val="006B7D3A"/>
    <w:rsid w:val="006C2990"/>
    <w:rsid w:val="006D7DD5"/>
    <w:rsid w:val="006E0186"/>
    <w:rsid w:val="00705069"/>
    <w:rsid w:val="007059E1"/>
    <w:rsid w:val="00707A62"/>
    <w:rsid w:val="00716EA6"/>
    <w:rsid w:val="00725789"/>
    <w:rsid w:val="00774726"/>
    <w:rsid w:val="007857D7"/>
    <w:rsid w:val="007B2C50"/>
    <w:rsid w:val="007B3B0E"/>
    <w:rsid w:val="007D18EC"/>
    <w:rsid w:val="007E6A14"/>
    <w:rsid w:val="007F049D"/>
    <w:rsid w:val="007F42D1"/>
    <w:rsid w:val="007F69B3"/>
    <w:rsid w:val="00806347"/>
    <w:rsid w:val="00831F12"/>
    <w:rsid w:val="0084758E"/>
    <w:rsid w:val="00852050"/>
    <w:rsid w:val="008600D7"/>
    <w:rsid w:val="008652F3"/>
    <w:rsid w:val="00890AA6"/>
    <w:rsid w:val="0089223C"/>
    <w:rsid w:val="00894A5B"/>
    <w:rsid w:val="008A3F69"/>
    <w:rsid w:val="008A6A76"/>
    <w:rsid w:val="008B02C0"/>
    <w:rsid w:val="008D0DA6"/>
    <w:rsid w:val="00942AD9"/>
    <w:rsid w:val="00954096"/>
    <w:rsid w:val="0097015C"/>
    <w:rsid w:val="00970251"/>
    <w:rsid w:val="00970535"/>
    <w:rsid w:val="0098261A"/>
    <w:rsid w:val="009C312C"/>
    <w:rsid w:val="009C6CF3"/>
    <w:rsid w:val="009D0317"/>
    <w:rsid w:val="009E0667"/>
    <w:rsid w:val="009E2B0B"/>
    <w:rsid w:val="00A04121"/>
    <w:rsid w:val="00A077C8"/>
    <w:rsid w:val="00A23377"/>
    <w:rsid w:val="00A355D8"/>
    <w:rsid w:val="00A635A3"/>
    <w:rsid w:val="00A735F4"/>
    <w:rsid w:val="00A76554"/>
    <w:rsid w:val="00A934CA"/>
    <w:rsid w:val="00A966DC"/>
    <w:rsid w:val="00AF3DC0"/>
    <w:rsid w:val="00B16B33"/>
    <w:rsid w:val="00B175D8"/>
    <w:rsid w:val="00B21F44"/>
    <w:rsid w:val="00B22A5C"/>
    <w:rsid w:val="00B23B15"/>
    <w:rsid w:val="00B26E17"/>
    <w:rsid w:val="00B36954"/>
    <w:rsid w:val="00B46620"/>
    <w:rsid w:val="00B51B08"/>
    <w:rsid w:val="00B52A71"/>
    <w:rsid w:val="00B955D1"/>
    <w:rsid w:val="00BA64C3"/>
    <w:rsid w:val="00BB00F5"/>
    <w:rsid w:val="00BB09CD"/>
    <w:rsid w:val="00BC7092"/>
    <w:rsid w:val="00BC7A79"/>
    <w:rsid w:val="00BD0AC9"/>
    <w:rsid w:val="00BD56DE"/>
    <w:rsid w:val="00BE456D"/>
    <w:rsid w:val="00BE5AC4"/>
    <w:rsid w:val="00BF2859"/>
    <w:rsid w:val="00C15805"/>
    <w:rsid w:val="00C17901"/>
    <w:rsid w:val="00C2227A"/>
    <w:rsid w:val="00C500AF"/>
    <w:rsid w:val="00C619A4"/>
    <w:rsid w:val="00C80D3B"/>
    <w:rsid w:val="00C956D5"/>
    <w:rsid w:val="00CB0EE2"/>
    <w:rsid w:val="00CB415A"/>
    <w:rsid w:val="00CC4A48"/>
    <w:rsid w:val="00CD5EBE"/>
    <w:rsid w:val="00CF3530"/>
    <w:rsid w:val="00CF4392"/>
    <w:rsid w:val="00D23576"/>
    <w:rsid w:val="00D235A3"/>
    <w:rsid w:val="00D36CD9"/>
    <w:rsid w:val="00D50A92"/>
    <w:rsid w:val="00D929EA"/>
    <w:rsid w:val="00D9749D"/>
    <w:rsid w:val="00DA5956"/>
    <w:rsid w:val="00DB012D"/>
    <w:rsid w:val="00DB7117"/>
    <w:rsid w:val="00DC5B1B"/>
    <w:rsid w:val="00DC6D4A"/>
    <w:rsid w:val="00DE4C4E"/>
    <w:rsid w:val="00DF7CCD"/>
    <w:rsid w:val="00E1760A"/>
    <w:rsid w:val="00E55BBD"/>
    <w:rsid w:val="00E5701E"/>
    <w:rsid w:val="00E6105F"/>
    <w:rsid w:val="00E95EE2"/>
    <w:rsid w:val="00E97051"/>
    <w:rsid w:val="00EB19FD"/>
    <w:rsid w:val="00EB2A2A"/>
    <w:rsid w:val="00EC7EB0"/>
    <w:rsid w:val="00ED4491"/>
    <w:rsid w:val="00F039CE"/>
    <w:rsid w:val="00F05D8D"/>
    <w:rsid w:val="00F0682E"/>
    <w:rsid w:val="00F07846"/>
    <w:rsid w:val="00F340B8"/>
    <w:rsid w:val="00F42605"/>
    <w:rsid w:val="00F4285D"/>
    <w:rsid w:val="00F55C9C"/>
    <w:rsid w:val="00F740E1"/>
    <w:rsid w:val="00F8262C"/>
    <w:rsid w:val="00F83AE5"/>
    <w:rsid w:val="00F863B4"/>
    <w:rsid w:val="00F867D0"/>
    <w:rsid w:val="00F93CDA"/>
    <w:rsid w:val="00FA75C3"/>
    <w:rsid w:val="00FB69A9"/>
    <w:rsid w:val="00FC7C07"/>
    <w:rsid w:val="00FD2617"/>
    <w:rsid w:val="00FD59DF"/>
    <w:rsid w:val="00FF2324"/>
    <w:rsid w:val="00FF4A6F"/>
    <w:rsid w:val="00FF59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9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00D7"/>
    <w:pPr>
      <w:spacing w:after="0" w:line="240" w:lineRule="auto"/>
    </w:pPr>
    <w:rPr>
      <w:rFonts w:eastAsiaTheme="minorEastAsia"/>
    </w:rPr>
  </w:style>
  <w:style w:type="character" w:customStyle="1" w:styleId="NoSpacingChar">
    <w:name w:val="No Spacing Char"/>
    <w:basedOn w:val="DefaultParagraphFont"/>
    <w:link w:val="NoSpacing"/>
    <w:uiPriority w:val="1"/>
    <w:rsid w:val="008600D7"/>
    <w:rPr>
      <w:rFonts w:eastAsiaTheme="minorEastAsia"/>
    </w:rPr>
  </w:style>
  <w:style w:type="paragraph" w:styleId="BalloonText">
    <w:name w:val="Balloon Text"/>
    <w:basedOn w:val="Normal"/>
    <w:link w:val="BalloonTextChar"/>
    <w:uiPriority w:val="99"/>
    <w:semiHidden/>
    <w:unhideWhenUsed/>
    <w:rsid w:val="008600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0D7"/>
    <w:rPr>
      <w:rFonts w:ascii="Tahoma" w:hAnsi="Tahoma" w:cs="Tahoma"/>
      <w:sz w:val="16"/>
      <w:szCs w:val="16"/>
    </w:rPr>
  </w:style>
  <w:style w:type="paragraph" w:styleId="Header">
    <w:name w:val="header"/>
    <w:basedOn w:val="Normal"/>
    <w:link w:val="HeaderChar"/>
    <w:uiPriority w:val="99"/>
    <w:unhideWhenUsed/>
    <w:rsid w:val="00785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7D7"/>
  </w:style>
  <w:style w:type="paragraph" w:styleId="Footer">
    <w:name w:val="footer"/>
    <w:basedOn w:val="Normal"/>
    <w:link w:val="FooterChar"/>
    <w:uiPriority w:val="99"/>
    <w:unhideWhenUsed/>
    <w:rsid w:val="00785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7D7"/>
  </w:style>
  <w:style w:type="character" w:styleId="Hyperlink">
    <w:name w:val="Hyperlink"/>
    <w:basedOn w:val="DefaultParagraphFont"/>
    <w:uiPriority w:val="99"/>
    <w:unhideWhenUsed/>
    <w:rsid w:val="00E97051"/>
    <w:rPr>
      <w:color w:val="0000FF" w:themeColor="hyperlink"/>
      <w:u w:val="single"/>
    </w:rPr>
  </w:style>
  <w:style w:type="paragraph" w:styleId="ListParagraph">
    <w:name w:val="List Paragraph"/>
    <w:basedOn w:val="Normal"/>
    <w:uiPriority w:val="34"/>
    <w:qFormat/>
    <w:rsid w:val="0023136A"/>
    <w:pPr>
      <w:ind w:left="720"/>
      <w:contextualSpacing/>
    </w:pPr>
  </w:style>
  <w:style w:type="table" w:styleId="TableGrid">
    <w:name w:val="Table Grid"/>
    <w:basedOn w:val="TableNormal"/>
    <w:uiPriority w:val="59"/>
    <w:rsid w:val="00A966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84928184">
      <w:bodyDiv w:val="1"/>
      <w:marLeft w:val="0"/>
      <w:marRight w:val="0"/>
      <w:marTop w:val="0"/>
      <w:marBottom w:val="0"/>
      <w:divBdr>
        <w:top w:val="none" w:sz="0" w:space="0" w:color="auto"/>
        <w:left w:val="none" w:sz="0" w:space="0" w:color="auto"/>
        <w:bottom w:val="none" w:sz="0" w:space="0" w:color="auto"/>
        <w:right w:val="none" w:sz="0" w:space="0" w:color="auto"/>
      </w:divBdr>
    </w:div>
    <w:div w:id="164470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aol.com/webmail/getPart?uid=AIDH1CJsmmhZXBWL0Q5jmP-YqCI&amp;partId=2&amp;saveAs=IMG-20181215-WA0001.jpg&amp;scope=STANDARD"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7CC6621031948B8AD7765F3F411AE0B"/>
        <w:category>
          <w:name w:val="General"/>
          <w:gallery w:val="placeholder"/>
        </w:category>
        <w:types>
          <w:type w:val="bbPlcHdr"/>
        </w:types>
        <w:behaviors>
          <w:behavior w:val="content"/>
        </w:behaviors>
        <w:guid w:val="{2C722683-06E2-4F0B-B6CB-3FF7893475EC}"/>
      </w:docPartPr>
      <w:docPartBody>
        <w:p w:rsidR="00DC5E0B" w:rsidRDefault="00AC044B" w:rsidP="00AC044B">
          <w:pPr>
            <w:pStyle w:val="D7CC6621031948B8AD7765F3F411AE0B"/>
          </w:pPr>
          <w:r>
            <w:rPr>
              <w:rFonts w:asciiTheme="majorHAnsi" w:eastAsiaTheme="majorEastAsia" w:hAnsiTheme="majorHAnsi" w:cstheme="majorBidi"/>
              <w:b/>
              <w:bCs/>
              <w:color w:val="FFFFFF" w:themeColor="background1"/>
              <w:sz w:val="72"/>
              <w:szCs w:val="72"/>
            </w:rPr>
            <w:t>[Year]</w:t>
          </w:r>
        </w:p>
      </w:docPartBody>
    </w:docPart>
    <w:docPart>
      <w:docPartPr>
        <w:name w:val="9646ECE403CD4C2FBE7AEF53F37EB1F9"/>
        <w:category>
          <w:name w:val="General"/>
          <w:gallery w:val="placeholder"/>
        </w:category>
        <w:types>
          <w:type w:val="bbPlcHdr"/>
        </w:types>
        <w:behaviors>
          <w:behavior w:val="content"/>
        </w:behaviors>
        <w:guid w:val="{27FFAA8E-F238-4B64-BD2C-7BC35C7CFCD1}"/>
      </w:docPartPr>
      <w:docPartBody>
        <w:p w:rsidR="00DC5E0B" w:rsidRDefault="00AC044B" w:rsidP="00AC044B">
          <w:pPr>
            <w:pStyle w:val="9646ECE403CD4C2FBE7AEF53F37EB1F9"/>
          </w:pPr>
          <w:r>
            <w:rPr>
              <w:color w:val="76923C" w:themeColor="accent3" w:themeShade="BF"/>
            </w:rPr>
            <w:t>[Type the company name]</w:t>
          </w:r>
        </w:p>
      </w:docPartBody>
    </w:docPart>
    <w:docPart>
      <w:docPartPr>
        <w:name w:val="04DCB82561AC4232A5376810D9978C22"/>
        <w:category>
          <w:name w:val="General"/>
          <w:gallery w:val="placeholder"/>
        </w:category>
        <w:types>
          <w:type w:val="bbPlcHdr"/>
        </w:types>
        <w:behaviors>
          <w:behavior w:val="content"/>
        </w:behaviors>
        <w:guid w:val="{BC814A7E-01B9-4264-8D52-6926C5D941E9}"/>
      </w:docPartPr>
      <w:docPartBody>
        <w:p w:rsidR="00DC5E0B" w:rsidRDefault="00AC044B" w:rsidP="00AC044B">
          <w:pPr>
            <w:pStyle w:val="04DCB82561AC4232A5376810D9978C22"/>
          </w:pPr>
          <w:r>
            <w:rPr>
              <w:b/>
              <w:bCs/>
              <w:caps/>
              <w:sz w:val="72"/>
              <w:szCs w:val="72"/>
            </w:rPr>
            <w:t>Type the document title</w:t>
          </w:r>
        </w:p>
      </w:docPartBody>
    </w:docPart>
    <w:docPart>
      <w:docPartPr>
        <w:name w:val="D332C85EA158443BBA4833180C0988CA"/>
        <w:category>
          <w:name w:val="General"/>
          <w:gallery w:val="placeholder"/>
        </w:category>
        <w:types>
          <w:type w:val="bbPlcHdr"/>
        </w:types>
        <w:behaviors>
          <w:behavior w:val="content"/>
        </w:behaviors>
        <w:guid w:val="{CAB01F5B-D3FE-4377-87FB-070228BD7501}"/>
      </w:docPartPr>
      <w:docPartBody>
        <w:p w:rsidR="00DC5E0B" w:rsidRDefault="00AC044B" w:rsidP="00AC044B">
          <w:pPr>
            <w:pStyle w:val="D332C85EA158443BBA4833180C0988CA"/>
          </w:pPr>
          <w:r>
            <w:rPr>
              <w:color w:val="7F7F7F" w:themeColor="background1" w:themeShade="7F"/>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B85CF3E28D0841369D0C5FFA0F234035"/>
        <w:category>
          <w:name w:val="General"/>
          <w:gallery w:val="placeholder"/>
        </w:category>
        <w:types>
          <w:type w:val="bbPlcHdr"/>
        </w:types>
        <w:behaviors>
          <w:behavior w:val="content"/>
        </w:behaviors>
        <w:guid w:val="{76FFC980-7676-44CB-899A-A41BB3B93273}"/>
      </w:docPartPr>
      <w:docPartBody>
        <w:p w:rsidR="00DC5E0B" w:rsidRDefault="00AC044B" w:rsidP="00AC044B">
          <w:pPr>
            <w:pStyle w:val="B85CF3E28D0841369D0C5FFA0F234035"/>
          </w:pPr>
          <w:r>
            <w:rPr>
              <w:rFonts w:asciiTheme="majorHAnsi" w:eastAsiaTheme="majorEastAsia" w:hAnsiTheme="majorHAnsi" w:cstheme="majorBidi"/>
              <w:sz w:val="80"/>
              <w:szCs w:val="80"/>
            </w:rPr>
            <w:t>[Type the document title]</w:t>
          </w:r>
        </w:p>
      </w:docPartBody>
    </w:docPart>
    <w:docPart>
      <w:docPartPr>
        <w:name w:val="59DAAC2198904A4FAC248017A8EB8333"/>
        <w:category>
          <w:name w:val="General"/>
          <w:gallery w:val="placeholder"/>
        </w:category>
        <w:types>
          <w:type w:val="bbPlcHdr"/>
        </w:types>
        <w:behaviors>
          <w:behavior w:val="content"/>
        </w:behaviors>
        <w:guid w:val="{75AA1662-06D6-4B3E-A10B-17E717CC9D72}"/>
      </w:docPartPr>
      <w:docPartBody>
        <w:p w:rsidR="006469F3" w:rsidRDefault="00DC5E0B" w:rsidP="00DC5E0B">
          <w:pPr>
            <w:pStyle w:val="59DAAC2198904A4FAC248017A8EB8333"/>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C044B"/>
    <w:rsid w:val="00101436"/>
    <w:rsid w:val="006469F3"/>
    <w:rsid w:val="00AC044B"/>
    <w:rsid w:val="00BC2329"/>
    <w:rsid w:val="00D822DC"/>
    <w:rsid w:val="00DC5E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E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CAE562AED742ADBC397010DB8E947C">
    <w:name w:val="13CAE562AED742ADBC397010DB8E947C"/>
    <w:rsid w:val="00AC044B"/>
  </w:style>
  <w:style w:type="paragraph" w:customStyle="1" w:styleId="9A29AD1CAAAF47A3A31585DC7C5643D2">
    <w:name w:val="9A29AD1CAAAF47A3A31585DC7C5643D2"/>
    <w:rsid w:val="00AC044B"/>
  </w:style>
  <w:style w:type="paragraph" w:customStyle="1" w:styleId="31BA6BCF399A4EEEA09DA9FC7861CAEF">
    <w:name w:val="31BA6BCF399A4EEEA09DA9FC7861CAEF"/>
    <w:rsid w:val="00AC044B"/>
  </w:style>
  <w:style w:type="paragraph" w:customStyle="1" w:styleId="E1B257E777B34400B149B4471176FE5F">
    <w:name w:val="E1B257E777B34400B149B4471176FE5F"/>
    <w:rsid w:val="00AC044B"/>
  </w:style>
  <w:style w:type="paragraph" w:customStyle="1" w:styleId="9174DF6E24914C928E3A2A2AB71B7DAB">
    <w:name w:val="9174DF6E24914C928E3A2A2AB71B7DAB"/>
    <w:rsid w:val="00AC044B"/>
  </w:style>
  <w:style w:type="paragraph" w:customStyle="1" w:styleId="7E3F99832CAA4B6AAA74C1F9C1E7EF4B">
    <w:name w:val="7E3F99832CAA4B6AAA74C1F9C1E7EF4B"/>
    <w:rsid w:val="00AC044B"/>
  </w:style>
  <w:style w:type="paragraph" w:customStyle="1" w:styleId="DE24BBFDA9E44D2E8914AA70BC6FBB8F">
    <w:name w:val="DE24BBFDA9E44D2E8914AA70BC6FBB8F"/>
    <w:rsid w:val="00AC044B"/>
  </w:style>
  <w:style w:type="paragraph" w:customStyle="1" w:styleId="D7CC6621031948B8AD7765F3F411AE0B">
    <w:name w:val="D7CC6621031948B8AD7765F3F411AE0B"/>
    <w:rsid w:val="00AC044B"/>
  </w:style>
  <w:style w:type="paragraph" w:customStyle="1" w:styleId="9646ECE403CD4C2FBE7AEF53F37EB1F9">
    <w:name w:val="9646ECE403CD4C2FBE7AEF53F37EB1F9"/>
    <w:rsid w:val="00AC044B"/>
  </w:style>
  <w:style w:type="paragraph" w:customStyle="1" w:styleId="902852A917A44C8595B68D8481277A9B">
    <w:name w:val="902852A917A44C8595B68D8481277A9B"/>
    <w:rsid w:val="00AC044B"/>
  </w:style>
  <w:style w:type="paragraph" w:customStyle="1" w:styleId="04DCB82561AC4232A5376810D9978C22">
    <w:name w:val="04DCB82561AC4232A5376810D9978C22"/>
    <w:rsid w:val="00AC044B"/>
  </w:style>
  <w:style w:type="paragraph" w:customStyle="1" w:styleId="D332C85EA158443BBA4833180C0988CA">
    <w:name w:val="D332C85EA158443BBA4833180C0988CA"/>
    <w:rsid w:val="00AC044B"/>
  </w:style>
  <w:style w:type="paragraph" w:customStyle="1" w:styleId="B85CF3E28D0841369D0C5FFA0F234035">
    <w:name w:val="B85CF3E28D0841369D0C5FFA0F234035"/>
    <w:rsid w:val="00AC044B"/>
  </w:style>
  <w:style w:type="paragraph" w:customStyle="1" w:styleId="B08C3ACAA67A464DA938A64D1F20AD26">
    <w:name w:val="B08C3ACAA67A464DA938A64D1F20AD26"/>
    <w:rsid w:val="00AC044B"/>
  </w:style>
  <w:style w:type="paragraph" w:customStyle="1" w:styleId="AFF850A559044B099383A580633EE811">
    <w:name w:val="AFF850A559044B099383A580633EE811"/>
    <w:rsid w:val="00AC044B"/>
  </w:style>
  <w:style w:type="paragraph" w:customStyle="1" w:styleId="59DAAC2198904A4FAC248017A8EB8333">
    <w:name w:val="59DAAC2198904A4FAC248017A8EB8333"/>
    <w:rsid w:val="00DC5E0B"/>
  </w:style>
  <w:style w:type="paragraph" w:customStyle="1" w:styleId="DA4328487DC44900A2DC405F06BDF507">
    <w:name w:val="DA4328487DC44900A2DC405F06BDF507"/>
    <w:rsid w:val="00DC5E0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2019-05-02T00:00:00</PublishDate>
  <Abstract>ANUPAM MAZUMDAR  (BMSK4003)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B9B0E0-EAFE-4E91-933D-D760A7F7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3465</TotalTime>
  <Pages>8</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DIGITAL SKILLS AND RESEARCH METHODS</vt:lpstr>
    </vt:vector>
  </TitlesOfParts>
  <Company>JENNIFER OSUNBOR</Company>
  <LinksUpToDate>false</LinksUpToDate>
  <CharactersWithSpaces>17798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DIGITAL SKILLS AND RESEARCH METHODS</dc:title>
  <dc:subject>JENNIFER OSUNBOR ID 1808630</dc:subject>
  <dc:creator>Valued Acer Customer</dc:creator>
  <cp:keywords/>
  <dc:description/>
  <cp:lastModifiedBy>Valued Acer Customer</cp:lastModifiedBy>
  <cp:revision>10</cp:revision>
  <dcterms:created xsi:type="dcterms:W3CDTF">2019-12-25T13:42:00Z</dcterms:created>
  <dcterms:modified xsi:type="dcterms:W3CDTF">2020-01-04T23:29:00Z</dcterms:modified>
</cp:coreProperties>
</file>