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70CF6" w14:textId="77777777" w:rsidR="00521CE8" w:rsidRPr="00E84B16" w:rsidRDefault="00521CE8" w:rsidP="00657A63">
      <w:pPr>
        <w:jc w:val="center"/>
        <w:rPr>
          <w:rFonts w:ascii="Arial" w:hAnsi="Arial" w:cs="Arial"/>
          <w:b/>
          <w:bCs/>
          <w:sz w:val="48"/>
          <w:szCs w:val="48"/>
        </w:rPr>
      </w:pPr>
      <w:bookmarkStart w:id="0" w:name="_65bg3brt3rtz" w:colFirst="0" w:colLast="0"/>
      <w:bookmarkEnd w:id="0"/>
    </w:p>
    <w:p w14:paraId="5AB8E0C7" w14:textId="77777777" w:rsidR="00460254" w:rsidRPr="00E84B16" w:rsidRDefault="00657A63" w:rsidP="00657A63">
      <w:pPr>
        <w:jc w:val="center"/>
        <w:rPr>
          <w:rFonts w:ascii="Arial" w:hAnsi="Arial" w:cs="Arial"/>
          <w:b/>
          <w:bCs/>
          <w:sz w:val="48"/>
          <w:szCs w:val="48"/>
        </w:rPr>
      </w:pPr>
      <w:r w:rsidRPr="00E84B16">
        <w:rPr>
          <w:rFonts w:ascii="Arial" w:hAnsi="Arial" w:cs="Arial"/>
          <w:b/>
          <w:bCs/>
          <w:sz w:val="48"/>
          <w:szCs w:val="48"/>
        </w:rPr>
        <w:t xml:space="preserve">Student: Yuliia </w:t>
      </w:r>
      <w:proofErr w:type="spellStart"/>
      <w:r w:rsidRPr="00E84B16">
        <w:rPr>
          <w:rFonts w:ascii="Arial" w:hAnsi="Arial" w:cs="Arial"/>
          <w:b/>
          <w:bCs/>
          <w:sz w:val="48"/>
          <w:szCs w:val="48"/>
        </w:rPr>
        <w:t>Bublyk</w:t>
      </w:r>
      <w:proofErr w:type="spellEnd"/>
      <w:r w:rsidRPr="00E84B16">
        <w:rPr>
          <w:rFonts w:ascii="Arial" w:hAnsi="Arial" w:cs="Arial"/>
          <w:b/>
          <w:bCs/>
          <w:sz w:val="48"/>
          <w:szCs w:val="48"/>
        </w:rPr>
        <w:t xml:space="preserve"> 2417171</w:t>
      </w:r>
    </w:p>
    <w:p w14:paraId="019420F8" w14:textId="77777777" w:rsidR="00657A63" w:rsidRPr="00E84B16" w:rsidRDefault="00657A63" w:rsidP="00657A63">
      <w:pPr>
        <w:jc w:val="center"/>
        <w:rPr>
          <w:rFonts w:ascii="Arial" w:hAnsi="Arial" w:cs="Arial"/>
          <w:b/>
          <w:bCs/>
          <w:sz w:val="48"/>
          <w:szCs w:val="48"/>
        </w:rPr>
      </w:pPr>
      <w:r w:rsidRPr="00E84B16">
        <w:rPr>
          <w:rFonts w:ascii="Arial" w:hAnsi="Arial" w:cs="Arial"/>
          <w:b/>
          <w:bCs/>
          <w:sz w:val="48"/>
          <w:szCs w:val="48"/>
        </w:rPr>
        <w:t>LCLM5003</w:t>
      </w:r>
    </w:p>
    <w:p w14:paraId="2AC17913" w14:textId="77777777" w:rsidR="00657A63" w:rsidRPr="00E84B16" w:rsidRDefault="00657A63" w:rsidP="00657A63">
      <w:pPr>
        <w:jc w:val="center"/>
        <w:rPr>
          <w:rFonts w:ascii="Arial" w:hAnsi="Arial" w:cs="Arial"/>
          <w:b/>
          <w:bCs/>
          <w:sz w:val="48"/>
          <w:szCs w:val="48"/>
        </w:rPr>
      </w:pPr>
      <w:r w:rsidRPr="00E84B16">
        <w:rPr>
          <w:rFonts w:ascii="Arial" w:hAnsi="Arial" w:cs="Arial"/>
          <w:b/>
          <w:bCs/>
          <w:sz w:val="48"/>
          <w:szCs w:val="48"/>
        </w:rPr>
        <w:t>Project Management</w:t>
      </w:r>
    </w:p>
    <w:p w14:paraId="5B4EA378" w14:textId="38146543" w:rsidR="00657A63" w:rsidRPr="00E84B16" w:rsidRDefault="00657A63" w:rsidP="00657A63">
      <w:pPr>
        <w:jc w:val="center"/>
        <w:rPr>
          <w:rFonts w:ascii="Arial" w:hAnsi="Arial" w:cs="Arial"/>
          <w:b/>
          <w:bCs/>
          <w:sz w:val="48"/>
          <w:szCs w:val="48"/>
        </w:rPr>
      </w:pPr>
      <w:r w:rsidRPr="00E84B16">
        <w:rPr>
          <w:rFonts w:ascii="Arial" w:hAnsi="Arial" w:cs="Arial"/>
          <w:b/>
          <w:bCs/>
          <w:sz w:val="48"/>
          <w:szCs w:val="48"/>
        </w:rPr>
        <w:t>Lecturer:</w:t>
      </w:r>
      <w:r w:rsidR="00E84B16">
        <w:rPr>
          <w:rFonts w:ascii="Arial" w:hAnsi="Arial" w:cs="Arial"/>
          <w:b/>
          <w:bCs/>
          <w:sz w:val="48"/>
          <w:szCs w:val="48"/>
        </w:rPr>
        <w:t xml:space="preserve"> </w:t>
      </w:r>
      <w:r w:rsidRPr="00E84B16">
        <w:rPr>
          <w:rFonts w:ascii="Arial" w:hAnsi="Arial" w:cs="Arial"/>
          <w:b/>
          <w:bCs/>
          <w:sz w:val="48"/>
          <w:szCs w:val="48"/>
        </w:rPr>
        <w:t>Sukhpreet Grewal</w:t>
      </w:r>
    </w:p>
    <w:p w14:paraId="72E22891" w14:textId="77777777" w:rsidR="00657A63" w:rsidRPr="00E84B16" w:rsidRDefault="00657A63" w:rsidP="00657A63">
      <w:pPr>
        <w:pStyle w:val="Normal1"/>
        <w:jc w:val="center"/>
        <w:rPr>
          <w:rFonts w:ascii="Arial" w:hAnsi="Arial" w:cs="Arial"/>
          <w:b/>
          <w:bCs/>
          <w:i/>
          <w:iCs/>
          <w:sz w:val="48"/>
          <w:szCs w:val="48"/>
        </w:rPr>
      </w:pPr>
      <w:r w:rsidRPr="00E84B16">
        <w:rPr>
          <w:rFonts w:ascii="Arial" w:hAnsi="Arial" w:cs="Arial"/>
          <w:b/>
          <w:bCs/>
          <w:i/>
          <w:iCs/>
          <w:sz w:val="48"/>
          <w:szCs w:val="48"/>
        </w:rPr>
        <w:t>Project Resilient Severn: Rebuilding the West Midlands Principal Corridor</w:t>
      </w:r>
    </w:p>
    <w:p w14:paraId="693B2F78" w14:textId="77777777" w:rsidR="00657A63" w:rsidRDefault="00657A63" w:rsidP="00657A63">
      <w:pPr>
        <w:jc w:val="center"/>
        <w:rPr>
          <w:sz w:val="52"/>
          <w:szCs w:val="52"/>
        </w:rPr>
      </w:pPr>
    </w:p>
    <w:p w14:paraId="1E9904E8" w14:textId="77777777" w:rsidR="00657A63" w:rsidRPr="00657A63" w:rsidRDefault="00657A63" w:rsidP="00657A63">
      <w:pPr>
        <w:jc w:val="center"/>
        <w:rPr>
          <w:sz w:val="52"/>
          <w:szCs w:val="52"/>
        </w:rPr>
      </w:pPr>
    </w:p>
    <w:p w14:paraId="6F5E0ADA" w14:textId="77777777" w:rsidR="00460254" w:rsidRPr="00521CE8" w:rsidRDefault="00521CE8">
      <w:pPr>
        <w:pStyle w:val="Title"/>
        <w:rPr>
          <w:sz w:val="24"/>
          <w:szCs w:val="24"/>
        </w:rPr>
      </w:pPr>
      <w:bookmarkStart w:id="1" w:name="_pe5f95a8wsg1" w:colFirst="0" w:colLast="0"/>
      <w:bookmarkEnd w:id="1"/>
      <w:r w:rsidRPr="00521CE8">
        <w:rPr>
          <w:sz w:val="24"/>
          <w:szCs w:val="24"/>
        </w:rPr>
        <w:lastRenderedPageBreak/>
        <w:t>Part A</w:t>
      </w:r>
      <w:r>
        <w:rPr>
          <w:sz w:val="24"/>
          <w:szCs w:val="24"/>
        </w:rPr>
        <w:t xml:space="preserve"> (Poster)</w:t>
      </w:r>
    </w:p>
    <w:p w14:paraId="05D32D7B" w14:textId="77777777" w:rsidR="00460254" w:rsidRPr="009415FE" w:rsidRDefault="00460254">
      <w:pPr>
        <w:pStyle w:val="Title"/>
        <w:rPr>
          <w:rFonts w:ascii="Arial" w:hAnsi="Arial" w:cs="Arial"/>
          <w:sz w:val="18"/>
          <w:szCs w:val="18"/>
        </w:rPr>
      </w:pPr>
      <w:bookmarkStart w:id="2" w:name="_iarc4k8tzmxg" w:colFirst="0" w:colLast="0"/>
      <w:bookmarkEnd w:id="2"/>
    </w:p>
    <w:p w14:paraId="11848AE6" w14:textId="77777777" w:rsidR="00460254" w:rsidRPr="00625556" w:rsidRDefault="00625556">
      <w:pPr>
        <w:pStyle w:val="Title"/>
        <w:rPr>
          <w:sz w:val="20"/>
          <w:szCs w:val="20"/>
        </w:rPr>
      </w:pPr>
      <w:bookmarkStart w:id="3" w:name="_v0u7zk1lkxtd" w:colFirst="0" w:colLast="0"/>
      <w:bookmarkEnd w:id="3"/>
      <w:r w:rsidRPr="00625556">
        <w:rPr>
          <w:noProof/>
          <w:sz w:val="20"/>
          <w:szCs w:val="20"/>
        </w:rPr>
        <w:drawing>
          <wp:inline distT="0" distB="0" distL="0" distR="0" wp14:anchorId="0C91778D" wp14:editId="43A42414">
            <wp:extent cx="5733415" cy="8168084"/>
            <wp:effectExtent l="19050" t="0" r="635"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9631611" cy="13721048"/>
                      <a:chOff x="-20282" y="-144463"/>
                      <a:chExt cx="9631611" cy="13721048"/>
                    </a:xfrm>
                  </a:grpSpPr>
                  <a:sp>
                    <a:nvSpPr>
                      <a:cNvPr id="2" name="AutoShape 2" descr="Ford Edsel Product Launch Failed ..."/>
                      <a:cNvSpPr>
                        <a:spLocks noChangeAspect="1" noChangeArrowheads="1"/>
                      </a:cNvSpPr>
                    </a:nvSpPr>
                    <a:spPr bwMode="auto">
                      <a:xfrm>
                        <a:off x="155575" y="-144463"/>
                        <a:ext cx="304800" cy="304801"/>
                      </a:xfrm>
                      <a:prstGeom prst="rect">
                        <a:avLst/>
                      </a:prstGeom>
                      <a:noFill/>
                    </a:spPr>
                    <a:txSp>
                      <a:txBody>
                        <a:bodyPr vert="horz" wrap="square" lIns="91440" tIns="45720" rIns="91440" bIns="45720" numCol="1" anchor="t" anchorCtr="0" compatLnSpc="1"/>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endParaRPr lang="en-US"/>
                        </a:p>
                      </a:txBody>
                      <a:useSpRect/>
                    </a:txSp>
                  </a:sp>
                  <a:sp>
                    <a:nvSpPr>
                      <a:cNvPr id="11" name="AutoShape 8" descr="Omnichannel Retail Strategy ..."/>
                      <a:cNvSpPr>
                        <a:spLocks noChangeAspect="1" noChangeArrowheads="1"/>
                      </a:cNvSpPr>
                    </a:nvSpPr>
                    <a:spPr bwMode="auto">
                      <a:xfrm>
                        <a:off x="811183" y="0"/>
                        <a:ext cx="304800" cy="304801"/>
                      </a:xfrm>
                      <a:prstGeom prst="rect">
                        <a:avLst/>
                      </a:prstGeom>
                      <a:noFill/>
                    </a:spPr>
                    <a:txSp>
                      <a:txBody>
                        <a:bodyPr vert="horz" wrap="square" lIns="91440" tIns="45720" rIns="91440" bIns="45720" numCol="1" anchor="t" anchorCtr="0" compatLnSpc="1"/>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endParaRPr lang="en-US"/>
                        </a:p>
                      </a:txBody>
                      <a:useSpRect/>
                    </a:txSp>
                  </a:sp>
                  <a:sp>
                    <a:nvSpPr>
                      <a:cNvPr id="6" name="TextBox 5">
                        <a:extLst>
                          <a:ext uri="{FF2B5EF4-FFF2-40B4-BE49-F238E27FC236}">
                            <a16:creationId xmlns:a16="http://schemas.microsoft.com/office/drawing/2014/main" id="{9A6B7D21-C99B-5CD2-3C91-2D306353E6E7}"/>
                          </a:ext>
                        </a:extLst>
                      </a:cNvPr>
                      <a:cNvSpPr txBox="1"/>
                    </a:nvSpPr>
                    <a:spPr>
                      <a:xfrm>
                        <a:off x="0" y="0"/>
                        <a:ext cx="9601200" cy="646331"/>
                      </a:xfrm>
                      <a:prstGeom prst="rect">
                        <a:avLst/>
                      </a:prstGeom>
                      <a:solidFill>
                        <a:schemeClr val="accent3">
                          <a:lumMod val="20000"/>
                          <a:lumOff val="8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GB" b="1" dirty="0">
                              <a:latin typeface="Times New Roman" panose="02020603050405020304" pitchFamily="18" charset="0"/>
                              <a:cs typeface="Times New Roman" panose="02020603050405020304" pitchFamily="18" charset="0"/>
                            </a:rPr>
                            <a:t>Project Resilient Severn Rebuilding the West Midlands Principal Corridor.</a:t>
                          </a:r>
                          <a:endParaRPr lang="en-IN" dirty="0">
                            <a:latin typeface="Times New Roman" panose="02020603050405020304" pitchFamily="18" charset="0"/>
                            <a:cs typeface="Times New Roman" panose="02020603050405020304" pitchFamily="18" charset="0"/>
                          </a:endParaRPr>
                        </a:p>
                        <a:p>
                          <a:pPr algn="ctr"/>
                          <a:endParaRPr lang="en-IN" dirty="0">
                            <a:latin typeface="Times New Roman" panose="02020603050405020304" pitchFamily="18" charset="0"/>
                            <a:cs typeface="Times New Roman" panose="02020603050405020304" pitchFamily="18" charset="0"/>
                          </a:endParaRPr>
                        </a:p>
                      </a:txBody>
                      <a:useSpRect/>
                    </a:txSp>
                  </a:sp>
                  <a:sp>
                    <a:nvSpPr>
                      <a:cNvPr id="7" name="TextBox 6">
                        <a:extLst>
                          <a:ext uri="{FF2B5EF4-FFF2-40B4-BE49-F238E27FC236}">
                            <a16:creationId xmlns:a16="http://schemas.microsoft.com/office/drawing/2014/main" id="{1A20247C-99C9-C588-CF37-401AA05F9B51}"/>
                          </a:ext>
                        </a:extLst>
                      </a:cNvPr>
                      <a:cNvSpPr txBox="1"/>
                    </a:nvSpPr>
                    <a:spPr>
                      <a:xfrm>
                        <a:off x="0" y="389106"/>
                        <a:ext cx="5350213" cy="3754874"/>
                      </a:xfrm>
                      <a:prstGeom prst="rect">
                        <a:avLst/>
                      </a:prstGeom>
                      <a:solidFill>
                        <a:schemeClr val="accent6">
                          <a:lumMod val="20000"/>
                          <a:lumOff val="8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1. Introduction</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An unprecedented Atlantic weather system in July 2025 sees the River Severn break its defences cutting the main transportation route through Worcester and Shrewsbury. This failure pre-empted the local economy, stalling the flow of basic commodities and putting thousands of dwellers in isolation. This project will not only re-establish this essential connection, but will also be built better, with greater protection against floods, to guarantee long term security of the West Midlands (Radcliffe </a:t>
                          </a:r>
                          <a:r>
                            <a:rPr lang="en-GB" sz="1400" i="1" dirty="0">
                              <a:latin typeface="Times New Roman" panose="02020603050405020304" pitchFamily="18" charset="0"/>
                              <a:cs typeface="Times New Roman" panose="02020603050405020304" pitchFamily="18" charset="0"/>
                            </a:rPr>
                            <a:t>et al.,</a:t>
                          </a:r>
                          <a:r>
                            <a:rPr lang="en-GB" sz="1400" dirty="0">
                              <a:latin typeface="Times New Roman" panose="02020603050405020304" pitchFamily="18" charset="0"/>
                              <a:cs typeface="Times New Roman" panose="02020603050405020304" pitchFamily="18" charset="0"/>
                            </a:rPr>
                            <a:t> 2022). This led to catastrophic flooding of the West Midlands in July 2025 by an unusual Atlantic system that resulted in the This catastrophe cut the main transportation route paralysing the regional flow of goods and people. This infrastructure is important, as the chosen project aims to rebuild this essential infrastructure to reinstate economic stability, reconnect isolated communities, and introduce modern and flood-resistant engineering requirements to protect against future weather-driven by climate scenarios in Worcester and Shrewsbury.</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10" name="TextBox 9">
                        <a:extLst>
                          <a:ext uri="{FF2B5EF4-FFF2-40B4-BE49-F238E27FC236}">
                            <a16:creationId xmlns:a16="http://schemas.microsoft.com/office/drawing/2014/main" id="{746C3A80-CE2D-8B21-9EB4-402E98EE092C}"/>
                          </a:ext>
                        </a:extLst>
                      </a:cNvPr>
                      <a:cNvSpPr txBox="1"/>
                    </a:nvSpPr>
                    <a:spPr>
                      <a:xfrm>
                        <a:off x="5350212" y="389106"/>
                        <a:ext cx="4250987" cy="380938"/>
                      </a:xfrm>
                      <a:prstGeom prst="rect">
                        <a:avLst/>
                      </a:prstGeom>
                      <a:solidFill>
                        <a:schemeClr val="accent1">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lnSpc>
                              <a:spcPct val="150000"/>
                            </a:lnSpc>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2. Project Charter</a:t>
                          </a:r>
                          <a:endParaRPr lang="en-IN" sz="1400" kern="100" dirty="0">
                            <a:effectLst/>
                            <a:latin typeface="Calibri" panose="020F0502020204030204" pitchFamily="34" charset="0"/>
                            <a:ea typeface="Calibri" panose="020F0502020204030204" pitchFamily="34" charset="0"/>
                            <a:cs typeface="Times New Roman" panose="02020603050405020304" pitchFamily="18" charset="0"/>
                          </a:endParaRPr>
                        </a:p>
                      </a:txBody>
                      <a:useSpRect/>
                    </a:txSp>
                  </a:sp>
                  <a:graphicFrame>
                    <a:nvGraphicFramePr>
                      <a:cNvPr id="16" name="Chart 15">
                        <a:extLst>
                          <a:ext uri="{FF2B5EF4-FFF2-40B4-BE49-F238E27FC236}">
                            <a16:creationId xmlns:a16="http://schemas.microsoft.com/office/drawing/2014/main" id="{6E979BE7-B077-7FD8-45B0-E9B4766840A4}"/>
                          </a:ext>
                        </a:extLst>
                      </a:cNvPr>
                      <a:cNvGraphicFramePr/>
                    </a:nvGraphicFramePr>
                    <a:graphic>
                      <a:graphicData uri="http://schemas.openxmlformats.org/drawingml/2006/chart">
                        <c:chart xmlns:c="http://schemas.openxmlformats.org/drawingml/2006/chart" xmlns:r="http://schemas.openxmlformats.org/officeDocument/2006/relationships" r:id="rId7"/>
                      </a:graphicData>
                    </a:graphic>
                    <a:xfrm>
                      <a:off x="5345144" y="739911"/>
                      <a:ext cx="4240835" cy="1691508"/>
                    </a:xfrm>
                  </a:graphicFrame>
                  <a:sp>
                    <a:nvSpPr>
                      <a:cNvPr id="18" name="TextBox 17">
                        <a:extLst>
                          <a:ext uri="{FF2B5EF4-FFF2-40B4-BE49-F238E27FC236}">
                            <a16:creationId xmlns:a16="http://schemas.microsoft.com/office/drawing/2014/main" id="{41C03B66-C160-B4A3-D4FB-587DA0503533}"/>
                          </a:ext>
                        </a:extLst>
                      </a:cNvPr>
                      <a:cNvSpPr txBox="1"/>
                    </a:nvSpPr>
                    <a:spPr>
                      <a:xfrm>
                        <a:off x="-5" y="4049662"/>
                        <a:ext cx="5350211" cy="2287806"/>
                      </a:xfrm>
                      <a:prstGeom prst="rect">
                        <a:avLst/>
                      </a:prstGeom>
                      <a:solidFill>
                        <a:schemeClr val="accent1">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3. Stakeholder Analysis</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marL="285750" indent="-285750" algn="just">
                            <a:spcAft>
                              <a:spcPts val="800"/>
                            </a:spcAft>
                            <a:buFont typeface="Arial" panose="020B0604020202020204" pitchFamily="34" charset="0"/>
                            <a:buChar char="•"/>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Control Intimately: Environment Agency, West Midlands Combined Authority (WMCA), National Highways.</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marL="285750" indent="-285750" algn="just">
                            <a:spcAft>
                              <a:spcPts val="800"/>
                            </a:spcAft>
                            <a:buFont typeface="Arial" panose="020B0604020202020204" pitchFamily="34" charset="0"/>
                            <a:buChar char="•"/>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Keep Satisfied: Local Councils, Freight Transport Association.</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marL="285750" indent="-285750" algn="just">
                            <a:spcAft>
                              <a:spcPts val="800"/>
                            </a:spcAft>
                            <a:buFont typeface="Arial" panose="020B0604020202020204" pitchFamily="34" charset="0"/>
                            <a:buChar char="•"/>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Stay in the know: Neighbourhood, Emergency Services, Press (</a:t>
                          </a:r>
                          <a:r>
                            <a:rPr lang="en-GB" sz="1400" dirty="0">
                              <a:latin typeface="Times New Roman" panose="02020603050405020304" pitchFamily="18" charset="0"/>
                              <a:cs typeface="Times New Roman" panose="02020603050405020304" pitchFamily="18" charset="0"/>
                            </a:rPr>
                            <a:t>Keech and Blockley, 2025)</a:t>
                          </a: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marL="285750" indent="-285750" algn="just">
                            <a:spcAft>
                              <a:spcPts val="800"/>
                            </a:spcAft>
                            <a:buFont typeface="Arial" panose="020B0604020202020204" pitchFamily="34" charset="0"/>
                            <a:buChar char="•"/>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Watchdog: Local environmental non-governmental organisations, local wildlife organisations.</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txBody>
                      <a:useSpRect/>
                    </a:txSp>
                  </a:sp>
                  <a:sp>
                    <a:nvSpPr>
                      <a:cNvPr id="25" name="TextBox 24">
                        <a:extLst>
                          <a:ext uri="{FF2B5EF4-FFF2-40B4-BE49-F238E27FC236}">
                            <a16:creationId xmlns:a16="http://schemas.microsoft.com/office/drawing/2014/main" id="{8FF03207-B304-67BB-7584-6E3ABF60E628}"/>
                          </a:ext>
                        </a:extLst>
                      </a:cNvPr>
                      <a:cNvSpPr txBox="1"/>
                    </a:nvSpPr>
                    <a:spPr>
                      <a:xfrm>
                        <a:off x="-5" y="6251513"/>
                        <a:ext cx="5350211" cy="380938"/>
                      </a:xfrm>
                      <a:prstGeom prst="rect">
                        <a:avLst/>
                      </a:prstGeom>
                      <a:solidFill>
                        <a:schemeClr val="accent5">
                          <a:lumMod val="40000"/>
                          <a:lumOff val="6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lnSpc>
                              <a:spcPct val="150000"/>
                            </a:lnSpc>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4. Work breakdown Structure (WBS).</a:t>
                          </a:r>
                          <a:endParaRPr lang="en-IN" sz="1400" kern="100" dirty="0">
                            <a:effectLst/>
                            <a:latin typeface="Calibri" panose="020F0502020204030204" pitchFamily="34" charset="0"/>
                            <a:ea typeface="Calibri" panose="020F0502020204030204" pitchFamily="34" charset="0"/>
                            <a:cs typeface="Times New Roman" panose="02020603050405020304" pitchFamily="18" charset="0"/>
                          </a:endParaRPr>
                        </a:p>
                      </a:txBody>
                      <a:useSpRect/>
                    </a:txSp>
                  </a:sp>
                  <a:pic>
                    <a:nvPicPr>
                      <a:cNvPr id="26" name="Picture 25">
                        <a:extLst>
                          <a:ext uri="{FF2B5EF4-FFF2-40B4-BE49-F238E27FC236}">
                            <a16:creationId xmlns:a16="http://schemas.microsoft.com/office/drawing/2014/main" id="{A86B2498-12D3-ABF6-76B7-8D3AC8F28204}"/>
                          </a:ext>
                        </a:extLst>
                      </a:cNvPr>
                      <a:cNvPicPr>
                        <a:picLocks noChangeAspect="1"/>
                      </a:cNvPicPr>
                    </a:nvPicPr>
                    <a:blipFill>
                      <a:blip r:embed="rId8"/>
                      <a:stretch>
                        <a:fillRect/>
                      </a:stretch>
                    </a:blipFill>
                    <a:spPr>
                      <a:xfrm>
                        <a:off x="20290" y="6703274"/>
                        <a:ext cx="5350207" cy="2340644"/>
                      </a:xfrm>
                      <a:prstGeom prst="rect">
                        <a:avLst/>
                      </a:prstGeom>
                    </a:spPr>
                  </a:pic>
                  <a:sp>
                    <a:nvSpPr>
                      <a:cNvPr id="28" name="TextBox 27">
                        <a:extLst>
                          <a:ext uri="{FF2B5EF4-FFF2-40B4-BE49-F238E27FC236}">
                            <a16:creationId xmlns:a16="http://schemas.microsoft.com/office/drawing/2014/main" id="{A4AC5B55-7738-05F3-7E45-34C2D3843B3A}"/>
                          </a:ext>
                        </a:extLst>
                      </a:cNvPr>
                      <a:cNvSpPr txBox="1"/>
                    </a:nvSpPr>
                    <a:spPr>
                      <a:xfrm>
                        <a:off x="5350209" y="2861589"/>
                        <a:ext cx="4250991" cy="307777"/>
                      </a:xfrm>
                      <a:prstGeom prst="rect">
                        <a:avLst/>
                      </a:prstGeom>
                      <a:solidFill>
                        <a:schemeClr val="accent2">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GB" sz="1400" b="1" dirty="0">
                              <a:effectLst/>
                              <a:latin typeface="Times New Roman" panose="02020603050405020304" pitchFamily="18" charset="0"/>
                              <a:ea typeface="Calibri" panose="020F0502020204030204" pitchFamily="34" charset="0"/>
                            </a:rPr>
                            <a:t>5. RACI Matrix </a:t>
                          </a:r>
                          <a:endParaRPr lang="en-IN" sz="1400" dirty="0"/>
                        </a:p>
                      </a:txBody>
                      <a:useSpRect/>
                    </a:txSp>
                  </a:sp>
                  <a:sp>
                    <a:nvSpPr>
                      <a:cNvPr id="31" name="TextBox 30">
                        <a:extLst>
                          <a:ext uri="{FF2B5EF4-FFF2-40B4-BE49-F238E27FC236}">
                            <a16:creationId xmlns:a16="http://schemas.microsoft.com/office/drawing/2014/main" id="{79E4CAFC-8747-E196-0612-C204C4ED22A2}"/>
                          </a:ext>
                        </a:extLst>
                      </a:cNvPr>
                      <a:cNvSpPr txBox="1"/>
                    </a:nvSpPr>
                    <a:spPr>
                      <a:xfrm>
                        <a:off x="5309627" y="5758116"/>
                        <a:ext cx="4250985" cy="380938"/>
                      </a:xfrm>
                      <a:prstGeom prst="rect">
                        <a:avLst/>
                      </a:prstGeom>
                      <a:solidFill>
                        <a:schemeClr val="accent3">
                          <a:lumMod val="40000"/>
                          <a:lumOff val="6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lnSpc>
                              <a:spcPct val="150000"/>
                            </a:lnSpc>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6. Risk Assessment</a:t>
                          </a:r>
                          <a:endParaRPr lang="en-IN" sz="1400" kern="100" dirty="0">
                            <a:effectLst/>
                            <a:latin typeface="Calibri" panose="020F0502020204030204" pitchFamily="34" charset="0"/>
                            <a:ea typeface="Calibri" panose="020F0502020204030204" pitchFamily="34" charset="0"/>
                            <a:cs typeface="Times New Roman" panose="02020603050405020304" pitchFamily="18" charset="0"/>
                          </a:endParaRPr>
                        </a:p>
                      </a:txBody>
                      <a:useSpRect/>
                    </a:txSp>
                  </a:sp>
                  <a:pic>
                    <a:nvPicPr>
                      <a:cNvPr id="34" name="Picture 33">
                        <a:extLst>
                          <a:ext uri="{FF2B5EF4-FFF2-40B4-BE49-F238E27FC236}">
                            <a16:creationId xmlns:a16="http://schemas.microsoft.com/office/drawing/2014/main" id="{14E3F819-BBDE-192A-5AF5-DD1EAE757191}"/>
                          </a:ext>
                        </a:extLst>
                      </a:cNvPr>
                      <a:cNvPicPr>
                        <a:picLocks noChangeAspect="1"/>
                      </a:cNvPicPr>
                    </a:nvPicPr>
                    <a:blipFill>
                      <a:blip r:embed="rId9"/>
                      <a:stretch>
                        <a:fillRect/>
                      </a:stretch>
                    </a:blipFill>
                    <a:spPr>
                      <a:xfrm>
                        <a:off x="5319780" y="6066716"/>
                        <a:ext cx="4261130" cy="1230484"/>
                      </a:xfrm>
                      <a:prstGeom prst="rect">
                        <a:avLst/>
                      </a:prstGeom>
                    </a:spPr>
                  </a:pic>
                  <a:pic>
                    <a:nvPicPr>
                      <a:cNvPr id="36" name="Picture 35">
                        <a:extLst>
                          <a:ext uri="{FF2B5EF4-FFF2-40B4-BE49-F238E27FC236}">
                            <a16:creationId xmlns:a16="http://schemas.microsoft.com/office/drawing/2014/main" id="{8DA822A6-6AA7-3A02-3A04-4EDE5670A617}"/>
                          </a:ext>
                        </a:extLst>
                      </a:cNvPr>
                      <a:cNvPicPr>
                        <a:picLocks noChangeAspect="1"/>
                      </a:cNvPicPr>
                    </a:nvPicPr>
                    <a:blipFill>
                      <a:blip r:embed="rId10"/>
                      <a:stretch>
                        <a:fillRect/>
                      </a:stretch>
                    </a:blipFill>
                    <a:spPr>
                      <a:xfrm>
                        <a:off x="5329917" y="3068668"/>
                        <a:ext cx="4250993" cy="1677141"/>
                      </a:xfrm>
                      <a:prstGeom prst="rect">
                        <a:avLst/>
                      </a:prstGeom>
                    </a:spPr>
                  </a:pic>
                  <a:sp>
                    <a:nvSpPr>
                      <a:cNvPr id="38" name="TextBox 37">
                        <a:extLst>
                          <a:ext uri="{FF2B5EF4-FFF2-40B4-BE49-F238E27FC236}">
                            <a16:creationId xmlns:a16="http://schemas.microsoft.com/office/drawing/2014/main" id="{005B41C0-02A8-C7FD-0DF2-FEC374FA8411}"/>
                          </a:ext>
                        </a:extLst>
                      </a:cNvPr>
                      <a:cNvSpPr txBox="1"/>
                    </a:nvSpPr>
                    <a:spPr>
                      <a:xfrm>
                        <a:off x="5350215" y="7318462"/>
                        <a:ext cx="4250985" cy="1969770"/>
                      </a:xfrm>
                      <a:prstGeom prst="rect">
                        <a:avLst/>
                      </a:prstGeom>
                      <a:solidFill>
                        <a:schemeClr val="accent3">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7. Project Triangle </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algn="just">
                            <a:spcAft>
                              <a:spcPts val="800"/>
                            </a:spcAft>
                            <a:buNone/>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Scope: The area of concern was limited to the 10km of the main corridor marked as High-Risk.</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algn="just">
                            <a:spcAft>
                              <a:spcPts val="800"/>
                            </a:spcAft>
                            <a:buNone/>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Time: 6-month violent plan to get the economy rolling before winter (</a:t>
                          </a:r>
                          <a:r>
                            <a:rPr lang="en-GB" sz="1400" dirty="0">
                              <a:latin typeface="Times New Roman" panose="02020603050405020304" pitchFamily="18" charset="0"/>
                              <a:cs typeface="Times New Roman" panose="02020603050405020304" pitchFamily="18" charset="0"/>
                            </a:rPr>
                            <a:t>Rogers </a:t>
                          </a:r>
                          <a:r>
                            <a:rPr lang="en-GB" sz="1400" i="1" dirty="0">
                              <a:latin typeface="Times New Roman" panose="02020603050405020304" pitchFamily="18" charset="0"/>
                              <a:cs typeface="Times New Roman" panose="02020603050405020304" pitchFamily="18" charset="0"/>
                            </a:rPr>
                            <a:t>et al.,</a:t>
                          </a:r>
                          <a:r>
                            <a:rPr lang="en-GB" sz="1400" dirty="0">
                              <a:latin typeface="Times New Roman" panose="02020603050405020304" pitchFamily="18" charset="0"/>
                              <a:cs typeface="Times New Roman" panose="02020603050405020304" pitchFamily="18" charset="0"/>
                            </a:rPr>
                            <a:t> 2023)</a:t>
                          </a: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algn="just">
                            <a:spcAft>
                              <a:spcPts val="800"/>
                            </a:spcAft>
                            <a:buNone/>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Cost: The trade-off between resilient materials of high quality and a cost of the public sector.</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txBody>
                      <a:useSpRect/>
                    </a:txSp>
                  </a:sp>
                  <a:sp>
                    <a:nvSpPr>
                      <a:cNvPr id="40" name="TextBox 39">
                        <a:extLst>
                          <a:ext uri="{FF2B5EF4-FFF2-40B4-BE49-F238E27FC236}">
                            <a16:creationId xmlns:a16="http://schemas.microsoft.com/office/drawing/2014/main" id="{CB188991-E0FC-56CF-CE95-765FC9EC7BF9}"/>
                          </a:ext>
                        </a:extLst>
                      </a:cNvPr>
                      <a:cNvSpPr txBox="1"/>
                    </a:nvSpPr>
                    <a:spPr>
                      <a:xfrm>
                        <a:off x="5350199" y="9288232"/>
                        <a:ext cx="4261130" cy="4288353"/>
                      </a:xfrm>
                      <a:prstGeom prst="rect">
                        <a:avLst/>
                      </a:prstGeom>
                      <a:solidFill>
                        <a:schemeClr val="tx2">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8. Conclusion</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algn="just">
                            <a:spcAft>
                              <a:spcPts val="800"/>
                            </a:spcAft>
                            <a:buNone/>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The key to the recovery of the West Midlands is the restoration of the River Severn corridor. This project ensures safety of goods and people flows due to the future climate unpredictability, by giving preference to the structural resilience than a simple "quick fix" solution. And it is not simply reopening a road we are doing but we are protecting the future of the region. The reinstatement of the major transport artery in more than six months will restore the business centre of the west midlands with the rest of the United Kingdom. This project will also help to create a long-term resilience to supply routes by restoring them as well as installing smart drainage technology, which can also minimise the chances of future disruption. This will be also completed within the budget and on time, which will help the businesses that have been also flooded to recover instantly and revive the social well-being of the residents who were initially affected.</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txBody>
                      <a:useSpRect/>
                    </a:txSp>
                  </a:sp>
                  <a:sp>
                    <a:nvSpPr>
                      <a:cNvPr id="41" name="TextBox 40">
                        <a:extLst>
                          <a:ext uri="{FF2B5EF4-FFF2-40B4-BE49-F238E27FC236}">
                            <a16:creationId xmlns:a16="http://schemas.microsoft.com/office/drawing/2014/main" id="{654E4F1C-73AD-20F6-0878-A36BAA200525}"/>
                          </a:ext>
                        </a:extLst>
                      </a:cNvPr>
                      <a:cNvSpPr txBox="1"/>
                    </a:nvSpPr>
                    <a:spPr>
                      <a:xfrm>
                        <a:off x="-20282" y="10037155"/>
                        <a:ext cx="5350199" cy="3539430"/>
                      </a:xfrm>
                      <a:prstGeom prst="rect">
                        <a:avLst/>
                      </a:prstGeom>
                      <a:solidFill>
                        <a:schemeClr val="accent6">
                          <a:lumMod val="60000"/>
                          <a:lumOff val="4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References</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Keech, D. and Blockley, J., 2025. The Governance of Nature-Based Approaches to Flood Risk Management in the Lower Severn Catchment (England). In </a:t>
                          </a:r>
                          <a:r>
                            <a:rPr lang="en-GB" sz="1400" i="1" dirty="0">
                              <a:latin typeface="Times New Roman" panose="02020603050405020304" pitchFamily="18" charset="0"/>
                              <a:cs typeface="Times New Roman" panose="02020603050405020304" pitchFamily="18" charset="0"/>
                            </a:rPr>
                            <a:t>Role of Ecosystem Services in Enabling Rural-Urban Synergies: A European Perspective</a:t>
                          </a:r>
                          <a:r>
                            <a:rPr lang="en-GB" sz="1400" dirty="0">
                              <a:latin typeface="Times New Roman" panose="02020603050405020304" pitchFamily="18" charset="0"/>
                              <a:cs typeface="Times New Roman" panose="02020603050405020304" pitchFamily="18" charset="0"/>
                            </a:rPr>
                            <a:t> (pp. 171-187). Cham: Springer Nature Switzerland.</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Radcliffe, J., Bryson, J., Cox, E., Leach, J., </a:t>
                          </a:r>
                          <a:r>
                            <a:rPr lang="en-GB" sz="1400" dirty="0" err="1">
                              <a:latin typeface="Times New Roman" panose="02020603050405020304" pitchFamily="18" charset="0"/>
                              <a:cs typeface="Times New Roman" panose="02020603050405020304" pitchFamily="18" charset="0"/>
                            </a:rPr>
                            <a:t>Luiu</a:t>
                          </a:r>
                          <a:r>
                            <a:rPr lang="en-GB" sz="1400" dirty="0">
                              <a:latin typeface="Times New Roman" panose="02020603050405020304" pitchFamily="18" charset="0"/>
                              <a:cs typeface="Times New Roman" panose="02020603050405020304" pitchFamily="18" charset="0"/>
                            </a:rPr>
                            <a:t>, C. and Reardon, L., 2022. A regional approach to COVID-19 recovery: lessons from the West Midlands. </a:t>
                          </a:r>
                          <a:r>
                            <a:rPr lang="en-GB" sz="1400" i="1" dirty="0">
                              <a:latin typeface="Times New Roman" panose="02020603050405020304" pitchFamily="18" charset="0"/>
                              <a:cs typeface="Times New Roman" panose="02020603050405020304" pitchFamily="18" charset="0"/>
                            </a:rPr>
                            <a:t>Town Planning Review</a:t>
                          </a:r>
                          <a:r>
                            <a:rPr lang="en-GB" sz="1400" dirty="0">
                              <a:latin typeface="Times New Roman" panose="02020603050405020304" pitchFamily="18" charset="0"/>
                              <a:cs typeface="Times New Roman" panose="02020603050405020304" pitchFamily="18" charset="0"/>
                            </a:rPr>
                            <a:t>, </a:t>
                          </a:r>
                          <a:r>
                            <a:rPr lang="en-GB" sz="1400" i="1" dirty="0">
                              <a:latin typeface="Times New Roman" panose="02020603050405020304" pitchFamily="18" charset="0"/>
                              <a:cs typeface="Times New Roman" panose="02020603050405020304" pitchFamily="18" charset="0"/>
                            </a:rPr>
                            <a:t>93</a:t>
                          </a:r>
                          <a:r>
                            <a:rPr lang="en-GB" sz="1400" dirty="0">
                              <a:latin typeface="Times New Roman" panose="02020603050405020304" pitchFamily="18" charset="0"/>
                              <a:cs typeface="Times New Roman" panose="02020603050405020304" pitchFamily="18" charset="0"/>
                            </a:rPr>
                            <a:t>(1), pp.7-14.</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Rogers, C.D., Grayson, N., Sadler, J.P., Chapman, L., Bouch, C.J., Cavada, M. and Leach, J.M., 2023. Delivering sustainable, resilient and liveable cities via transformed governance. </a:t>
                          </a:r>
                          <a:r>
                            <a:rPr lang="en-GB" sz="1400" i="1" dirty="0">
                              <a:latin typeface="Times New Roman" panose="02020603050405020304" pitchFamily="18" charset="0"/>
                              <a:cs typeface="Times New Roman" panose="02020603050405020304" pitchFamily="18" charset="0"/>
                            </a:rPr>
                            <a:t>Frontiers in Sustainable Cities</a:t>
                          </a:r>
                          <a:r>
                            <a:rPr lang="en-GB" sz="1400" dirty="0">
                              <a:latin typeface="Times New Roman" panose="02020603050405020304" pitchFamily="18" charset="0"/>
                              <a:cs typeface="Times New Roman" panose="02020603050405020304" pitchFamily="18" charset="0"/>
                            </a:rPr>
                            <a:t>, </a:t>
                          </a:r>
                          <a:r>
                            <a:rPr lang="en-GB" sz="1400" i="1" dirty="0">
                              <a:latin typeface="Times New Roman" panose="02020603050405020304" pitchFamily="18" charset="0"/>
                              <a:cs typeface="Times New Roman" panose="02020603050405020304" pitchFamily="18" charset="0"/>
                            </a:rPr>
                            <a:t>5</a:t>
                          </a:r>
                          <a:r>
                            <a:rPr lang="en-GB" sz="1400" dirty="0">
                              <a:latin typeface="Times New Roman" panose="02020603050405020304" pitchFamily="18" charset="0"/>
                              <a:cs typeface="Times New Roman" panose="02020603050405020304" pitchFamily="18" charset="0"/>
                            </a:rPr>
                            <a:t>, p.1171996.</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Thoms, M. and Fuller, I. eds., 2023. </a:t>
                          </a:r>
                          <a:r>
                            <a:rPr lang="en-GB" sz="1400" i="1" dirty="0">
                              <a:latin typeface="Times New Roman" panose="02020603050405020304" pitchFamily="18" charset="0"/>
                              <a:cs typeface="Times New Roman" panose="02020603050405020304" pitchFamily="18" charset="0"/>
                            </a:rPr>
                            <a:t>Resilience and riverine landscapes</a:t>
                          </a:r>
                          <a:r>
                            <a:rPr lang="en-GB" sz="1400" dirty="0">
                              <a:latin typeface="Times New Roman" panose="02020603050405020304" pitchFamily="18" charset="0"/>
                              <a:cs typeface="Times New Roman" panose="02020603050405020304" pitchFamily="18" charset="0"/>
                            </a:rPr>
                            <a:t>. Elsevier.</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4" name="TextBox 3">
                        <a:extLst>
                          <a:ext uri="{FF2B5EF4-FFF2-40B4-BE49-F238E27FC236}">
                            <a16:creationId xmlns:a16="http://schemas.microsoft.com/office/drawing/2014/main" id="{EDBE5EBF-0775-84D6-6601-1DBE040B1518}"/>
                          </a:ext>
                        </a:extLst>
                      </a:cNvPr>
                      <a:cNvSpPr txBox="1"/>
                    </a:nvSpPr>
                    <a:spPr>
                      <a:xfrm>
                        <a:off x="5309627" y="1949607"/>
                        <a:ext cx="4291572" cy="954107"/>
                      </a:xfrm>
                      <a:prstGeom prst="rect">
                        <a:avLst/>
                      </a:prstGeom>
                      <a:solidFill>
                        <a:schemeClr val="accent1">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US" sz="1400" b="0" i="0" dirty="0">
                              <a:solidFill>
                                <a:srgbClr val="111111"/>
                              </a:solidFill>
                              <a:effectLst/>
                              <a:latin typeface="Times New Roman" panose="02020603050405020304" pitchFamily="18" charset="0"/>
                              <a:cs typeface="Times New Roman" panose="02020603050405020304" pitchFamily="18" charset="0"/>
                            </a:rPr>
                            <a:t>This bar chart represents the visualization of performance or resource metrics of four categories.</a:t>
                          </a:r>
                          <a:r>
                            <a:rPr lang="en-US" sz="1400" b="0" i="0" dirty="0">
                              <a:effectLst/>
                              <a:latin typeface="Times New Roman" panose="02020603050405020304" pitchFamily="18" charset="0"/>
                              <a:cs typeface="Times New Roman" panose="02020603050405020304" pitchFamily="18" charset="0"/>
                            </a:rPr>
                            <a:t> </a:t>
                          </a:r>
                          <a:r>
                            <a:rPr lang="en-US" sz="1400" b="0" i="0" dirty="0">
                              <a:solidFill>
                                <a:srgbClr val="111111"/>
                              </a:solidFill>
                              <a:effectLst/>
                              <a:latin typeface="Times New Roman" panose="02020603050405020304" pitchFamily="18" charset="0"/>
                              <a:cs typeface="Times New Roman" panose="02020603050405020304" pitchFamily="18" charset="0"/>
                            </a:rPr>
                            <a:t>It enables the stakeholders to contrast among three sets of data to observe progress or priorities at a time.</a:t>
                          </a:r>
                          <a:endParaRPr lang="en-IN" sz="1400" dirty="0">
                            <a:latin typeface="Times New Roman" panose="02020603050405020304" pitchFamily="18" charset="0"/>
                            <a:cs typeface="Times New Roman" panose="02020603050405020304" pitchFamily="18" charset="0"/>
                          </a:endParaRPr>
                        </a:p>
                      </a:txBody>
                      <a:useSpRect/>
                    </a:txSp>
                  </a:sp>
                  <a:sp>
                    <a:nvSpPr>
                      <a:cNvPr id="8" name="TextBox 7">
                        <a:extLst>
                          <a:ext uri="{FF2B5EF4-FFF2-40B4-BE49-F238E27FC236}">
                            <a16:creationId xmlns:a16="http://schemas.microsoft.com/office/drawing/2014/main" id="{A075B747-B6C6-EB41-E829-DB3B55C3F2BC}"/>
                          </a:ext>
                        </a:extLst>
                      </a:cNvPr>
                      <a:cNvSpPr txBox="1"/>
                    </a:nvSpPr>
                    <a:spPr>
                      <a:xfrm>
                        <a:off x="40568" y="9043917"/>
                        <a:ext cx="5289337" cy="954107"/>
                      </a:xfrm>
                      <a:prstGeom prst="rect">
                        <a:avLst/>
                      </a:prstGeom>
                      <a:solidFill>
                        <a:schemeClr val="accent6">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US" sz="1400" b="0" i="0" dirty="0">
                              <a:solidFill>
                                <a:srgbClr val="111111"/>
                              </a:solidFill>
                              <a:effectLst/>
                              <a:latin typeface="Times New Roman" panose="02020603050405020304" pitchFamily="18" charset="0"/>
                              <a:cs typeface="Times New Roman" panose="02020603050405020304" pitchFamily="18" charset="0"/>
                            </a:rPr>
                            <a:t>This diagram breaks down the highway project into three stages that can be easily managed; Mobilization, Engineering, and Testing.</a:t>
                          </a:r>
                          <a:r>
                            <a:rPr lang="en-US" sz="1400" b="0" i="0" dirty="0">
                              <a:effectLst/>
                              <a:latin typeface="Times New Roman" panose="02020603050405020304" pitchFamily="18" charset="0"/>
                              <a:cs typeface="Times New Roman" panose="02020603050405020304" pitchFamily="18" charset="0"/>
                            </a:rPr>
                            <a:t> </a:t>
                          </a:r>
                          <a:r>
                            <a:rPr lang="en-US" sz="1400" b="0" i="0" dirty="0">
                              <a:solidFill>
                                <a:srgbClr val="111111"/>
                              </a:solidFill>
                              <a:effectLst/>
                              <a:latin typeface="Times New Roman" panose="02020603050405020304" pitchFamily="18" charset="0"/>
                              <a:cs typeface="Times New Roman" panose="02020603050405020304" pitchFamily="18" charset="0"/>
                            </a:rPr>
                            <a:t>It further divides them into individual activities such as Debris Removal and Smart Culverts.</a:t>
                          </a:r>
                          <a:endParaRPr lang="en-IN" sz="1400" dirty="0">
                            <a:latin typeface="Times New Roman" panose="02020603050405020304" pitchFamily="18" charset="0"/>
                            <a:cs typeface="Times New Roman" panose="02020603050405020304" pitchFamily="18" charset="0"/>
                          </a:endParaRPr>
                        </a:p>
                      </a:txBody>
                      <a:useSpRect/>
                    </a:txSp>
                  </a:sp>
                  <a:sp>
                    <a:nvSpPr>
                      <a:cNvPr id="12" name="TextBox 11">
                        <a:extLst>
                          <a:ext uri="{FF2B5EF4-FFF2-40B4-BE49-F238E27FC236}">
                            <a16:creationId xmlns:a16="http://schemas.microsoft.com/office/drawing/2014/main" id="{229459C6-4219-AB7A-0EF4-6DA38BEC1BD9}"/>
                          </a:ext>
                        </a:extLst>
                      </a:cNvPr>
                      <a:cNvSpPr txBox="1"/>
                    </a:nvSpPr>
                    <a:spPr>
                      <a:xfrm>
                        <a:off x="5350199" y="4784941"/>
                        <a:ext cx="4261130" cy="954107"/>
                      </a:xfrm>
                      <a:prstGeom prst="rect">
                        <a:avLst/>
                      </a:prstGeom>
                      <a:solidFill>
                        <a:schemeClr val="accent6">
                          <a:lumMod val="60000"/>
                          <a:lumOff val="4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US" sz="1400" b="0" i="0" dirty="0">
                              <a:solidFill>
                                <a:srgbClr val="111111"/>
                              </a:solidFill>
                              <a:effectLst/>
                              <a:latin typeface="Times New Roman" panose="02020603050405020304" pitchFamily="18" charset="0"/>
                              <a:cs typeface="Times New Roman" panose="02020603050405020304" pitchFamily="18" charset="0"/>
                            </a:rPr>
                            <a:t>This table establishes the Responsibility, Accountability, Consultation or Informed person in each task.</a:t>
                          </a:r>
                          <a:r>
                            <a:rPr lang="en-US" sz="1400" b="0" i="0" dirty="0">
                              <a:effectLst/>
                              <a:latin typeface="Times New Roman" panose="02020603050405020304" pitchFamily="18" charset="0"/>
                              <a:cs typeface="Times New Roman" panose="02020603050405020304" pitchFamily="18" charset="0"/>
                            </a:rPr>
                            <a:t> </a:t>
                          </a:r>
                          <a:r>
                            <a:rPr lang="en-US" sz="1400" b="0" i="0" dirty="0">
                              <a:solidFill>
                                <a:srgbClr val="111111"/>
                              </a:solidFill>
                              <a:effectLst/>
                              <a:latin typeface="Times New Roman" panose="02020603050405020304" pitchFamily="18" charset="0"/>
                              <a:cs typeface="Times New Roman" panose="02020603050405020304" pitchFamily="18" charset="0"/>
                            </a:rPr>
                            <a:t>It makes sure that Project Manager, Civil Engineers and Agencies are aware of their respective functions.</a:t>
                          </a:r>
                          <a:endParaRPr lang="en-IN" sz="1400" dirty="0">
                            <a:latin typeface="Times New Roman" panose="02020603050405020304" pitchFamily="18" charset="0"/>
                            <a:cs typeface="Times New Roman" panose="02020603050405020304" pitchFamily="18" charset="0"/>
                          </a:endParaRPr>
                        </a:p>
                      </a:txBody>
                      <a:useSpRect/>
                    </a:txSp>
                  </a:sp>
                </lc:lockedCanvas>
              </a:graphicData>
            </a:graphic>
          </wp:inline>
        </w:drawing>
      </w:r>
    </w:p>
    <w:p w14:paraId="24D14A69" w14:textId="77777777" w:rsidR="00521CE8" w:rsidRDefault="00521CE8" w:rsidP="00521CE8">
      <w:pPr>
        <w:pStyle w:val="Title"/>
        <w:rPr>
          <w:sz w:val="20"/>
          <w:szCs w:val="20"/>
        </w:rPr>
      </w:pPr>
      <w:bookmarkStart w:id="4" w:name="_invdfg1frn3c" w:colFirst="0" w:colLast="0"/>
      <w:bookmarkEnd w:id="4"/>
    </w:p>
    <w:p w14:paraId="0C20621C" w14:textId="77777777" w:rsidR="00521CE8" w:rsidRPr="00625556" w:rsidRDefault="00521CE8" w:rsidP="00521CE8">
      <w:pPr>
        <w:pStyle w:val="Normal1"/>
        <w:jc w:val="center"/>
        <w:rPr>
          <w:b/>
          <w:bCs/>
          <w:i/>
          <w:iCs/>
          <w:sz w:val="20"/>
          <w:szCs w:val="20"/>
        </w:rPr>
      </w:pPr>
      <w:r w:rsidRPr="00625556">
        <w:rPr>
          <w:sz w:val="20"/>
          <w:szCs w:val="20"/>
        </w:rPr>
        <w:lastRenderedPageBreak/>
        <w:t>Part B</w:t>
      </w:r>
      <w:r w:rsidRPr="00625556">
        <w:rPr>
          <w:b/>
          <w:bCs/>
          <w:i/>
          <w:iCs/>
          <w:sz w:val="20"/>
          <w:szCs w:val="20"/>
        </w:rPr>
        <w:t xml:space="preserve"> </w:t>
      </w:r>
      <w:r>
        <w:rPr>
          <w:b/>
          <w:bCs/>
          <w:i/>
          <w:iCs/>
          <w:sz w:val="20"/>
          <w:szCs w:val="20"/>
        </w:rPr>
        <w:t>(</w:t>
      </w:r>
      <w:proofErr w:type="gramStart"/>
      <w:r>
        <w:rPr>
          <w:b/>
          <w:bCs/>
          <w:i/>
          <w:iCs/>
          <w:sz w:val="20"/>
          <w:szCs w:val="20"/>
        </w:rPr>
        <w:t>feedbacks</w:t>
      </w:r>
      <w:proofErr w:type="gramEnd"/>
      <w:r>
        <w:rPr>
          <w:b/>
          <w:bCs/>
          <w:i/>
          <w:iCs/>
          <w:sz w:val="20"/>
          <w:szCs w:val="20"/>
        </w:rPr>
        <w:t>)</w:t>
      </w:r>
    </w:p>
    <w:p w14:paraId="516075FB" w14:textId="77777777" w:rsidR="00521CE8" w:rsidRDefault="00521CE8" w:rsidP="00521CE8">
      <w:pPr>
        <w:pStyle w:val="Normal1"/>
        <w:jc w:val="center"/>
        <w:rPr>
          <w:b/>
          <w:bCs/>
          <w:i/>
          <w:iCs/>
          <w:sz w:val="20"/>
          <w:szCs w:val="20"/>
        </w:rPr>
      </w:pPr>
      <w:r w:rsidRPr="00625556">
        <w:rPr>
          <w:b/>
          <w:bCs/>
          <w:i/>
          <w:iCs/>
          <w:sz w:val="20"/>
          <w:szCs w:val="20"/>
        </w:rPr>
        <w:t>Project Resilient Severn: Rebuilding the West Midlands Principal Corridor</w:t>
      </w:r>
    </w:p>
    <w:p w14:paraId="7C9B05A8" w14:textId="77777777" w:rsidR="009415FE" w:rsidRPr="00625556" w:rsidRDefault="009415FE" w:rsidP="009415FE">
      <w:pPr>
        <w:pStyle w:val="Normal1"/>
        <w:jc w:val="center"/>
        <w:rPr>
          <w:sz w:val="20"/>
          <w:szCs w:val="20"/>
        </w:rPr>
      </w:pPr>
    </w:p>
    <w:p w14:paraId="6234F850" w14:textId="77777777" w:rsidR="009415FE" w:rsidRPr="00625556" w:rsidRDefault="009415FE" w:rsidP="009415FE">
      <w:pPr>
        <w:pStyle w:val="Normal1"/>
        <w:jc w:val="center"/>
        <w:rPr>
          <w:sz w:val="20"/>
          <w:szCs w:val="20"/>
        </w:rPr>
      </w:pPr>
    </w:p>
    <w:p w14:paraId="2526FFB0" w14:textId="77777777" w:rsidR="00460254" w:rsidRPr="00625556" w:rsidRDefault="009415FE">
      <w:pPr>
        <w:pStyle w:val="Title"/>
        <w:rPr>
          <w:sz w:val="20"/>
          <w:szCs w:val="20"/>
        </w:rPr>
      </w:pPr>
      <w:r w:rsidRPr="00625556">
        <w:rPr>
          <w:sz w:val="20"/>
          <w:szCs w:val="20"/>
        </w:rPr>
        <w:t xml:space="preserve">After the presentation, the teacher and my classmates asked questions, analyzed </w:t>
      </w:r>
      <w:proofErr w:type="gramStart"/>
      <w:r w:rsidRPr="00625556">
        <w:rPr>
          <w:sz w:val="20"/>
          <w:szCs w:val="20"/>
        </w:rPr>
        <w:t>my</w:t>
      </w:r>
      <w:proofErr w:type="gramEnd"/>
    </w:p>
    <w:p w14:paraId="642BC89E" w14:textId="77777777" w:rsidR="009415FE" w:rsidRPr="00625556" w:rsidRDefault="009415FE" w:rsidP="009415FE">
      <w:pPr>
        <w:pStyle w:val="Title"/>
        <w:rPr>
          <w:sz w:val="20"/>
          <w:szCs w:val="20"/>
        </w:rPr>
      </w:pPr>
      <w:bookmarkStart w:id="5" w:name="_97ok6dx0weog" w:colFirst="0" w:colLast="0"/>
      <w:bookmarkEnd w:id="5"/>
      <w:proofErr w:type="gramStart"/>
      <w:r w:rsidRPr="00625556">
        <w:rPr>
          <w:sz w:val="20"/>
          <w:szCs w:val="20"/>
        </w:rPr>
        <w:t>work, and</w:t>
      </w:r>
      <w:proofErr w:type="gramEnd"/>
      <w:r w:rsidRPr="00625556">
        <w:rPr>
          <w:sz w:val="20"/>
          <w:szCs w:val="20"/>
        </w:rPr>
        <w:t xml:space="preserve"> gave feedback. Their comments helped me better understand the strengths and weaknesses of my poster. In my report, I will </w:t>
      </w:r>
      <w:proofErr w:type="gramStart"/>
      <w:r w:rsidRPr="00625556">
        <w:rPr>
          <w:sz w:val="20"/>
          <w:szCs w:val="20"/>
        </w:rPr>
        <w:t>take into account</w:t>
      </w:r>
      <w:proofErr w:type="gramEnd"/>
      <w:r w:rsidRPr="00625556">
        <w:rPr>
          <w:sz w:val="20"/>
          <w:szCs w:val="20"/>
        </w:rPr>
        <w:t xml:space="preserve"> all these recommendations and make the content </w:t>
      </w:r>
      <w:proofErr w:type="gramStart"/>
      <w:r w:rsidRPr="00625556">
        <w:rPr>
          <w:sz w:val="20"/>
          <w:szCs w:val="20"/>
        </w:rPr>
        <w:t>more detailed and clear</w:t>
      </w:r>
      <w:proofErr w:type="gramEnd"/>
      <w:r w:rsidRPr="00625556">
        <w:rPr>
          <w:sz w:val="20"/>
          <w:szCs w:val="20"/>
        </w:rPr>
        <w:t>. All remarks will be considered, and I will make the necessary corrections and additions.</w:t>
      </w:r>
    </w:p>
    <w:p w14:paraId="7EBC52C0" w14:textId="77777777" w:rsidR="009415FE" w:rsidRPr="00625556" w:rsidRDefault="009415FE" w:rsidP="009415FE">
      <w:pPr>
        <w:pStyle w:val="Title"/>
        <w:rPr>
          <w:sz w:val="20"/>
          <w:szCs w:val="20"/>
        </w:rPr>
      </w:pPr>
      <w:r w:rsidRPr="00625556">
        <w:rPr>
          <w:sz w:val="20"/>
          <w:szCs w:val="20"/>
        </w:rPr>
        <w:t>First, there is an important correction related to the timeline of the project. In my poster, I wrote that the reopening of the highway would take about 6 months. However, this information is not correct. The actual expected time for urgent restoration of the corridor is 6–8 weeks. This is a critical mistake because time planning is very important in project management. I will correct this and clearly explain the realistic schedule in my report.</w:t>
      </w:r>
    </w:p>
    <w:p w14:paraId="19BF8B89" w14:textId="77777777" w:rsidR="009415FE" w:rsidRPr="00625556" w:rsidRDefault="009415FE" w:rsidP="009415FE">
      <w:pPr>
        <w:pStyle w:val="Title"/>
        <w:rPr>
          <w:sz w:val="20"/>
          <w:szCs w:val="20"/>
        </w:rPr>
      </w:pPr>
      <w:r w:rsidRPr="00625556">
        <w:rPr>
          <w:sz w:val="20"/>
          <w:szCs w:val="20"/>
        </w:rPr>
        <w:t xml:space="preserve">Second, the Project Charter section in my poster is not done properly. The data presented there is not accurate, and </w:t>
      </w:r>
      <w:proofErr w:type="gramStart"/>
      <w:r w:rsidRPr="00625556">
        <w:rPr>
          <w:sz w:val="20"/>
          <w:szCs w:val="20"/>
        </w:rPr>
        <w:t>overall</w:t>
      </w:r>
      <w:proofErr w:type="gramEnd"/>
      <w:r w:rsidRPr="00625556">
        <w:rPr>
          <w:sz w:val="20"/>
          <w:szCs w:val="20"/>
        </w:rPr>
        <w:t xml:space="preserve"> the information is unclear and not meaningful. It does not clearly describe the purpose, scope, or key parameters of the project. Based on the feedback, instead of a Project Charter, I should use a Quad Chart. A Quad Chart is more suitable for this type of project because it presents key information in a simple and structured way. I will replace the incorrect section with a well-prepared Quad Chart that includes clear and relevant data.</w:t>
      </w:r>
    </w:p>
    <w:p w14:paraId="6458BCF1" w14:textId="77777777" w:rsidR="009415FE" w:rsidRPr="00625556" w:rsidRDefault="009415FE" w:rsidP="009415FE">
      <w:pPr>
        <w:pStyle w:val="Title"/>
        <w:rPr>
          <w:sz w:val="20"/>
          <w:szCs w:val="20"/>
        </w:rPr>
      </w:pPr>
      <w:r w:rsidRPr="00625556">
        <w:rPr>
          <w:sz w:val="20"/>
          <w:szCs w:val="20"/>
        </w:rPr>
        <w:t>Another important point is the Work Breakdown Structure (WBS). In my current poster, the WBS is too basic and not detailed enough. It does not fully show all the tasks and subtasks required to complete the project. A proper WBS should break down the work into smaller, manageable parts. I will expand this section by adding more detailed levels and clearly describing each task. This will improve understanding of the project process and planning.</w:t>
      </w:r>
    </w:p>
    <w:p w14:paraId="3B554FE7" w14:textId="77777777" w:rsidR="009415FE" w:rsidRPr="00625556" w:rsidRDefault="009415FE" w:rsidP="009415FE">
      <w:pPr>
        <w:pStyle w:val="Title"/>
        <w:rPr>
          <w:sz w:val="20"/>
          <w:szCs w:val="20"/>
        </w:rPr>
      </w:pPr>
      <w:r w:rsidRPr="00625556">
        <w:rPr>
          <w:sz w:val="20"/>
          <w:szCs w:val="20"/>
        </w:rPr>
        <w:t>The RACI Matrix is also missing or not clearly presented in the poster. This is an important tool in project management because it defines roles and responsibilities. It shows who is Responsible, Accountable, Consulted, and Informed for each task. I will add a clear RACI Matrix to my report to ensure that all roles are properly defined and easy to understand.</w:t>
      </w:r>
    </w:p>
    <w:p w14:paraId="52E72F67" w14:textId="77777777" w:rsidR="009415FE" w:rsidRPr="00625556" w:rsidRDefault="009415FE" w:rsidP="009415FE">
      <w:pPr>
        <w:pStyle w:val="Title"/>
        <w:rPr>
          <w:sz w:val="20"/>
          <w:szCs w:val="20"/>
        </w:rPr>
      </w:pPr>
      <w:r w:rsidRPr="00625556">
        <w:rPr>
          <w:sz w:val="20"/>
          <w:szCs w:val="20"/>
        </w:rPr>
        <w:t>Finally, I did not include a project budget in my poster. This is a significant omission because the budget is essential for evaluating the feasibility of the project. In my report, I will include a detailed budget that covers costs such as materials, labor, equipment, and other necessary expenses.</w:t>
      </w:r>
    </w:p>
    <w:p w14:paraId="0A125E22" w14:textId="77777777" w:rsidR="009415FE" w:rsidRPr="00625556" w:rsidRDefault="009415FE" w:rsidP="009415FE">
      <w:pPr>
        <w:pStyle w:val="Title"/>
        <w:rPr>
          <w:sz w:val="20"/>
          <w:szCs w:val="20"/>
        </w:rPr>
      </w:pPr>
      <w:r w:rsidRPr="00625556">
        <w:rPr>
          <w:sz w:val="20"/>
          <w:szCs w:val="20"/>
        </w:rPr>
        <w:t>Overall, the feedback was very useful and constructive. It showed me what needs to be improved and how I can make my work stronger. In my final report, I will correct all mistakes, expand the content, and present the project in a more professional and structured way.</w:t>
      </w:r>
    </w:p>
    <w:p w14:paraId="7DB1FE69" w14:textId="77777777" w:rsidR="009415FE" w:rsidRPr="00625556" w:rsidRDefault="009415FE" w:rsidP="009415FE">
      <w:pPr>
        <w:pStyle w:val="Normal1"/>
        <w:rPr>
          <w:sz w:val="20"/>
          <w:szCs w:val="20"/>
        </w:rPr>
      </w:pPr>
    </w:p>
    <w:p w14:paraId="307A0DF6" w14:textId="77777777" w:rsidR="009415FE" w:rsidRDefault="009415FE" w:rsidP="009415FE">
      <w:pPr>
        <w:pStyle w:val="Normal1"/>
      </w:pPr>
    </w:p>
    <w:p w14:paraId="55766E1B" w14:textId="77777777" w:rsidR="009415FE" w:rsidRDefault="009415FE" w:rsidP="009415FE">
      <w:pPr>
        <w:pStyle w:val="Normal1"/>
      </w:pPr>
    </w:p>
    <w:p w14:paraId="3B6AF68C" w14:textId="77777777" w:rsidR="009415FE" w:rsidRPr="009415FE" w:rsidRDefault="009415FE" w:rsidP="009415FE">
      <w:pPr>
        <w:pStyle w:val="Normal1"/>
        <w:rPr>
          <w:lang w:val="en-GB"/>
        </w:rPr>
      </w:pPr>
    </w:p>
    <w:p w14:paraId="1181328D" w14:textId="77777777" w:rsidR="009415FE" w:rsidRDefault="009415FE" w:rsidP="009415FE">
      <w:pPr>
        <w:pStyle w:val="Title"/>
      </w:pPr>
      <w:r>
        <w:lastRenderedPageBreak/>
        <w:t>Project Management</w:t>
      </w:r>
    </w:p>
    <w:p w14:paraId="247D0EF6" w14:textId="77777777" w:rsidR="00460254" w:rsidRDefault="00C35AFF" w:rsidP="009415FE">
      <w:pPr>
        <w:pStyle w:val="Title"/>
      </w:pPr>
      <w:r>
        <w:t>LCLM5003</w:t>
      </w:r>
    </w:p>
    <w:p w14:paraId="6CB3AEA2" w14:textId="77777777" w:rsidR="00460254" w:rsidRDefault="00C35AFF">
      <w:pPr>
        <w:pStyle w:val="Title"/>
      </w:pPr>
      <w:bookmarkStart w:id="6" w:name="_7m3otq104fxi" w:colFirst="0" w:colLast="0"/>
      <w:bookmarkEnd w:id="6"/>
      <w:r>
        <w:t>Part C</w:t>
      </w:r>
    </w:p>
    <w:p w14:paraId="443F70B1" w14:textId="77777777" w:rsidR="00460254" w:rsidRDefault="00C35AFF">
      <w:pPr>
        <w:pStyle w:val="Normal1"/>
        <w:jc w:val="center"/>
        <w:rPr>
          <w:b/>
          <w:bCs/>
          <w:i/>
          <w:iCs/>
        </w:rPr>
      </w:pPr>
      <w:r>
        <w:rPr>
          <w:b/>
          <w:bCs/>
          <w:i/>
          <w:iCs/>
        </w:rPr>
        <w:t>Project Resilient Severn: Rebuilding the West Midlands Principal Corridor</w:t>
      </w:r>
    </w:p>
    <w:p w14:paraId="50D3093F" w14:textId="77777777" w:rsidR="00460254" w:rsidRDefault="00C35AFF">
      <w:pPr>
        <w:pStyle w:val="Normal1"/>
      </w:pPr>
      <w:r>
        <w:br w:type="page"/>
      </w:r>
    </w:p>
    <w:p w14:paraId="4B1692A6" w14:textId="77777777" w:rsidR="00460254" w:rsidRDefault="00C35AFF">
      <w:pPr>
        <w:pStyle w:val="Normal1"/>
        <w:jc w:val="center"/>
        <w:rPr>
          <w:b/>
          <w:bCs/>
          <w:sz w:val="28"/>
          <w:szCs w:val="28"/>
        </w:rPr>
      </w:pPr>
      <w:r>
        <w:rPr>
          <w:b/>
          <w:bCs/>
          <w:sz w:val="28"/>
          <w:szCs w:val="28"/>
        </w:rPr>
        <w:lastRenderedPageBreak/>
        <w:t>Table of Contents</w:t>
      </w:r>
    </w:p>
    <w:sdt>
      <w:sdtPr>
        <w:id w:val="-2037966611"/>
        <w:docPartObj>
          <w:docPartGallery w:val="Table of Contents"/>
          <w:docPartUnique/>
        </w:docPartObj>
      </w:sdtPr>
      <w:sdtEndPr>
        <w:rPr>
          <w:rFonts w:ascii="Times New Roman" w:eastAsia="Times New Roman" w:hAnsi="Times New Roman"/>
          <w:sz w:val="24"/>
          <w:szCs w:val="24"/>
          <w:lang w:val="en-US" w:eastAsia="en-US"/>
        </w:rPr>
      </w:sdtEndPr>
      <w:sdtContent>
        <w:p w14:paraId="29CED2C3" w14:textId="76C2299A" w:rsidR="00E84B16" w:rsidRDefault="00B36828">
          <w:pPr>
            <w:pStyle w:val="TOC1"/>
            <w:tabs>
              <w:tab w:val="right" w:leader="dot" w:pos="9019"/>
            </w:tabs>
            <w:rPr>
              <w:rFonts w:cstheme="minorBidi"/>
              <w:noProof/>
              <w:kern w:val="2"/>
              <w:sz w:val="24"/>
              <w:szCs w:val="24"/>
              <w14:ligatures w14:val="standardContextual"/>
            </w:rPr>
          </w:pPr>
          <w:r>
            <w:fldChar w:fldCharType="begin"/>
          </w:r>
          <w:r w:rsidR="00C35AFF">
            <w:instrText xml:space="preserve"> TOC \h \u \z \t "Heading 1,1,Heading 2,2,Heading 3,3,Heading 4,4,Heading 5,5,Heading 6,6,"</w:instrText>
          </w:r>
          <w:r>
            <w:fldChar w:fldCharType="separate"/>
          </w:r>
          <w:hyperlink w:anchor="_Toc227936603" w:history="1">
            <w:r w:rsidR="00E84B16" w:rsidRPr="008C20B4">
              <w:rPr>
                <w:rStyle w:val="Hyperlink"/>
                <w:noProof/>
              </w:rPr>
              <w:t>1. Introduction</w:t>
            </w:r>
            <w:r w:rsidR="00E84B16">
              <w:rPr>
                <w:noProof/>
                <w:webHidden/>
              </w:rPr>
              <w:tab/>
            </w:r>
            <w:r w:rsidR="00E84B16">
              <w:rPr>
                <w:noProof/>
                <w:webHidden/>
              </w:rPr>
              <w:fldChar w:fldCharType="begin"/>
            </w:r>
            <w:r w:rsidR="00E84B16">
              <w:rPr>
                <w:noProof/>
                <w:webHidden/>
              </w:rPr>
              <w:instrText xml:space="preserve"> PAGEREF _Toc227936603 \h </w:instrText>
            </w:r>
            <w:r w:rsidR="00E84B16">
              <w:rPr>
                <w:noProof/>
                <w:webHidden/>
              </w:rPr>
            </w:r>
            <w:r w:rsidR="00E84B16">
              <w:rPr>
                <w:noProof/>
                <w:webHidden/>
              </w:rPr>
              <w:fldChar w:fldCharType="separate"/>
            </w:r>
            <w:r w:rsidR="00E84B16">
              <w:rPr>
                <w:noProof/>
                <w:webHidden/>
              </w:rPr>
              <w:t>5</w:t>
            </w:r>
            <w:r w:rsidR="00E84B16">
              <w:rPr>
                <w:noProof/>
                <w:webHidden/>
              </w:rPr>
              <w:fldChar w:fldCharType="end"/>
            </w:r>
          </w:hyperlink>
        </w:p>
        <w:p w14:paraId="7E7855B5" w14:textId="0080D11C" w:rsidR="00E84B16" w:rsidRDefault="00E84B16">
          <w:pPr>
            <w:pStyle w:val="TOC1"/>
            <w:tabs>
              <w:tab w:val="right" w:leader="dot" w:pos="9019"/>
            </w:tabs>
            <w:rPr>
              <w:rFonts w:cstheme="minorBidi"/>
              <w:noProof/>
              <w:kern w:val="2"/>
              <w:sz w:val="24"/>
              <w:szCs w:val="24"/>
              <w14:ligatures w14:val="standardContextual"/>
            </w:rPr>
          </w:pPr>
          <w:hyperlink w:anchor="_Toc227936604" w:history="1">
            <w:r w:rsidRPr="008C20B4">
              <w:rPr>
                <w:rStyle w:val="Hyperlink"/>
                <w:noProof/>
              </w:rPr>
              <w:t>2. Project Description</w:t>
            </w:r>
            <w:r>
              <w:rPr>
                <w:noProof/>
                <w:webHidden/>
              </w:rPr>
              <w:tab/>
            </w:r>
            <w:r>
              <w:rPr>
                <w:noProof/>
                <w:webHidden/>
              </w:rPr>
              <w:fldChar w:fldCharType="begin"/>
            </w:r>
            <w:r>
              <w:rPr>
                <w:noProof/>
                <w:webHidden/>
              </w:rPr>
              <w:instrText xml:space="preserve"> PAGEREF _Toc227936604 \h </w:instrText>
            </w:r>
            <w:r>
              <w:rPr>
                <w:noProof/>
                <w:webHidden/>
              </w:rPr>
            </w:r>
            <w:r>
              <w:rPr>
                <w:noProof/>
                <w:webHidden/>
              </w:rPr>
              <w:fldChar w:fldCharType="separate"/>
            </w:r>
            <w:r>
              <w:rPr>
                <w:noProof/>
                <w:webHidden/>
              </w:rPr>
              <w:t>5</w:t>
            </w:r>
            <w:r>
              <w:rPr>
                <w:noProof/>
                <w:webHidden/>
              </w:rPr>
              <w:fldChar w:fldCharType="end"/>
            </w:r>
          </w:hyperlink>
        </w:p>
        <w:p w14:paraId="697CFCE8" w14:textId="5FF1A4E6" w:rsidR="00E84B16" w:rsidRDefault="00E84B16">
          <w:pPr>
            <w:pStyle w:val="TOC2"/>
            <w:tabs>
              <w:tab w:val="right" w:leader="dot" w:pos="9019"/>
            </w:tabs>
            <w:rPr>
              <w:rFonts w:cstheme="minorBidi"/>
              <w:noProof/>
              <w:kern w:val="2"/>
              <w:sz w:val="24"/>
              <w:szCs w:val="24"/>
              <w14:ligatures w14:val="standardContextual"/>
            </w:rPr>
          </w:pPr>
          <w:hyperlink w:anchor="_Toc227936605" w:history="1">
            <w:r w:rsidRPr="008C20B4">
              <w:rPr>
                <w:rStyle w:val="Hyperlink"/>
                <w:noProof/>
              </w:rPr>
              <w:t>2.1 Project Aim</w:t>
            </w:r>
            <w:r>
              <w:rPr>
                <w:noProof/>
                <w:webHidden/>
              </w:rPr>
              <w:tab/>
            </w:r>
            <w:r>
              <w:rPr>
                <w:noProof/>
                <w:webHidden/>
              </w:rPr>
              <w:fldChar w:fldCharType="begin"/>
            </w:r>
            <w:r>
              <w:rPr>
                <w:noProof/>
                <w:webHidden/>
              </w:rPr>
              <w:instrText xml:space="preserve"> PAGEREF _Toc227936605 \h </w:instrText>
            </w:r>
            <w:r>
              <w:rPr>
                <w:noProof/>
                <w:webHidden/>
              </w:rPr>
            </w:r>
            <w:r>
              <w:rPr>
                <w:noProof/>
                <w:webHidden/>
              </w:rPr>
              <w:fldChar w:fldCharType="separate"/>
            </w:r>
            <w:r>
              <w:rPr>
                <w:noProof/>
                <w:webHidden/>
              </w:rPr>
              <w:t>5</w:t>
            </w:r>
            <w:r>
              <w:rPr>
                <w:noProof/>
                <w:webHidden/>
              </w:rPr>
              <w:fldChar w:fldCharType="end"/>
            </w:r>
          </w:hyperlink>
        </w:p>
        <w:p w14:paraId="7AFF4FBB" w14:textId="1C253711" w:rsidR="00E84B16" w:rsidRDefault="00E84B16">
          <w:pPr>
            <w:pStyle w:val="TOC2"/>
            <w:tabs>
              <w:tab w:val="right" w:leader="dot" w:pos="9019"/>
            </w:tabs>
            <w:rPr>
              <w:rFonts w:cstheme="minorBidi"/>
              <w:noProof/>
              <w:kern w:val="2"/>
              <w:sz w:val="24"/>
              <w:szCs w:val="24"/>
              <w14:ligatures w14:val="standardContextual"/>
            </w:rPr>
          </w:pPr>
          <w:hyperlink w:anchor="_Toc227936606" w:history="1">
            <w:r w:rsidRPr="008C20B4">
              <w:rPr>
                <w:rStyle w:val="Hyperlink"/>
                <w:noProof/>
              </w:rPr>
              <w:t>2.2 Project Objectives</w:t>
            </w:r>
            <w:r>
              <w:rPr>
                <w:noProof/>
                <w:webHidden/>
              </w:rPr>
              <w:tab/>
            </w:r>
            <w:r>
              <w:rPr>
                <w:noProof/>
                <w:webHidden/>
              </w:rPr>
              <w:fldChar w:fldCharType="begin"/>
            </w:r>
            <w:r>
              <w:rPr>
                <w:noProof/>
                <w:webHidden/>
              </w:rPr>
              <w:instrText xml:space="preserve"> PAGEREF _Toc227936606 \h </w:instrText>
            </w:r>
            <w:r>
              <w:rPr>
                <w:noProof/>
                <w:webHidden/>
              </w:rPr>
            </w:r>
            <w:r>
              <w:rPr>
                <w:noProof/>
                <w:webHidden/>
              </w:rPr>
              <w:fldChar w:fldCharType="separate"/>
            </w:r>
            <w:r>
              <w:rPr>
                <w:noProof/>
                <w:webHidden/>
              </w:rPr>
              <w:t>5</w:t>
            </w:r>
            <w:r>
              <w:rPr>
                <w:noProof/>
                <w:webHidden/>
              </w:rPr>
              <w:fldChar w:fldCharType="end"/>
            </w:r>
          </w:hyperlink>
        </w:p>
        <w:p w14:paraId="2FA2B803" w14:textId="51EAC72A" w:rsidR="00E84B16" w:rsidRDefault="00E84B16">
          <w:pPr>
            <w:pStyle w:val="TOC2"/>
            <w:tabs>
              <w:tab w:val="right" w:leader="dot" w:pos="9019"/>
            </w:tabs>
            <w:rPr>
              <w:rFonts w:cstheme="minorBidi"/>
              <w:noProof/>
              <w:kern w:val="2"/>
              <w:sz w:val="24"/>
              <w:szCs w:val="24"/>
              <w14:ligatures w14:val="standardContextual"/>
            </w:rPr>
          </w:pPr>
          <w:hyperlink w:anchor="_Toc227936607" w:history="1">
            <w:r w:rsidRPr="008C20B4">
              <w:rPr>
                <w:rStyle w:val="Hyperlink"/>
                <w:noProof/>
              </w:rPr>
              <w:t>2.3 Project Methodology</w:t>
            </w:r>
            <w:r>
              <w:rPr>
                <w:noProof/>
                <w:webHidden/>
              </w:rPr>
              <w:tab/>
            </w:r>
            <w:r>
              <w:rPr>
                <w:noProof/>
                <w:webHidden/>
              </w:rPr>
              <w:fldChar w:fldCharType="begin"/>
            </w:r>
            <w:r>
              <w:rPr>
                <w:noProof/>
                <w:webHidden/>
              </w:rPr>
              <w:instrText xml:space="preserve"> PAGEREF _Toc227936607 \h </w:instrText>
            </w:r>
            <w:r>
              <w:rPr>
                <w:noProof/>
                <w:webHidden/>
              </w:rPr>
            </w:r>
            <w:r>
              <w:rPr>
                <w:noProof/>
                <w:webHidden/>
              </w:rPr>
              <w:fldChar w:fldCharType="separate"/>
            </w:r>
            <w:r>
              <w:rPr>
                <w:noProof/>
                <w:webHidden/>
              </w:rPr>
              <w:t>6</w:t>
            </w:r>
            <w:r>
              <w:rPr>
                <w:noProof/>
                <w:webHidden/>
              </w:rPr>
              <w:fldChar w:fldCharType="end"/>
            </w:r>
          </w:hyperlink>
        </w:p>
        <w:p w14:paraId="107A2754" w14:textId="66711003" w:rsidR="00E84B16" w:rsidRDefault="00E84B16">
          <w:pPr>
            <w:pStyle w:val="TOC1"/>
            <w:tabs>
              <w:tab w:val="right" w:leader="dot" w:pos="9019"/>
            </w:tabs>
            <w:rPr>
              <w:rFonts w:cstheme="minorBidi"/>
              <w:noProof/>
              <w:kern w:val="2"/>
              <w:sz w:val="24"/>
              <w:szCs w:val="24"/>
              <w14:ligatures w14:val="standardContextual"/>
            </w:rPr>
          </w:pPr>
          <w:hyperlink w:anchor="_Toc227936608" w:history="1">
            <w:r w:rsidRPr="008C20B4">
              <w:rPr>
                <w:rStyle w:val="Hyperlink"/>
                <w:noProof/>
              </w:rPr>
              <w:t>3. Scope</w:t>
            </w:r>
            <w:r>
              <w:rPr>
                <w:noProof/>
                <w:webHidden/>
              </w:rPr>
              <w:tab/>
            </w:r>
            <w:r>
              <w:rPr>
                <w:noProof/>
                <w:webHidden/>
              </w:rPr>
              <w:fldChar w:fldCharType="begin"/>
            </w:r>
            <w:r>
              <w:rPr>
                <w:noProof/>
                <w:webHidden/>
              </w:rPr>
              <w:instrText xml:space="preserve"> PAGEREF _Toc227936608 \h </w:instrText>
            </w:r>
            <w:r>
              <w:rPr>
                <w:noProof/>
                <w:webHidden/>
              </w:rPr>
            </w:r>
            <w:r>
              <w:rPr>
                <w:noProof/>
                <w:webHidden/>
              </w:rPr>
              <w:fldChar w:fldCharType="separate"/>
            </w:r>
            <w:r>
              <w:rPr>
                <w:noProof/>
                <w:webHidden/>
              </w:rPr>
              <w:t>6</w:t>
            </w:r>
            <w:r>
              <w:rPr>
                <w:noProof/>
                <w:webHidden/>
              </w:rPr>
              <w:fldChar w:fldCharType="end"/>
            </w:r>
          </w:hyperlink>
        </w:p>
        <w:p w14:paraId="39438BFF" w14:textId="43B3FC29" w:rsidR="00E84B16" w:rsidRDefault="00E84B16">
          <w:pPr>
            <w:pStyle w:val="TOC2"/>
            <w:tabs>
              <w:tab w:val="right" w:leader="dot" w:pos="9019"/>
            </w:tabs>
            <w:rPr>
              <w:rFonts w:cstheme="minorBidi"/>
              <w:noProof/>
              <w:kern w:val="2"/>
              <w:sz w:val="24"/>
              <w:szCs w:val="24"/>
              <w14:ligatures w14:val="standardContextual"/>
            </w:rPr>
          </w:pPr>
          <w:hyperlink w:anchor="_Toc227936609" w:history="1">
            <w:r w:rsidRPr="008C20B4">
              <w:rPr>
                <w:rStyle w:val="Hyperlink"/>
                <w:noProof/>
              </w:rPr>
              <w:t>3.1 In Scope</w:t>
            </w:r>
            <w:r>
              <w:rPr>
                <w:noProof/>
                <w:webHidden/>
              </w:rPr>
              <w:tab/>
            </w:r>
            <w:r>
              <w:rPr>
                <w:noProof/>
                <w:webHidden/>
              </w:rPr>
              <w:fldChar w:fldCharType="begin"/>
            </w:r>
            <w:r>
              <w:rPr>
                <w:noProof/>
                <w:webHidden/>
              </w:rPr>
              <w:instrText xml:space="preserve"> PAGEREF _Toc227936609 \h </w:instrText>
            </w:r>
            <w:r>
              <w:rPr>
                <w:noProof/>
                <w:webHidden/>
              </w:rPr>
            </w:r>
            <w:r>
              <w:rPr>
                <w:noProof/>
                <w:webHidden/>
              </w:rPr>
              <w:fldChar w:fldCharType="separate"/>
            </w:r>
            <w:r>
              <w:rPr>
                <w:noProof/>
                <w:webHidden/>
              </w:rPr>
              <w:t>6</w:t>
            </w:r>
            <w:r>
              <w:rPr>
                <w:noProof/>
                <w:webHidden/>
              </w:rPr>
              <w:fldChar w:fldCharType="end"/>
            </w:r>
          </w:hyperlink>
        </w:p>
        <w:p w14:paraId="6F5E7E3D" w14:textId="52CC4130" w:rsidR="00E84B16" w:rsidRDefault="00E84B16">
          <w:pPr>
            <w:pStyle w:val="TOC2"/>
            <w:tabs>
              <w:tab w:val="right" w:leader="dot" w:pos="9019"/>
            </w:tabs>
            <w:rPr>
              <w:rFonts w:cstheme="minorBidi"/>
              <w:noProof/>
              <w:kern w:val="2"/>
              <w:sz w:val="24"/>
              <w:szCs w:val="24"/>
              <w14:ligatures w14:val="standardContextual"/>
            </w:rPr>
          </w:pPr>
          <w:hyperlink w:anchor="_Toc227936610" w:history="1">
            <w:r w:rsidRPr="008C20B4">
              <w:rPr>
                <w:rStyle w:val="Hyperlink"/>
                <w:noProof/>
              </w:rPr>
              <w:t>3.2 Out of Scope</w:t>
            </w:r>
            <w:r>
              <w:rPr>
                <w:noProof/>
                <w:webHidden/>
              </w:rPr>
              <w:tab/>
            </w:r>
            <w:r>
              <w:rPr>
                <w:noProof/>
                <w:webHidden/>
              </w:rPr>
              <w:fldChar w:fldCharType="begin"/>
            </w:r>
            <w:r>
              <w:rPr>
                <w:noProof/>
                <w:webHidden/>
              </w:rPr>
              <w:instrText xml:space="preserve"> PAGEREF _Toc227936610 \h </w:instrText>
            </w:r>
            <w:r>
              <w:rPr>
                <w:noProof/>
                <w:webHidden/>
              </w:rPr>
            </w:r>
            <w:r>
              <w:rPr>
                <w:noProof/>
                <w:webHidden/>
              </w:rPr>
              <w:fldChar w:fldCharType="separate"/>
            </w:r>
            <w:r>
              <w:rPr>
                <w:noProof/>
                <w:webHidden/>
              </w:rPr>
              <w:t>6</w:t>
            </w:r>
            <w:r>
              <w:rPr>
                <w:noProof/>
                <w:webHidden/>
              </w:rPr>
              <w:fldChar w:fldCharType="end"/>
            </w:r>
          </w:hyperlink>
        </w:p>
        <w:p w14:paraId="171DEABD" w14:textId="3ACA6188" w:rsidR="00E84B16" w:rsidRDefault="00E84B16">
          <w:pPr>
            <w:pStyle w:val="TOC2"/>
            <w:tabs>
              <w:tab w:val="right" w:leader="dot" w:pos="9019"/>
            </w:tabs>
            <w:rPr>
              <w:rFonts w:cstheme="minorBidi"/>
              <w:noProof/>
              <w:kern w:val="2"/>
              <w:sz w:val="24"/>
              <w:szCs w:val="24"/>
              <w14:ligatures w14:val="standardContextual"/>
            </w:rPr>
          </w:pPr>
          <w:hyperlink w:anchor="_Toc227936611" w:history="1">
            <w:r w:rsidRPr="008C20B4">
              <w:rPr>
                <w:rStyle w:val="Hyperlink"/>
                <w:noProof/>
              </w:rPr>
              <w:t>3.3 Triple Constraint Discussion</w:t>
            </w:r>
            <w:r>
              <w:rPr>
                <w:noProof/>
                <w:webHidden/>
              </w:rPr>
              <w:tab/>
            </w:r>
            <w:r>
              <w:rPr>
                <w:noProof/>
                <w:webHidden/>
              </w:rPr>
              <w:fldChar w:fldCharType="begin"/>
            </w:r>
            <w:r>
              <w:rPr>
                <w:noProof/>
                <w:webHidden/>
              </w:rPr>
              <w:instrText xml:space="preserve"> PAGEREF _Toc227936611 \h </w:instrText>
            </w:r>
            <w:r>
              <w:rPr>
                <w:noProof/>
                <w:webHidden/>
              </w:rPr>
            </w:r>
            <w:r>
              <w:rPr>
                <w:noProof/>
                <w:webHidden/>
              </w:rPr>
              <w:fldChar w:fldCharType="separate"/>
            </w:r>
            <w:r>
              <w:rPr>
                <w:noProof/>
                <w:webHidden/>
              </w:rPr>
              <w:t>7</w:t>
            </w:r>
            <w:r>
              <w:rPr>
                <w:noProof/>
                <w:webHidden/>
              </w:rPr>
              <w:fldChar w:fldCharType="end"/>
            </w:r>
          </w:hyperlink>
        </w:p>
        <w:p w14:paraId="71C322CF" w14:textId="5531B43F" w:rsidR="00E84B16" w:rsidRDefault="00E84B16">
          <w:pPr>
            <w:pStyle w:val="TOC1"/>
            <w:tabs>
              <w:tab w:val="right" w:leader="dot" w:pos="9019"/>
            </w:tabs>
            <w:rPr>
              <w:rFonts w:cstheme="minorBidi"/>
              <w:noProof/>
              <w:kern w:val="2"/>
              <w:sz w:val="24"/>
              <w:szCs w:val="24"/>
              <w14:ligatures w14:val="standardContextual"/>
            </w:rPr>
          </w:pPr>
          <w:hyperlink w:anchor="_Toc227936612" w:history="1">
            <w:r w:rsidRPr="008C20B4">
              <w:rPr>
                <w:rStyle w:val="Hyperlink"/>
                <w:noProof/>
              </w:rPr>
              <w:t>4. Work Breakdown Structure</w:t>
            </w:r>
            <w:r>
              <w:rPr>
                <w:noProof/>
                <w:webHidden/>
              </w:rPr>
              <w:tab/>
            </w:r>
            <w:r>
              <w:rPr>
                <w:noProof/>
                <w:webHidden/>
              </w:rPr>
              <w:fldChar w:fldCharType="begin"/>
            </w:r>
            <w:r>
              <w:rPr>
                <w:noProof/>
                <w:webHidden/>
              </w:rPr>
              <w:instrText xml:space="preserve"> PAGEREF _Toc227936612 \h </w:instrText>
            </w:r>
            <w:r>
              <w:rPr>
                <w:noProof/>
                <w:webHidden/>
              </w:rPr>
            </w:r>
            <w:r>
              <w:rPr>
                <w:noProof/>
                <w:webHidden/>
              </w:rPr>
              <w:fldChar w:fldCharType="separate"/>
            </w:r>
            <w:r>
              <w:rPr>
                <w:noProof/>
                <w:webHidden/>
              </w:rPr>
              <w:t>7</w:t>
            </w:r>
            <w:r>
              <w:rPr>
                <w:noProof/>
                <w:webHidden/>
              </w:rPr>
              <w:fldChar w:fldCharType="end"/>
            </w:r>
          </w:hyperlink>
        </w:p>
        <w:p w14:paraId="661B4A58" w14:textId="2694AB43" w:rsidR="00E84B16" w:rsidRDefault="00E84B16">
          <w:pPr>
            <w:pStyle w:val="TOC2"/>
            <w:tabs>
              <w:tab w:val="right" w:leader="dot" w:pos="9019"/>
            </w:tabs>
            <w:rPr>
              <w:rFonts w:cstheme="minorBidi"/>
              <w:noProof/>
              <w:kern w:val="2"/>
              <w:sz w:val="24"/>
              <w:szCs w:val="24"/>
              <w14:ligatures w14:val="standardContextual"/>
            </w:rPr>
          </w:pPr>
          <w:hyperlink w:anchor="_Toc227936613" w:history="1">
            <w:r w:rsidRPr="008C20B4">
              <w:rPr>
                <w:rStyle w:val="Hyperlink"/>
                <w:noProof/>
              </w:rPr>
              <w:t>4.1 Detailed Work Breakdown Structure Table</w:t>
            </w:r>
            <w:r>
              <w:rPr>
                <w:noProof/>
                <w:webHidden/>
              </w:rPr>
              <w:tab/>
            </w:r>
            <w:r>
              <w:rPr>
                <w:noProof/>
                <w:webHidden/>
              </w:rPr>
              <w:fldChar w:fldCharType="begin"/>
            </w:r>
            <w:r>
              <w:rPr>
                <w:noProof/>
                <w:webHidden/>
              </w:rPr>
              <w:instrText xml:space="preserve"> PAGEREF _Toc227936613 \h </w:instrText>
            </w:r>
            <w:r>
              <w:rPr>
                <w:noProof/>
                <w:webHidden/>
              </w:rPr>
            </w:r>
            <w:r>
              <w:rPr>
                <w:noProof/>
                <w:webHidden/>
              </w:rPr>
              <w:fldChar w:fldCharType="separate"/>
            </w:r>
            <w:r>
              <w:rPr>
                <w:noProof/>
                <w:webHidden/>
              </w:rPr>
              <w:t>7</w:t>
            </w:r>
            <w:r>
              <w:rPr>
                <w:noProof/>
                <w:webHidden/>
              </w:rPr>
              <w:fldChar w:fldCharType="end"/>
            </w:r>
          </w:hyperlink>
        </w:p>
        <w:p w14:paraId="40000895" w14:textId="7A4CCC58" w:rsidR="00E84B16" w:rsidRDefault="00E84B16">
          <w:pPr>
            <w:pStyle w:val="TOC2"/>
            <w:tabs>
              <w:tab w:val="right" w:leader="dot" w:pos="9019"/>
            </w:tabs>
            <w:rPr>
              <w:rFonts w:cstheme="minorBidi"/>
              <w:noProof/>
              <w:kern w:val="2"/>
              <w:sz w:val="24"/>
              <w:szCs w:val="24"/>
              <w14:ligatures w14:val="standardContextual"/>
            </w:rPr>
          </w:pPr>
          <w:hyperlink w:anchor="_Toc227936614" w:history="1">
            <w:r w:rsidRPr="008C20B4">
              <w:rPr>
                <w:rStyle w:val="Hyperlink"/>
                <w:noProof/>
              </w:rPr>
              <w:t>4.2 WBS Explanation</w:t>
            </w:r>
            <w:r>
              <w:rPr>
                <w:noProof/>
                <w:webHidden/>
              </w:rPr>
              <w:tab/>
            </w:r>
            <w:r>
              <w:rPr>
                <w:noProof/>
                <w:webHidden/>
              </w:rPr>
              <w:fldChar w:fldCharType="begin"/>
            </w:r>
            <w:r>
              <w:rPr>
                <w:noProof/>
                <w:webHidden/>
              </w:rPr>
              <w:instrText xml:space="preserve"> PAGEREF _Toc227936614 \h </w:instrText>
            </w:r>
            <w:r>
              <w:rPr>
                <w:noProof/>
                <w:webHidden/>
              </w:rPr>
            </w:r>
            <w:r>
              <w:rPr>
                <w:noProof/>
                <w:webHidden/>
              </w:rPr>
              <w:fldChar w:fldCharType="separate"/>
            </w:r>
            <w:r>
              <w:rPr>
                <w:noProof/>
                <w:webHidden/>
              </w:rPr>
              <w:t>8</w:t>
            </w:r>
            <w:r>
              <w:rPr>
                <w:noProof/>
                <w:webHidden/>
              </w:rPr>
              <w:fldChar w:fldCharType="end"/>
            </w:r>
          </w:hyperlink>
        </w:p>
        <w:p w14:paraId="5C560435" w14:textId="445CBD32" w:rsidR="00E84B16" w:rsidRDefault="00E84B16">
          <w:pPr>
            <w:pStyle w:val="TOC1"/>
            <w:tabs>
              <w:tab w:val="right" w:leader="dot" w:pos="9019"/>
            </w:tabs>
            <w:rPr>
              <w:rFonts w:cstheme="minorBidi"/>
              <w:noProof/>
              <w:kern w:val="2"/>
              <w:sz w:val="24"/>
              <w:szCs w:val="24"/>
              <w14:ligatures w14:val="standardContextual"/>
            </w:rPr>
          </w:pPr>
          <w:hyperlink w:anchor="_Toc227936615" w:history="1">
            <w:r w:rsidRPr="008C20B4">
              <w:rPr>
                <w:rStyle w:val="Hyperlink"/>
                <w:noProof/>
              </w:rPr>
              <w:t>5. Quad Chart</w:t>
            </w:r>
            <w:r>
              <w:rPr>
                <w:noProof/>
                <w:webHidden/>
              </w:rPr>
              <w:tab/>
            </w:r>
            <w:r>
              <w:rPr>
                <w:noProof/>
                <w:webHidden/>
              </w:rPr>
              <w:fldChar w:fldCharType="begin"/>
            </w:r>
            <w:r>
              <w:rPr>
                <w:noProof/>
                <w:webHidden/>
              </w:rPr>
              <w:instrText xml:space="preserve"> PAGEREF _Toc227936615 \h </w:instrText>
            </w:r>
            <w:r>
              <w:rPr>
                <w:noProof/>
                <w:webHidden/>
              </w:rPr>
            </w:r>
            <w:r>
              <w:rPr>
                <w:noProof/>
                <w:webHidden/>
              </w:rPr>
              <w:fldChar w:fldCharType="separate"/>
            </w:r>
            <w:r>
              <w:rPr>
                <w:noProof/>
                <w:webHidden/>
              </w:rPr>
              <w:t>8</w:t>
            </w:r>
            <w:r>
              <w:rPr>
                <w:noProof/>
                <w:webHidden/>
              </w:rPr>
              <w:fldChar w:fldCharType="end"/>
            </w:r>
          </w:hyperlink>
        </w:p>
        <w:p w14:paraId="6AEC5B6A" w14:textId="1E530F9B" w:rsidR="00E84B16" w:rsidRDefault="00E84B16">
          <w:pPr>
            <w:pStyle w:val="TOC2"/>
            <w:tabs>
              <w:tab w:val="right" w:leader="dot" w:pos="9019"/>
            </w:tabs>
            <w:rPr>
              <w:rFonts w:cstheme="minorBidi"/>
              <w:noProof/>
              <w:kern w:val="2"/>
              <w:sz w:val="24"/>
              <w:szCs w:val="24"/>
              <w14:ligatures w14:val="standardContextual"/>
            </w:rPr>
          </w:pPr>
          <w:hyperlink w:anchor="_Toc227936616" w:history="1">
            <w:r w:rsidRPr="008C20B4">
              <w:rPr>
                <w:rStyle w:val="Hyperlink"/>
                <w:noProof/>
              </w:rPr>
              <w:t>5.1 Problem / Need</w:t>
            </w:r>
            <w:r>
              <w:rPr>
                <w:noProof/>
                <w:webHidden/>
              </w:rPr>
              <w:tab/>
            </w:r>
            <w:r>
              <w:rPr>
                <w:noProof/>
                <w:webHidden/>
              </w:rPr>
              <w:fldChar w:fldCharType="begin"/>
            </w:r>
            <w:r>
              <w:rPr>
                <w:noProof/>
                <w:webHidden/>
              </w:rPr>
              <w:instrText xml:space="preserve"> PAGEREF _Toc227936616 \h </w:instrText>
            </w:r>
            <w:r>
              <w:rPr>
                <w:noProof/>
                <w:webHidden/>
              </w:rPr>
            </w:r>
            <w:r>
              <w:rPr>
                <w:noProof/>
                <w:webHidden/>
              </w:rPr>
              <w:fldChar w:fldCharType="separate"/>
            </w:r>
            <w:r>
              <w:rPr>
                <w:noProof/>
                <w:webHidden/>
              </w:rPr>
              <w:t>9</w:t>
            </w:r>
            <w:r>
              <w:rPr>
                <w:noProof/>
                <w:webHidden/>
              </w:rPr>
              <w:fldChar w:fldCharType="end"/>
            </w:r>
          </w:hyperlink>
        </w:p>
        <w:p w14:paraId="087BDC82" w14:textId="216D3123" w:rsidR="00E84B16" w:rsidRDefault="00E84B16">
          <w:pPr>
            <w:pStyle w:val="TOC2"/>
            <w:tabs>
              <w:tab w:val="right" w:leader="dot" w:pos="9019"/>
            </w:tabs>
            <w:rPr>
              <w:rFonts w:cstheme="minorBidi"/>
              <w:noProof/>
              <w:kern w:val="2"/>
              <w:sz w:val="24"/>
              <w:szCs w:val="24"/>
              <w14:ligatures w14:val="standardContextual"/>
            </w:rPr>
          </w:pPr>
          <w:hyperlink w:anchor="_Toc227936617" w:history="1">
            <w:r w:rsidRPr="008C20B4">
              <w:rPr>
                <w:rStyle w:val="Hyperlink"/>
                <w:noProof/>
              </w:rPr>
              <w:t>5.2 Objectives</w:t>
            </w:r>
            <w:r>
              <w:rPr>
                <w:noProof/>
                <w:webHidden/>
              </w:rPr>
              <w:tab/>
            </w:r>
            <w:r>
              <w:rPr>
                <w:noProof/>
                <w:webHidden/>
              </w:rPr>
              <w:fldChar w:fldCharType="begin"/>
            </w:r>
            <w:r>
              <w:rPr>
                <w:noProof/>
                <w:webHidden/>
              </w:rPr>
              <w:instrText xml:space="preserve"> PAGEREF _Toc227936617 \h </w:instrText>
            </w:r>
            <w:r>
              <w:rPr>
                <w:noProof/>
                <w:webHidden/>
              </w:rPr>
            </w:r>
            <w:r>
              <w:rPr>
                <w:noProof/>
                <w:webHidden/>
              </w:rPr>
              <w:fldChar w:fldCharType="separate"/>
            </w:r>
            <w:r>
              <w:rPr>
                <w:noProof/>
                <w:webHidden/>
              </w:rPr>
              <w:t>9</w:t>
            </w:r>
            <w:r>
              <w:rPr>
                <w:noProof/>
                <w:webHidden/>
              </w:rPr>
              <w:fldChar w:fldCharType="end"/>
            </w:r>
          </w:hyperlink>
        </w:p>
        <w:p w14:paraId="12C72964" w14:textId="09EB58BF" w:rsidR="00E84B16" w:rsidRDefault="00E84B16">
          <w:pPr>
            <w:pStyle w:val="TOC2"/>
            <w:tabs>
              <w:tab w:val="right" w:leader="dot" w:pos="9019"/>
            </w:tabs>
            <w:rPr>
              <w:rFonts w:cstheme="minorBidi"/>
              <w:noProof/>
              <w:kern w:val="2"/>
              <w:sz w:val="24"/>
              <w:szCs w:val="24"/>
              <w14:ligatures w14:val="standardContextual"/>
            </w:rPr>
          </w:pPr>
          <w:hyperlink w:anchor="_Toc227936618" w:history="1">
            <w:r w:rsidRPr="008C20B4">
              <w:rPr>
                <w:rStyle w:val="Hyperlink"/>
                <w:noProof/>
              </w:rPr>
              <w:t>5.3 Schedule</w:t>
            </w:r>
            <w:r>
              <w:rPr>
                <w:noProof/>
                <w:webHidden/>
              </w:rPr>
              <w:tab/>
            </w:r>
            <w:r>
              <w:rPr>
                <w:noProof/>
                <w:webHidden/>
              </w:rPr>
              <w:fldChar w:fldCharType="begin"/>
            </w:r>
            <w:r>
              <w:rPr>
                <w:noProof/>
                <w:webHidden/>
              </w:rPr>
              <w:instrText xml:space="preserve"> PAGEREF _Toc227936618 \h </w:instrText>
            </w:r>
            <w:r>
              <w:rPr>
                <w:noProof/>
                <w:webHidden/>
              </w:rPr>
            </w:r>
            <w:r>
              <w:rPr>
                <w:noProof/>
                <w:webHidden/>
              </w:rPr>
              <w:fldChar w:fldCharType="separate"/>
            </w:r>
            <w:r>
              <w:rPr>
                <w:noProof/>
                <w:webHidden/>
              </w:rPr>
              <w:t>9</w:t>
            </w:r>
            <w:r>
              <w:rPr>
                <w:noProof/>
                <w:webHidden/>
              </w:rPr>
              <w:fldChar w:fldCharType="end"/>
            </w:r>
          </w:hyperlink>
        </w:p>
        <w:p w14:paraId="7D8BA3B6" w14:textId="4D3F5068" w:rsidR="00E84B16" w:rsidRDefault="00E84B16">
          <w:pPr>
            <w:pStyle w:val="TOC2"/>
            <w:tabs>
              <w:tab w:val="right" w:leader="dot" w:pos="9019"/>
            </w:tabs>
            <w:rPr>
              <w:rFonts w:cstheme="minorBidi"/>
              <w:noProof/>
              <w:kern w:val="2"/>
              <w:sz w:val="24"/>
              <w:szCs w:val="24"/>
              <w14:ligatures w14:val="standardContextual"/>
            </w:rPr>
          </w:pPr>
          <w:hyperlink w:anchor="_Toc227936619" w:history="1">
            <w:r w:rsidRPr="008C20B4">
              <w:rPr>
                <w:rStyle w:val="Hyperlink"/>
                <w:noProof/>
              </w:rPr>
              <w:t>5.4 Budget / Deliverables</w:t>
            </w:r>
            <w:r>
              <w:rPr>
                <w:noProof/>
                <w:webHidden/>
              </w:rPr>
              <w:tab/>
            </w:r>
            <w:r>
              <w:rPr>
                <w:noProof/>
                <w:webHidden/>
              </w:rPr>
              <w:fldChar w:fldCharType="begin"/>
            </w:r>
            <w:r>
              <w:rPr>
                <w:noProof/>
                <w:webHidden/>
              </w:rPr>
              <w:instrText xml:space="preserve"> PAGEREF _Toc227936619 \h </w:instrText>
            </w:r>
            <w:r>
              <w:rPr>
                <w:noProof/>
                <w:webHidden/>
              </w:rPr>
            </w:r>
            <w:r>
              <w:rPr>
                <w:noProof/>
                <w:webHidden/>
              </w:rPr>
              <w:fldChar w:fldCharType="separate"/>
            </w:r>
            <w:r>
              <w:rPr>
                <w:noProof/>
                <w:webHidden/>
              </w:rPr>
              <w:t>9</w:t>
            </w:r>
            <w:r>
              <w:rPr>
                <w:noProof/>
                <w:webHidden/>
              </w:rPr>
              <w:fldChar w:fldCharType="end"/>
            </w:r>
          </w:hyperlink>
        </w:p>
        <w:p w14:paraId="71147AC5" w14:textId="3FFE1C5A" w:rsidR="00E84B16" w:rsidRDefault="00E84B16">
          <w:pPr>
            <w:pStyle w:val="TOC1"/>
            <w:tabs>
              <w:tab w:val="right" w:leader="dot" w:pos="9019"/>
            </w:tabs>
            <w:rPr>
              <w:rFonts w:cstheme="minorBidi"/>
              <w:noProof/>
              <w:kern w:val="2"/>
              <w:sz w:val="24"/>
              <w:szCs w:val="24"/>
              <w14:ligatures w14:val="standardContextual"/>
            </w:rPr>
          </w:pPr>
          <w:hyperlink w:anchor="_Toc227936620" w:history="1">
            <w:r w:rsidRPr="008C20B4">
              <w:rPr>
                <w:rStyle w:val="Hyperlink"/>
                <w:noProof/>
              </w:rPr>
              <w:t>6. Gantt Chart</w:t>
            </w:r>
            <w:r>
              <w:rPr>
                <w:noProof/>
                <w:webHidden/>
              </w:rPr>
              <w:tab/>
            </w:r>
            <w:r>
              <w:rPr>
                <w:noProof/>
                <w:webHidden/>
              </w:rPr>
              <w:fldChar w:fldCharType="begin"/>
            </w:r>
            <w:r>
              <w:rPr>
                <w:noProof/>
                <w:webHidden/>
              </w:rPr>
              <w:instrText xml:space="preserve"> PAGEREF _Toc227936620 \h </w:instrText>
            </w:r>
            <w:r>
              <w:rPr>
                <w:noProof/>
                <w:webHidden/>
              </w:rPr>
            </w:r>
            <w:r>
              <w:rPr>
                <w:noProof/>
                <w:webHidden/>
              </w:rPr>
              <w:fldChar w:fldCharType="separate"/>
            </w:r>
            <w:r>
              <w:rPr>
                <w:noProof/>
                <w:webHidden/>
              </w:rPr>
              <w:t>9</w:t>
            </w:r>
            <w:r>
              <w:rPr>
                <w:noProof/>
                <w:webHidden/>
              </w:rPr>
              <w:fldChar w:fldCharType="end"/>
            </w:r>
          </w:hyperlink>
        </w:p>
        <w:p w14:paraId="39B6C8EF" w14:textId="16F4B27B" w:rsidR="00E84B16" w:rsidRDefault="00E84B16">
          <w:pPr>
            <w:pStyle w:val="TOC2"/>
            <w:tabs>
              <w:tab w:val="right" w:leader="dot" w:pos="9019"/>
            </w:tabs>
            <w:rPr>
              <w:rFonts w:cstheme="minorBidi"/>
              <w:noProof/>
              <w:kern w:val="2"/>
              <w:sz w:val="24"/>
              <w:szCs w:val="24"/>
              <w14:ligatures w14:val="standardContextual"/>
            </w:rPr>
          </w:pPr>
          <w:hyperlink w:anchor="_Toc227936621" w:history="1">
            <w:r w:rsidRPr="008C20B4">
              <w:rPr>
                <w:rStyle w:val="Hyperlink"/>
                <w:noProof/>
              </w:rPr>
              <w:t>6.1 Gantt Table</w:t>
            </w:r>
            <w:r>
              <w:rPr>
                <w:noProof/>
                <w:webHidden/>
              </w:rPr>
              <w:tab/>
            </w:r>
            <w:r>
              <w:rPr>
                <w:noProof/>
                <w:webHidden/>
              </w:rPr>
              <w:fldChar w:fldCharType="begin"/>
            </w:r>
            <w:r>
              <w:rPr>
                <w:noProof/>
                <w:webHidden/>
              </w:rPr>
              <w:instrText xml:space="preserve"> PAGEREF _Toc227936621 \h </w:instrText>
            </w:r>
            <w:r>
              <w:rPr>
                <w:noProof/>
                <w:webHidden/>
              </w:rPr>
            </w:r>
            <w:r>
              <w:rPr>
                <w:noProof/>
                <w:webHidden/>
              </w:rPr>
              <w:fldChar w:fldCharType="separate"/>
            </w:r>
            <w:r>
              <w:rPr>
                <w:noProof/>
                <w:webHidden/>
              </w:rPr>
              <w:t>9</w:t>
            </w:r>
            <w:r>
              <w:rPr>
                <w:noProof/>
                <w:webHidden/>
              </w:rPr>
              <w:fldChar w:fldCharType="end"/>
            </w:r>
          </w:hyperlink>
        </w:p>
        <w:p w14:paraId="34474BEC" w14:textId="14649F9D" w:rsidR="00E84B16" w:rsidRDefault="00E84B16">
          <w:pPr>
            <w:pStyle w:val="TOC2"/>
            <w:tabs>
              <w:tab w:val="right" w:leader="dot" w:pos="9019"/>
            </w:tabs>
            <w:rPr>
              <w:rFonts w:cstheme="minorBidi"/>
              <w:noProof/>
              <w:kern w:val="2"/>
              <w:sz w:val="24"/>
              <w:szCs w:val="24"/>
              <w14:ligatures w14:val="standardContextual"/>
            </w:rPr>
          </w:pPr>
          <w:hyperlink w:anchor="_Toc227936622" w:history="1">
            <w:r w:rsidRPr="008C20B4">
              <w:rPr>
                <w:rStyle w:val="Hyperlink"/>
                <w:noProof/>
              </w:rPr>
              <w:t>6.2 Critical Path Explanation</w:t>
            </w:r>
            <w:r>
              <w:rPr>
                <w:noProof/>
                <w:webHidden/>
              </w:rPr>
              <w:tab/>
            </w:r>
            <w:r>
              <w:rPr>
                <w:noProof/>
                <w:webHidden/>
              </w:rPr>
              <w:fldChar w:fldCharType="begin"/>
            </w:r>
            <w:r>
              <w:rPr>
                <w:noProof/>
                <w:webHidden/>
              </w:rPr>
              <w:instrText xml:space="preserve"> PAGEREF _Toc227936622 \h </w:instrText>
            </w:r>
            <w:r>
              <w:rPr>
                <w:noProof/>
                <w:webHidden/>
              </w:rPr>
            </w:r>
            <w:r>
              <w:rPr>
                <w:noProof/>
                <w:webHidden/>
              </w:rPr>
              <w:fldChar w:fldCharType="separate"/>
            </w:r>
            <w:r>
              <w:rPr>
                <w:noProof/>
                <w:webHidden/>
              </w:rPr>
              <w:t>10</w:t>
            </w:r>
            <w:r>
              <w:rPr>
                <w:noProof/>
                <w:webHidden/>
              </w:rPr>
              <w:fldChar w:fldCharType="end"/>
            </w:r>
          </w:hyperlink>
        </w:p>
        <w:p w14:paraId="2E386112" w14:textId="491AB04A" w:rsidR="00E84B16" w:rsidRDefault="00E84B16">
          <w:pPr>
            <w:pStyle w:val="TOC1"/>
            <w:tabs>
              <w:tab w:val="right" w:leader="dot" w:pos="9019"/>
            </w:tabs>
            <w:rPr>
              <w:rFonts w:cstheme="minorBidi"/>
              <w:noProof/>
              <w:kern w:val="2"/>
              <w:sz w:val="24"/>
              <w:szCs w:val="24"/>
              <w14:ligatures w14:val="standardContextual"/>
            </w:rPr>
          </w:pPr>
          <w:hyperlink w:anchor="_Toc227936623" w:history="1">
            <w:r w:rsidRPr="008C20B4">
              <w:rPr>
                <w:rStyle w:val="Hyperlink"/>
                <w:noProof/>
              </w:rPr>
              <w:t>7. Stakeholders’ Involvement</w:t>
            </w:r>
            <w:r>
              <w:rPr>
                <w:noProof/>
                <w:webHidden/>
              </w:rPr>
              <w:tab/>
            </w:r>
            <w:r>
              <w:rPr>
                <w:noProof/>
                <w:webHidden/>
              </w:rPr>
              <w:fldChar w:fldCharType="begin"/>
            </w:r>
            <w:r>
              <w:rPr>
                <w:noProof/>
                <w:webHidden/>
              </w:rPr>
              <w:instrText xml:space="preserve"> PAGEREF _Toc227936623 \h </w:instrText>
            </w:r>
            <w:r>
              <w:rPr>
                <w:noProof/>
                <w:webHidden/>
              </w:rPr>
            </w:r>
            <w:r>
              <w:rPr>
                <w:noProof/>
                <w:webHidden/>
              </w:rPr>
              <w:fldChar w:fldCharType="separate"/>
            </w:r>
            <w:r>
              <w:rPr>
                <w:noProof/>
                <w:webHidden/>
              </w:rPr>
              <w:t>10</w:t>
            </w:r>
            <w:r>
              <w:rPr>
                <w:noProof/>
                <w:webHidden/>
              </w:rPr>
              <w:fldChar w:fldCharType="end"/>
            </w:r>
          </w:hyperlink>
        </w:p>
        <w:p w14:paraId="43F0BC31" w14:textId="6D10CBD7" w:rsidR="00E84B16" w:rsidRDefault="00E84B16">
          <w:pPr>
            <w:pStyle w:val="TOC2"/>
            <w:tabs>
              <w:tab w:val="right" w:leader="dot" w:pos="9019"/>
            </w:tabs>
            <w:rPr>
              <w:rFonts w:cstheme="minorBidi"/>
              <w:noProof/>
              <w:kern w:val="2"/>
              <w:sz w:val="24"/>
              <w:szCs w:val="24"/>
              <w14:ligatures w14:val="standardContextual"/>
            </w:rPr>
          </w:pPr>
          <w:hyperlink w:anchor="_Toc227936624" w:history="1">
            <w:r w:rsidRPr="008C20B4">
              <w:rPr>
                <w:rStyle w:val="Hyperlink"/>
                <w:noProof/>
              </w:rPr>
              <w:t>7.1 Stakeholder Table</w:t>
            </w:r>
            <w:r>
              <w:rPr>
                <w:noProof/>
                <w:webHidden/>
              </w:rPr>
              <w:tab/>
            </w:r>
            <w:r>
              <w:rPr>
                <w:noProof/>
                <w:webHidden/>
              </w:rPr>
              <w:fldChar w:fldCharType="begin"/>
            </w:r>
            <w:r>
              <w:rPr>
                <w:noProof/>
                <w:webHidden/>
              </w:rPr>
              <w:instrText xml:space="preserve"> PAGEREF _Toc227936624 \h </w:instrText>
            </w:r>
            <w:r>
              <w:rPr>
                <w:noProof/>
                <w:webHidden/>
              </w:rPr>
            </w:r>
            <w:r>
              <w:rPr>
                <w:noProof/>
                <w:webHidden/>
              </w:rPr>
              <w:fldChar w:fldCharType="separate"/>
            </w:r>
            <w:r>
              <w:rPr>
                <w:noProof/>
                <w:webHidden/>
              </w:rPr>
              <w:t>11</w:t>
            </w:r>
            <w:r>
              <w:rPr>
                <w:noProof/>
                <w:webHidden/>
              </w:rPr>
              <w:fldChar w:fldCharType="end"/>
            </w:r>
          </w:hyperlink>
        </w:p>
        <w:p w14:paraId="057076AD" w14:textId="295557F4" w:rsidR="00E84B16" w:rsidRDefault="00E84B16">
          <w:pPr>
            <w:pStyle w:val="TOC2"/>
            <w:tabs>
              <w:tab w:val="right" w:leader="dot" w:pos="9019"/>
            </w:tabs>
            <w:rPr>
              <w:rFonts w:cstheme="minorBidi"/>
              <w:noProof/>
              <w:kern w:val="2"/>
              <w:sz w:val="24"/>
              <w:szCs w:val="24"/>
              <w14:ligatures w14:val="standardContextual"/>
            </w:rPr>
          </w:pPr>
          <w:hyperlink w:anchor="_Toc227936625" w:history="1">
            <w:r w:rsidRPr="008C20B4">
              <w:rPr>
                <w:rStyle w:val="Hyperlink"/>
                <w:noProof/>
              </w:rPr>
              <w:t>7.2 Improved RACI Matrix</w:t>
            </w:r>
            <w:r>
              <w:rPr>
                <w:noProof/>
                <w:webHidden/>
              </w:rPr>
              <w:tab/>
            </w:r>
            <w:r>
              <w:rPr>
                <w:noProof/>
                <w:webHidden/>
              </w:rPr>
              <w:fldChar w:fldCharType="begin"/>
            </w:r>
            <w:r>
              <w:rPr>
                <w:noProof/>
                <w:webHidden/>
              </w:rPr>
              <w:instrText xml:space="preserve"> PAGEREF _Toc227936625 \h </w:instrText>
            </w:r>
            <w:r>
              <w:rPr>
                <w:noProof/>
                <w:webHidden/>
              </w:rPr>
            </w:r>
            <w:r>
              <w:rPr>
                <w:noProof/>
                <w:webHidden/>
              </w:rPr>
              <w:fldChar w:fldCharType="separate"/>
            </w:r>
            <w:r>
              <w:rPr>
                <w:noProof/>
                <w:webHidden/>
              </w:rPr>
              <w:t>11</w:t>
            </w:r>
            <w:r>
              <w:rPr>
                <w:noProof/>
                <w:webHidden/>
              </w:rPr>
              <w:fldChar w:fldCharType="end"/>
            </w:r>
          </w:hyperlink>
        </w:p>
        <w:p w14:paraId="46857A47" w14:textId="2ECBFFB6" w:rsidR="00E84B16" w:rsidRDefault="00E84B16">
          <w:pPr>
            <w:pStyle w:val="TOC1"/>
            <w:tabs>
              <w:tab w:val="right" w:leader="dot" w:pos="9019"/>
            </w:tabs>
            <w:rPr>
              <w:rFonts w:cstheme="minorBidi"/>
              <w:noProof/>
              <w:kern w:val="2"/>
              <w:sz w:val="24"/>
              <w:szCs w:val="24"/>
              <w14:ligatures w14:val="standardContextual"/>
            </w:rPr>
          </w:pPr>
          <w:hyperlink w:anchor="_Toc227936626" w:history="1">
            <w:r w:rsidRPr="008C20B4">
              <w:rPr>
                <w:rStyle w:val="Hyperlink"/>
                <w:noProof/>
              </w:rPr>
              <w:t>8. Allocation of Resources</w:t>
            </w:r>
            <w:r>
              <w:rPr>
                <w:noProof/>
                <w:webHidden/>
              </w:rPr>
              <w:tab/>
            </w:r>
            <w:r>
              <w:rPr>
                <w:noProof/>
                <w:webHidden/>
              </w:rPr>
              <w:fldChar w:fldCharType="begin"/>
            </w:r>
            <w:r>
              <w:rPr>
                <w:noProof/>
                <w:webHidden/>
              </w:rPr>
              <w:instrText xml:space="preserve"> PAGEREF _Toc227936626 \h </w:instrText>
            </w:r>
            <w:r>
              <w:rPr>
                <w:noProof/>
                <w:webHidden/>
              </w:rPr>
            </w:r>
            <w:r>
              <w:rPr>
                <w:noProof/>
                <w:webHidden/>
              </w:rPr>
              <w:fldChar w:fldCharType="separate"/>
            </w:r>
            <w:r>
              <w:rPr>
                <w:noProof/>
                <w:webHidden/>
              </w:rPr>
              <w:t>12</w:t>
            </w:r>
            <w:r>
              <w:rPr>
                <w:noProof/>
                <w:webHidden/>
              </w:rPr>
              <w:fldChar w:fldCharType="end"/>
            </w:r>
          </w:hyperlink>
        </w:p>
        <w:p w14:paraId="09B0CED0" w14:textId="074BA880" w:rsidR="00E84B16" w:rsidRDefault="00E84B16">
          <w:pPr>
            <w:pStyle w:val="TOC2"/>
            <w:tabs>
              <w:tab w:val="right" w:leader="dot" w:pos="9019"/>
            </w:tabs>
            <w:rPr>
              <w:rFonts w:cstheme="minorBidi"/>
              <w:noProof/>
              <w:kern w:val="2"/>
              <w:sz w:val="24"/>
              <w:szCs w:val="24"/>
              <w14:ligatures w14:val="standardContextual"/>
            </w:rPr>
          </w:pPr>
          <w:hyperlink w:anchor="_Toc227936627" w:history="1">
            <w:r w:rsidRPr="008C20B4">
              <w:rPr>
                <w:rStyle w:val="Hyperlink"/>
                <w:noProof/>
              </w:rPr>
              <w:t>8.1 Human Resources</w:t>
            </w:r>
            <w:r>
              <w:rPr>
                <w:noProof/>
                <w:webHidden/>
              </w:rPr>
              <w:tab/>
            </w:r>
            <w:r>
              <w:rPr>
                <w:noProof/>
                <w:webHidden/>
              </w:rPr>
              <w:fldChar w:fldCharType="begin"/>
            </w:r>
            <w:r>
              <w:rPr>
                <w:noProof/>
                <w:webHidden/>
              </w:rPr>
              <w:instrText xml:space="preserve"> PAGEREF _Toc227936627 \h </w:instrText>
            </w:r>
            <w:r>
              <w:rPr>
                <w:noProof/>
                <w:webHidden/>
              </w:rPr>
            </w:r>
            <w:r>
              <w:rPr>
                <w:noProof/>
                <w:webHidden/>
              </w:rPr>
              <w:fldChar w:fldCharType="separate"/>
            </w:r>
            <w:r>
              <w:rPr>
                <w:noProof/>
                <w:webHidden/>
              </w:rPr>
              <w:t>12</w:t>
            </w:r>
            <w:r>
              <w:rPr>
                <w:noProof/>
                <w:webHidden/>
              </w:rPr>
              <w:fldChar w:fldCharType="end"/>
            </w:r>
          </w:hyperlink>
        </w:p>
        <w:p w14:paraId="5EFAACF2" w14:textId="1D965943" w:rsidR="00E84B16" w:rsidRDefault="00E84B16">
          <w:pPr>
            <w:pStyle w:val="TOC2"/>
            <w:tabs>
              <w:tab w:val="right" w:leader="dot" w:pos="9019"/>
            </w:tabs>
            <w:rPr>
              <w:rFonts w:cstheme="minorBidi"/>
              <w:noProof/>
              <w:kern w:val="2"/>
              <w:sz w:val="24"/>
              <w:szCs w:val="24"/>
              <w14:ligatures w14:val="standardContextual"/>
            </w:rPr>
          </w:pPr>
          <w:hyperlink w:anchor="_Toc227936628" w:history="1">
            <w:r w:rsidRPr="008C20B4">
              <w:rPr>
                <w:rStyle w:val="Hyperlink"/>
                <w:noProof/>
              </w:rPr>
              <w:t>8.2 Equipment</w:t>
            </w:r>
            <w:r>
              <w:rPr>
                <w:noProof/>
                <w:webHidden/>
              </w:rPr>
              <w:tab/>
            </w:r>
            <w:r>
              <w:rPr>
                <w:noProof/>
                <w:webHidden/>
              </w:rPr>
              <w:fldChar w:fldCharType="begin"/>
            </w:r>
            <w:r>
              <w:rPr>
                <w:noProof/>
                <w:webHidden/>
              </w:rPr>
              <w:instrText xml:space="preserve"> PAGEREF _Toc227936628 \h </w:instrText>
            </w:r>
            <w:r>
              <w:rPr>
                <w:noProof/>
                <w:webHidden/>
              </w:rPr>
            </w:r>
            <w:r>
              <w:rPr>
                <w:noProof/>
                <w:webHidden/>
              </w:rPr>
              <w:fldChar w:fldCharType="separate"/>
            </w:r>
            <w:r>
              <w:rPr>
                <w:noProof/>
                <w:webHidden/>
              </w:rPr>
              <w:t>12</w:t>
            </w:r>
            <w:r>
              <w:rPr>
                <w:noProof/>
                <w:webHidden/>
              </w:rPr>
              <w:fldChar w:fldCharType="end"/>
            </w:r>
          </w:hyperlink>
        </w:p>
        <w:p w14:paraId="51C9A045" w14:textId="78A47AE6" w:rsidR="00E84B16" w:rsidRDefault="00E84B16">
          <w:pPr>
            <w:pStyle w:val="TOC2"/>
            <w:tabs>
              <w:tab w:val="right" w:leader="dot" w:pos="9019"/>
            </w:tabs>
            <w:rPr>
              <w:rFonts w:cstheme="minorBidi"/>
              <w:noProof/>
              <w:kern w:val="2"/>
              <w:sz w:val="24"/>
              <w:szCs w:val="24"/>
              <w14:ligatures w14:val="standardContextual"/>
            </w:rPr>
          </w:pPr>
          <w:hyperlink w:anchor="_Toc227936629" w:history="1">
            <w:r w:rsidRPr="008C20B4">
              <w:rPr>
                <w:rStyle w:val="Hyperlink"/>
                <w:noProof/>
              </w:rPr>
              <w:t>8.3 Financial Control</w:t>
            </w:r>
            <w:r>
              <w:rPr>
                <w:noProof/>
                <w:webHidden/>
              </w:rPr>
              <w:tab/>
            </w:r>
            <w:r>
              <w:rPr>
                <w:noProof/>
                <w:webHidden/>
              </w:rPr>
              <w:fldChar w:fldCharType="begin"/>
            </w:r>
            <w:r>
              <w:rPr>
                <w:noProof/>
                <w:webHidden/>
              </w:rPr>
              <w:instrText xml:space="preserve"> PAGEREF _Toc227936629 \h </w:instrText>
            </w:r>
            <w:r>
              <w:rPr>
                <w:noProof/>
                <w:webHidden/>
              </w:rPr>
            </w:r>
            <w:r>
              <w:rPr>
                <w:noProof/>
                <w:webHidden/>
              </w:rPr>
              <w:fldChar w:fldCharType="separate"/>
            </w:r>
            <w:r>
              <w:rPr>
                <w:noProof/>
                <w:webHidden/>
              </w:rPr>
              <w:t>12</w:t>
            </w:r>
            <w:r>
              <w:rPr>
                <w:noProof/>
                <w:webHidden/>
              </w:rPr>
              <w:fldChar w:fldCharType="end"/>
            </w:r>
          </w:hyperlink>
        </w:p>
        <w:p w14:paraId="3F166789" w14:textId="3395B13E" w:rsidR="00E84B16" w:rsidRDefault="00E84B16">
          <w:pPr>
            <w:pStyle w:val="TOC1"/>
            <w:tabs>
              <w:tab w:val="right" w:leader="dot" w:pos="9019"/>
            </w:tabs>
            <w:rPr>
              <w:rFonts w:cstheme="minorBidi"/>
              <w:noProof/>
              <w:kern w:val="2"/>
              <w:sz w:val="24"/>
              <w:szCs w:val="24"/>
              <w14:ligatures w14:val="standardContextual"/>
            </w:rPr>
          </w:pPr>
          <w:hyperlink w:anchor="_Toc227936630" w:history="1">
            <w:r w:rsidRPr="008C20B4">
              <w:rPr>
                <w:rStyle w:val="Hyperlink"/>
                <w:noProof/>
              </w:rPr>
              <w:t>9. Risk Analysis</w:t>
            </w:r>
            <w:r>
              <w:rPr>
                <w:noProof/>
                <w:webHidden/>
              </w:rPr>
              <w:tab/>
            </w:r>
            <w:r>
              <w:rPr>
                <w:noProof/>
                <w:webHidden/>
              </w:rPr>
              <w:fldChar w:fldCharType="begin"/>
            </w:r>
            <w:r>
              <w:rPr>
                <w:noProof/>
                <w:webHidden/>
              </w:rPr>
              <w:instrText xml:space="preserve"> PAGEREF _Toc227936630 \h </w:instrText>
            </w:r>
            <w:r>
              <w:rPr>
                <w:noProof/>
                <w:webHidden/>
              </w:rPr>
            </w:r>
            <w:r>
              <w:rPr>
                <w:noProof/>
                <w:webHidden/>
              </w:rPr>
              <w:fldChar w:fldCharType="separate"/>
            </w:r>
            <w:r>
              <w:rPr>
                <w:noProof/>
                <w:webHidden/>
              </w:rPr>
              <w:t>13</w:t>
            </w:r>
            <w:r>
              <w:rPr>
                <w:noProof/>
                <w:webHidden/>
              </w:rPr>
              <w:fldChar w:fldCharType="end"/>
            </w:r>
          </w:hyperlink>
        </w:p>
        <w:p w14:paraId="598EBEE5" w14:textId="4DB8B9B5" w:rsidR="00E84B16" w:rsidRDefault="00E84B16">
          <w:pPr>
            <w:pStyle w:val="TOC1"/>
            <w:tabs>
              <w:tab w:val="right" w:leader="dot" w:pos="9019"/>
            </w:tabs>
            <w:rPr>
              <w:rFonts w:cstheme="minorBidi"/>
              <w:noProof/>
              <w:kern w:val="2"/>
              <w:sz w:val="24"/>
              <w:szCs w:val="24"/>
              <w14:ligatures w14:val="standardContextual"/>
            </w:rPr>
          </w:pPr>
          <w:hyperlink w:anchor="_Toc227936631" w:history="1">
            <w:r w:rsidRPr="008C20B4">
              <w:rPr>
                <w:rStyle w:val="Hyperlink"/>
                <w:noProof/>
              </w:rPr>
              <w:t>10. Conclusion</w:t>
            </w:r>
            <w:r>
              <w:rPr>
                <w:noProof/>
                <w:webHidden/>
              </w:rPr>
              <w:tab/>
            </w:r>
            <w:r>
              <w:rPr>
                <w:noProof/>
                <w:webHidden/>
              </w:rPr>
              <w:fldChar w:fldCharType="begin"/>
            </w:r>
            <w:r>
              <w:rPr>
                <w:noProof/>
                <w:webHidden/>
              </w:rPr>
              <w:instrText xml:space="preserve"> PAGEREF _Toc227936631 \h </w:instrText>
            </w:r>
            <w:r>
              <w:rPr>
                <w:noProof/>
                <w:webHidden/>
              </w:rPr>
            </w:r>
            <w:r>
              <w:rPr>
                <w:noProof/>
                <w:webHidden/>
              </w:rPr>
              <w:fldChar w:fldCharType="separate"/>
            </w:r>
            <w:r>
              <w:rPr>
                <w:noProof/>
                <w:webHidden/>
              </w:rPr>
              <w:t>13</w:t>
            </w:r>
            <w:r>
              <w:rPr>
                <w:noProof/>
                <w:webHidden/>
              </w:rPr>
              <w:fldChar w:fldCharType="end"/>
            </w:r>
          </w:hyperlink>
        </w:p>
        <w:p w14:paraId="543E4602" w14:textId="5728D8C6" w:rsidR="00E84B16" w:rsidRDefault="00E84B16">
          <w:pPr>
            <w:pStyle w:val="TOC1"/>
            <w:tabs>
              <w:tab w:val="right" w:leader="dot" w:pos="9019"/>
            </w:tabs>
            <w:rPr>
              <w:rFonts w:cstheme="minorBidi"/>
              <w:noProof/>
              <w:kern w:val="2"/>
              <w:sz w:val="24"/>
              <w:szCs w:val="24"/>
              <w14:ligatures w14:val="standardContextual"/>
            </w:rPr>
          </w:pPr>
          <w:hyperlink w:anchor="_Toc227936632" w:history="1">
            <w:r w:rsidRPr="008C20B4">
              <w:rPr>
                <w:rStyle w:val="Hyperlink"/>
                <w:noProof/>
              </w:rPr>
              <w:t>Reference</w:t>
            </w:r>
            <w:r>
              <w:rPr>
                <w:noProof/>
                <w:webHidden/>
              </w:rPr>
              <w:tab/>
            </w:r>
            <w:r>
              <w:rPr>
                <w:noProof/>
                <w:webHidden/>
              </w:rPr>
              <w:fldChar w:fldCharType="begin"/>
            </w:r>
            <w:r>
              <w:rPr>
                <w:noProof/>
                <w:webHidden/>
              </w:rPr>
              <w:instrText xml:space="preserve"> PAGEREF _Toc227936632 \h </w:instrText>
            </w:r>
            <w:r>
              <w:rPr>
                <w:noProof/>
                <w:webHidden/>
              </w:rPr>
            </w:r>
            <w:r>
              <w:rPr>
                <w:noProof/>
                <w:webHidden/>
              </w:rPr>
              <w:fldChar w:fldCharType="separate"/>
            </w:r>
            <w:r>
              <w:rPr>
                <w:noProof/>
                <w:webHidden/>
              </w:rPr>
              <w:t>15</w:t>
            </w:r>
            <w:r>
              <w:rPr>
                <w:noProof/>
                <w:webHidden/>
              </w:rPr>
              <w:fldChar w:fldCharType="end"/>
            </w:r>
          </w:hyperlink>
        </w:p>
        <w:p w14:paraId="3F0975BB" w14:textId="7410AD5D" w:rsidR="00460254" w:rsidRDefault="00B36828">
          <w:pPr>
            <w:pStyle w:val="Normal1"/>
            <w:widowControl w:val="0"/>
            <w:tabs>
              <w:tab w:val="right" w:leader="dot" w:pos="12000"/>
            </w:tabs>
            <w:spacing w:before="60" w:line="240" w:lineRule="auto"/>
            <w:jc w:val="left"/>
            <w:rPr>
              <w:b/>
              <w:bCs/>
              <w:color w:val="000000"/>
            </w:rPr>
          </w:pPr>
          <w:r>
            <w:fldChar w:fldCharType="end"/>
          </w:r>
        </w:p>
      </w:sdtContent>
    </w:sdt>
    <w:p w14:paraId="68F66438" w14:textId="77777777" w:rsidR="00460254" w:rsidRDefault="00C35AFF">
      <w:pPr>
        <w:pStyle w:val="Normal1"/>
        <w:jc w:val="center"/>
      </w:pPr>
      <w:r>
        <w:br w:type="page"/>
      </w:r>
    </w:p>
    <w:p w14:paraId="4F6F97A7" w14:textId="77777777" w:rsidR="00460254" w:rsidRDefault="00C35AFF">
      <w:pPr>
        <w:pStyle w:val="Heading1"/>
      </w:pPr>
      <w:bookmarkStart w:id="7" w:name="_Toc227936603"/>
      <w:r>
        <w:lastRenderedPageBreak/>
        <w:t>1. Introduction</w:t>
      </w:r>
      <w:bookmarkEnd w:id="7"/>
    </w:p>
    <w:p w14:paraId="0719BD4F" w14:textId="77777777" w:rsidR="00460254" w:rsidRDefault="00C35AFF">
      <w:pPr>
        <w:pStyle w:val="Normal1"/>
      </w:pPr>
      <w:r>
        <w:t xml:space="preserve">Two weeks of intense and protracted rainfall in July 2025 caused intense floods in several towns of the West Midlands, such as Worcester, Shrewsbury and Kidderminster, </w:t>
      </w:r>
      <w:proofErr w:type="gramStart"/>
      <w:r>
        <w:t>as a result of</w:t>
      </w:r>
      <w:proofErr w:type="gramEnd"/>
      <w:r>
        <w:t xml:space="preserve"> a strange atmosphere being formed in the Atlantic. The River Severn topped key levels and overtopped flood </w:t>
      </w:r>
      <w:proofErr w:type="spellStart"/>
      <w:r>
        <w:t>defences</w:t>
      </w:r>
      <w:proofErr w:type="spellEnd"/>
      <w:r>
        <w:t xml:space="preserve"> at numerous points, resulting in damage to the transport infrastructure and isolating communities. The greatest effect has been the </w:t>
      </w:r>
      <w:proofErr w:type="spellStart"/>
      <w:r>
        <w:t>destabilisation</w:t>
      </w:r>
      <w:proofErr w:type="spellEnd"/>
      <w:r>
        <w:t xml:space="preserve"> of the primary transport line into and out of the affected areas, which is a vital line of transportation and freight, access to emergency services and local economic activity. Floods in this avenue disrupted supply chains, slowed down emergency operations and widened chances of long-term economic losses by local businesses and inhabitants. Since quick connectivity restoration is needed before the conditions continue to worsen and the seasonal weather sets in, the project uses an emergency delivery model with a quicker approach to project delivery </w:t>
      </w:r>
      <w:proofErr w:type="gramStart"/>
      <w:r>
        <w:t>founded</w:t>
      </w:r>
      <w:proofErr w:type="gramEnd"/>
      <w:r>
        <w:t xml:space="preserve"> on phased project management concepts in a 6 </w:t>
      </w:r>
      <w:proofErr w:type="gramStart"/>
      <w:r>
        <w:t>8 week</w:t>
      </w:r>
      <w:proofErr w:type="gramEnd"/>
      <w:r>
        <w:t xml:space="preserve"> implementation phase. This report contains a project management plan in the form of a structured scope, schedule, stakeholder coordination, resources, risk control and </w:t>
      </w:r>
      <w:proofErr w:type="gramStart"/>
      <w:r>
        <w:t>the delivery</w:t>
      </w:r>
      <w:proofErr w:type="gramEnd"/>
      <w:r>
        <w:t xml:space="preserve"> governance.</w:t>
      </w:r>
    </w:p>
    <w:p w14:paraId="018038CC" w14:textId="77777777" w:rsidR="00460254" w:rsidRDefault="00C35AFF">
      <w:pPr>
        <w:pStyle w:val="Heading1"/>
      </w:pPr>
      <w:bookmarkStart w:id="8" w:name="_Toc227936604"/>
      <w:r>
        <w:t>2. Project Description</w:t>
      </w:r>
      <w:bookmarkEnd w:id="8"/>
    </w:p>
    <w:p w14:paraId="2F0FAD52" w14:textId="77777777" w:rsidR="00460254" w:rsidRDefault="00C35AFF">
      <w:pPr>
        <w:pStyle w:val="Heading2"/>
      </w:pPr>
      <w:bookmarkStart w:id="9" w:name="_Toc227936605"/>
      <w:r>
        <w:t>2.1 Project Aim</w:t>
      </w:r>
      <w:bookmarkEnd w:id="9"/>
    </w:p>
    <w:p w14:paraId="0778FA03" w14:textId="77777777" w:rsidR="00460254" w:rsidRDefault="00C35AFF">
      <w:pPr>
        <w:pStyle w:val="Normal1"/>
      </w:pPr>
      <w:r>
        <w:t xml:space="preserve">Project Resilient Severn is meant to reinstate the damaged major transport route in the West Midlands caused by floods </w:t>
      </w:r>
      <w:proofErr w:type="gramStart"/>
      <w:r>
        <w:t>in order to</w:t>
      </w:r>
      <w:proofErr w:type="gramEnd"/>
      <w:r>
        <w:t xml:space="preserve"> re-establish the secure transport of people, emergency services and commercial freight within eight weeks emergency delivery limit. The project aims at fixing the critical areas of roadways impacted by </w:t>
      </w:r>
      <w:proofErr w:type="gramStart"/>
      <w:r>
        <w:t>the structural</w:t>
      </w:r>
      <w:proofErr w:type="gramEnd"/>
      <w:r>
        <w:t xml:space="preserve"> failure due to water and debris saturation due to the July 2025 flooding. Besides the reinstation of immediate functionality, the intervention aims to enhance the short-term resilience to the recurring flood effects through specific engineering interventions that will aid in safe and reliable operation of the corridor (</w:t>
      </w:r>
      <w:proofErr w:type="spellStart"/>
      <w:r>
        <w:t>Tubaldi</w:t>
      </w:r>
      <w:proofErr w:type="spellEnd"/>
      <w:r>
        <w:t xml:space="preserve"> </w:t>
      </w:r>
      <w:r>
        <w:rPr>
          <w:i/>
          <w:iCs/>
        </w:rPr>
        <w:t>et al.,</w:t>
      </w:r>
      <w:r>
        <w:t xml:space="preserve"> 2022). </w:t>
      </w:r>
    </w:p>
    <w:p w14:paraId="471BEE30" w14:textId="77777777" w:rsidR="00460254" w:rsidRDefault="00C35AFF">
      <w:pPr>
        <w:pStyle w:val="Heading2"/>
      </w:pPr>
      <w:bookmarkStart w:id="10" w:name="_Toc227936606"/>
      <w:r>
        <w:t>2.2 Project Objectives</w:t>
      </w:r>
      <w:bookmarkEnd w:id="10"/>
    </w:p>
    <w:p w14:paraId="158D8643" w14:textId="77777777" w:rsidR="00460254" w:rsidRDefault="00C35AFF">
      <w:pPr>
        <w:pStyle w:val="Normal1"/>
      </w:pPr>
      <w:r>
        <w:t xml:space="preserve">The project is based on four operational objectives. To begin with, the reopening of the damaged corridor should be done safely by clearing the area quickly, repairing and certifying the damaged parts of the road. Second, the compromised road base must be </w:t>
      </w:r>
      <w:proofErr w:type="spellStart"/>
      <w:r>
        <w:t>stabilised</w:t>
      </w:r>
      <w:proofErr w:type="spellEnd"/>
      <w:r>
        <w:t xml:space="preserve"> to avoid structural collapse in case of restarting the traffic loading. Third, the resilience of drainage should be enhanced by repairing culverts, clearing channels and temporary water management systems to </w:t>
      </w:r>
      <w:proofErr w:type="spellStart"/>
      <w:r>
        <w:t>minimise</w:t>
      </w:r>
      <w:proofErr w:type="spellEnd"/>
      <w:r>
        <w:t xml:space="preserve"> further surface water run-off. Fourth, access to transport </w:t>
      </w:r>
      <w:r>
        <w:lastRenderedPageBreak/>
        <w:t>within the impacted communities should be restored, before winter conditions lead to additional operational strain, providing continuity of logistics, emergency response and local economic recovery.</w:t>
      </w:r>
    </w:p>
    <w:p w14:paraId="716479D3" w14:textId="77777777" w:rsidR="00460254" w:rsidRDefault="00C35AFF">
      <w:pPr>
        <w:pStyle w:val="Heading2"/>
      </w:pPr>
      <w:bookmarkStart w:id="11" w:name="_Toc227936607"/>
      <w:r>
        <w:t>2.3 Project Methodology</w:t>
      </w:r>
      <w:bookmarkEnd w:id="11"/>
    </w:p>
    <w:p w14:paraId="36A28A6A" w14:textId="77777777" w:rsidR="00460254" w:rsidRDefault="00C35AFF">
      <w:pPr>
        <w:pStyle w:val="Normal1"/>
      </w:pPr>
      <w:r>
        <w:t>The project follows an emergency delivery method of Agile and staged engineering control. Agile principles facilitate quick decision-making, brief delivery cycles and dynamic coordination in fluctuating site circumstances (Marnewick and Marnewick, 2024). This method is appropriate in the case of urgent construction projects in the public infrastructure sector since weather, resources and location risks demand an ongoing change of direction in the construction project.</w:t>
      </w:r>
    </w:p>
    <w:p w14:paraId="14A4DA9A" w14:textId="77777777" w:rsidR="00460254" w:rsidRDefault="00C35AFF">
      <w:pPr>
        <w:pStyle w:val="Heading1"/>
      </w:pPr>
      <w:bookmarkStart w:id="12" w:name="_Toc227936608"/>
      <w:r>
        <w:t>3. Scope</w:t>
      </w:r>
      <w:bookmarkEnd w:id="12"/>
    </w:p>
    <w:p w14:paraId="13631479" w14:textId="77777777" w:rsidR="00460254" w:rsidRDefault="00C35AFF">
      <w:pPr>
        <w:pStyle w:val="Heading2"/>
      </w:pPr>
      <w:bookmarkStart w:id="13" w:name="_Toc227936609"/>
      <w:r>
        <w:t>3.1 In Scope</w:t>
      </w:r>
      <w:bookmarkEnd w:id="13"/>
    </w:p>
    <w:p w14:paraId="5B152738" w14:textId="77777777" w:rsidR="00460254" w:rsidRDefault="00C35AFF">
      <w:pPr>
        <w:pStyle w:val="Normal1"/>
      </w:pPr>
      <w:r>
        <w:t xml:space="preserve">Project Resilient Severn has an area that entails the reinstatement of about 10 </w:t>
      </w:r>
      <w:proofErr w:type="spellStart"/>
      <w:r>
        <w:t>kilometres</w:t>
      </w:r>
      <w:proofErr w:type="spellEnd"/>
      <w:r>
        <w:t xml:space="preserve"> of the main transport route that is overwhelmed by floods, erosion and weakening of the structure. Proposals involve clearing of flood debris, installation of damaged drainage channels and culverts and strengthening of weakened subgrade layers with the </w:t>
      </w:r>
      <w:proofErr w:type="gramStart"/>
      <w:r>
        <w:t>long term</w:t>
      </w:r>
      <w:proofErr w:type="gramEnd"/>
      <w:r>
        <w:t xml:space="preserve"> water exposure having decreased load carrying capabilities. Impacted parts of the carriageway will be asphalt resurfaced to regain normal traffic flow and road continuity (Liu </w:t>
      </w:r>
      <w:r>
        <w:rPr>
          <w:i/>
          <w:iCs/>
        </w:rPr>
        <w:t>et al.,</w:t>
      </w:r>
      <w:r>
        <w:t xml:space="preserve"> 2025). Temporary traffic diversion systems will also be set up to facilitate the stage-by-stage construction </w:t>
      </w:r>
      <w:proofErr w:type="gramStart"/>
      <w:r>
        <w:t>and also</w:t>
      </w:r>
      <w:proofErr w:type="gramEnd"/>
      <w:r>
        <w:t xml:space="preserve"> enable limited movement of emergency vehicles and necessary services. Moreover, temporary and permanent safety fences will be placed at </w:t>
      </w:r>
      <w:proofErr w:type="gramStart"/>
      <w:r>
        <w:t>the vulnerable</w:t>
      </w:r>
      <w:proofErr w:type="gramEnd"/>
      <w:r>
        <w:t xml:space="preserve"> points to secure road users and construction staff </w:t>
      </w:r>
      <w:proofErr w:type="gramStart"/>
      <w:r>
        <w:t>in the course of</w:t>
      </w:r>
      <w:proofErr w:type="gramEnd"/>
      <w:r>
        <w:t xml:space="preserve"> delivering it. The specified scope targets only the actions that are required to ensure the transportation system is functional again and enhances the resilience to repeating floods in the short term within the emergency delivery period (GOV.UK, 2019).</w:t>
      </w:r>
    </w:p>
    <w:p w14:paraId="558E7133" w14:textId="77777777" w:rsidR="00460254" w:rsidRDefault="00C35AFF">
      <w:pPr>
        <w:pStyle w:val="Heading2"/>
      </w:pPr>
      <w:bookmarkStart w:id="14" w:name="_Toc227936610"/>
      <w:r>
        <w:t>3.2 Out of Scope</w:t>
      </w:r>
      <w:bookmarkEnd w:id="14"/>
    </w:p>
    <w:p w14:paraId="549993E8" w14:textId="77777777" w:rsidR="00460254" w:rsidRDefault="00C35AFF">
      <w:pPr>
        <w:pStyle w:val="Normal1"/>
      </w:pPr>
      <w:r>
        <w:t xml:space="preserve">The project does not consider broader redesign of flood </w:t>
      </w:r>
      <w:proofErr w:type="spellStart"/>
      <w:r>
        <w:t>defences</w:t>
      </w:r>
      <w:proofErr w:type="spellEnd"/>
      <w:r>
        <w:t xml:space="preserve"> along the River Severn catchment because this type of intervention would involve environmental clearances and </w:t>
      </w:r>
      <w:proofErr w:type="gramStart"/>
      <w:r>
        <w:t>long term</w:t>
      </w:r>
      <w:proofErr w:type="gramEnd"/>
      <w:r>
        <w:t xml:space="preserve"> high level strategic planning. Repairs to residential properties, compensations to affected homeowners and business proprietors, long term riverine engineering projects like embankment redesigning or catchments </w:t>
      </w:r>
      <w:proofErr w:type="spellStart"/>
      <w:r>
        <w:t>reorganising</w:t>
      </w:r>
      <w:proofErr w:type="spellEnd"/>
      <w:r>
        <w:t xml:space="preserve"> are not part of this delivery package either.</w:t>
      </w:r>
    </w:p>
    <w:p w14:paraId="22CC1814" w14:textId="77777777" w:rsidR="00460254" w:rsidRDefault="00C35AFF">
      <w:pPr>
        <w:pStyle w:val="Heading2"/>
      </w:pPr>
      <w:bookmarkStart w:id="15" w:name="_Toc227936611"/>
      <w:r>
        <w:lastRenderedPageBreak/>
        <w:t>3.3 Triple Constraint Discussion</w:t>
      </w:r>
      <w:bookmarkEnd w:id="15"/>
    </w:p>
    <w:tbl>
      <w:tblPr>
        <w:tblStyle w:val="a"/>
        <w:tblW w:w="897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6615"/>
      </w:tblGrid>
      <w:tr w:rsidR="00460254" w14:paraId="5721D081" w14:textId="77777777">
        <w:trPr>
          <w:cantSplit/>
          <w:trHeight w:val="515"/>
          <w:tblHeader/>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C48738" w14:textId="77777777" w:rsidR="00460254" w:rsidRDefault="00C35AFF">
            <w:pPr>
              <w:pStyle w:val="Normal1"/>
              <w:spacing w:line="240" w:lineRule="auto"/>
              <w:jc w:val="center"/>
              <w:rPr>
                <w:b/>
                <w:bCs/>
              </w:rPr>
            </w:pPr>
            <w:r>
              <w:rPr>
                <w:b/>
                <w:bCs/>
              </w:rPr>
              <w:t>Constraint</w:t>
            </w:r>
          </w:p>
        </w:tc>
        <w:tc>
          <w:tcPr>
            <w:tcW w:w="6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841B8D" w14:textId="77777777" w:rsidR="00460254" w:rsidRDefault="00C35AFF">
            <w:pPr>
              <w:pStyle w:val="Normal1"/>
              <w:spacing w:line="240" w:lineRule="auto"/>
              <w:jc w:val="center"/>
              <w:rPr>
                <w:b/>
                <w:bCs/>
              </w:rPr>
            </w:pPr>
            <w:r>
              <w:rPr>
                <w:b/>
                <w:bCs/>
              </w:rPr>
              <w:t>Application</w:t>
            </w:r>
          </w:p>
        </w:tc>
      </w:tr>
      <w:tr w:rsidR="00460254" w14:paraId="56859F59" w14:textId="77777777">
        <w:trPr>
          <w:cantSplit/>
          <w:trHeight w:val="515"/>
          <w:tblHeader/>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8CE5D" w14:textId="77777777" w:rsidR="00460254" w:rsidRDefault="00C35AFF">
            <w:pPr>
              <w:pStyle w:val="Normal1"/>
              <w:spacing w:line="240" w:lineRule="auto"/>
            </w:pPr>
            <w:r>
              <w:t>Scope</w:t>
            </w:r>
          </w:p>
        </w:tc>
        <w:tc>
          <w:tcPr>
            <w:tcW w:w="6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219608" w14:textId="77777777" w:rsidR="00460254" w:rsidRDefault="00C35AFF">
            <w:pPr>
              <w:pStyle w:val="Normal1"/>
              <w:spacing w:line="240" w:lineRule="auto"/>
            </w:pPr>
            <w:r>
              <w:t>Emergency corridor restoration only</w:t>
            </w:r>
          </w:p>
        </w:tc>
      </w:tr>
      <w:tr w:rsidR="00460254" w14:paraId="35955118" w14:textId="77777777">
        <w:trPr>
          <w:cantSplit/>
          <w:trHeight w:val="515"/>
          <w:tblHeader/>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F0F7E" w14:textId="77777777" w:rsidR="00460254" w:rsidRDefault="00C35AFF">
            <w:pPr>
              <w:pStyle w:val="Normal1"/>
              <w:spacing w:line="240" w:lineRule="auto"/>
            </w:pPr>
            <w:r>
              <w:t>Time</w:t>
            </w:r>
          </w:p>
        </w:tc>
        <w:tc>
          <w:tcPr>
            <w:tcW w:w="6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23FC6" w14:textId="77777777" w:rsidR="00460254" w:rsidRDefault="00C35AFF">
            <w:pPr>
              <w:pStyle w:val="Normal1"/>
              <w:spacing w:line="240" w:lineRule="auto"/>
            </w:pPr>
            <w:r>
              <w:t>6–8 weeks accelerated delivery</w:t>
            </w:r>
          </w:p>
        </w:tc>
      </w:tr>
      <w:tr w:rsidR="00460254" w14:paraId="201E2F60" w14:textId="77777777">
        <w:trPr>
          <w:cantSplit/>
          <w:trHeight w:val="515"/>
          <w:tblHeader/>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54C81B" w14:textId="77777777" w:rsidR="00460254" w:rsidRDefault="00C35AFF">
            <w:pPr>
              <w:pStyle w:val="Normal1"/>
              <w:spacing w:line="240" w:lineRule="auto"/>
            </w:pPr>
            <w:r>
              <w:t>Cost</w:t>
            </w:r>
          </w:p>
        </w:tc>
        <w:tc>
          <w:tcPr>
            <w:tcW w:w="6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D8B1A" w14:textId="77777777" w:rsidR="00460254" w:rsidRDefault="00C35AFF">
            <w:pPr>
              <w:pStyle w:val="Normal1"/>
              <w:spacing w:line="240" w:lineRule="auto"/>
            </w:pPr>
            <w:r>
              <w:t>Controlled public emergency budget</w:t>
            </w:r>
          </w:p>
        </w:tc>
      </w:tr>
    </w:tbl>
    <w:p w14:paraId="410C41ED" w14:textId="77777777" w:rsidR="00460254" w:rsidRDefault="00C35AFF">
      <w:pPr>
        <w:pStyle w:val="Normal1"/>
      </w:pPr>
      <w:r>
        <w:t>The scope of the project is strictly regulated since the rush to have urgent deliveries prevents any expansion to anything beyond necessities in terms of transport recovery. Time is an issue because of the disruption caused by the economy, seasonal weather risks, and cost control is also required since funding is borrowed using emergency public infrastructure allocations (Granata and Di Nunno, 2025).</w:t>
      </w:r>
    </w:p>
    <w:p w14:paraId="0E4A08F4" w14:textId="77777777" w:rsidR="00460254" w:rsidRDefault="00C35AFF">
      <w:pPr>
        <w:pStyle w:val="Heading1"/>
      </w:pPr>
      <w:bookmarkStart w:id="16" w:name="_Toc227936612"/>
      <w:r>
        <w:t>4. Work Breakdown Structure</w:t>
      </w:r>
      <w:bookmarkEnd w:id="16"/>
    </w:p>
    <w:p w14:paraId="494622AD" w14:textId="77777777" w:rsidR="00460254" w:rsidRDefault="00C35AFF">
      <w:pPr>
        <w:pStyle w:val="Heading2"/>
      </w:pPr>
      <w:bookmarkStart w:id="17" w:name="_Toc227936613"/>
      <w:r>
        <w:t>4.1 Detailed Work Breakdown Structure Table</w:t>
      </w:r>
      <w:bookmarkEnd w:id="17"/>
    </w:p>
    <w:tbl>
      <w:tblPr>
        <w:tblStyle w:val="a0"/>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95"/>
        <w:gridCol w:w="3300"/>
        <w:gridCol w:w="4290"/>
      </w:tblGrid>
      <w:tr w:rsidR="00460254" w14:paraId="4DF464B2"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D1CDE" w14:textId="77777777" w:rsidR="00460254" w:rsidRDefault="00C35AFF">
            <w:pPr>
              <w:pStyle w:val="Normal1"/>
              <w:spacing w:line="240" w:lineRule="auto"/>
              <w:jc w:val="center"/>
              <w:rPr>
                <w:b/>
                <w:bCs/>
              </w:rPr>
            </w:pPr>
            <w:r>
              <w:rPr>
                <w:b/>
                <w:bCs/>
              </w:rPr>
              <w:t>Level</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393834" w14:textId="77777777" w:rsidR="00460254" w:rsidRDefault="00C35AFF">
            <w:pPr>
              <w:pStyle w:val="Normal1"/>
              <w:spacing w:line="240" w:lineRule="auto"/>
              <w:jc w:val="center"/>
              <w:rPr>
                <w:b/>
                <w:bCs/>
              </w:rPr>
            </w:pPr>
            <w:r>
              <w:rPr>
                <w:b/>
                <w:bCs/>
              </w:rPr>
              <w:t>Task</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E0EA3" w14:textId="77777777" w:rsidR="00460254" w:rsidRDefault="00C35AFF">
            <w:pPr>
              <w:pStyle w:val="Normal1"/>
              <w:spacing w:line="240" w:lineRule="auto"/>
              <w:jc w:val="center"/>
              <w:rPr>
                <w:b/>
                <w:bCs/>
              </w:rPr>
            </w:pPr>
            <w:r>
              <w:rPr>
                <w:b/>
                <w:bCs/>
              </w:rPr>
              <w:t>Sub-task</w:t>
            </w:r>
          </w:p>
        </w:tc>
      </w:tr>
      <w:tr w:rsidR="00460254" w14:paraId="331AB8C4"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C7E691" w14:textId="77777777" w:rsidR="00460254" w:rsidRDefault="00C35AFF">
            <w:pPr>
              <w:pStyle w:val="Normal1"/>
              <w:spacing w:line="240" w:lineRule="auto"/>
            </w:pPr>
            <w:r>
              <w:t>1</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E523B7" w14:textId="77777777" w:rsidR="00460254" w:rsidRDefault="00C35AFF">
            <w:pPr>
              <w:pStyle w:val="Normal1"/>
              <w:spacing w:line="240" w:lineRule="auto"/>
            </w:pPr>
            <w:proofErr w:type="spellStart"/>
            <w:r>
              <w:t>Mobilisation</w:t>
            </w:r>
            <w:proofErr w:type="spellEnd"/>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97F18E" w14:textId="77777777" w:rsidR="00460254" w:rsidRDefault="00C35AFF">
            <w:pPr>
              <w:pStyle w:val="Normal1"/>
              <w:spacing w:line="240" w:lineRule="auto"/>
            </w:pPr>
            <w:r>
              <w:t>Site clearance</w:t>
            </w:r>
          </w:p>
        </w:tc>
      </w:tr>
      <w:tr w:rsidR="00460254" w14:paraId="676AF9CF"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2F0B80" w14:textId="77777777" w:rsidR="00460254" w:rsidRDefault="00C35AFF">
            <w:pPr>
              <w:pStyle w:val="Normal1"/>
              <w:spacing w:line="240" w:lineRule="auto"/>
            </w:pPr>
            <w:r>
              <w:t>1</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8EE3D" w14:textId="77777777" w:rsidR="00460254" w:rsidRDefault="00C35AFF">
            <w:pPr>
              <w:pStyle w:val="Normal1"/>
              <w:spacing w:line="240" w:lineRule="auto"/>
            </w:pPr>
            <w:proofErr w:type="spellStart"/>
            <w:r>
              <w:t>Mobilisation</w:t>
            </w:r>
            <w:proofErr w:type="spellEnd"/>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38719A" w14:textId="77777777" w:rsidR="00460254" w:rsidRDefault="00C35AFF">
            <w:pPr>
              <w:pStyle w:val="Normal1"/>
              <w:spacing w:line="240" w:lineRule="auto"/>
            </w:pPr>
            <w:r>
              <w:t>Traffic diversion setup</w:t>
            </w:r>
          </w:p>
        </w:tc>
      </w:tr>
      <w:tr w:rsidR="00460254" w14:paraId="5906FC12"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E6460" w14:textId="77777777" w:rsidR="00460254" w:rsidRDefault="00C35AFF">
            <w:pPr>
              <w:pStyle w:val="Normal1"/>
              <w:spacing w:line="240" w:lineRule="auto"/>
            </w:pPr>
            <w:r>
              <w:t>1</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5D791C" w14:textId="77777777" w:rsidR="00460254" w:rsidRDefault="00C35AFF">
            <w:pPr>
              <w:pStyle w:val="Normal1"/>
              <w:spacing w:line="240" w:lineRule="auto"/>
            </w:pPr>
            <w:proofErr w:type="spellStart"/>
            <w:r>
              <w:t>Mobilisation</w:t>
            </w:r>
            <w:proofErr w:type="spellEnd"/>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FC16E3" w14:textId="77777777" w:rsidR="00460254" w:rsidRDefault="00C35AFF">
            <w:pPr>
              <w:pStyle w:val="Normal1"/>
              <w:spacing w:line="240" w:lineRule="auto"/>
            </w:pPr>
            <w:r>
              <w:t>Safety fencing</w:t>
            </w:r>
          </w:p>
        </w:tc>
      </w:tr>
      <w:tr w:rsidR="00460254" w14:paraId="0CB920B5"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1372C" w14:textId="77777777" w:rsidR="00460254" w:rsidRDefault="00C35AFF">
            <w:pPr>
              <w:pStyle w:val="Normal1"/>
              <w:spacing w:line="240" w:lineRule="auto"/>
            </w:pPr>
            <w:r>
              <w:t>2</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AE7DC2" w14:textId="77777777" w:rsidR="00460254" w:rsidRDefault="00C35AFF">
            <w:pPr>
              <w:pStyle w:val="Normal1"/>
              <w:spacing w:line="240" w:lineRule="auto"/>
            </w:pPr>
            <w:r>
              <w:t>Structural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1B4F2C" w14:textId="77777777" w:rsidR="00460254" w:rsidRDefault="00C35AFF">
            <w:pPr>
              <w:pStyle w:val="Normal1"/>
              <w:spacing w:line="240" w:lineRule="auto"/>
            </w:pPr>
            <w:r>
              <w:t>Debris excavation</w:t>
            </w:r>
          </w:p>
        </w:tc>
      </w:tr>
      <w:tr w:rsidR="00460254" w14:paraId="609DFEAA"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286B70" w14:textId="77777777" w:rsidR="00460254" w:rsidRDefault="00C35AFF">
            <w:pPr>
              <w:pStyle w:val="Normal1"/>
              <w:spacing w:line="240" w:lineRule="auto"/>
            </w:pPr>
            <w:r>
              <w:t>2</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AE7D8E" w14:textId="77777777" w:rsidR="00460254" w:rsidRDefault="00C35AFF">
            <w:pPr>
              <w:pStyle w:val="Normal1"/>
              <w:spacing w:line="240" w:lineRule="auto"/>
            </w:pPr>
            <w:r>
              <w:t>Structural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39092" w14:textId="77777777" w:rsidR="00460254" w:rsidRDefault="00C35AFF">
            <w:pPr>
              <w:pStyle w:val="Normal1"/>
              <w:spacing w:line="240" w:lineRule="auto"/>
            </w:pPr>
            <w:r>
              <w:t>Subgrade drying</w:t>
            </w:r>
          </w:p>
        </w:tc>
      </w:tr>
      <w:tr w:rsidR="00460254" w14:paraId="43F2963E"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3FA07E" w14:textId="77777777" w:rsidR="00460254" w:rsidRDefault="00C35AFF">
            <w:pPr>
              <w:pStyle w:val="Normal1"/>
              <w:spacing w:line="240" w:lineRule="auto"/>
            </w:pPr>
            <w:r>
              <w:t>2</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CC85C" w14:textId="77777777" w:rsidR="00460254" w:rsidRDefault="00C35AFF">
            <w:pPr>
              <w:pStyle w:val="Normal1"/>
              <w:spacing w:line="240" w:lineRule="auto"/>
            </w:pPr>
            <w:r>
              <w:t>Structural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9F28F2" w14:textId="77777777" w:rsidR="00460254" w:rsidRDefault="00C35AFF">
            <w:pPr>
              <w:pStyle w:val="Normal1"/>
              <w:spacing w:line="240" w:lineRule="auto"/>
            </w:pPr>
            <w:r>
              <w:t>Base reinforcement</w:t>
            </w:r>
          </w:p>
        </w:tc>
      </w:tr>
      <w:tr w:rsidR="00460254" w14:paraId="0EB022E3"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7AA98E" w14:textId="77777777" w:rsidR="00460254" w:rsidRDefault="00C35AFF">
            <w:pPr>
              <w:pStyle w:val="Normal1"/>
              <w:spacing w:line="240" w:lineRule="auto"/>
            </w:pPr>
            <w:r>
              <w:t>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C78F0B" w14:textId="77777777" w:rsidR="00460254" w:rsidRDefault="00C35AFF">
            <w:pPr>
              <w:pStyle w:val="Normal1"/>
              <w:spacing w:line="240" w:lineRule="auto"/>
            </w:pPr>
            <w:r>
              <w:t>Drainage</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76666" w14:textId="77777777" w:rsidR="00460254" w:rsidRDefault="00C35AFF">
            <w:pPr>
              <w:pStyle w:val="Normal1"/>
              <w:spacing w:line="240" w:lineRule="auto"/>
            </w:pPr>
            <w:r>
              <w:t>Culvert replacement</w:t>
            </w:r>
          </w:p>
        </w:tc>
      </w:tr>
      <w:tr w:rsidR="00460254" w14:paraId="317B0AA7"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370B0D" w14:textId="77777777" w:rsidR="00460254" w:rsidRDefault="00C35AFF">
            <w:pPr>
              <w:pStyle w:val="Normal1"/>
              <w:spacing w:line="240" w:lineRule="auto"/>
            </w:pPr>
            <w:r>
              <w:t>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FA81F" w14:textId="77777777" w:rsidR="00460254" w:rsidRDefault="00C35AFF">
            <w:pPr>
              <w:pStyle w:val="Normal1"/>
              <w:spacing w:line="240" w:lineRule="auto"/>
            </w:pPr>
            <w:r>
              <w:t>Drainage</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18227" w14:textId="77777777" w:rsidR="00460254" w:rsidRDefault="00C35AFF">
            <w:pPr>
              <w:pStyle w:val="Normal1"/>
              <w:spacing w:line="240" w:lineRule="auto"/>
            </w:pPr>
            <w:r>
              <w:t>Pump installation</w:t>
            </w:r>
          </w:p>
        </w:tc>
      </w:tr>
      <w:tr w:rsidR="00460254" w14:paraId="42DBE040"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48581" w14:textId="77777777" w:rsidR="00460254" w:rsidRDefault="00C35AFF">
            <w:pPr>
              <w:pStyle w:val="Normal1"/>
              <w:spacing w:line="240" w:lineRule="auto"/>
            </w:pPr>
            <w:r>
              <w:t>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9281BA" w14:textId="77777777" w:rsidR="00460254" w:rsidRDefault="00C35AFF">
            <w:pPr>
              <w:pStyle w:val="Normal1"/>
              <w:spacing w:line="240" w:lineRule="auto"/>
            </w:pPr>
            <w:r>
              <w:t>Drainage</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878A92" w14:textId="77777777" w:rsidR="00460254" w:rsidRDefault="00C35AFF">
            <w:pPr>
              <w:pStyle w:val="Normal1"/>
              <w:spacing w:line="240" w:lineRule="auto"/>
            </w:pPr>
            <w:r>
              <w:t>Water channel testing</w:t>
            </w:r>
          </w:p>
        </w:tc>
      </w:tr>
      <w:tr w:rsidR="00460254" w14:paraId="7A9804FE"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36CF98" w14:textId="77777777" w:rsidR="00460254" w:rsidRDefault="00C35AFF">
            <w:pPr>
              <w:pStyle w:val="Normal1"/>
              <w:spacing w:line="240" w:lineRule="auto"/>
            </w:pPr>
            <w:r>
              <w:lastRenderedPageBreak/>
              <w:t>4</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C6B39D" w14:textId="77777777" w:rsidR="00460254" w:rsidRDefault="00C35AFF">
            <w:pPr>
              <w:pStyle w:val="Normal1"/>
              <w:spacing w:line="240" w:lineRule="auto"/>
            </w:pPr>
            <w:r>
              <w:t>Surface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E56D1F" w14:textId="77777777" w:rsidR="00460254" w:rsidRDefault="00C35AFF">
            <w:pPr>
              <w:pStyle w:val="Normal1"/>
              <w:spacing w:line="240" w:lineRule="auto"/>
            </w:pPr>
            <w:r>
              <w:t>Asphalt laying</w:t>
            </w:r>
          </w:p>
        </w:tc>
      </w:tr>
      <w:tr w:rsidR="00460254" w14:paraId="3C8254B9"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47019" w14:textId="77777777" w:rsidR="00460254" w:rsidRDefault="00C35AFF">
            <w:pPr>
              <w:pStyle w:val="Normal1"/>
              <w:spacing w:line="240" w:lineRule="auto"/>
            </w:pPr>
            <w:r>
              <w:t>4</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4D313F" w14:textId="77777777" w:rsidR="00460254" w:rsidRDefault="00C35AFF">
            <w:pPr>
              <w:pStyle w:val="Normal1"/>
              <w:spacing w:line="240" w:lineRule="auto"/>
            </w:pPr>
            <w:r>
              <w:t>Surface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670046" w14:textId="77777777" w:rsidR="00460254" w:rsidRDefault="00C35AFF">
            <w:pPr>
              <w:pStyle w:val="Normal1"/>
              <w:spacing w:line="240" w:lineRule="auto"/>
            </w:pPr>
            <w:r>
              <w:t>Road markings</w:t>
            </w:r>
          </w:p>
        </w:tc>
      </w:tr>
      <w:tr w:rsidR="00460254" w14:paraId="19A0965B"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90822" w14:textId="77777777" w:rsidR="00460254" w:rsidRDefault="00C35AFF">
            <w:pPr>
              <w:pStyle w:val="Normal1"/>
              <w:spacing w:line="240" w:lineRule="auto"/>
            </w:pPr>
            <w:r>
              <w:t>5</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9F2C4" w14:textId="77777777" w:rsidR="00460254" w:rsidRDefault="00C35AFF">
            <w:pPr>
              <w:pStyle w:val="Normal1"/>
              <w:spacing w:line="240" w:lineRule="auto"/>
            </w:pPr>
            <w:r>
              <w:t>Final Testing</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33122" w14:textId="77777777" w:rsidR="00460254" w:rsidRDefault="00C35AFF">
            <w:pPr>
              <w:pStyle w:val="Normal1"/>
              <w:spacing w:line="240" w:lineRule="auto"/>
            </w:pPr>
            <w:r>
              <w:t>Load testing</w:t>
            </w:r>
          </w:p>
        </w:tc>
      </w:tr>
      <w:tr w:rsidR="00460254" w14:paraId="33B29CAD" w14:textId="77777777">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4F2F5" w14:textId="77777777" w:rsidR="00460254" w:rsidRDefault="00C35AFF">
            <w:pPr>
              <w:pStyle w:val="Normal1"/>
              <w:spacing w:line="240" w:lineRule="auto"/>
            </w:pPr>
            <w:r>
              <w:t>5</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968EF" w14:textId="77777777" w:rsidR="00460254" w:rsidRDefault="00C35AFF">
            <w:pPr>
              <w:pStyle w:val="Normal1"/>
              <w:spacing w:line="240" w:lineRule="auto"/>
            </w:pPr>
            <w:r>
              <w:t>Final Testing</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9B810D" w14:textId="77777777" w:rsidR="00460254" w:rsidRDefault="00C35AFF">
            <w:pPr>
              <w:pStyle w:val="Normal1"/>
              <w:spacing w:line="240" w:lineRule="auto"/>
            </w:pPr>
            <w:r>
              <w:t>Safety certification</w:t>
            </w:r>
          </w:p>
        </w:tc>
      </w:tr>
    </w:tbl>
    <w:p w14:paraId="6631613A" w14:textId="77777777" w:rsidR="00460254" w:rsidRDefault="00C35AFF">
      <w:pPr>
        <w:pStyle w:val="Heading2"/>
      </w:pPr>
      <w:bookmarkStart w:id="18" w:name="_Toc227936614"/>
      <w:r>
        <w:t>4.2 WBS Explanation</w:t>
      </w:r>
      <w:bookmarkEnd w:id="18"/>
    </w:p>
    <w:p w14:paraId="0F6BD9BF" w14:textId="77777777" w:rsidR="00460254" w:rsidRDefault="00C35AFF">
      <w:pPr>
        <w:pStyle w:val="Normal1"/>
      </w:pPr>
      <w:proofErr w:type="gramStart"/>
      <w:r>
        <w:t>The comprehensive</w:t>
      </w:r>
      <w:proofErr w:type="gramEnd"/>
      <w:r>
        <w:t xml:space="preserve"> WBS enhances the project control process by dividing emergency restoration process into well-established engineering phases. </w:t>
      </w:r>
      <w:proofErr w:type="spellStart"/>
      <w:r>
        <w:t>Mobilisation</w:t>
      </w:r>
      <w:proofErr w:type="spellEnd"/>
      <w:r>
        <w:t xml:space="preserve"> operations should be achieved beforehand since safe access, traffic diversion and site preparation should dictate the structural work to commence immediately. The sequencing of structural works precedes the drainage and surfacing since poor state of subgrade can </w:t>
      </w:r>
      <w:proofErr w:type="spellStart"/>
      <w:r>
        <w:t>destabilise</w:t>
      </w:r>
      <w:proofErr w:type="spellEnd"/>
      <w:r>
        <w:t xml:space="preserve"> the entire subsequent construction in case of no intervention (Yazdani, </w:t>
      </w:r>
      <w:proofErr w:type="spellStart"/>
      <w:r>
        <w:t>Torkzaban</w:t>
      </w:r>
      <w:proofErr w:type="spellEnd"/>
      <w:r>
        <w:t xml:space="preserve">, and Habibi, 2025). To make sure that the repaired surfaces are not subjected to </w:t>
      </w:r>
      <w:proofErr w:type="gramStart"/>
      <w:r>
        <w:t>fresh water</w:t>
      </w:r>
      <w:proofErr w:type="gramEnd"/>
      <w:r>
        <w:t xml:space="preserve"> formation, drainage work is lent priority before asphalt is put in place. Final testing is placed as the last control gate just before re-opening since load performance and safety compliance </w:t>
      </w:r>
      <w:proofErr w:type="gramStart"/>
      <w:r>
        <w:t>has to</w:t>
      </w:r>
      <w:proofErr w:type="gramEnd"/>
      <w:r>
        <w:t xml:space="preserve"> be established before it is opened to the populace. This framework enables the project manager to observe important undertakings </w:t>
      </w:r>
      <w:proofErr w:type="gramStart"/>
      <w:r>
        <w:t>on a daily basis</w:t>
      </w:r>
      <w:proofErr w:type="gramEnd"/>
      <w:r>
        <w:t xml:space="preserve">, allocate resources precisely and point out delays instantly. Sequencing in emergency infrastructure provision </w:t>
      </w:r>
      <w:proofErr w:type="spellStart"/>
      <w:r>
        <w:t>minimises</w:t>
      </w:r>
      <w:proofErr w:type="spellEnd"/>
      <w:r>
        <w:t xml:space="preserve"> risk in operations and enhances the coordination among contractors, engineers and government agencies, particularly when multiple work fronts exist and time constraints are present (Wen, Li, and Wang, 2024).</w:t>
      </w:r>
    </w:p>
    <w:p w14:paraId="378D288A" w14:textId="77777777" w:rsidR="00460254" w:rsidRDefault="00C35AFF">
      <w:pPr>
        <w:pStyle w:val="Heading1"/>
      </w:pPr>
      <w:bookmarkStart w:id="19" w:name="_Toc227936615"/>
      <w:r>
        <w:t>5. Quad Chart</w:t>
      </w:r>
      <w:bookmarkEnd w:id="19"/>
    </w:p>
    <w:p w14:paraId="3D58F9CB" w14:textId="77777777" w:rsidR="00460254" w:rsidRDefault="00C35AFF">
      <w:pPr>
        <w:pStyle w:val="Normal1"/>
      </w:pPr>
      <w:r>
        <w:t xml:space="preserve">This project employs the Quad Chart as opposed to a standard project charter since the chart provides vital details of delivery in a condensed visual format appropriate in emergency infrastructure decision making. Stakeholders of any urgent public project need to see the problem, the planned results, the plan and budget in one framework (Tech Target, 2024). In the case of Project Resilient Severn, the Quad Chart aids in quick communication among the local authorities, engineers, contractors and the emergency agencies </w:t>
      </w:r>
      <w:proofErr w:type="spellStart"/>
      <w:r>
        <w:t>summarising</w:t>
      </w:r>
      <w:proofErr w:type="spellEnd"/>
      <w:r>
        <w:t xml:space="preserve"> the most crucial delivery controls in four operational quadrants.</w:t>
      </w:r>
    </w:p>
    <w:p w14:paraId="1973BB69" w14:textId="77777777" w:rsidR="00460254" w:rsidRDefault="00C35AFF">
      <w:pPr>
        <w:pStyle w:val="Heading2"/>
      </w:pPr>
      <w:bookmarkStart w:id="20" w:name="_Toc227936616"/>
      <w:r>
        <w:lastRenderedPageBreak/>
        <w:t>5.1 Problem / Need</w:t>
      </w:r>
      <w:bookmarkEnd w:id="20"/>
    </w:p>
    <w:p w14:paraId="07E97CBF" w14:textId="77777777" w:rsidR="00460254" w:rsidRDefault="00C35AFF">
      <w:pPr>
        <w:pStyle w:val="Normal1"/>
      </w:pPr>
      <w:r>
        <w:t xml:space="preserve">The main transport line through the West Midlands has been badly destroyed after the July 2025 floods by the overflow of the River Severn. Strategic locations between Worcester, Shrewsbury and Kidderminster were undermined by flood </w:t>
      </w:r>
      <w:proofErr w:type="gramStart"/>
      <w:r>
        <w:t>water, and</w:t>
      </w:r>
      <w:proofErr w:type="gramEnd"/>
      <w:r>
        <w:t xml:space="preserve"> littered and blackened drainage systems. Transport disruption has adversely impacted movement of freight, slowed local recovery and emergency access by affected communities (Chang and Tanner, 2022).</w:t>
      </w:r>
    </w:p>
    <w:p w14:paraId="23635772" w14:textId="77777777" w:rsidR="00460254" w:rsidRDefault="00C35AFF">
      <w:pPr>
        <w:pStyle w:val="Heading2"/>
      </w:pPr>
      <w:bookmarkStart w:id="21" w:name="_Toc227936617"/>
      <w:r>
        <w:t>5.2 Objectives</w:t>
      </w:r>
      <w:bookmarkEnd w:id="21"/>
    </w:p>
    <w:p w14:paraId="351E82C3" w14:textId="77777777" w:rsidR="00460254" w:rsidRDefault="00C35AFF">
      <w:pPr>
        <w:pStyle w:val="Normal1"/>
      </w:pPr>
      <w:r>
        <w:t xml:space="preserve">The project will aim at re-opening the corridor within eight weeks, reinstate safe operation use and enhance engineering resilience. Another goal would be to </w:t>
      </w:r>
      <w:proofErr w:type="spellStart"/>
      <w:r>
        <w:t>minimise</w:t>
      </w:r>
      <w:proofErr w:type="spellEnd"/>
      <w:r>
        <w:t xml:space="preserve"> future susceptibility to floods by means of specific drainage disparagement and solidified road framework (</w:t>
      </w:r>
      <w:proofErr w:type="spellStart"/>
      <w:r>
        <w:t>Fereshtehpour</w:t>
      </w:r>
      <w:proofErr w:type="spellEnd"/>
      <w:r>
        <w:t>, Bashir, and Tandon, 2025).</w:t>
      </w:r>
    </w:p>
    <w:p w14:paraId="6E8B3E37" w14:textId="77777777" w:rsidR="00460254" w:rsidRDefault="00C35AFF">
      <w:pPr>
        <w:pStyle w:val="Heading2"/>
      </w:pPr>
      <w:bookmarkStart w:id="22" w:name="_Toc227936618"/>
      <w:r>
        <w:t>5.3 Schedule</w:t>
      </w:r>
      <w:bookmarkEnd w:id="22"/>
    </w:p>
    <w:p w14:paraId="6EDEB9D7" w14:textId="77777777" w:rsidR="00460254" w:rsidRDefault="00C35AFF">
      <w:pPr>
        <w:pStyle w:val="Normal1"/>
      </w:pPr>
      <w:r>
        <w:t xml:space="preserve">Delivery is </w:t>
      </w:r>
      <w:proofErr w:type="spellStart"/>
      <w:r>
        <w:t>organised</w:t>
      </w:r>
      <w:proofErr w:type="spellEnd"/>
      <w:r>
        <w:t xml:space="preserve"> into four phases. Week one is the </w:t>
      </w:r>
      <w:proofErr w:type="spellStart"/>
      <w:r>
        <w:t>mobilisation</w:t>
      </w:r>
      <w:proofErr w:type="spellEnd"/>
      <w:r>
        <w:t xml:space="preserve"> phase which entails clearance, fencing and diversion setup. Between weeks two and six core repairs are done. The seventh week will be devoted to technical testing and safety inspection. The eighth week will be dedicated to the controlled reopening and review of operation.</w:t>
      </w:r>
    </w:p>
    <w:p w14:paraId="718C62AA" w14:textId="77777777" w:rsidR="00460254" w:rsidRDefault="00C35AFF">
      <w:pPr>
        <w:pStyle w:val="Heading2"/>
      </w:pPr>
      <w:bookmarkStart w:id="23" w:name="_Toc227936619"/>
      <w:r>
        <w:t>5.4 Budget / Deliverables</w:t>
      </w:r>
      <w:bookmarkEnd w:id="23"/>
    </w:p>
    <w:tbl>
      <w:tblPr>
        <w:tblStyle w:val="a1"/>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50"/>
        <w:gridCol w:w="4035"/>
      </w:tblGrid>
      <w:tr w:rsidR="00460254" w14:paraId="2962E31D" w14:textId="77777777">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B213D0" w14:textId="77777777" w:rsidR="00460254" w:rsidRDefault="00C35AFF">
            <w:pPr>
              <w:pStyle w:val="Normal1"/>
              <w:spacing w:line="240" w:lineRule="auto"/>
              <w:jc w:val="center"/>
              <w:rPr>
                <w:b/>
                <w:bCs/>
              </w:rPr>
            </w:pPr>
            <w:r>
              <w:rPr>
                <w:b/>
                <w:bCs/>
              </w:rPr>
              <w:t>Item</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ED660" w14:textId="77777777" w:rsidR="00460254" w:rsidRDefault="00C35AFF">
            <w:pPr>
              <w:pStyle w:val="Normal1"/>
              <w:spacing w:line="240" w:lineRule="auto"/>
              <w:jc w:val="center"/>
              <w:rPr>
                <w:b/>
                <w:bCs/>
              </w:rPr>
            </w:pPr>
            <w:r>
              <w:rPr>
                <w:b/>
                <w:bCs/>
              </w:rPr>
              <w:t>£</w:t>
            </w:r>
          </w:p>
        </w:tc>
      </w:tr>
      <w:tr w:rsidR="00460254" w14:paraId="22E9694E" w14:textId="77777777">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AF98E4" w14:textId="77777777" w:rsidR="00460254" w:rsidRDefault="00C35AFF">
            <w:pPr>
              <w:pStyle w:val="Normal1"/>
              <w:spacing w:line="240" w:lineRule="auto"/>
            </w:pPr>
            <w:proofErr w:type="spellStart"/>
            <w:r>
              <w:t>Labour</w:t>
            </w:r>
            <w:proofErr w:type="spellEnd"/>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8935FF" w14:textId="77777777" w:rsidR="00460254" w:rsidRDefault="00C35AFF">
            <w:pPr>
              <w:pStyle w:val="Normal1"/>
              <w:spacing w:line="240" w:lineRule="auto"/>
            </w:pPr>
            <w:r>
              <w:t>480,000</w:t>
            </w:r>
          </w:p>
        </w:tc>
      </w:tr>
      <w:tr w:rsidR="00460254" w14:paraId="44BCC38A" w14:textId="77777777">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99DDD" w14:textId="77777777" w:rsidR="00460254" w:rsidRDefault="00C35AFF">
            <w:pPr>
              <w:pStyle w:val="Normal1"/>
              <w:spacing w:line="240" w:lineRule="auto"/>
            </w:pPr>
            <w:r>
              <w:t>Materials</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AA20E5" w14:textId="77777777" w:rsidR="00460254" w:rsidRDefault="00C35AFF">
            <w:pPr>
              <w:pStyle w:val="Normal1"/>
              <w:spacing w:line="240" w:lineRule="auto"/>
            </w:pPr>
            <w:r>
              <w:t>620,000</w:t>
            </w:r>
          </w:p>
        </w:tc>
      </w:tr>
      <w:tr w:rsidR="00460254" w14:paraId="1A441E7B" w14:textId="77777777">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65083" w14:textId="77777777" w:rsidR="00460254" w:rsidRDefault="00C35AFF">
            <w:pPr>
              <w:pStyle w:val="Normal1"/>
              <w:spacing w:line="240" w:lineRule="auto"/>
            </w:pPr>
            <w:r>
              <w:t>Machinery</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B8117" w14:textId="77777777" w:rsidR="00460254" w:rsidRDefault="00C35AFF">
            <w:pPr>
              <w:pStyle w:val="Normal1"/>
              <w:spacing w:line="240" w:lineRule="auto"/>
            </w:pPr>
            <w:r>
              <w:t>350,000</w:t>
            </w:r>
          </w:p>
        </w:tc>
      </w:tr>
      <w:tr w:rsidR="00460254" w14:paraId="0E464C96" w14:textId="77777777">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522754" w14:textId="77777777" w:rsidR="00460254" w:rsidRDefault="00C35AFF">
            <w:pPr>
              <w:pStyle w:val="Normal1"/>
              <w:spacing w:line="240" w:lineRule="auto"/>
            </w:pPr>
            <w:r>
              <w:t>Contingency</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BBA8C4" w14:textId="77777777" w:rsidR="00460254" w:rsidRDefault="00C35AFF">
            <w:pPr>
              <w:pStyle w:val="Normal1"/>
              <w:spacing w:line="240" w:lineRule="auto"/>
            </w:pPr>
            <w:r>
              <w:t>150,000</w:t>
            </w:r>
          </w:p>
        </w:tc>
      </w:tr>
      <w:tr w:rsidR="00460254" w14:paraId="1C56580B" w14:textId="77777777">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F4C0C1" w14:textId="77777777" w:rsidR="00460254" w:rsidRDefault="00C35AFF">
            <w:pPr>
              <w:pStyle w:val="Normal1"/>
              <w:spacing w:line="240" w:lineRule="auto"/>
            </w:pPr>
            <w:r>
              <w:t>Total</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370AB" w14:textId="77777777" w:rsidR="00460254" w:rsidRDefault="00C35AFF">
            <w:pPr>
              <w:pStyle w:val="Normal1"/>
              <w:spacing w:line="240" w:lineRule="auto"/>
            </w:pPr>
            <w:r>
              <w:t>1,600,000</w:t>
            </w:r>
          </w:p>
        </w:tc>
      </w:tr>
    </w:tbl>
    <w:p w14:paraId="377C64A8" w14:textId="77777777" w:rsidR="00460254" w:rsidRDefault="00C35AFF">
      <w:pPr>
        <w:pStyle w:val="Heading1"/>
      </w:pPr>
      <w:bookmarkStart w:id="24" w:name="_Toc227936620"/>
      <w:r>
        <w:t>6. Gantt Chart</w:t>
      </w:r>
      <w:bookmarkEnd w:id="24"/>
      <w:r>
        <w:t xml:space="preserve"> </w:t>
      </w:r>
    </w:p>
    <w:p w14:paraId="3A2E3F86" w14:textId="77777777" w:rsidR="00460254" w:rsidRDefault="00C35AFF">
      <w:pPr>
        <w:pStyle w:val="Heading2"/>
      </w:pPr>
      <w:bookmarkStart w:id="25" w:name="_Toc227936621"/>
      <w:r>
        <w:t>6.1 Gantt Table</w:t>
      </w:r>
      <w:bookmarkEnd w:id="25"/>
    </w:p>
    <w:tbl>
      <w:tblPr>
        <w:tblStyle w:val="a2"/>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1"/>
        <w:gridCol w:w="886"/>
        <w:gridCol w:w="886"/>
        <w:gridCol w:w="887"/>
        <w:gridCol w:w="887"/>
        <w:gridCol w:w="887"/>
        <w:gridCol w:w="887"/>
        <w:gridCol w:w="887"/>
        <w:gridCol w:w="887"/>
      </w:tblGrid>
      <w:tr w:rsidR="00460254" w14:paraId="2160C01A" w14:textId="77777777">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47BDE4" w14:textId="77777777" w:rsidR="00460254" w:rsidRDefault="00C35AFF">
            <w:pPr>
              <w:pStyle w:val="Normal1"/>
              <w:spacing w:line="240" w:lineRule="auto"/>
              <w:jc w:val="center"/>
              <w:rPr>
                <w:b/>
                <w:bCs/>
              </w:rPr>
            </w:pPr>
            <w:r>
              <w:rPr>
                <w:b/>
                <w:bCs/>
              </w:rPr>
              <w:t>Activity</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C8EE0" w14:textId="77777777" w:rsidR="00460254" w:rsidRDefault="00C35AFF">
            <w:pPr>
              <w:pStyle w:val="Normal1"/>
              <w:spacing w:line="240" w:lineRule="auto"/>
              <w:jc w:val="center"/>
              <w:rPr>
                <w:b/>
                <w:bCs/>
              </w:rPr>
            </w:pPr>
            <w:r>
              <w:rPr>
                <w:b/>
                <w:bCs/>
              </w:rPr>
              <w:t>Week 1</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1DFF2" w14:textId="77777777" w:rsidR="00460254" w:rsidRDefault="00C35AFF">
            <w:pPr>
              <w:pStyle w:val="Normal1"/>
              <w:spacing w:line="240" w:lineRule="auto"/>
              <w:jc w:val="center"/>
              <w:rPr>
                <w:b/>
                <w:bCs/>
              </w:rPr>
            </w:pPr>
            <w:r>
              <w:rPr>
                <w:b/>
                <w:bCs/>
              </w:rPr>
              <w:t>Week 2</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92614" w14:textId="77777777" w:rsidR="00460254" w:rsidRDefault="00C35AFF">
            <w:pPr>
              <w:pStyle w:val="Normal1"/>
              <w:spacing w:line="240" w:lineRule="auto"/>
              <w:jc w:val="center"/>
              <w:rPr>
                <w:b/>
                <w:bCs/>
              </w:rPr>
            </w:pPr>
            <w:r>
              <w:rPr>
                <w:b/>
                <w:bCs/>
              </w:rPr>
              <w:t>Week 3</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6749A" w14:textId="77777777" w:rsidR="00460254" w:rsidRDefault="00C35AFF">
            <w:pPr>
              <w:pStyle w:val="Normal1"/>
              <w:spacing w:line="240" w:lineRule="auto"/>
              <w:jc w:val="center"/>
              <w:rPr>
                <w:b/>
                <w:bCs/>
              </w:rPr>
            </w:pPr>
            <w:r>
              <w:rPr>
                <w:b/>
                <w:bCs/>
              </w:rPr>
              <w:t>Week 4</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41FA5" w14:textId="77777777" w:rsidR="00460254" w:rsidRDefault="00C35AFF">
            <w:pPr>
              <w:pStyle w:val="Normal1"/>
              <w:spacing w:line="240" w:lineRule="auto"/>
              <w:jc w:val="center"/>
              <w:rPr>
                <w:b/>
                <w:bCs/>
              </w:rPr>
            </w:pPr>
            <w:r>
              <w:rPr>
                <w:b/>
                <w:bCs/>
              </w:rPr>
              <w:t>Week 5</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EEE5C5" w14:textId="77777777" w:rsidR="00460254" w:rsidRDefault="00C35AFF">
            <w:pPr>
              <w:pStyle w:val="Normal1"/>
              <w:spacing w:line="240" w:lineRule="auto"/>
              <w:jc w:val="center"/>
              <w:rPr>
                <w:b/>
                <w:bCs/>
              </w:rPr>
            </w:pPr>
            <w:r>
              <w:rPr>
                <w:b/>
                <w:bCs/>
              </w:rPr>
              <w:t>Week 6</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16E89" w14:textId="77777777" w:rsidR="00460254" w:rsidRDefault="00C35AFF">
            <w:pPr>
              <w:pStyle w:val="Normal1"/>
              <w:spacing w:line="240" w:lineRule="auto"/>
              <w:jc w:val="center"/>
              <w:rPr>
                <w:b/>
                <w:bCs/>
              </w:rPr>
            </w:pPr>
            <w:r>
              <w:rPr>
                <w:b/>
                <w:bCs/>
              </w:rPr>
              <w:t>Week 7</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2A71E9" w14:textId="77777777" w:rsidR="00460254" w:rsidRDefault="00C35AFF">
            <w:pPr>
              <w:pStyle w:val="Normal1"/>
              <w:spacing w:line="240" w:lineRule="auto"/>
              <w:jc w:val="center"/>
              <w:rPr>
                <w:b/>
                <w:bCs/>
              </w:rPr>
            </w:pPr>
            <w:r>
              <w:rPr>
                <w:b/>
                <w:bCs/>
              </w:rPr>
              <w:t>Week 8</w:t>
            </w:r>
          </w:p>
        </w:tc>
      </w:tr>
      <w:tr w:rsidR="00460254" w14:paraId="73494145" w14:textId="77777777">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B671BA" w14:textId="77777777" w:rsidR="00460254" w:rsidRDefault="00C35AFF">
            <w:pPr>
              <w:pStyle w:val="Normal1"/>
              <w:spacing w:line="240" w:lineRule="auto"/>
            </w:pPr>
            <w:r>
              <w:t>Site clearance</w:t>
            </w:r>
          </w:p>
        </w:tc>
        <w:tc>
          <w:tcPr>
            <w:tcW w:w="886"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4D359C99"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C583FC"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650B53"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705282"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A1986"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51EA6C"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AE250"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8EFEE" w14:textId="77777777" w:rsidR="00460254" w:rsidRDefault="00460254">
            <w:pPr>
              <w:pStyle w:val="Normal1"/>
              <w:spacing w:line="240" w:lineRule="auto"/>
            </w:pPr>
          </w:p>
        </w:tc>
      </w:tr>
      <w:tr w:rsidR="00460254" w14:paraId="22C127A9" w14:textId="77777777">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9DCAA" w14:textId="77777777" w:rsidR="00460254" w:rsidRDefault="00C35AFF">
            <w:pPr>
              <w:pStyle w:val="Normal1"/>
              <w:spacing w:line="240" w:lineRule="auto"/>
            </w:pPr>
            <w:r>
              <w:lastRenderedPageBreak/>
              <w:t>Drainage repair</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735579"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29A2FC7E"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6CBD3939"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32493C8A"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A44549"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2E27A"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73DCE"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CAFFB9" w14:textId="77777777" w:rsidR="00460254" w:rsidRDefault="00460254">
            <w:pPr>
              <w:pStyle w:val="Normal1"/>
              <w:spacing w:line="240" w:lineRule="auto"/>
            </w:pPr>
          </w:p>
        </w:tc>
      </w:tr>
      <w:tr w:rsidR="00460254" w14:paraId="48CFF873" w14:textId="77777777">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1B54DC" w14:textId="77777777" w:rsidR="00460254" w:rsidRDefault="00C35AFF">
            <w:pPr>
              <w:pStyle w:val="Normal1"/>
              <w:spacing w:line="240" w:lineRule="auto"/>
            </w:pPr>
            <w:r>
              <w:t>Base reconstruction</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936D4A"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D482E8"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2BAEBBA6"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6961A013"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6146F1C3"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59F27"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788CA"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377D56" w14:textId="77777777" w:rsidR="00460254" w:rsidRDefault="00460254">
            <w:pPr>
              <w:pStyle w:val="Normal1"/>
              <w:spacing w:line="240" w:lineRule="auto"/>
            </w:pPr>
          </w:p>
        </w:tc>
      </w:tr>
      <w:tr w:rsidR="00460254" w14:paraId="070F1FB4" w14:textId="77777777">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B340F" w14:textId="77777777" w:rsidR="00460254" w:rsidRDefault="00C35AFF">
            <w:pPr>
              <w:pStyle w:val="Normal1"/>
              <w:spacing w:line="240" w:lineRule="auto"/>
            </w:pPr>
            <w:r>
              <w:t>Asphalt surfacing</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9186A"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A62D0"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DAA44"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E9D157"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1910B9E5"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31B83E04"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FDF4C"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610CB" w14:textId="77777777" w:rsidR="00460254" w:rsidRDefault="00460254">
            <w:pPr>
              <w:pStyle w:val="Normal1"/>
              <w:spacing w:line="240" w:lineRule="auto"/>
            </w:pPr>
          </w:p>
        </w:tc>
      </w:tr>
      <w:tr w:rsidR="00460254" w14:paraId="3EFB854F" w14:textId="77777777">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FFBB4" w14:textId="77777777" w:rsidR="00460254" w:rsidRDefault="00C35AFF">
            <w:pPr>
              <w:pStyle w:val="Normal1"/>
              <w:spacing w:line="240" w:lineRule="auto"/>
            </w:pPr>
            <w:r>
              <w:t>Testing</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814E3"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3622E7"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E5DAFA"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E613D"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B558C0"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A8454"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00FF"/>
            <w:tcMar>
              <w:top w:w="100" w:type="dxa"/>
              <w:left w:w="100" w:type="dxa"/>
              <w:bottom w:w="100" w:type="dxa"/>
              <w:right w:w="100" w:type="dxa"/>
            </w:tcMar>
          </w:tcPr>
          <w:p w14:paraId="20538EC4"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98BF9B" w14:textId="77777777" w:rsidR="00460254" w:rsidRDefault="00460254">
            <w:pPr>
              <w:pStyle w:val="Normal1"/>
              <w:spacing w:line="240" w:lineRule="auto"/>
            </w:pPr>
          </w:p>
        </w:tc>
      </w:tr>
      <w:tr w:rsidR="00460254" w14:paraId="00D3F4A6" w14:textId="77777777">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360608" w14:textId="77777777" w:rsidR="00460254" w:rsidRDefault="00C35AFF">
            <w:pPr>
              <w:pStyle w:val="Normal1"/>
              <w:spacing w:line="240" w:lineRule="auto"/>
            </w:pPr>
            <w:r>
              <w:t>Reopening</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2550B"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D575AA"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0FDF8A"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F7072"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9B1EA"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7B1216"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192AF" w14:textId="77777777" w:rsidR="00460254" w:rsidRDefault="00460254">
            <w:pPr>
              <w:pStyle w:val="Normal1"/>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9900FF"/>
            <w:tcMar>
              <w:top w:w="100" w:type="dxa"/>
              <w:left w:w="100" w:type="dxa"/>
              <w:bottom w:w="100" w:type="dxa"/>
              <w:right w:w="100" w:type="dxa"/>
            </w:tcMar>
          </w:tcPr>
          <w:p w14:paraId="7715225B" w14:textId="77777777" w:rsidR="00460254" w:rsidRDefault="00460254">
            <w:pPr>
              <w:pStyle w:val="Normal1"/>
              <w:spacing w:line="240" w:lineRule="auto"/>
            </w:pPr>
          </w:p>
        </w:tc>
      </w:tr>
    </w:tbl>
    <w:p w14:paraId="5E5D33E2" w14:textId="77777777" w:rsidR="00460254" w:rsidRDefault="00C35AFF">
      <w:pPr>
        <w:pStyle w:val="Heading2"/>
      </w:pPr>
      <w:bookmarkStart w:id="26" w:name="_Toc227936622"/>
      <w:r>
        <w:t>6.2 Critical Path Explanation</w:t>
      </w:r>
      <w:bookmarkEnd w:id="26"/>
    </w:p>
    <w:p w14:paraId="389C4C0E" w14:textId="77777777" w:rsidR="00460254" w:rsidRDefault="00C35AFF">
      <w:pPr>
        <w:pStyle w:val="Normal1"/>
      </w:pPr>
      <w:r>
        <w:t xml:space="preserve">The critical path of this project will take the following sequence: site clearance, drainage repair, base reconstruction, asphalt surfacing and testing. People are interdependent in these activities since every stage establishes the technical conditions that the other stage must have before it can commence. Clearance at the site needs to be completed </w:t>
      </w:r>
      <w:proofErr w:type="gramStart"/>
      <w:r>
        <w:t>in order to</w:t>
      </w:r>
      <w:proofErr w:type="gramEnd"/>
      <w:r>
        <w:t xml:space="preserve"> allow excavation machinery to work on damaged areas safely. </w:t>
      </w:r>
      <w:proofErr w:type="gramStart"/>
      <w:r>
        <w:t>Repair of</w:t>
      </w:r>
      <w:proofErr w:type="gramEnd"/>
      <w:r>
        <w:t xml:space="preserve"> drainage is very important since water stagnant under the road structure may not be effectively reinforced and more likely to cause failure in the future (Xu </w:t>
      </w:r>
      <w:r>
        <w:rPr>
          <w:i/>
          <w:iCs/>
        </w:rPr>
        <w:t xml:space="preserve">et al., </w:t>
      </w:r>
      <w:r>
        <w:t xml:space="preserve">2023). The completion of drainage is directly associated with base reconstruction since the unstable ground cannot be used to hold up the resurfacing materials. Before any testing is carried out, asphalt surfacing </w:t>
      </w:r>
      <w:proofErr w:type="gramStart"/>
      <w:r>
        <w:t>has to</w:t>
      </w:r>
      <w:proofErr w:type="gramEnd"/>
      <w:r>
        <w:t xml:space="preserve"> be undertaken as the performance of loads and safety tests cannot be </w:t>
      </w:r>
      <w:proofErr w:type="gramStart"/>
      <w:r>
        <w:t>made</w:t>
      </w:r>
      <w:proofErr w:type="gramEnd"/>
      <w:r>
        <w:t xml:space="preserve"> without the completed surface (Yin </w:t>
      </w:r>
      <w:r>
        <w:rPr>
          <w:i/>
          <w:iCs/>
        </w:rPr>
        <w:t>et al.,</w:t>
      </w:r>
      <w:r>
        <w:t xml:space="preserve"> 2022). A drainage repair delay thus causes immediate downstream delay in all subsequent activities and risks the scheduled week eight reopening date.</w:t>
      </w:r>
    </w:p>
    <w:p w14:paraId="5F1E8A0E" w14:textId="77777777" w:rsidR="00460254" w:rsidRDefault="00C35AFF">
      <w:pPr>
        <w:pStyle w:val="Heading1"/>
      </w:pPr>
      <w:bookmarkStart w:id="27" w:name="_Toc227936623"/>
      <w:r>
        <w:t>7. Stakeholders’ Involvement</w:t>
      </w:r>
      <w:bookmarkEnd w:id="27"/>
    </w:p>
    <w:p w14:paraId="31A3142D" w14:textId="77777777" w:rsidR="00460254" w:rsidRDefault="00C35AFF">
      <w:pPr>
        <w:pStyle w:val="Normal1"/>
      </w:pPr>
      <w:r>
        <w:t xml:space="preserve">Emergency infrastructure projects require effective coordination of stakeholders since technical delivery is required due to the need of providing quick approvals, they must meet the standards of </w:t>
      </w:r>
      <w:proofErr w:type="gramStart"/>
      <w:r>
        <w:t>regulations, and</w:t>
      </w:r>
      <w:proofErr w:type="gramEnd"/>
      <w:r>
        <w:t xml:space="preserve"> maintain constant communication among the operational players. The project Resilient Severn has stakeholder involvement that is </w:t>
      </w:r>
      <w:proofErr w:type="spellStart"/>
      <w:r>
        <w:t>organised</w:t>
      </w:r>
      <w:proofErr w:type="spellEnd"/>
      <w:r>
        <w:t xml:space="preserve"> based on the decision-making power, the level of operational responsibility, and the level of influence that the parties have on the outcome of delivery (IMD, 2026). Stakeholders with high influence are given priority since project schedule can be directly impacted by delays in the approval, technical review or emergency access.</w:t>
      </w:r>
    </w:p>
    <w:p w14:paraId="5849DB10" w14:textId="77777777" w:rsidR="00460254" w:rsidRDefault="00C35AFF">
      <w:pPr>
        <w:pStyle w:val="Heading2"/>
      </w:pPr>
      <w:bookmarkStart w:id="28" w:name="_Toc227936624"/>
      <w:r>
        <w:lastRenderedPageBreak/>
        <w:t>7.1 Stakeholder Table</w:t>
      </w:r>
      <w:bookmarkEnd w:id="28"/>
    </w:p>
    <w:tbl>
      <w:tblPr>
        <w:tblStyle w:val="a3"/>
        <w:tblW w:w="89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5355"/>
        <w:gridCol w:w="1230"/>
      </w:tblGrid>
      <w:tr w:rsidR="00460254" w14:paraId="26CBC36D" w14:textId="77777777">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5D10D" w14:textId="77777777" w:rsidR="00460254" w:rsidRDefault="00C35AFF">
            <w:pPr>
              <w:pStyle w:val="Normal1"/>
              <w:spacing w:line="240" w:lineRule="auto"/>
              <w:jc w:val="center"/>
              <w:rPr>
                <w:b/>
                <w:bCs/>
              </w:rPr>
            </w:pPr>
            <w:r>
              <w:rPr>
                <w:b/>
                <w:bCs/>
              </w:rPr>
              <w:t>Stakeholder</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1AA33" w14:textId="77777777" w:rsidR="00460254" w:rsidRDefault="00C35AFF">
            <w:pPr>
              <w:pStyle w:val="Normal1"/>
              <w:spacing w:line="240" w:lineRule="auto"/>
              <w:jc w:val="center"/>
              <w:rPr>
                <w:b/>
                <w:bCs/>
              </w:rPr>
            </w:pPr>
            <w:r>
              <w:rPr>
                <w:b/>
                <w:bCs/>
              </w:rPr>
              <w:t>Role</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BB557F" w14:textId="77777777" w:rsidR="00460254" w:rsidRDefault="00C35AFF">
            <w:pPr>
              <w:pStyle w:val="Normal1"/>
              <w:spacing w:line="240" w:lineRule="auto"/>
              <w:jc w:val="center"/>
              <w:rPr>
                <w:b/>
                <w:bCs/>
              </w:rPr>
            </w:pPr>
            <w:r>
              <w:rPr>
                <w:b/>
                <w:bCs/>
              </w:rPr>
              <w:t>Influence</w:t>
            </w:r>
          </w:p>
        </w:tc>
      </w:tr>
      <w:tr w:rsidR="00460254" w14:paraId="3C28FEE2" w14:textId="77777777">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1501B7" w14:textId="77777777" w:rsidR="00460254" w:rsidRDefault="00C35AFF">
            <w:pPr>
              <w:pStyle w:val="Normal1"/>
              <w:spacing w:line="240" w:lineRule="auto"/>
            </w:pPr>
            <w:r>
              <w:t>Local Council</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FB082" w14:textId="77777777" w:rsidR="00460254" w:rsidRDefault="00C35AFF">
            <w:pPr>
              <w:pStyle w:val="Normal1"/>
              <w:spacing w:line="240" w:lineRule="auto"/>
            </w:pPr>
            <w:r>
              <w:t>Planning approvals and local coordination</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533BC6" w14:textId="77777777" w:rsidR="00460254" w:rsidRDefault="00C35AFF">
            <w:pPr>
              <w:pStyle w:val="Normal1"/>
              <w:spacing w:line="240" w:lineRule="auto"/>
            </w:pPr>
            <w:r>
              <w:t>High</w:t>
            </w:r>
          </w:p>
        </w:tc>
      </w:tr>
      <w:tr w:rsidR="00460254" w14:paraId="2A30F96C" w14:textId="77777777">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709C8" w14:textId="77777777" w:rsidR="00460254" w:rsidRDefault="00C35AFF">
            <w:pPr>
              <w:pStyle w:val="Normal1"/>
              <w:spacing w:line="240" w:lineRule="auto"/>
            </w:pPr>
            <w:r>
              <w:t>Environment Agency</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F03C9" w14:textId="77777777" w:rsidR="00460254" w:rsidRDefault="00C35AFF">
            <w:pPr>
              <w:pStyle w:val="Normal1"/>
              <w:spacing w:line="240" w:lineRule="auto"/>
            </w:pPr>
            <w:r>
              <w:t>Flood compliance and environmental oversight</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D136D2" w14:textId="77777777" w:rsidR="00460254" w:rsidRDefault="00C35AFF">
            <w:pPr>
              <w:pStyle w:val="Normal1"/>
              <w:spacing w:line="240" w:lineRule="auto"/>
            </w:pPr>
            <w:r>
              <w:t>High</w:t>
            </w:r>
          </w:p>
        </w:tc>
      </w:tr>
      <w:tr w:rsidR="00460254" w14:paraId="256DF266" w14:textId="77777777">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D63A0" w14:textId="77777777" w:rsidR="00460254" w:rsidRDefault="00C35AFF">
            <w:pPr>
              <w:pStyle w:val="Normal1"/>
              <w:spacing w:line="240" w:lineRule="auto"/>
            </w:pPr>
            <w:r>
              <w:t>National Highways</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43BE3A" w14:textId="77777777" w:rsidR="00460254" w:rsidRDefault="00C35AFF">
            <w:pPr>
              <w:pStyle w:val="Normal1"/>
              <w:spacing w:line="240" w:lineRule="auto"/>
            </w:pPr>
            <w:r>
              <w:t>Technical oversight and safety standards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E58D63" w14:textId="77777777" w:rsidR="00460254" w:rsidRDefault="00C35AFF">
            <w:pPr>
              <w:pStyle w:val="Normal1"/>
              <w:spacing w:line="240" w:lineRule="auto"/>
            </w:pPr>
            <w:r>
              <w:t>High</w:t>
            </w:r>
          </w:p>
        </w:tc>
      </w:tr>
      <w:tr w:rsidR="00460254" w14:paraId="0C324051" w14:textId="77777777">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8E808" w14:textId="77777777" w:rsidR="00460254" w:rsidRDefault="00C35AFF">
            <w:pPr>
              <w:pStyle w:val="Normal1"/>
              <w:spacing w:line="240" w:lineRule="auto"/>
            </w:pPr>
            <w:r>
              <w:t>Contractor</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EA3E7E" w14:textId="77777777" w:rsidR="00460254" w:rsidRDefault="00C35AFF">
            <w:pPr>
              <w:pStyle w:val="Normal1"/>
              <w:spacing w:line="240" w:lineRule="auto"/>
            </w:pPr>
            <w:r>
              <w:t>Physical delivery of engineering works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C3B79" w14:textId="77777777" w:rsidR="00460254" w:rsidRDefault="00C35AFF">
            <w:pPr>
              <w:pStyle w:val="Normal1"/>
              <w:spacing w:line="240" w:lineRule="auto"/>
            </w:pPr>
            <w:r>
              <w:t>High</w:t>
            </w:r>
          </w:p>
        </w:tc>
      </w:tr>
      <w:tr w:rsidR="00460254" w14:paraId="0FBE50C5" w14:textId="77777777">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A0F1B" w14:textId="77777777" w:rsidR="00460254" w:rsidRDefault="00C35AFF">
            <w:pPr>
              <w:pStyle w:val="Normal1"/>
              <w:spacing w:line="240" w:lineRule="auto"/>
            </w:pPr>
            <w:r>
              <w:t>Residents</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827B0B" w14:textId="77777777" w:rsidR="00460254" w:rsidRDefault="00C35AFF">
            <w:pPr>
              <w:pStyle w:val="Normal1"/>
              <w:spacing w:line="240" w:lineRule="auto"/>
            </w:pPr>
            <w:r>
              <w:t>Local feedback and disruption reporting</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70EC4" w14:textId="77777777" w:rsidR="00460254" w:rsidRDefault="00C35AFF">
            <w:pPr>
              <w:pStyle w:val="Normal1"/>
              <w:spacing w:line="240" w:lineRule="auto"/>
            </w:pPr>
            <w:r>
              <w:t>Medium</w:t>
            </w:r>
          </w:p>
        </w:tc>
      </w:tr>
      <w:tr w:rsidR="00460254" w14:paraId="13D39D2B" w14:textId="77777777">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D47B2" w14:textId="77777777" w:rsidR="00460254" w:rsidRDefault="00C35AFF">
            <w:pPr>
              <w:pStyle w:val="Normal1"/>
              <w:spacing w:line="240" w:lineRule="auto"/>
            </w:pPr>
            <w:r>
              <w:t>Emergency Services</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243EFF" w14:textId="77777777" w:rsidR="00460254" w:rsidRDefault="00C35AFF">
            <w:pPr>
              <w:pStyle w:val="Normal1"/>
              <w:spacing w:line="240" w:lineRule="auto"/>
            </w:pPr>
            <w:r>
              <w:t>Operational route access and emergency movement</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91937A" w14:textId="77777777" w:rsidR="00460254" w:rsidRDefault="00C35AFF">
            <w:pPr>
              <w:pStyle w:val="Normal1"/>
              <w:spacing w:line="240" w:lineRule="auto"/>
            </w:pPr>
            <w:r>
              <w:t>High</w:t>
            </w:r>
          </w:p>
        </w:tc>
      </w:tr>
    </w:tbl>
    <w:p w14:paraId="3841390A" w14:textId="77777777" w:rsidR="00460254" w:rsidRDefault="00C35AFF">
      <w:pPr>
        <w:pStyle w:val="Normal1"/>
      </w:pPr>
      <w:r>
        <w:t xml:space="preserve">The Local Council permits temporary traffic actions and citizen </w:t>
      </w:r>
      <w:proofErr w:type="spellStart"/>
      <w:r>
        <w:t>organisation</w:t>
      </w:r>
      <w:proofErr w:type="spellEnd"/>
      <w:r>
        <w:t>. The Environment Agency sees to it that the drainage works are in accordance with the flood management requirements (</w:t>
      </w:r>
      <w:proofErr w:type="spellStart"/>
      <w:r>
        <w:t>Fereshtehpour</w:t>
      </w:r>
      <w:proofErr w:type="spellEnd"/>
      <w:r>
        <w:t>, Bashir, and Tandon, 2025). National Highways establishes technical assurance to structural safety and reopening standards.</w:t>
      </w:r>
    </w:p>
    <w:p w14:paraId="3935F3DF" w14:textId="77777777" w:rsidR="00460254" w:rsidRDefault="00C35AFF">
      <w:pPr>
        <w:pStyle w:val="Heading2"/>
      </w:pPr>
      <w:bookmarkStart w:id="29" w:name="_Toc227936625"/>
      <w:r>
        <w:t>7.2 Improved RACI Matrix</w:t>
      </w:r>
      <w:bookmarkEnd w:id="29"/>
    </w:p>
    <w:tbl>
      <w:tblPr>
        <w:tblStyle w:val="a4"/>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0"/>
        <w:gridCol w:w="930"/>
        <w:gridCol w:w="2085"/>
        <w:gridCol w:w="1560"/>
        <w:gridCol w:w="1515"/>
      </w:tblGrid>
      <w:tr w:rsidR="00460254" w14:paraId="70F34B3A" w14:textId="77777777">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9978A" w14:textId="77777777" w:rsidR="00460254" w:rsidRDefault="00C35AFF">
            <w:pPr>
              <w:pStyle w:val="Normal1"/>
              <w:spacing w:line="240" w:lineRule="auto"/>
              <w:jc w:val="center"/>
              <w:rPr>
                <w:b/>
                <w:bCs/>
              </w:rPr>
            </w:pPr>
            <w:r>
              <w:rPr>
                <w:b/>
                <w:bCs/>
              </w:rPr>
              <w:t>Activity</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767B1" w14:textId="77777777" w:rsidR="00460254" w:rsidRDefault="00C35AFF">
            <w:pPr>
              <w:pStyle w:val="Normal1"/>
              <w:spacing w:line="240" w:lineRule="auto"/>
              <w:jc w:val="center"/>
              <w:rPr>
                <w:b/>
                <w:bCs/>
              </w:rPr>
            </w:pPr>
            <w:r>
              <w:rPr>
                <w:b/>
                <w:bCs/>
              </w:rPr>
              <w:t>PM</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71D3FB" w14:textId="77777777" w:rsidR="00460254" w:rsidRDefault="00C35AFF">
            <w:pPr>
              <w:pStyle w:val="Normal1"/>
              <w:spacing w:line="240" w:lineRule="auto"/>
              <w:jc w:val="center"/>
              <w:rPr>
                <w:b/>
                <w:bCs/>
              </w:rPr>
            </w:pPr>
            <w:r>
              <w:rPr>
                <w:b/>
                <w:bCs/>
              </w:rPr>
              <w:t>Contractor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E267D" w14:textId="77777777" w:rsidR="00460254" w:rsidRDefault="00C35AFF">
            <w:pPr>
              <w:pStyle w:val="Normal1"/>
              <w:spacing w:line="240" w:lineRule="auto"/>
              <w:jc w:val="center"/>
              <w:rPr>
                <w:b/>
                <w:bCs/>
              </w:rPr>
            </w:pPr>
            <w:r>
              <w:rPr>
                <w:b/>
                <w:bCs/>
              </w:rPr>
              <w:t>Council</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76F3D" w14:textId="77777777" w:rsidR="00460254" w:rsidRDefault="00C35AFF">
            <w:pPr>
              <w:pStyle w:val="Normal1"/>
              <w:spacing w:line="240" w:lineRule="auto"/>
              <w:jc w:val="center"/>
              <w:rPr>
                <w:b/>
                <w:bCs/>
              </w:rPr>
            </w:pPr>
            <w:r>
              <w:rPr>
                <w:b/>
                <w:bCs/>
              </w:rPr>
              <w:t>Agency</w:t>
            </w:r>
          </w:p>
        </w:tc>
      </w:tr>
      <w:tr w:rsidR="00460254" w14:paraId="7BC8FCB8" w14:textId="77777777">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99E8A1" w14:textId="77777777" w:rsidR="00460254" w:rsidRDefault="00C35AFF">
            <w:pPr>
              <w:pStyle w:val="Normal1"/>
              <w:spacing w:line="240" w:lineRule="auto"/>
            </w:pPr>
            <w:r>
              <w:t>Site clearance</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E4C5E" w14:textId="77777777" w:rsidR="00460254" w:rsidRDefault="00C35AFF">
            <w:pPr>
              <w:pStyle w:val="Normal1"/>
              <w:spacing w:line="240" w:lineRule="auto"/>
            </w:pPr>
            <w:r>
              <w:t>A</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490DB" w14:textId="77777777" w:rsidR="00460254" w:rsidRDefault="00C35AFF">
            <w:pPr>
              <w:pStyle w:val="Normal1"/>
              <w:spacing w:line="240" w:lineRule="auto"/>
            </w:pPr>
            <w:r>
              <w:t>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76122D" w14:textId="77777777" w:rsidR="00460254" w:rsidRDefault="00C35AFF">
            <w:pPr>
              <w:pStyle w:val="Normal1"/>
              <w:spacing w:line="240" w:lineRule="auto"/>
            </w:pPr>
            <w:r>
              <w:t>C</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A42269" w14:textId="77777777" w:rsidR="00460254" w:rsidRDefault="00C35AFF">
            <w:pPr>
              <w:pStyle w:val="Normal1"/>
              <w:spacing w:line="240" w:lineRule="auto"/>
            </w:pPr>
            <w:r>
              <w:t>I</w:t>
            </w:r>
          </w:p>
        </w:tc>
      </w:tr>
      <w:tr w:rsidR="00460254" w14:paraId="3F22D21D" w14:textId="77777777">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94123B" w14:textId="77777777" w:rsidR="00460254" w:rsidRDefault="00C35AFF">
            <w:pPr>
              <w:pStyle w:val="Normal1"/>
              <w:spacing w:line="240" w:lineRule="auto"/>
            </w:pPr>
            <w:r>
              <w:t>Drainage repair</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8C5726" w14:textId="77777777" w:rsidR="00460254" w:rsidRDefault="00C35AFF">
            <w:pPr>
              <w:pStyle w:val="Normal1"/>
              <w:spacing w:line="240" w:lineRule="auto"/>
            </w:pPr>
            <w:r>
              <w:t>A</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F80DFF" w14:textId="77777777" w:rsidR="00460254" w:rsidRDefault="00C35AFF">
            <w:pPr>
              <w:pStyle w:val="Normal1"/>
              <w:spacing w:line="240" w:lineRule="auto"/>
            </w:pPr>
            <w:r>
              <w:t>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3DA42A" w14:textId="77777777" w:rsidR="00460254" w:rsidRDefault="00C35AFF">
            <w:pPr>
              <w:pStyle w:val="Normal1"/>
              <w:spacing w:line="240" w:lineRule="auto"/>
            </w:pPr>
            <w:r>
              <w:t>I</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CF9F66" w14:textId="77777777" w:rsidR="00460254" w:rsidRDefault="00C35AFF">
            <w:pPr>
              <w:pStyle w:val="Normal1"/>
              <w:spacing w:line="240" w:lineRule="auto"/>
            </w:pPr>
            <w:r>
              <w:t>C</w:t>
            </w:r>
          </w:p>
        </w:tc>
      </w:tr>
      <w:tr w:rsidR="00460254" w14:paraId="2F9862D5" w14:textId="77777777">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E37602" w14:textId="77777777" w:rsidR="00460254" w:rsidRDefault="00C35AFF">
            <w:pPr>
              <w:pStyle w:val="Normal1"/>
              <w:spacing w:line="240" w:lineRule="auto"/>
            </w:pPr>
            <w:r>
              <w:t>Asphalt surfacing</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32EB89" w14:textId="77777777" w:rsidR="00460254" w:rsidRDefault="00C35AFF">
            <w:pPr>
              <w:pStyle w:val="Normal1"/>
              <w:spacing w:line="240" w:lineRule="auto"/>
            </w:pPr>
            <w:r>
              <w:t>A</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2EB8B" w14:textId="77777777" w:rsidR="00460254" w:rsidRDefault="00C35AFF">
            <w:pPr>
              <w:pStyle w:val="Normal1"/>
              <w:spacing w:line="240" w:lineRule="auto"/>
            </w:pPr>
            <w:r>
              <w:t>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93083E" w14:textId="77777777" w:rsidR="00460254" w:rsidRDefault="00C35AFF">
            <w:pPr>
              <w:pStyle w:val="Normal1"/>
              <w:spacing w:line="240" w:lineRule="auto"/>
            </w:pPr>
            <w:r>
              <w:t>I</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AFF6B6" w14:textId="77777777" w:rsidR="00460254" w:rsidRDefault="00C35AFF">
            <w:pPr>
              <w:pStyle w:val="Normal1"/>
              <w:spacing w:line="240" w:lineRule="auto"/>
            </w:pPr>
            <w:r>
              <w:t>I</w:t>
            </w:r>
          </w:p>
        </w:tc>
      </w:tr>
      <w:tr w:rsidR="00460254" w14:paraId="58FFAD42" w14:textId="77777777">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14607F" w14:textId="77777777" w:rsidR="00460254" w:rsidRDefault="00C35AFF">
            <w:pPr>
              <w:pStyle w:val="Normal1"/>
              <w:spacing w:line="240" w:lineRule="auto"/>
            </w:pPr>
            <w:r>
              <w:t>Testing</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C696D2" w14:textId="77777777" w:rsidR="00460254" w:rsidRDefault="00C35AFF">
            <w:pPr>
              <w:pStyle w:val="Normal1"/>
              <w:spacing w:line="240" w:lineRule="auto"/>
            </w:pPr>
            <w:r>
              <w:t>A</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4AFFD" w14:textId="77777777" w:rsidR="00460254" w:rsidRDefault="00C35AFF">
            <w:pPr>
              <w:pStyle w:val="Normal1"/>
              <w:spacing w:line="240" w:lineRule="auto"/>
            </w:pPr>
            <w:r>
              <w:t>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302B25" w14:textId="77777777" w:rsidR="00460254" w:rsidRDefault="00C35AFF">
            <w:pPr>
              <w:pStyle w:val="Normal1"/>
              <w:spacing w:line="240" w:lineRule="auto"/>
            </w:pPr>
            <w:r>
              <w:t>C</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3E0B0" w14:textId="77777777" w:rsidR="00460254" w:rsidRDefault="00C35AFF">
            <w:pPr>
              <w:pStyle w:val="Normal1"/>
              <w:spacing w:line="240" w:lineRule="auto"/>
            </w:pPr>
            <w:r>
              <w:t>C</w:t>
            </w:r>
          </w:p>
        </w:tc>
      </w:tr>
    </w:tbl>
    <w:p w14:paraId="63A69757" w14:textId="77777777" w:rsidR="00460254" w:rsidRDefault="00C35AFF">
      <w:pPr>
        <w:pStyle w:val="Normal1"/>
      </w:pPr>
      <w:r>
        <w:t>Legend:</w:t>
      </w:r>
      <w:r>
        <w:br/>
        <w:t xml:space="preserve"> R = Responsible</w:t>
      </w:r>
      <w:r>
        <w:br/>
        <w:t xml:space="preserve"> A = Accountable</w:t>
      </w:r>
      <w:r>
        <w:br/>
        <w:t xml:space="preserve"> C = Consulted</w:t>
      </w:r>
      <w:r>
        <w:br/>
        <w:t xml:space="preserve"> I = Informed</w:t>
      </w:r>
    </w:p>
    <w:p w14:paraId="0908C0B2" w14:textId="77777777" w:rsidR="00460254" w:rsidRDefault="00C35AFF">
      <w:pPr>
        <w:pStyle w:val="Normal1"/>
      </w:pPr>
      <w:r>
        <w:lastRenderedPageBreak/>
        <w:t xml:space="preserve">The amended RACI matrix is more accountable than the poster version as every task has now one responsible authority and the delivery responsibilities and consultation role are distinct. The project manager is responsible throughout all the activities to ensure </w:t>
      </w:r>
      <w:proofErr w:type="gramStart"/>
      <w:r>
        <w:t>a central</w:t>
      </w:r>
      <w:proofErr w:type="gramEnd"/>
      <w:r>
        <w:t xml:space="preserve"> control and contractors are involved in the execution (IMD, 2026). Only in cases where it is necessary to involve regulatory bodies, </w:t>
      </w:r>
      <w:proofErr w:type="gramStart"/>
      <w:r>
        <w:t>it is</w:t>
      </w:r>
      <w:proofErr w:type="gramEnd"/>
      <w:r>
        <w:t xml:space="preserve"> possible to avoid duplication of authority and thus make a quicker decision when emergency delivery is involved.</w:t>
      </w:r>
    </w:p>
    <w:p w14:paraId="2FD52935" w14:textId="77777777" w:rsidR="00460254" w:rsidRDefault="00C35AFF">
      <w:pPr>
        <w:pStyle w:val="Heading1"/>
      </w:pPr>
      <w:bookmarkStart w:id="30" w:name="_Toc227936626"/>
      <w:r>
        <w:t>8. Allocation of Resources</w:t>
      </w:r>
      <w:bookmarkEnd w:id="30"/>
    </w:p>
    <w:p w14:paraId="1F9AA71B" w14:textId="77777777" w:rsidR="00460254" w:rsidRDefault="00C35AFF">
      <w:pPr>
        <w:pStyle w:val="Heading2"/>
      </w:pPr>
      <w:bookmarkStart w:id="31" w:name="_Toc227936627"/>
      <w:r>
        <w:t>8.1 Human Resources</w:t>
      </w:r>
      <w:bookmarkEnd w:id="31"/>
    </w:p>
    <w:p w14:paraId="0B0969EA" w14:textId="77777777" w:rsidR="00460254" w:rsidRDefault="00C35AFF">
      <w:pPr>
        <w:pStyle w:val="Normal1"/>
      </w:pPr>
      <w:r>
        <w:t xml:space="preserve">The project manager who will </w:t>
      </w:r>
      <w:proofErr w:type="gramStart"/>
      <w:r>
        <w:t>be in charge of</w:t>
      </w:r>
      <w:proofErr w:type="gramEnd"/>
      <w:r>
        <w:t xml:space="preserve"> schedule control, stakeholder coordination and oversight of delivery heads the project team. Civil engineers monitor technical implementation, examine the state of structures and control adherence to the road safety standards. Culvert replacement, installation of pumps, and channel testing are tasks that drainage technicians are dedicated to due to the importance of water control to stability of the corridor (Marnewick and Marnewick, 2024). Structural and surface </w:t>
      </w:r>
      <w:proofErr w:type="gramStart"/>
      <w:r>
        <w:t>works</w:t>
      </w:r>
      <w:proofErr w:type="gramEnd"/>
      <w:r>
        <w:t xml:space="preserve"> involve machine operators operating excavation, compaction and surfacing machinery. Daily checks on adherence to construction rules, traffic regulation and emergency access are conducted by safety inspectors. Such multidisciplinary structure will make sure that the technical decision </w:t>
      </w:r>
      <w:proofErr w:type="gramStart"/>
      <w:r>
        <w:t>making</w:t>
      </w:r>
      <w:proofErr w:type="gramEnd"/>
      <w:r>
        <w:t xml:space="preserve"> and operations of the site are integrated during the delivery.</w:t>
      </w:r>
    </w:p>
    <w:p w14:paraId="0330E4D8" w14:textId="77777777" w:rsidR="00460254" w:rsidRDefault="00C35AFF">
      <w:pPr>
        <w:pStyle w:val="Heading2"/>
      </w:pPr>
      <w:bookmarkStart w:id="32" w:name="_Toc227936628"/>
      <w:r>
        <w:t>8.2 Equipment</w:t>
      </w:r>
      <w:bookmarkEnd w:id="32"/>
    </w:p>
    <w:p w14:paraId="05C7D3BE" w14:textId="77777777" w:rsidR="00460254" w:rsidRDefault="00C35AFF">
      <w:pPr>
        <w:pStyle w:val="Normal1"/>
      </w:pPr>
      <w:r>
        <w:t>The essential equipment is excavators to remove debris and subgrade excavation, mobile pumps to help extract water and provide temporary drainage, and an asphalt plant to supply surfacing material within the necessary timeframe. Road rollers are also assigned to compaction and surface finishing to reach the standards of load bearing prior to testing (</w:t>
      </w:r>
      <w:proofErr w:type="spellStart"/>
      <w:r>
        <w:t>Tubaldi</w:t>
      </w:r>
      <w:proofErr w:type="spellEnd"/>
      <w:r>
        <w:t xml:space="preserve"> </w:t>
      </w:r>
      <w:r>
        <w:rPr>
          <w:i/>
          <w:iCs/>
        </w:rPr>
        <w:t>et al.,</w:t>
      </w:r>
      <w:r>
        <w:t xml:space="preserve"> 2022). Active work zones also need temporary barriers and fencing to ensure that construction areas and controlled traffic diversion routes are separated.</w:t>
      </w:r>
    </w:p>
    <w:p w14:paraId="5E12C603" w14:textId="77777777" w:rsidR="00460254" w:rsidRDefault="00C35AFF">
      <w:pPr>
        <w:pStyle w:val="Heading2"/>
      </w:pPr>
      <w:bookmarkStart w:id="33" w:name="_Toc227936629"/>
      <w:r>
        <w:t>8.3 Financial Control</w:t>
      </w:r>
      <w:bookmarkEnd w:id="33"/>
    </w:p>
    <w:p w14:paraId="11435573" w14:textId="77777777" w:rsidR="00460254" w:rsidRDefault="00C35AFF">
      <w:pPr>
        <w:pStyle w:val="Normal1"/>
      </w:pPr>
      <w:r>
        <w:t xml:space="preserve">Weekly budget reviews under the leadership of the project manager are used to control financial expenditure by comparing actual and planned expenditure. To deal with weather related delays or shortages of materials, an emergency reserve is held in the contingency allocation (Chang and Tanner, 2022). The control of the suppliers is </w:t>
      </w:r>
      <w:proofErr w:type="spellStart"/>
      <w:r>
        <w:t>realised</w:t>
      </w:r>
      <w:proofErr w:type="spellEnd"/>
      <w:r>
        <w:t xml:space="preserve"> by means of the short procurement cycles and monitored deliveries to avoid cost increase and interference with the essential activities.</w:t>
      </w:r>
    </w:p>
    <w:p w14:paraId="5F31C457" w14:textId="77777777" w:rsidR="00460254" w:rsidRDefault="00C35AFF">
      <w:pPr>
        <w:pStyle w:val="Heading1"/>
      </w:pPr>
      <w:bookmarkStart w:id="34" w:name="_Toc227936630"/>
      <w:r>
        <w:lastRenderedPageBreak/>
        <w:t>9. Risk Analysis</w:t>
      </w:r>
      <w:bookmarkEnd w:id="34"/>
    </w:p>
    <w:p w14:paraId="134613DA" w14:textId="77777777" w:rsidR="00460254" w:rsidRDefault="00C35AFF">
      <w:pPr>
        <w:pStyle w:val="Normal1"/>
      </w:pPr>
      <w:r>
        <w:t xml:space="preserve">Risk management is critical in Project Resilient Severn since the delivery of emergency infrastructure is very vulnerable to environmental uncertainty, timeline and operational safety constraints. The project site is also sensitive to the changing weather conditions in the aftermath of the July 2025 floods and hence technical operations </w:t>
      </w:r>
      <w:proofErr w:type="gramStart"/>
      <w:r>
        <w:t>have to</w:t>
      </w:r>
      <w:proofErr w:type="gramEnd"/>
      <w:r>
        <w:t xml:space="preserve"> be </w:t>
      </w:r>
      <w:proofErr w:type="gramStart"/>
      <w:r>
        <w:t>observed at all times</w:t>
      </w:r>
      <w:proofErr w:type="gramEnd"/>
      <w:r>
        <w:t xml:space="preserve"> to avoid being derailed. By having a structured risk register, it becomes easy to identify any threats early and ensure that mitigation measures are incorporated in the day-to-day project control (</w:t>
      </w:r>
      <w:proofErr w:type="spellStart"/>
      <w:r>
        <w:t>Tubaldi</w:t>
      </w:r>
      <w:proofErr w:type="spellEnd"/>
      <w:r>
        <w:t xml:space="preserve"> </w:t>
      </w:r>
      <w:r>
        <w:rPr>
          <w:i/>
          <w:iCs/>
        </w:rPr>
        <w:t>et al.,</w:t>
      </w:r>
      <w:r>
        <w:t xml:space="preserve"> 2022).</w:t>
      </w:r>
    </w:p>
    <w:p w14:paraId="0274484C" w14:textId="77777777" w:rsidR="00460254" w:rsidRDefault="00C35AFF">
      <w:pPr>
        <w:pStyle w:val="Normal1"/>
        <w:rPr>
          <w:b/>
          <w:bCs/>
        </w:rPr>
      </w:pPr>
      <w:r>
        <w:rPr>
          <w:b/>
          <w:bCs/>
        </w:rPr>
        <w:t>Risk Register Table</w:t>
      </w:r>
    </w:p>
    <w:tbl>
      <w:tblPr>
        <w:tblStyle w:val="a5"/>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1425"/>
        <w:gridCol w:w="1140"/>
        <w:gridCol w:w="4860"/>
      </w:tblGrid>
      <w:tr w:rsidR="00460254" w14:paraId="317EE766" w14:textId="77777777">
        <w:trPr>
          <w:cantSplit/>
          <w:trHeight w:val="515"/>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0644A1" w14:textId="77777777" w:rsidR="00460254" w:rsidRDefault="00C35AFF">
            <w:pPr>
              <w:pStyle w:val="Normal1"/>
              <w:spacing w:line="240" w:lineRule="auto"/>
              <w:jc w:val="center"/>
              <w:rPr>
                <w:b/>
                <w:bCs/>
              </w:rPr>
            </w:pPr>
            <w:r>
              <w:rPr>
                <w:b/>
                <w:bCs/>
              </w:rPr>
              <w:t>Risk</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3B71A" w14:textId="77777777" w:rsidR="00460254" w:rsidRDefault="00C35AFF">
            <w:pPr>
              <w:pStyle w:val="Normal1"/>
              <w:spacing w:line="240" w:lineRule="auto"/>
              <w:jc w:val="center"/>
              <w:rPr>
                <w:b/>
                <w:bCs/>
              </w:rPr>
            </w:pPr>
            <w:r>
              <w:rPr>
                <w:b/>
                <w:bCs/>
              </w:rPr>
              <w:t>Probability</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40610" w14:textId="77777777" w:rsidR="00460254" w:rsidRDefault="00C35AFF">
            <w:pPr>
              <w:pStyle w:val="Normal1"/>
              <w:spacing w:line="240" w:lineRule="auto"/>
              <w:jc w:val="center"/>
              <w:rPr>
                <w:b/>
                <w:bCs/>
              </w:rPr>
            </w:pPr>
            <w:r>
              <w:rPr>
                <w:b/>
                <w:bCs/>
              </w:rPr>
              <w:t>Impact</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94E56" w14:textId="77777777" w:rsidR="00460254" w:rsidRDefault="00C35AFF">
            <w:pPr>
              <w:pStyle w:val="Normal1"/>
              <w:spacing w:line="240" w:lineRule="auto"/>
              <w:jc w:val="center"/>
              <w:rPr>
                <w:b/>
                <w:bCs/>
              </w:rPr>
            </w:pPr>
            <w:r>
              <w:rPr>
                <w:b/>
                <w:bCs/>
              </w:rPr>
              <w:t>Mitigation</w:t>
            </w:r>
          </w:p>
        </w:tc>
      </w:tr>
      <w:tr w:rsidR="00460254" w14:paraId="4430A7B4" w14:textId="77777777">
        <w:trPr>
          <w:cantSplit/>
          <w:trHeight w:val="800"/>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8009B2" w14:textId="77777777" w:rsidR="00460254" w:rsidRDefault="00C35AFF">
            <w:pPr>
              <w:pStyle w:val="Normal1"/>
              <w:spacing w:line="240" w:lineRule="auto"/>
            </w:pPr>
            <w:r>
              <w:t>Further rainfall</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00F17F" w14:textId="77777777" w:rsidR="00460254" w:rsidRDefault="00C35AFF">
            <w:pPr>
              <w:pStyle w:val="Normal1"/>
              <w:spacing w:line="240" w:lineRule="auto"/>
            </w:pPr>
            <w:r>
              <w:t>High</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D441E" w14:textId="77777777" w:rsidR="00460254" w:rsidRDefault="00C35AFF">
            <w:pPr>
              <w:pStyle w:val="Normal1"/>
              <w:spacing w:line="240" w:lineRule="auto"/>
            </w:pPr>
            <w:r>
              <w:t>High</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B0878" w14:textId="77777777" w:rsidR="00460254" w:rsidRDefault="00C35AFF">
            <w:pPr>
              <w:pStyle w:val="Normal1"/>
              <w:spacing w:line="240" w:lineRule="auto"/>
            </w:pPr>
            <w:r>
              <w:t>Continuous weather monitoring and flexible task sequencing</w:t>
            </w:r>
          </w:p>
        </w:tc>
      </w:tr>
      <w:tr w:rsidR="00460254" w14:paraId="3638CDA4" w14:textId="77777777">
        <w:trPr>
          <w:cantSplit/>
          <w:trHeight w:val="515"/>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9E8281" w14:textId="77777777" w:rsidR="00460254" w:rsidRDefault="00C35AFF">
            <w:pPr>
              <w:pStyle w:val="Normal1"/>
              <w:spacing w:line="240" w:lineRule="auto"/>
            </w:pPr>
            <w:r>
              <w:t>Material delay</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0147BB" w14:textId="77777777" w:rsidR="00460254" w:rsidRDefault="00C35AFF">
            <w:pPr>
              <w:pStyle w:val="Normal1"/>
              <w:spacing w:line="240" w:lineRule="auto"/>
            </w:pPr>
            <w:r>
              <w:t>Medium</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9CBF7" w14:textId="77777777" w:rsidR="00460254" w:rsidRDefault="00C35AFF">
            <w:pPr>
              <w:pStyle w:val="Normal1"/>
              <w:spacing w:line="240" w:lineRule="auto"/>
            </w:pPr>
            <w:r>
              <w:t>Medium</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82A676" w14:textId="77777777" w:rsidR="00460254" w:rsidRDefault="00C35AFF">
            <w:pPr>
              <w:pStyle w:val="Normal1"/>
              <w:spacing w:line="240" w:lineRule="auto"/>
            </w:pPr>
            <w:r>
              <w:t>Backup supplier agreements and priority procurement</w:t>
            </w:r>
          </w:p>
        </w:tc>
      </w:tr>
      <w:tr w:rsidR="00460254" w14:paraId="795AE6C2" w14:textId="77777777">
        <w:trPr>
          <w:cantSplit/>
          <w:trHeight w:val="800"/>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35DF13" w14:textId="77777777" w:rsidR="00460254" w:rsidRDefault="00C35AFF">
            <w:pPr>
              <w:pStyle w:val="Normal1"/>
              <w:spacing w:line="240" w:lineRule="auto"/>
            </w:pPr>
            <w:r>
              <w:t>Drainage failure</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BB537" w14:textId="77777777" w:rsidR="00460254" w:rsidRDefault="00C35AFF">
            <w:pPr>
              <w:pStyle w:val="Normal1"/>
              <w:spacing w:line="240" w:lineRule="auto"/>
            </w:pPr>
            <w:r>
              <w:t>Medium</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3EC9A" w14:textId="77777777" w:rsidR="00460254" w:rsidRDefault="00C35AFF">
            <w:pPr>
              <w:pStyle w:val="Normal1"/>
              <w:spacing w:line="240" w:lineRule="auto"/>
            </w:pPr>
            <w:r>
              <w:t>High</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89FE5" w14:textId="77777777" w:rsidR="00460254" w:rsidRDefault="00C35AFF">
            <w:pPr>
              <w:pStyle w:val="Normal1"/>
              <w:spacing w:line="240" w:lineRule="auto"/>
            </w:pPr>
            <w:r>
              <w:t>Pre-testing of culverts and staged drainage inspection</w:t>
            </w:r>
          </w:p>
        </w:tc>
      </w:tr>
      <w:tr w:rsidR="00460254" w14:paraId="635528B0" w14:textId="77777777">
        <w:trPr>
          <w:cantSplit/>
          <w:trHeight w:val="515"/>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3A720" w14:textId="77777777" w:rsidR="00460254" w:rsidRDefault="00C35AFF">
            <w:pPr>
              <w:pStyle w:val="Normal1"/>
              <w:spacing w:line="240" w:lineRule="auto"/>
            </w:pPr>
            <w:r>
              <w:t>Safety incident</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3F39D6" w14:textId="77777777" w:rsidR="00460254" w:rsidRDefault="00C35AFF">
            <w:pPr>
              <w:pStyle w:val="Normal1"/>
              <w:spacing w:line="240" w:lineRule="auto"/>
            </w:pPr>
            <w:r>
              <w:t>Low</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9A9DF6" w14:textId="77777777" w:rsidR="00460254" w:rsidRDefault="00C35AFF">
            <w:pPr>
              <w:pStyle w:val="Normal1"/>
              <w:spacing w:line="240" w:lineRule="auto"/>
            </w:pPr>
            <w:r>
              <w:t>High</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AAAA54" w14:textId="77777777" w:rsidR="00460254" w:rsidRDefault="00C35AFF">
            <w:pPr>
              <w:pStyle w:val="Normal1"/>
              <w:spacing w:line="240" w:lineRule="auto"/>
            </w:pPr>
            <w:r>
              <w:t>Daily safety briefing and staged inspections</w:t>
            </w:r>
          </w:p>
        </w:tc>
      </w:tr>
    </w:tbl>
    <w:p w14:paraId="5506CF6A" w14:textId="77777777" w:rsidR="00460254" w:rsidRDefault="00C35AFF">
      <w:pPr>
        <w:pStyle w:val="Normal1"/>
      </w:pPr>
      <w:r>
        <w:t>More rainfall poses the greatest threat to the project since there is a risk of delays in excavation due to the increased water accumulation and deterioration of prepared surfaces and access to equipment. There is moderate risk involved with material delay as the supply chain of an emergency can be decelerated when recovery after regions is involved. Drainage failure has a high impact since water would not be removed completely thus weakening the performance of subgrade reinforcement and asphalt (</w:t>
      </w:r>
      <w:proofErr w:type="spellStart"/>
      <w:r>
        <w:t>Fereshtehpour</w:t>
      </w:r>
      <w:proofErr w:type="spellEnd"/>
      <w:r>
        <w:t>, Bashir, and Tandon, 2025). Safety incidents are low probability yet high impact due to exposure to operational hazards on heavy machinery, unstable surfaces and diversion of traffic.</w:t>
      </w:r>
    </w:p>
    <w:p w14:paraId="014FE96F" w14:textId="77777777" w:rsidR="00460254" w:rsidRDefault="00C35AFF">
      <w:pPr>
        <w:pStyle w:val="Heading1"/>
      </w:pPr>
      <w:bookmarkStart w:id="35" w:name="_Toc227936631"/>
      <w:r>
        <w:t>10. Conclusion</w:t>
      </w:r>
      <w:bookmarkEnd w:id="35"/>
    </w:p>
    <w:p w14:paraId="71BAE538" w14:textId="77777777" w:rsidR="00460254" w:rsidRDefault="00C35AFF">
      <w:pPr>
        <w:pStyle w:val="Normal1"/>
      </w:pPr>
      <w:r>
        <w:t xml:space="preserve">Reopening of the main transport route is essential in the economic and functional restoration of the West Midlands after the flooding in July 2025. Safety connectivity helps to facilitate freight transport, response efforts and community access in impacted regions. The eight weeks delivery time is realistic since the control of the engineering process in phases, clear planning and allocation of resources will enable activities to flow in an orderly manner. The </w:t>
      </w:r>
      <w:r>
        <w:lastRenderedPageBreak/>
        <w:t xml:space="preserve">precise Work Breakdown Structure enhances performance by outlining task relationships and tracking demands, whereas the Quad Chart enhances clarity in planning to decision-makers. Good coordination among stakeholders will be necessary to ensure there is </w:t>
      </w:r>
      <w:proofErr w:type="gramStart"/>
      <w:r>
        <w:t>approvals</w:t>
      </w:r>
      <w:proofErr w:type="gramEnd"/>
      <w:r>
        <w:t>, compliance and technical control during the delivery in case of emergency.</w:t>
      </w:r>
    </w:p>
    <w:p w14:paraId="29F88165" w14:textId="77777777" w:rsidR="00460254" w:rsidRDefault="00C35AFF">
      <w:pPr>
        <w:pStyle w:val="Heading1"/>
      </w:pPr>
      <w:bookmarkStart w:id="36" w:name="_p2gtcvme243g" w:colFirst="0" w:colLast="0"/>
      <w:bookmarkEnd w:id="36"/>
      <w:r>
        <w:br w:type="page"/>
      </w:r>
    </w:p>
    <w:p w14:paraId="3D88BBDC" w14:textId="77777777" w:rsidR="00460254" w:rsidRDefault="00C35AFF">
      <w:pPr>
        <w:pStyle w:val="Heading1"/>
      </w:pPr>
      <w:bookmarkStart w:id="37" w:name="_Toc227936632"/>
      <w:r>
        <w:lastRenderedPageBreak/>
        <w:t>Reference</w:t>
      </w:r>
      <w:bookmarkEnd w:id="37"/>
    </w:p>
    <w:p w14:paraId="419BBB4B" w14:textId="77777777" w:rsidR="00460254" w:rsidRDefault="00C35AFF">
      <w:pPr>
        <w:pStyle w:val="Normal1"/>
        <w:rPr>
          <w:color w:val="222222"/>
          <w:highlight w:val="white"/>
        </w:rPr>
      </w:pPr>
      <w:r>
        <w:rPr>
          <w:color w:val="222222"/>
          <w:highlight w:val="white"/>
        </w:rPr>
        <w:t xml:space="preserve">Chang, S.E. and Tanner, A., (2022). A community impact scale for regional disaster planning with transportation disruption. </w:t>
      </w:r>
      <w:r>
        <w:rPr>
          <w:i/>
          <w:iCs/>
          <w:color w:val="222222"/>
          <w:highlight w:val="white"/>
        </w:rPr>
        <w:t>Natural Hazards Review</w:t>
      </w:r>
      <w:r>
        <w:rPr>
          <w:color w:val="222222"/>
          <w:highlight w:val="white"/>
        </w:rPr>
        <w:t xml:space="preserve">, </w:t>
      </w:r>
      <w:r>
        <w:rPr>
          <w:i/>
          <w:iCs/>
          <w:color w:val="222222"/>
          <w:highlight w:val="white"/>
        </w:rPr>
        <w:t>23</w:t>
      </w:r>
      <w:r>
        <w:rPr>
          <w:color w:val="222222"/>
          <w:highlight w:val="white"/>
        </w:rPr>
        <w:t>(3), p.04022019.</w:t>
      </w:r>
    </w:p>
    <w:p w14:paraId="0E6CF3F5" w14:textId="77777777" w:rsidR="00460254" w:rsidRDefault="00C35AFF">
      <w:pPr>
        <w:pStyle w:val="Normal1"/>
        <w:rPr>
          <w:color w:val="222222"/>
          <w:highlight w:val="white"/>
        </w:rPr>
      </w:pPr>
      <w:proofErr w:type="spellStart"/>
      <w:r>
        <w:rPr>
          <w:color w:val="222222"/>
          <w:highlight w:val="white"/>
        </w:rPr>
        <w:t>Fereshtehpour</w:t>
      </w:r>
      <w:proofErr w:type="spellEnd"/>
      <w:r>
        <w:rPr>
          <w:color w:val="222222"/>
          <w:highlight w:val="white"/>
        </w:rPr>
        <w:t xml:space="preserve">, M., Bashir, R. and Tandon, N.F., (2025). Risk-based framework to determine climate-informed design storms for road drainage infrastructure. </w:t>
      </w:r>
      <w:r>
        <w:rPr>
          <w:i/>
          <w:iCs/>
          <w:color w:val="222222"/>
          <w:highlight w:val="white"/>
        </w:rPr>
        <w:t>Science of the Total Environment</w:t>
      </w:r>
      <w:r>
        <w:rPr>
          <w:color w:val="222222"/>
          <w:highlight w:val="white"/>
        </w:rPr>
        <w:t xml:space="preserve">, </w:t>
      </w:r>
      <w:r>
        <w:rPr>
          <w:i/>
          <w:iCs/>
          <w:color w:val="222222"/>
          <w:highlight w:val="white"/>
        </w:rPr>
        <w:t>1001</w:t>
      </w:r>
      <w:r>
        <w:rPr>
          <w:color w:val="222222"/>
          <w:highlight w:val="white"/>
        </w:rPr>
        <w:t>, p.180427.</w:t>
      </w:r>
    </w:p>
    <w:p w14:paraId="04D7AAF7" w14:textId="77777777" w:rsidR="00460254" w:rsidRDefault="00C35AFF">
      <w:pPr>
        <w:pStyle w:val="Normal1"/>
        <w:rPr>
          <w:color w:val="222222"/>
          <w:highlight w:val="white"/>
        </w:rPr>
      </w:pPr>
      <w:r>
        <w:rPr>
          <w:color w:val="222222"/>
          <w:highlight w:val="white"/>
        </w:rPr>
        <w:t xml:space="preserve">GOV.UK, (2019), </w:t>
      </w:r>
      <w:r>
        <w:rPr>
          <w:i/>
          <w:iCs/>
          <w:color w:val="222222"/>
          <w:highlight w:val="white"/>
        </w:rPr>
        <w:t>“Flood rescue concept of Operations”,</w:t>
      </w:r>
      <w:r>
        <w:rPr>
          <w:color w:val="222222"/>
          <w:highlight w:val="white"/>
        </w:rPr>
        <w:t xml:space="preserve"> Available at</w:t>
      </w:r>
      <w:hyperlink r:id="rId11">
        <w:r>
          <w:rPr>
            <w:color w:val="222222"/>
            <w:highlight w:val="white"/>
          </w:rPr>
          <w:t xml:space="preserve"> </w:t>
        </w:r>
      </w:hyperlink>
      <w:hyperlink r:id="rId12">
        <w:r>
          <w:rPr>
            <w:color w:val="1155CC"/>
            <w:highlight w:val="white"/>
            <w:u w:val="single"/>
          </w:rPr>
          <w:t>https://assets.publishing.service.gov.uk/media/5faa9ca5e90e0730666d4162/frco-november-2019a.pdf</w:t>
        </w:r>
      </w:hyperlink>
      <w:r>
        <w:rPr>
          <w:color w:val="222222"/>
          <w:highlight w:val="white"/>
        </w:rPr>
        <w:t xml:space="preserve"> [Accessed on 17th April 2026]</w:t>
      </w:r>
    </w:p>
    <w:p w14:paraId="60C6789B" w14:textId="77777777" w:rsidR="00460254" w:rsidRDefault="00C35AFF">
      <w:pPr>
        <w:pStyle w:val="Normal1"/>
        <w:rPr>
          <w:color w:val="222222"/>
          <w:highlight w:val="white"/>
        </w:rPr>
      </w:pPr>
      <w:r>
        <w:rPr>
          <w:color w:val="222222"/>
          <w:highlight w:val="white"/>
        </w:rPr>
        <w:t xml:space="preserve">Granata, F. and Di Nunno, F., (2025). Financing the future of water: unlocking investment, innovation, and governance for resilient infrastructure in a changing climate. </w:t>
      </w:r>
      <w:r>
        <w:rPr>
          <w:i/>
          <w:iCs/>
          <w:color w:val="222222"/>
          <w:highlight w:val="white"/>
        </w:rPr>
        <w:t>Earth Systems and Environment</w:t>
      </w:r>
      <w:r>
        <w:rPr>
          <w:color w:val="222222"/>
          <w:highlight w:val="white"/>
        </w:rPr>
        <w:t xml:space="preserve">, </w:t>
      </w:r>
      <w:r>
        <w:rPr>
          <w:i/>
          <w:iCs/>
          <w:color w:val="222222"/>
          <w:highlight w:val="white"/>
        </w:rPr>
        <w:t>9</w:t>
      </w:r>
      <w:r>
        <w:rPr>
          <w:color w:val="222222"/>
          <w:highlight w:val="white"/>
        </w:rPr>
        <w:t>(3), pp.2117-2141.</w:t>
      </w:r>
    </w:p>
    <w:p w14:paraId="390DB8F6" w14:textId="77777777" w:rsidR="00460254" w:rsidRDefault="00C35AFF">
      <w:pPr>
        <w:pStyle w:val="Normal1"/>
        <w:rPr>
          <w:color w:val="222222"/>
          <w:highlight w:val="white"/>
        </w:rPr>
      </w:pPr>
      <w:r>
        <w:rPr>
          <w:color w:val="222222"/>
          <w:highlight w:val="white"/>
        </w:rPr>
        <w:t>IMD, (2026),</w:t>
      </w:r>
      <w:r>
        <w:rPr>
          <w:i/>
          <w:iCs/>
          <w:color w:val="222222"/>
          <w:highlight w:val="white"/>
        </w:rPr>
        <w:t xml:space="preserve"> “7 strategies for effective stakeholder management”,</w:t>
      </w:r>
      <w:r>
        <w:rPr>
          <w:color w:val="222222"/>
          <w:highlight w:val="white"/>
        </w:rPr>
        <w:t xml:space="preserve"> Available at</w:t>
      </w:r>
      <w:hyperlink r:id="rId13">
        <w:r>
          <w:rPr>
            <w:color w:val="222222"/>
            <w:highlight w:val="white"/>
          </w:rPr>
          <w:t xml:space="preserve"> </w:t>
        </w:r>
      </w:hyperlink>
      <w:hyperlink r:id="rId14">
        <w:r>
          <w:rPr>
            <w:color w:val="1155CC"/>
            <w:highlight w:val="white"/>
            <w:u w:val="single"/>
          </w:rPr>
          <w:t>https://www.imd.org/blog/governance/stakeholder-management/</w:t>
        </w:r>
      </w:hyperlink>
      <w:r>
        <w:rPr>
          <w:color w:val="222222"/>
          <w:highlight w:val="white"/>
        </w:rPr>
        <w:t xml:space="preserve"> [Accessed on 18th April 2026]</w:t>
      </w:r>
    </w:p>
    <w:p w14:paraId="5E7D895C" w14:textId="77777777" w:rsidR="00460254" w:rsidRDefault="00C35AFF">
      <w:pPr>
        <w:pStyle w:val="Normal1"/>
        <w:rPr>
          <w:color w:val="222222"/>
          <w:highlight w:val="white"/>
        </w:rPr>
      </w:pPr>
      <w:r>
        <w:rPr>
          <w:color w:val="222222"/>
          <w:highlight w:val="white"/>
        </w:rPr>
        <w:t>Liu, K., Sun, Y., Wang, F., Zhang, X., Zhang, Y., Pang, H. and Zhao, J., (2025). Multi-level induced healing of steel bridge deck asphalt pavement: an energy-saving and emission-reducing microwave heating method. International Journal of Pavement Engineering, 26(1), p.2506680.</w:t>
      </w:r>
    </w:p>
    <w:p w14:paraId="110B8004" w14:textId="77777777" w:rsidR="00460254" w:rsidRDefault="00C35AFF">
      <w:pPr>
        <w:pStyle w:val="Normal1"/>
        <w:rPr>
          <w:color w:val="222222"/>
          <w:highlight w:val="white"/>
        </w:rPr>
      </w:pPr>
      <w:r>
        <w:rPr>
          <w:color w:val="222222"/>
          <w:highlight w:val="white"/>
        </w:rPr>
        <w:t xml:space="preserve">Marnewick, C. and Marnewick, A.L., (2024). Principle-based decision-making: </w:t>
      </w:r>
      <w:proofErr w:type="spellStart"/>
      <w:r>
        <w:rPr>
          <w:color w:val="222222"/>
          <w:highlight w:val="white"/>
        </w:rPr>
        <w:t>realising</w:t>
      </w:r>
      <w:proofErr w:type="spellEnd"/>
      <w:r>
        <w:rPr>
          <w:color w:val="222222"/>
          <w:highlight w:val="white"/>
        </w:rPr>
        <w:t xml:space="preserve"> benefits in a scaled agile environment. </w:t>
      </w:r>
      <w:r>
        <w:rPr>
          <w:i/>
          <w:iCs/>
          <w:color w:val="222222"/>
          <w:highlight w:val="white"/>
        </w:rPr>
        <w:t>International Journal of Managing Projects in Business</w:t>
      </w:r>
      <w:r>
        <w:rPr>
          <w:color w:val="222222"/>
          <w:highlight w:val="white"/>
        </w:rPr>
        <w:t xml:space="preserve">, </w:t>
      </w:r>
      <w:r>
        <w:rPr>
          <w:i/>
          <w:iCs/>
          <w:color w:val="222222"/>
          <w:highlight w:val="white"/>
        </w:rPr>
        <w:t>17</w:t>
      </w:r>
      <w:r>
        <w:rPr>
          <w:color w:val="222222"/>
          <w:highlight w:val="white"/>
        </w:rPr>
        <w:t>(8), pp.119-139.</w:t>
      </w:r>
    </w:p>
    <w:p w14:paraId="013ADB05" w14:textId="77777777" w:rsidR="00460254" w:rsidRDefault="00C35AFF">
      <w:pPr>
        <w:pStyle w:val="Normal1"/>
        <w:rPr>
          <w:color w:val="222222"/>
          <w:highlight w:val="white"/>
        </w:rPr>
      </w:pPr>
      <w:r>
        <w:rPr>
          <w:color w:val="222222"/>
          <w:highlight w:val="white"/>
        </w:rPr>
        <w:t xml:space="preserve">Tech Target, (2024), </w:t>
      </w:r>
      <w:r>
        <w:rPr>
          <w:i/>
          <w:iCs/>
          <w:color w:val="222222"/>
          <w:highlight w:val="white"/>
        </w:rPr>
        <w:t>“Project planning: What it is and 5 steps to create a plan”,</w:t>
      </w:r>
      <w:r>
        <w:rPr>
          <w:color w:val="222222"/>
          <w:highlight w:val="white"/>
        </w:rPr>
        <w:t xml:space="preserve"> Available at</w:t>
      </w:r>
      <w:hyperlink r:id="rId15">
        <w:r>
          <w:rPr>
            <w:color w:val="222222"/>
            <w:highlight w:val="white"/>
          </w:rPr>
          <w:t xml:space="preserve"> </w:t>
        </w:r>
      </w:hyperlink>
      <w:hyperlink r:id="rId16">
        <w:r>
          <w:rPr>
            <w:color w:val="1155CC"/>
            <w:highlight w:val="white"/>
            <w:u w:val="single"/>
          </w:rPr>
          <w:t>https://www.techtarget.com/searchcio/definition/project-planning</w:t>
        </w:r>
      </w:hyperlink>
      <w:r>
        <w:rPr>
          <w:color w:val="222222"/>
          <w:highlight w:val="white"/>
        </w:rPr>
        <w:t xml:space="preserve"> [Accessed on 17th April 2026]</w:t>
      </w:r>
    </w:p>
    <w:p w14:paraId="49F0FFD2" w14:textId="77777777" w:rsidR="00460254" w:rsidRDefault="00C35AFF">
      <w:pPr>
        <w:pStyle w:val="Normal1"/>
        <w:rPr>
          <w:color w:val="222222"/>
          <w:highlight w:val="white"/>
        </w:rPr>
      </w:pPr>
      <w:r>
        <w:rPr>
          <w:color w:val="222222"/>
          <w:highlight w:val="white"/>
        </w:rPr>
        <w:t xml:space="preserve">Tubaldi, E., White, C.J., </w:t>
      </w:r>
      <w:proofErr w:type="spellStart"/>
      <w:r>
        <w:rPr>
          <w:color w:val="222222"/>
          <w:highlight w:val="white"/>
        </w:rPr>
        <w:t>Patelli</w:t>
      </w:r>
      <w:proofErr w:type="spellEnd"/>
      <w:r>
        <w:rPr>
          <w:color w:val="222222"/>
          <w:highlight w:val="white"/>
        </w:rPr>
        <w:t xml:space="preserve">, E., </w:t>
      </w:r>
      <w:proofErr w:type="spellStart"/>
      <w:r>
        <w:rPr>
          <w:color w:val="222222"/>
          <w:highlight w:val="white"/>
        </w:rPr>
        <w:t>Mitoulis</w:t>
      </w:r>
      <w:proofErr w:type="spellEnd"/>
      <w:r>
        <w:rPr>
          <w:color w:val="222222"/>
          <w:highlight w:val="white"/>
        </w:rPr>
        <w:t xml:space="preserve">, S.A., De Almeida, G., Brown, J., Cranston, M., Hardman, M., </w:t>
      </w:r>
      <w:proofErr w:type="spellStart"/>
      <w:r>
        <w:rPr>
          <w:color w:val="222222"/>
          <w:highlight w:val="white"/>
        </w:rPr>
        <w:t>Koursari</w:t>
      </w:r>
      <w:proofErr w:type="spellEnd"/>
      <w:r>
        <w:rPr>
          <w:color w:val="222222"/>
          <w:highlight w:val="white"/>
        </w:rPr>
        <w:t xml:space="preserve">, E., Lamb, R. and McDonald, H., (2022). Invited perspectives: Challenges and future directions in improving bridge flood resilience. </w:t>
      </w:r>
      <w:r>
        <w:rPr>
          <w:i/>
          <w:iCs/>
          <w:color w:val="222222"/>
          <w:highlight w:val="white"/>
        </w:rPr>
        <w:t>Natural hazards and earth system sciences</w:t>
      </w:r>
      <w:r>
        <w:rPr>
          <w:color w:val="222222"/>
          <w:highlight w:val="white"/>
        </w:rPr>
        <w:t xml:space="preserve">, </w:t>
      </w:r>
      <w:r>
        <w:rPr>
          <w:i/>
          <w:iCs/>
          <w:color w:val="222222"/>
          <w:highlight w:val="white"/>
        </w:rPr>
        <w:t>22</w:t>
      </w:r>
      <w:r>
        <w:rPr>
          <w:color w:val="222222"/>
          <w:highlight w:val="white"/>
        </w:rPr>
        <w:t>(3), pp.795-812.</w:t>
      </w:r>
    </w:p>
    <w:p w14:paraId="3D92ED30" w14:textId="77777777" w:rsidR="00460254" w:rsidRDefault="00C35AFF">
      <w:pPr>
        <w:pStyle w:val="Normal1"/>
        <w:rPr>
          <w:color w:val="222222"/>
          <w:highlight w:val="white"/>
        </w:rPr>
      </w:pPr>
      <w:r>
        <w:rPr>
          <w:color w:val="222222"/>
          <w:highlight w:val="white"/>
        </w:rPr>
        <w:t xml:space="preserve">Wen, Z., Li, J.A. and Wang, Z., (2024). Research on Urban Disaster Emergency Management Mechanisms and Rapid Response System Construction. </w:t>
      </w:r>
      <w:r>
        <w:rPr>
          <w:i/>
          <w:iCs/>
          <w:color w:val="222222"/>
          <w:highlight w:val="white"/>
        </w:rPr>
        <w:t>Journal of Environmental and Building Engineering</w:t>
      </w:r>
      <w:r>
        <w:rPr>
          <w:color w:val="222222"/>
          <w:highlight w:val="white"/>
        </w:rPr>
        <w:t xml:space="preserve">, </w:t>
      </w:r>
      <w:r>
        <w:rPr>
          <w:i/>
          <w:iCs/>
          <w:color w:val="222222"/>
          <w:highlight w:val="white"/>
        </w:rPr>
        <w:t>1</w:t>
      </w:r>
      <w:r>
        <w:rPr>
          <w:color w:val="222222"/>
          <w:highlight w:val="white"/>
        </w:rPr>
        <w:t>(2).</w:t>
      </w:r>
    </w:p>
    <w:p w14:paraId="48A21DD5" w14:textId="77777777" w:rsidR="00460254" w:rsidRDefault="00C35AFF">
      <w:pPr>
        <w:pStyle w:val="Normal1"/>
        <w:rPr>
          <w:color w:val="222222"/>
          <w:highlight w:val="white"/>
        </w:rPr>
      </w:pPr>
      <w:r>
        <w:rPr>
          <w:color w:val="222222"/>
          <w:highlight w:val="white"/>
        </w:rPr>
        <w:lastRenderedPageBreak/>
        <w:t xml:space="preserve">Xu, Q., Zhang, S., Li, P., Liu, C. and Bao, T., (2023). Lining failure performance of highway tunnels induced by the drainage system deterioration. </w:t>
      </w:r>
      <w:r>
        <w:rPr>
          <w:i/>
          <w:iCs/>
          <w:color w:val="222222"/>
          <w:highlight w:val="white"/>
        </w:rPr>
        <w:t>Engineering Failure Analysis</w:t>
      </w:r>
      <w:r>
        <w:rPr>
          <w:color w:val="222222"/>
          <w:highlight w:val="white"/>
        </w:rPr>
        <w:t xml:space="preserve">, </w:t>
      </w:r>
      <w:r>
        <w:rPr>
          <w:i/>
          <w:iCs/>
          <w:color w:val="222222"/>
          <w:highlight w:val="white"/>
        </w:rPr>
        <w:t>149</w:t>
      </w:r>
      <w:r>
        <w:rPr>
          <w:color w:val="222222"/>
          <w:highlight w:val="white"/>
        </w:rPr>
        <w:t>, p.107236.</w:t>
      </w:r>
    </w:p>
    <w:p w14:paraId="0E5F5497" w14:textId="77777777" w:rsidR="00460254" w:rsidRDefault="00C35AFF">
      <w:pPr>
        <w:pStyle w:val="Normal1"/>
        <w:rPr>
          <w:color w:val="222222"/>
          <w:highlight w:val="white"/>
        </w:rPr>
      </w:pPr>
      <w:r>
        <w:rPr>
          <w:color w:val="222222"/>
          <w:highlight w:val="white"/>
        </w:rPr>
        <w:t xml:space="preserve">Yazdani, M., </w:t>
      </w:r>
      <w:proofErr w:type="spellStart"/>
      <w:r>
        <w:rPr>
          <w:color w:val="222222"/>
          <w:highlight w:val="white"/>
        </w:rPr>
        <w:t>Torkzaban</w:t>
      </w:r>
      <w:proofErr w:type="spellEnd"/>
      <w:r>
        <w:rPr>
          <w:color w:val="222222"/>
          <w:highlight w:val="white"/>
        </w:rPr>
        <w:t>, A. and Habibi, A., (2025). Geotechnical Engineering in Soft Soil Environments: Challenges and Solutions.</w:t>
      </w:r>
    </w:p>
    <w:p w14:paraId="7A3CE105" w14:textId="77777777" w:rsidR="00460254" w:rsidRDefault="00C35AFF">
      <w:pPr>
        <w:pStyle w:val="Normal1"/>
        <w:rPr>
          <w:color w:val="222222"/>
          <w:highlight w:val="white"/>
        </w:rPr>
      </w:pPr>
      <w:r>
        <w:rPr>
          <w:color w:val="222222"/>
          <w:highlight w:val="white"/>
        </w:rPr>
        <w:t xml:space="preserve">Yin, Y., Han, S., Kong, H., Han, X. and Guo, H., (2022). Optimization and performance evaluation of waterborne epoxy resin modified emulsified asphalt micro-surfacing based on tunnel driving environment. </w:t>
      </w:r>
      <w:r>
        <w:rPr>
          <w:i/>
          <w:iCs/>
          <w:color w:val="222222"/>
          <w:highlight w:val="white"/>
        </w:rPr>
        <w:t>Construction and Building Materials</w:t>
      </w:r>
      <w:r>
        <w:rPr>
          <w:color w:val="222222"/>
          <w:highlight w:val="white"/>
        </w:rPr>
        <w:t xml:space="preserve">, </w:t>
      </w:r>
      <w:r>
        <w:rPr>
          <w:i/>
          <w:iCs/>
          <w:color w:val="222222"/>
          <w:highlight w:val="white"/>
        </w:rPr>
        <w:t>315</w:t>
      </w:r>
      <w:r>
        <w:rPr>
          <w:color w:val="222222"/>
          <w:highlight w:val="white"/>
        </w:rPr>
        <w:t>, p.125604.</w:t>
      </w:r>
    </w:p>
    <w:sectPr w:rsidR="00460254" w:rsidSect="000A63F0">
      <w:headerReference w:type="even" r:id="rId17"/>
      <w:headerReference w:type="default" r:id="rId18"/>
      <w:footerReference w:type="even" r:id="rId19"/>
      <w:footerReference w:type="default" r:id="rId20"/>
      <w:headerReference w:type="first" r:id="rId21"/>
      <w:footerReference w:type="first" r:id="rId22"/>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B35DB" w14:textId="77777777" w:rsidR="00B6748D" w:rsidRDefault="00B6748D" w:rsidP="00625556">
      <w:pPr>
        <w:spacing w:line="240" w:lineRule="auto"/>
      </w:pPr>
      <w:r>
        <w:separator/>
      </w:r>
    </w:p>
  </w:endnote>
  <w:endnote w:type="continuationSeparator" w:id="0">
    <w:p w14:paraId="31B83B33" w14:textId="77777777" w:rsidR="00B6748D" w:rsidRDefault="00B6748D" w:rsidP="006255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2B697D08-8973-4F7F-AA50-E27B5C8A1956}"/>
  </w:font>
  <w:font w:name="Calibri">
    <w:panose1 w:val="020F0502020204030204"/>
    <w:charset w:val="00"/>
    <w:family w:val="swiss"/>
    <w:pitch w:val="variable"/>
    <w:sig w:usb0="E4002EFF" w:usb1="C000247B" w:usb2="00000009" w:usb3="00000000" w:csb0="000001FF" w:csb1="00000000"/>
    <w:embedRegular r:id="rId2" w:fontKey="{D9CA625F-4EEE-4CCC-A01F-A8BCDC594EC5}"/>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A8D72F33-48BF-4AF8-9FA4-7552B34B475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ECD661" w14:textId="77777777" w:rsidR="000A63F0" w:rsidRDefault="000A63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7253008"/>
      <w:docPartObj>
        <w:docPartGallery w:val="Page Numbers (Bottom of Page)"/>
        <w:docPartUnique/>
      </w:docPartObj>
    </w:sdtPr>
    <w:sdtContent>
      <w:p w14:paraId="16C5AE4E" w14:textId="377F4590" w:rsidR="000A63F0" w:rsidRDefault="000A63F0">
        <w:pPr>
          <w:pStyle w:val="Footer"/>
          <w:jc w:val="right"/>
        </w:pPr>
        <w:r>
          <w:fldChar w:fldCharType="begin"/>
        </w:r>
        <w:r>
          <w:instrText>PAGE   \* MERGEFORMAT</w:instrText>
        </w:r>
        <w:r>
          <w:fldChar w:fldCharType="separate"/>
        </w:r>
        <w:r>
          <w:rPr>
            <w:lang w:val="en-GB"/>
          </w:rPr>
          <w:t>2</w:t>
        </w:r>
        <w:r>
          <w:fldChar w:fldCharType="end"/>
        </w:r>
      </w:p>
    </w:sdtContent>
  </w:sdt>
  <w:p w14:paraId="3CC12F4E" w14:textId="77777777" w:rsidR="000A63F0" w:rsidRDefault="000A63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02D6BC" w14:textId="77777777" w:rsidR="000A63F0" w:rsidRDefault="000A63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E233C" w14:textId="77777777" w:rsidR="00B6748D" w:rsidRDefault="00B6748D" w:rsidP="00625556">
      <w:pPr>
        <w:spacing w:line="240" w:lineRule="auto"/>
      </w:pPr>
      <w:r>
        <w:separator/>
      </w:r>
    </w:p>
  </w:footnote>
  <w:footnote w:type="continuationSeparator" w:id="0">
    <w:p w14:paraId="6C0A9695" w14:textId="77777777" w:rsidR="00B6748D" w:rsidRDefault="00B6748D" w:rsidP="006255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50D3B" w14:textId="77777777" w:rsidR="000A63F0" w:rsidRDefault="000A63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49BF67" w14:textId="77777777" w:rsidR="000A63F0" w:rsidRDefault="000A63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5ACAC" w14:textId="77777777" w:rsidR="000A63F0" w:rsidRDefault="000A63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60254"/>
    <w:rsid w:val="000A63F0"/>
    <w:rsid w:val="000D4197"/>
    <w:rsid w:val="00181686"/>
    <w:rsid w:val="001F5DE6"/>
    <w:rsid w:val="00460254"/>
    <w:rsid w:val="00521CE8"/>
    <w:rsid w:val="00625556"/>
    <w:rsid w:val="00657A63"/>
    <w:rsid w:val="00723D37"/>
    <w:rsid w:val="009415FE"/>
    <w:rsid w:val="00B36828"/>
    <w:rsid w:val="00B6748D"/>
    <w:rsid w:val="00C35AFF"/>
    <w:rsid w:val="00E84B16"/>
    <w:rsid w:val="00EF4A90"/>
    <w:rsid w:val="00FB35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D6241"/>
  <w15:docId w15:val="{83E192C1-00A8-4F06-831B-561041B69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828"/>
  </w:style>
  <w:style w:type="paragraph" w:styleId="Heading1">
    <w:name w:val="heading 1"/>
    <w:basedOn w:val="Normal1"/>
    <w:next w:val="Normal1"/>
    <w:rsid w:val="00460254"/>
    <w:pPr>
      <w:keepNext/>
      <w:keepLines/>
      <w:outlineLvl w:val="0"/>
    </w:pPr>
    <w:rPr>
      <w:b/>
      <w:bCs/>
      <w:sz w:val="28"/>
      <w:szCs w:val="28"/>
    </w:rPr>
  </w:style>
  <w:style w:type="paragraph" w:styleId="Heading2">
    <w:name w:val="heading 2"/>
    <w:basedOn w:val="Normal1"/>
    <w:next w:val="Normal1"/>
    <w:rsid w:val="00460254"/>
    <w:pPr>
      <w:keepNext/>
      <w:keepLines/>
      <w:outlineLvl w:val="1"/>
    </w:pPr>
    <w:rPr>
      <w:b/>
      <w:bCs/>
    </w:rPr>
  </w:style>
  <w:style w:type="paragraph" w:styleId="Heading3">
    <w:name w:val="heading 3"/>
    <w:basedOn w:val="Normal1"/>
    <w:next w:val="Normal1"/>
    <w:rsid w:val="00460254"/>
    <w:pPr>
      <w:keepNext/>
      <w:keepLines/>
      <w:spacing w:before="320" w:after="80"/>
      <w:outlineLvl w:val="2"/>
    </w:pPr>
    <w:rPr>
      <w:color w:val="434343"/>
      <w:sz w:val="28"/>
      <w:szCs w:val="28"/>
    </w:rPr>
  </w:style>
  <w:style w:type="paragraph" w:styleId="Heading4">
    <w:name w:val="heading 4"/>
    <w:basedOn w:val="Normal1"/>
    <w:next w:val="Normal1"/>
    <w:rsid w:val="00460254"/>
    <w:pPr>
      <w:keepNext/>
      <w:keepLines/>
      <w:spacing w:before="280" w:after="80"/>
      <w:outlineLvl w:val="3"/>
    </w:pPr>
    <w:rPr>
      <w:color w:val="666666"/>
    </w:rPr>
  </w:style>
  <w:style w:type="paragraph" w:styleId="Heading5">
    <w:name w:val="heading 5"/>
    <w:basedOn w:val="Normal1"/>
    <w:next w:val="Normal1"/>
    <w:rsid w:val="00460254"/>
    <w:pPr>
      <w:keepNext/>
      <w:keepLines/>
      <w:spacing w:before="240" w:after="80"/>
      <w:outlineLvl w:val="4"/>
    </w:pPr>
    <w:rPr>
      <w:color w:val="666666"/>
      <w:sz w:val="22"/>
      <w:szCs w:val="22"/>
    </w:rPr>
  </w:style>
  <w:style w:type="paragraph" w:styleId="Heading6">
    <w:name w:val="heading 6"/>
    <w:basedOn w:val="Normal1"/>
    <w:next w:val="Normal1"/>
    <w:rsid w:val="00460254"/>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60254"/>
    <w:tblPr>
      <w:tblCellMar>
        <w:top w:w="100" w:type="dxa"/>
        <w:left w:w="100" w:type="dxa"/>
        <w:bottom w:w="100" w:type="dxa"/>
        <w:right w:w="100" w:type="dxa"/>
      </w:tblCellMar>
    </w:tblPr>
  </w:style>
  <w:style w:type="paragraph" w:customStyle="1" w:styleId="Normal1">
    <w:name w:val="Normal1"/>
    <w:rsid w:val="00460254"/>
  </w:style>
  <w:style w:type="paragraph" w:styleId="Title">
    <w:name w:val="Title"/>
    <w:basedOn w:val="Normal1"/>
    <w:next w:val="Normal1"/>
    <w:rsid w:val="00460254"/>
    <w:pPr>
      <w:keepNext/>
      <w:keepLines/>
      <w:jc w:val="center"/>
    </w:pPr>
    <w:rPr>
      <w:b/>
      <w:bCs/>
      <w:sz w:val="40"/>
      <w:szCs w:val="40"/>
    </w:rPr>
  </w:style>
  <w:style w:type="paragraph" w:styleId="Subtitle">
    <w:name w:val="Subtitle"/>
    <w:basedOn w:val="Normal1"/>
    <w:next w:val="Normal1"/>
    <w:rsid w:val="00460254"/>
    <w:pPr>
      <w:keepNext/>
      <w:keepLines/>
      <w:spacing w:after="320"/>
    </w:pPr>
    <w:rPr>
      <w:rFonts w:ascii="Arial" w:eastAsia="Arial" w:hAnsi="Arial" w:cs="Arial"/>
      <w:color w:val="666666"/>
      <w:sz w:val="30"/>
      <w:szCs w:val="30"/>
    </w:rPr>
  </w:style>
  <w:style w:type="table" w:customStyle="1" w:styleId="a">
    <w:basedOn w:val="TableNormal0"/>
    <w:rsid w:val="00460254"/>
    <w:tblPr>
      <w:tblStyleRowBandSize w:val="1"/>
      <w:tblStyleColBandSize w:val="1"/>
    </w:tblPr>
  </w:style>
  <w:style w:type="table" w:customStyle="1" w:styleId="a0">
    <w:basedOn w:val="TableNormal0"/>
    <w:rsid w:val="00460254"/>
    <w:tblPr>
      <w:tblStyleRowBandSize w:val="1"/>
      <w:tblStyleColBandSize w:val="1"/>
    </w:tblPr>
  </w:style>
  <w:style w:type="table" w:customStyle="1" w:styleId="a1">
    <w:basedOn w:val="TableNormal0"/>
    <w:rsid w:val="00460254"/>
    <w:tblPr>
      <w:tblStyleRowBandSize w:val="1"/>
      <w:tblStyleColBandSize w:val="1"/>
    </w:tblPr>
  </w:style>
  <w:style w:type="table" w:customStyle="1" w:styleId="a2">
    <w:basedOn w:val="TableNormal0"/>
    <w:rsid w:val="00460254"/>
    <w:tblPr>
      <w:tblStyleRowBandSize w:val="1"/>
      <w:tblStyleColBandSize w:val="1"/>
    </w:tblPr>
  </w:style>
  <w:style w:type="table" w:customStyle="1" w:styleId="a3">
    <w:basedOn w:val="TableNormal0"/>
    <w:rsid w:val="00460254"/>
    <w:tblPr>
      <w:tblStyleRowBandSize w:val="1"/>
      <w:tblStyleColBandSize w:val="1"/>
    </w:tblPr>
  </w:style>
  <w:style w:type="table" w:customStyle="1" w:styleId="a4">
    <w:basedOn w:val="TableNormal0"/>
    <w:rsid w:val="00460254"/>
    <w:tblPr>
      <w:tblStyleRowBandSize w:val="1"/>
      <w:tblStyleColBandSize w:val="1"/>
    </w:tblPr>
  </w:style>
  <w:style w:type="table" w:customStyle="1" w:styleId="a5">
    <w:basedOn w:val="TableNormal0"/>
    <w:rsid w:val="00460254"/>
    <w:tblPr>
      <w:tblStyleRowBandSize w:val="1"/>
      <w:tblStyleColBandSize w:val="1"/>
    </w:tblPr>
  </w:style>
  <w:style w:type="paragraph" w:styleId="BalloonText">
    <w:name w:val="Balloon Text"/>
    <w:basedOn w:val="Normal"/>
    <w:link w:val="BalloonTextChar"/>
    <w:uiPriority w:val="99"/>
    <w:semiHidden/>
    <w:unhideWhenUsed/>
    <w:rsid w:val="009415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5FE"/>
    <w:rPr>
      <w:rFonts w:ascii="Tahoma" w:hAnsi="Tahoma" w:cs="Tahoma"/>
      <w:sz w:val="16"/>
      <w:szCs w:val="16"/>
    </w:rPr>
  </w:style>
  <w:style w:type="paragraph" w:styleId="NoSpacing">
    <w:name w:val="No Spacing"/>
    <w:uiPriority w:val="1"/>
    <w:qFormat/>
    <w:rsid w:val="009415FE"/>
    <w:pPr>
      <w:spacing w:line="240" w:lineRule="auto"/>
    </w:pPr>
  </w:style>
  <w:style w:type="paragraph" w:styleId="Header">
    <w:name w:val="header"/>
    <w:basedOn w:val="Normal"/>
    <w:link w:val="HeaderChar"/>
    <w:uiPriority w:val="99"/>
    <w:unhideWhenUsed/>
    <w:rsid w:val="00625556"/>
    <w:pPr>
      <w:tabs>
        <w:tab w:val="center" w:pos="4680"/>
        <w:tab w:val="right" w:pos="9360"/>
      </w:tabs>
      <w:spacing w:line="240" w:lineRule="auto"/>
    </w:pPr>
  </w:style>
  <w:style w:type="character" w:customStyle="1" w:styleId="HeaderChar">
    <w:name w:val="Header Char"/>
    <w:basedOn w:val="DefaultParagraphFont"/>
    <w:link w:val="Header"/>
    <w:uiPriority w:val="99"/>
    <w:rsid w:val="00625556"/>
  </w:style>
  <w:style w:type="paragraph" w:styleId="Footer">
    <w:name w:val="footer"/>
    <w:basedOn w:val="Normal"/>
    <w:link w:val="FooterChar"/>
    <w:uiPriority w:val="99"/>
    <w:unhideWhenUsed/>
    <w:rsid w:val="00625556"/>
    <w:pPr>
      <w:tabs>
        <w:tab w:val="center" w:pos="4680"/>
        <w:tab w:val="right" w:pos="9360"/>
      </w:tabs>
      <w:spacing w:line="240" w:lineRule="auto"/>
    </w:pPr>
  </w:style>
  <w:style w:type="character" w:customStyle="1" w:styleId="FooterChar">
    <w:name w:val="Footer Char"/>
    <w:basedOn w:val="DefaultParagraphFont"/>
    <w:link w:val="Footer"/>
    <w:uiPriority w:val="99"/>
    <w:rsid w:val="00625556"/>
  </w:style>
  <w:style w:type="paragraph" w:styleId="TOCHeading">
    <w:name w:val="TOC Heading"/>
    <w:basedOn w:val="Heading1"/>
    <w:next w:val="Normal"/>
    <w:uiPriority w:val="39"/>
    <w:unhideWhenUsed/>
    <w:qFormat/>
    <w:rsid w:val="00E84B1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GB" w:eastAsia="zh-CN"/>
    </w:rPr>
  </w:style>
  <w:style w:type="paragraph" w:styleId="TOC2">
    <w:name w:val="toc 2"/>
    <w:basedOn w:val="Normal"/>
    <w:next w:val="Normal"/>
    <w:autoRedefine/>
    <w:uiPriority w:val="39"/>
    <w:unhideWhenUsed/>
    <w:rsid w:val="00E84B16"/>
    <w:pPr>
      <w:spacing w:after="100" w:line="259" w:lineRule="auto"/>
      <w:ind w:left="220"/>
      <w:jc w:val="left"/>
    </w:pPr>
    <w:rPr>
      <w:rFonts w:asciiTheme="minorHAnsi" w:eastAsiaTheme="minorEastAsia" w:hAnsiTheme="minorHAnsi"/>
      <w:sz w:val="22"/>
      <w:szCs w:val="22"/>
      <w:lang w:val="en-GB" w:eastAsia="zh-CN"/>
    </w:rPr>
  </w:style>
  <w:style w:type="paragraph" w:styleId="TOC1">
    <w:name w:val="toc 1"/>
    <w:basedOn w:val="Normal"/>
    <w:next w:val="Normal"/>
    <w:autoRedefine/>
    <w:uiPriority w:val="39"/>
    <w:unhideWhenUsed/>
    <w:rsid w:val="00E84B16"/>
    <w:pPr>
      <w:spacing w:after="100" w:line="259" w:lineRule="auto"/>
      <w:jc w:val="left"/>
    </w:pPr>
    <w:rPr>
      <w:rFonts w:asciiTheme="minorHAnsi" w:eastAsiaTheme="minorEastAsia" w:hAnsiTheme="minorHAnsi"/>
      <w:sz w:val="22"/>
      <w:szCs w:val="22"/>
      <w:lang w:val="en-GB" w:eastAsia="zh-CN"/>
    </w:rPr>
  </w:style>
  <w:style w:type="paragraph" w:styleId="TOC3">
    <w:name w:val="toc 3"/>
    <w:basedOn w:val="Normal"/>
    <w:next w:val="Normal"/>
    <w:autoRedefine/>
    <w:uiPriority w:val="39"/>
    <w:unhideWhenUsed/>
    <w:rsid w:val="00E84B16"/>
    <w:pPr>
      <w:spacing w:after="100" w:line="259" w:lineRule="auto"/>
      <w:ind w:left="440"/>
      <w:jc w:val="left"/>
    </w:pPr>
    <w:rPr>
      <w:rFonts w:asciiTheme="minorHAnsi" w:eastAsiaTheme="minorEastAsia" w:hAnsiTheme="minorHAnsi"/>
      <w:sz w:val="22"/>
      <w:szCs w:val="22"/>
      <w:lang w:val="en-GB" w:eastAsia="zh-CN"/>
    </w:rPr>
  </w:style>
  <w:style w:type="character" w:styleId="Hyperlink">
    <w:name w:val="Hyperlink"/>
    <w:basedOn w:val="DefaultParagraphFont"/>
    <w:uiPriority w:val="99"/>
    <w:unhideWhenUsed/>
    <w:rsid w:val="00E84B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d.org/blog/governance/stakeholder-management/"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chart" Target="charts/chart1.xml"/><Relationship Id="rId12" Type="http://schemas.openxmlformats.org/officeDocument/2006/relationships/hyperlink" Target="https://assets.publishing.service.gov.uk/media/5faa9ca5e90e0730666d4162/frco-november-2019a.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echtarget.com/searchcio/definition/project-plannin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media/5faa9ca5e90e0730666d4162/frco-november-2019a.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echtarget.com/searchcio/definition/project-planning"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imd.org/blog/governance/stakeholder-management/" TargetMode="External"/><Relationship Id="rId22" Type="http://schemas.openxmlformats.org/officeDocument/2006/relationships/footer" Target="footer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Project Charter</a:t>
            </a:r>
            <a:endParaRPr lang="en-IN"/>
          </a:p>
        </c:rich>
      </c:tx>
      <c:overlay val="0"/>
      <c:spPr>
        <a:noFill/>
        <a:ln>
          <a:noFill/>
        </a:ln>
        <a:effectLst/>
      </c:sp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597D-46F1-81CD-F738E129AD18}"/>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597D-46F1-81CD-F738E129AD18}"/>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597D-46F1-81CD-F738E129AD18}"/>
            </c:ext>
          </c:extLst>
        </c:ser>
        <c:dLbls>
          <c:showLegendKey val="0"/>
          <c:showVal val="0"/>
          <c:showCatName val="0"/>
          <c:showSerName val="0"/>
          <c:showPercent val="0"/>
          <c:showBubbleSize val="0"/>
        </c:dLbls>
        <c:gapWidth val="182"/>
        <c:axId val="223594368"/>
        <c:axId val="223595904"/>
      </c:barChart>
      <c:catAx>
        <c:axId val="2235943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595904"/>
        <c:crosses val="autoZero"/>
        <c:auto val="1"/>
        <c:lblAlgn val="ctr"/>
        <c:lblOffset val="100"/>
        <c:noMultiLvlLbl val="0"/>
      </c:catAx>
      <c:valAx>
        <c:axId val="223595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594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no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A32869-2DF3-43CF-9ED9-44159FB7A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3943</Words>
  <Characters>22480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Nikita Bublik</dc:creator>
  <cp:lastModifiedBy>UWTSD</cp:lastModifiedBy>
  <cp:revision>3</cp:revision>
  <dcterms:created xsi:type="dcterms:W3CDTF">2026-04-24T14:17:00Z</dcterms:created>
  <dcterms:modified xsi:type="dcterms:W3CDTF">2026-04-24T14:24:00Z</dcterms:modified>
</cp:coreProperties>
</file>