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Y="-74"/>
        <w:tblW w:w="100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08"/>
        <w:gridCol w:w="3816"/>
        <w:gridCol w:w="2394"/>
        <w:gridCol w:w="2003"/>
      </w:tblGrid>
      <w:tr w:rsidR="00943CC8" w:rsidRPr="00681B64" w14:paraId="727D8524" w14:textId="77777777" w:rsidTr="00943CC8">
        <w:trPr>
          <w:trHeight w:val="1062"/>
        </w:trPr>
        <w:tc>
          <w:tcPr>
            <w:tcW w:w="10021" w:type="dxa"/>
            <w:gridSpan w:val="4"/>
            <w:tcBorders>
              <w:bottom w:val="nil"/>
            </w:tcBorders>
            <w:shd w:val="clear" w:color="auto" w:fill="BFBFBF"/>
          </w:tcPr>
          <w:p w14:paraId="04ACC13A" w14:textId="77777777" w:rsidR="00943CC8" w:rsidRPr="00681B64" w:rsidRDefault="00943CC8" w:rsidP="00943CC8">
            <w:pPr>
              <w:widowControl w:val="0"/>
              <w:autoSpaceDE w:val="0"/>
              <w:autoSpaceDN w:val="0"/>
              <w:spacing w:before="62" w:after="0" w:line="240" w:lineRule="auto"/>
              <w:ind w:left="1522" w:right="1448"/>
              <w:jc w:val="center"/>
              <w:rPr>
                <w:rFonts w:eastAsia="Arial" w:cs="Arial"/>
                <w:b/>
                <w:bCs/>
                <w:szCs w:val="24"/>
                <w:lang w:val="en-US"/>
              </w:rPr>
            </w:pPr>
            <w:r w:rsidRPr="00681B64">
              <w:rPr>
                <w:rFonts w:eastAsia="Arial" w:cs="Arial"/>
                <w:b/>
                <w:bCs/>
                <w:color w:val="030303"/>
                <w:w w:val="95"/>
                <w:szCs w:val="24"/>
                <w:lang w:val="en-US"/>
              </w:rPr>
              <w:t>SCHOOL</w:t>
            </w:r>
            <w:r w:rsidRPr="00681B64">
              <w:rPr>
                <w:rFonts w:eastAsia="Arial" w:cs="Arial"/>
                <w:b/>
                <w:bCs/>
                <w:color w:val="030303"/>
                <w:spacing w:val="-13"/>
                <w:w w:val="95"/>
                <w:szCs w:val="24"/>
                <w:lang w:val="en-US"/>
              </w:rPr>
              <w:t xml:space="preserve"> </w:t>
            </w:r>
            <w:r w:rsidRPr="00681B64">
              <w:rPr>
                <w:rFonts w:eastAsia="Arial" w:cs="Arial"/>
                <w:b/>
                <w:bCs/>
                <w:color w:val="030303"/>
                <w:w w:val="95"/>
                <w:szCs w:val="24"/>
                <w:lang w:val="en-US"/>
              </w:rPr>
              <w:t>OF</w:t>
            </w:r>
            <w:r w:rsidRPr="00681B64">
              <w:rPr>
                <w:rFonts w:eastAsia="Arial" w:cs="Arial"/>
                <w:b/>
                <w:bCs/>
                <w:color w:val="030303"/>
                <w:spacing w:val="-13"/>
                <w:w w:val="95"/>
                <w:szCs w:val="24"/>
                <w:lang w:val="en-US"/>
              </w:rPr>
              <w:t xml:space="preserve"> </w:t>
            </w:r>
            <w:r w:rsidRPr="00681B64">
              <w:rPr>
                <w:rFonts w:eastAsia="Arial" w:cs="Arial"/>
                <w:b/>
                <w:bCs/>
                <w:color w:val="030303"/>
                <w:w w:val="95"/>
                <w:szCs w:val="24"/>
                <w:lang w:val="en-US"/>
              </w:rPr>
              <w:t>TOURISM</w:t>
            </w:r>
            <w:r w:rsidRPr="00681B64">
              <w:rPr>
                <w:rFonts w:eastAsia="Arial" w:cs="Arial"/>
                <w:b/>
                <w:bCs/>
                <w:color w:val="030303"/>
                <w:spacing w:val="-2"/>
                <w:szCs w:val="24"/>
                <w:lang w:val="en-US"/>
              </w:rPr>
              <w:t xml:space="preserve"> </w:t>
            </w:r>
            <w:r w:rsidRPr="00681B64">
              <w:rPr>
                <w:rFonts w:eastAsia="Arial" w:cs="Arial"/>
                <w:b/>
                <w:bCs/>
                <w:color w:val="030303"/>
                <w:w w:val="95"/>
                <w:szCs w:val="24"/>
                <w:lang w:val="en-US"/>
              </w:rPr>
              <w:t>&amp;</w:t>
            </w:r>
            <w:r w:rsidRPr="00681B64">
              <w:rPr>
                <w:rFonts w:eastAsia="Arial" w:cs="Arial"/>
                <w:b/>
                <w:bCs/>
                <w:color w:val="030303"/>
                <w:spacing w:val="-11"/>
                <w:w w:val="95"/>
                <w:szCs w:val="24"/>
                <w:lang w:val="en-US"/>
              </w:rPr>
              <w:t xml:space="preserve"> </w:t>
            </w:r>
            <w:r w:rsidRPr="00681B64">
              <w:rPr>
                <w:rFonts w:eastAsia="Arial" w:cs="Arial"/>
                <w:b/>
                <w:bCs/>
                <w:color w:val="030303"/>
                <w:spacing w:val="-2"/>
                <w:w w:val="95"/>
                <w:szCs w:val="24"/>
                <w:lang w:val="en-US"/>
              </w:rPr>
              <w:t>HOSPITALITY</w:t>
            </w:r>
          </w:p>
        </w:tc>
      </w:tr>
      <w:tr w:rsidR="00943CC8" w:rsidRPr="00681B64" w14:paraId="39A29F45" w14:textId="77777777" w:rsidTr="00943CC8">
        <w:trPr>
          <w:trHeight w:val="520"/>
        </w:trPr>
        <w:tc>
          <w:tcPr>
            <w:tcW w:w="1808" w:type="dxa"/>
            <w:tcBorders>
              <w:top w:val="nil"/>
              <w:left w:val="single" w:sz="2" w:space="0" w:color="000000"/>
              <w:right w:val="single" w:sz="2" w:space="0" w:color="000000"/>
            </w:tcBorders>
            <w:shd w:val="clear" w:color="auto" w:fill="D8D8D8"/>
          </w:tcPr>
          <w:p w14:paraId="5469A353" w14:textId="77777777" w:rsidR="00943CC8" w:rsidRPr="00681B64" w:rsidRDefault="00943CC8" w:rsidP="00943CC8">
            <w:pPr>
              <w:widowControl w:val="0"/>
              <w:autoSpaceDE w:val="0"/>
              <w:autoSpaceDN w:val="0"/>
              <w:spacing w:before="114" w:after="0" w:line="240" w:lineRule="auto"/>
              <w:ind w:left="104"/>
              <w:jc w:val="left"/>
              <w:rPr>
                <w:rFonts w:eastAsia="Arial" w:cs="Arial"/>
                <w:b/>
                <w:bCs/>
                <w:szCs w:val="24"/>
                <w:lang w:val="en-US"/>
              </w:rPr>
            </w:pPr>
            <w:r w:rsidRPr="00681B64">
              <w:rPr>
                <w:rFonts w:eastAsia="Arial" w:cs="Arial"/>
                <w:b/>
                <w:bCs/>
                <w:color w:val="030303"/>
                <w:w w:val="110"/>
                <w:szCs w:val="24"/>
                <w:lang w:val="en-US"/>
              </w:rPr>
              <w:t>Student</w:t>
            </w:r>
            <w:r w:rsidRPr="00681B64">
              <w:rPr>
                <w:rFonts w:eastAsia="Arial" w:cs="Arial"/>
                <w:b/>
                <w:bCs/>
                <w:color w:val="030303"/>
                <w:spacing w:val="-8"/>
                <w:w w:val="110"/>
                <w:szCs w:val="24"/>
                <w:lang w:val="en-US"/>
              </w:rPr>
              <w:t xml:space="preserve"> </w:t>
            </w:r>
            <w:r w:rsidRPr="00681B64">
              <w:rPr>
                <w:rFonts w:eastAsia="Arial" w:cs="Arial"/>
                <w:b/>
                <w:bCs/>
                <w:color w:val="030303"/>
                <w:spacing w:val="-4"/>
                <w:w w:val="110"/>
                <w:szCs w:val="24"/>
                <w:lang w:val="en-US"/>
              </w:rPr>
              <w:t>name:</w:t>
            </w:r>
          </w:p>
        </w:tc>
        <w:tc>
          <w:tcPr>
            <w:tcW w:w="3816" w:type="dxa"/>
            <w:tcBorders>
              <w:left w:val="single" w:sz="2" w:space="0" w:color="000000"/>
              <w:right w:val="nil"/>
            </w:tcBorders>
          </w:tcPr>
          <w:p w14:paraId="73AB7AB2" w14:textId="77777777" w:rsidR="00943CC8" w:rsidRPr="00681B64" w:rsidRDefault="00943CC8" w:rsidP="00943CC8">
            <w:pPr>
              <w:widowControl w:val="0"/>
              <w:autoSpaceDE w:val="0"/>
              <w:autoSpaceDN w:val="0"/>
              <w:spacing w:after="0" w:line="240" w:lineRule="auto"/>
              <w:jc w:val="left"/>
              <w:rPr>
                <w:rFonts w:eastAsia="Arial" w:cs="Arial"/>
                <w:b/>
                <w:bCs/>
                <w:szCs w:val="24"/>
                <w:lang w:val="en-US"/>
              </w:rPr>
            </w:pPr>
          </w:p>
        </w:tc>
        <w:tc>
          <w:tcPr>
            <w:tcW w:w="2394" w:type="dxa"/>
            <w:tcBorders>
              <w:left w:val="nil"/>
              <w:right w:val="nil"/>
            </w:tcBorders>
            <w:shd w:val="clear" w:color="auto" w:fill="D8D8D8"/>
          </w:tcPr>
          <w:p w14:paraId="148EECD0" w14:textId="77777777" w:rsidR="00943CC8" w:rsidRPr="00681B64" w:rsidRDefault="00943CC8" w:rsidP="00943CC8">
            <w:pPr>
              <w:widowControl w:val="0"/>
              <w:autoSpaceDE w:val="0"/>
              <w:autoSpaceDN w:val="0"/>
              <w:spacing w:before="128" w:after="0" w:line="240" w:lineRule="auto"/>
              <w:ind w:left="-12"/>
              <w:jc w:val="left"/>
              <w:rPr>
                <w:rFonts w:eastAsia="Arial" w:cs="Arial"/>
                <w:szCs w:val="24"/>
                <w:lang w:val="en-US"/>
              </w:rPr>
            </w:pPr>
            <w:r w:rsidRPr="00681B64">
              <w:rPr>
                <w:rFonts w:eastAsia="Arial" w:cs="Arial"/>
                <w:color w:val="030303"/>
                <w:spacing w:val="29"/>
                <w:w w:val="105"/>
                <w:szCs w:val="24"/>
                <w:lang w:val="en-US"/>
              </w:rPr>
              <w:t xml:space="preserve"> </w:t>
            </w:r>
            <w:r w:rsidRPr="00681B64">
              <w:rPr>
                <w:rFonts w:eastAsia="Arial" w:cs="Arial"/>
                <w:color w:val="030303"/>
                <w:w w:val="105"/>
                <w:szCs w:val="24"/>
                <w:lang w:val="en-US"/>
              </w:rPr>
              <w:t>Student</w:t>
            </w:r>
            <w:r w:rsidRPr="00681B64">
              <w:rPr>
                <w:rFonts w:eastAsia="Arial" w:cs="Arial"/>
                <w:color w:val="030303"/>
                <w:spacing w:val="58"/>
                <w:w w:val="105"/>
                <w:szCs w:val="24"/>
                <w:lang w:val="en-US"/>
              </w:rPr>
              <w:t xml:space="preserve"> </w:t>
            </w:r>
            <w:r w:rsidRPr="00681B64">
              <w:rPr>
                <w:rFonts w:eastAsia="Arial" w:cs="Arial"/>
                <w:color w:val="030303"/>
                <w:spacing w:val="-2"/>
                <w:w w:val="105"/>
                <w:szCs w:val="24"/>
                <w:lang w:val="en-US"/>
              </w:rPr>
              <w:t>number:</w:t>
            </w:r>
          </w:p>
        </w:tc>
        <w:tc>
          <w:tcPr>
            <w:tcW w:w="2003" w:type="dxa"/>
            <w:tcBorders>
              <w:left w:val="nil"/>
              <w:right w:val="single" w:sz="2" w:space="0" w:color="000000"/>
            </w:tcBorders>
          </w:tcPr>
          <w:p w14:paraId="4A1F9BA3" w14:textId="77777777" w:rsidR="00943CC8" w:rsidRPr="00681B64" w:rsidRDefault="00943CC8" w:rsidP="00943CC8">
            <w:pPr>
              <w:widowControl w:val="0"/>
              <w:autoSpaceDE w:val="0"/>
              <w:autoSpaceDN w:val="0"/>
              <w:spacing w:after="0" w:line="240" w:lineRule="auto"/>
              <w:jc w:val="left"/>
              <w:rPr>
                <w:rFonts w:eastAsia="Arial" w:cs="Arial"/>
                <w:szCs w:val="24"/>
                <w:lang w:val="en-US"/>
              </w:rPr>
            </w:pPr>
          </w:p>
        </w:tc>
      </w:tr>
      <w:tr w:rsidR="00943CC8" w:rsidRPr="00681B64" w14:paraId="66C9A2D0" w14:textId="77777777" w:rsidTr="00943CC8">
        <w:trPr>
          <w:trHeight w:val="515"/>
        </w:trPr>
        <w:tc>
          <w:tcPr>
            <w:tcW w:w="1808" w:type="dxa"/>
            <w:tcBorders>
              <w:left w:val="single" w:sz="2" w:space="0" w:color="000000"/>
              <w:right w:val="single" w:sz="2" w:space="0" w:color="000000"/>
            </w:tcBorders>
            <w:shd w:val="clear" w:color="auto" w:fill="D8D8D8"/>
          </w:tcPr>
          <w:p w14:paraId="2EC4F8DA" w14:textId="77777777" w:rsidR="00943CC8" w:rsidRPr="00681B64" w:rsidRDefault="00943CC8" w:rsidP="00943CC8">
            <w:pPr>
              <w:widowControl w:val="0"/>
              <w:autoSpaceDE w:val="0"/>
              <w:autoSpaceDN w:val="0"/>
              <w:spacing w:before="112" w:after="0" w:line="240" w:lineRule="auto"/>
              <w:ind w:left="108"/>
              <w:jc w:val="left"/>
              <w:rPr>
                <w:rFonts w:eastAsia="Arial" w:cs="Arial"/>
                <w:b/>
                <w:bCs/>
                <w:szCs w:val="24"/>
                <w:lang w:val="en-US"/>
              </w:rPr>
            </w:pPr>
            <w:r w:rsidRPr="00681B64">
              <w:rPr>
                <w:rFonts w:eastAsia="Arial" w:cs="Arial"/>
                <w:b/>
                <w:bCs/>
                <w:color w:val="030303"/>
                <w:spacing w:val="-2"/>
                <w:w w:val="105"/>
                <w:szCs w:val="24"/>
                <w:lang w:val="en-US"/>
              </w:rPr>
              <w:t>Programmes:</w:t>
            </w:r>
          </w:p>
        </w:tc>
        <w:tc>
          <w:tcPr>
            <w:tcW w:w="8213" w:type="dxa"/>
            <w:gridSpan w:val="3"/>
            <w:tcBorders>
              <w:left w:val="single" w:sz="2" w:space="0" w:color="000000"/>
              <w:right w:val="single" w:sz="2" w:space="0" w:color="000000"/>
            </w:tcBorders>
          </w:tcPr>
          <w:p w14:paraId="558B946B" w14:textId="77777777" w:rsidR="00943CC8" w:rsidRPr="00681B64" w:rsidRDefault="00943CC8" w:rsidP="00943CC8">
            <w:pPr>
              <w:widowControl w:val="0"/>
              <w:autoSpaceDE w:val="0"/>
              <w:autoSpaceDN w:val="0"/>
              <w:spacing w:before="112" w:after="0" w:line="240" w:lineRule="auto"/>
              <w:ind w:left="108"/>
              <w:jc w:val="left"/>
              <w:rPr>
                <w:rFonts w:eastAsia="Arial" w:cs="Arial"/>
                <w:bCs/>
                <w:szCs w:val="24"/>
                <w:lang w:val="en-US"/>
              </w:rPr>
            </w:pPr>
            <w:r w:rsidRPr="00681B64">
              <w:rPr>
                <w:rFonts w:eastAsia="Arial" w:cs="Arial"/>
                <w:bCs/>
                <w:color w:val="030303"/>
                <w:w w:val="105"/>
                <w:szCs w:val="24"/>
                <w:lang w:val="en-US"/>
              </w:rPr>
              <w:t>BA</w:t>
            </w:r>
            <w:r w:rsidRPr="00681B64">
              <w:rPr>
                <w:rFonts w:eastAsia="Arial" w:cs="Arial"/>
                <w:bCs/>
                <w:color w:val="030303"/>
                <w:spacing w:val="14"/>
                <w:w w:val="105"/>
                <w:szCs w:val="24"/>
                <w:lang w:val="en-US"/>
              </w:rPr>
              <w:t xml:space="preserve"> </w:t>
            </w:r>
            <w:r w:rsidRPr="00681B64">
              <w:rPr>
                <w:rFonts w:eastAsia="Arial" w:cs="Arial"/>
                <w:bCs/>
                <w:color w:val="030303"/>
                <w:w w:val="105"/>
                <w:szCs w:val="24"/>
                <w:lang w:val="en-US"/>
              </w:rPr>
              <w:t>(Hons)</w:t>
            </w:r>
            <w:r w:rsidRPr="00681B64">
              <w:rPr>
                <w:rFonts w:eastAsia="Arial" w:cs="Arial"/>
                <w:bCs/>
                <w:color w:val="030303"/>
                <w:spacing w:val="15"/>
                <w:w w:val="105"/>
                <w:szCs w:val="24"/>
                <w:lang w:val="en-US"/>
              </w:rPr>
              <w:t xml:space="preserve"> </w:t>
            </w:r>
            <w:r w:rsidRPr="00681B64">
              <w:rPr>
                <w:rFonts w:eastAsia="Arial" w:cs="Arial"/>
                <w:bCs/>
                <w:color w:val="030303"/>
                <w:w w:val="105"/>
                <w:szCs w:val="24"/>
                <w:lang w:val="en-US"/>
              </w:rPr>
              <w:t>International</w:t>
            </w:r>
            <w:r w:rsidRPr="00681B64">
              <w:rPr>
                <w:rFonts w:eastAsia="Arial" w:cs="Arial"/>
                <w:bCs/>
                <w:color w:val="030303"/>
                <w:spacing w:val="25"/>
                <w:w w:val="105"/>
                <w:szCs w:val="24"/>
                <w:lang w:val="en-US"/>
              </w:rPr>
              <w:t xml:space="preserve"> </w:t>
            </w:r>
            <w:r w:rsidRPr="00681B64">
              <w:rPr>
                <w:rFonts w:eastAsia="Arial" w:cs="Arial"/>
                <w:bCs/>
                <w:color w:val="030303"/>
                <w:w w:val="105"/>
                <w:szCs w:val="24"/>
                <w:lang w:val="en-US"/>
              </w:rPr>
              <w:t>Hotel</w:t>
            </w:r>
            <w:r w:rsidRPr="00681B64">
              <w:rPr>
                <w:rFonts w:eastAsia="Arial" w:cs="Arial"/>
                <w:bCs/>
                <w:color w:val="030303"/>
                <w:spacing w:val="11"/>
                <w:w w:val="105"/>
                <w:szCs w:val="24"/>
                <w:lang w:val="en-US"/>
              </w:rPr>
              <w:t xml:space="preserve"> </w:t>
            </w:r>
            <w:r w:rsidRPr="00681B64">
              <w:rPr>
                <w:rFonts w:eastAsia="Arial" w:cs="Arial"/>
                <w:bCs/>
                <w:color w:val="030303"/>
                <w:spacing w:val="-2"/>
                <w:w w:val="105"/>
                <w:szCs w:val="24"/>
                <w:lang w:val="en-US"/>
              </w:rPr>
              <w:t>Management</w:t>
            </w:r>
          </w:p>
        </w:tc>
      </w:tr>
      <w:tr w:rsidR="00943CC8" w:rsidRPr="00681B64" w14:paraId="6D675C5C" w14:textId="77777777" w:rsidTr="00943CC8">
        <w:trPr>
          <w:trHeight w:val="515"/>
        </w:trPr>
        <w:tc>
          <w:tcPr>
            <w:tcW w:w="1808" w:type="dxa"/>
            <w:tcBorders>
              <w:left w:val="single" w:sz="2" w:space="0" w:color="000000"/>
              <w:right w:val="single" w:sz="2" w:space="0" w:color="000000"/>
            </w:tcBorders>
            <w:shd w:val="clear" w:color="auto" w:fill="D8D8D8"/>
          </w:tcPr>
          <w:p w14:paraId="6077EC83" w14:textId="77777777" w:rsidR="00943CC8" w:rsidRPr="00681B64" w:rsidRDefault="00943CC8" w:rsidP="00943CC8">
            <w:pPr>
              <w:widowControl w:val="0"/>
              <w:autoSpaceDE w:val="0"/>
              <w:autoSpaceDN w:val="0"/>
              <w:spacing w:before="115" w:after="0" w:line="240" w:lineRule="auto"/>
              <w:ind w:left="108"/>
              <w:jc w:val="left"/>
              <w:rPr>
                <w:rFonts w:eastAsia="Arial" w:cs="Arial"/>
                <w:b/>
                <w:bCs/>
                <w:szCs w:val="24"/>
                <w:lang w:val="en-US"/>
              </w:rPr>
            </w:pPr>
            <w:r w:rsidRPr="00681B64">
              <w:rPr>
                <w:rFonts w:eastAsia="Arial" w:cs="Arial"/>
                <w:b/>
                <w:bCs/>
                <w:color w:val="030303"/>
                <w:spacing w:val="-2"/>
                <w:w w:val="115"/>
                <w:szCs w:val="24"/>
                <w:lang w:val="en-US"/>
              </w:rPr>
              <w:t>Module:</w:t>
            </w:r>
          </w:p>
        </w:tc>
        <w:tc>
          <w:tcPr>
            <w:tcW w:w="3816" w:type="dxa"/>
            <w:tcBorders>
              <w:left w:val="single" w:sz="2" w:space="0" w:color="000000"/>
              <w:right w:val="single" w:sz="2" w:space="0" w:color="000000"/>
            </w:tcBorders>
          </w:tcPr>
          <w:p w14:paraId="73B94D74" w14:textId="77777777" w:rsidR="00943CC8" w:rsidRPr="00681B64" w:rsidRDefault="00943CC8" w:rsidP="00943CC8">
            <w:pPr>
              <w:widowControl w:val="0"/>
              <w:autoSpaceDE w:val="0"/>
              <w:autoSpaceDN w:val="0"/>
              <w:spacing w:before="115" w:after="0" w:line="240" w:lineRule="auto"/>
              <w:ind w:left="108"/>
              <w:jc w:val="left"/>
              <w:rPr>
                <w:rFonts w:eastAsia="Arial" w:cs="Arial"/>
                <w:bCs/>
                <w:szCs w:val="24"/>
                <w:lang w:val="en-US"/>
              </w:rPr>
            </w:pPr>
            <w:r w:rsidRPr="00681B64">
              <w:rPr>
                <w:rFonts w:eastAsia="Arial" w:cs="Arial"/>
                <w:bCs/>
                <w:color w:val="030303"/>
                <w:w w:val="105"/>
                <w:szCs w:val="24"/>
                <w:lang w:val="en-US"/>
              </w:rPr>
              <w:t>Personnel</w:t>
            </w:r>
            <w:r w:rsidRPr="00681B64">
              <w:rPr>
                <w:rFonts w:eastAsia="Arial" w:cs="Arial"/>
                <w:bCs/>
                <w:color w:val="030303"/>
                <w:spacing w:val="-5"/>
                <w:w w:val="105"/>
                <w:szCs w:val="24"/>
                <w:lang w:val="en-US"/>
              </w:rPr>
              <w:t xml:space="preserve"> </w:t>
            </w:r>
            <w:r w:rsidRPr="00681B64">
              <w:rPr>
                <w:rFonts w:eastAsia="Arial" w:cs="Arial"/>
                <w:bCs/>
                <w:color w:val="030303"/>
                <w:w w:val="105"/>
                <w:szCs w:val="24"/>
                <w:lang w:val="en-US"/>
              </w:rPr>
              <w:t>Resourcing</w:t>
            </w:r>
            <w:r w:rsidRPr="00681B64">
              <w:rPr>
                <w:rFonts w:eastAsia="Arial" w:cs="Arial"/>
                <w:bCs/>
                <w:color w:val="030303"/>
                <w:spacing w:val="-6"/>
                <w:w w:val="105"/>
                <w:szCs w:val="24"/>
                <w:lang w:val="en-US"/>
              </w:rPr>
              <w:t xml:space="preserve"> </w:t>
            </w:r>
            <w:r w:rsidRPr="00681B64">
              <w:rPr>
                <w:rFonts w:eastAsia="Arial" w:cs="Arial"/>
                <w:bCs/>
                <w:color w:val="030303"/>
                <w:w w:val="105"/>
                <w:szCs w:val="24"/>
                <w:lang w:val="en-US"/>
              </w:rPr>
              <w:t>and</w:t>
            </w:r>
            <w:r w:rsidRPr="00681B64">
              <w:rPr>
                <w:rFonts w:eastAsia="Arial" w:cs="Arial"/>
                <w:bCs/>
                <w:color w:val="030303"/>
                <w:spacing w:val="-13"/>
                <w:w w:val="105"/>
                <w:szCs w:val="24"/>
                <w:lang w:val="en-US"/>
              </w:rPr>
              <w:t xml:space="preserve"> </w:t>
            </w:r>
            <w:r w:rsidRPr="00681B64">
              <w:rPr>
                <w:rFonts w:eastAsia="Arial" w:cs="Arial"/>
                <w:bCs/>
                <w:color w:val="030303"/>
                <w:spacing w:val="-2"/>
                <w:w w:val="105"/>
                <w:szCs w:val="24"/>
                <w:lang w:val="en-US"/>
              </w:rPr>
              <w:t>Development</w:t>
            </w:r>
          </w:p>
        </w:tc>
        <w:tc>
          <w:tcPr>
            <w:tcW w:w="2394" w:type="dxa"/>
            <w:tcBorders>
              <w:left w:val="single" w:sz="2" w:space="0" w:color="000000"/>
              <w:right w:val="single" w:sz="2" w:space="0" w:color="000000"/>
            </w:tcBorders>
            <w:shd w:val="clear" w:color="auto" w:fill="D8D8D8"/>
          </w:tcPr>
          <w:p w14:paraId="26DD629D" w14:textId="77777777" w:rsidR="00943CC8" w:rsidRPr="00681B64" w:rsidRDefault="00943CC8" w:rsidP="00943CC8">
            <w:pPr>
              <w:widowControl w:val="0"/>
              <w:autoSpaceDE w:val="0"/>
              <w:autoSpaceDN w:val="0"/>
              <w:spacing w:before="125" w:after="0" w:line="240" w:lineRule="auto"/>
              <w:ind w:left="111"/>
              <w:jc w:val="left"/>
              <w:rPr>
                <w:rFonts w:eastAsia="Arial" w:cs="Arial"/>
                <w:b/>
                <w:szCs w:val="24"/>
                <w:lang w:val="en-US"/>
              </w:rPr>
            </w:pPr>
            <w:r w:rsidRPr="00681B64">
              <w:rPr>
                <w:rFonts w:eastAsia="Arial" w:cs="Arial"/>
                <w:b/>
                <w:color w:val="030303"/>
                <w:w w:val="105"/>
                <w:szCs w:val="24"/>
                <w:lang w:val="en-US"/>
              </w:rPr>
              <w:t>Module</w:t>
            </w:r>
            <w:r w:rsidRPr="00681B64">
              <w:rPr>
                <w:rFonts w:eastAsia="Arial" w:cs="Arial"/>
                <w:b/>
                <w:color w:val="030303"/>
                <w:spacing w:val="8"/>
                <w:w w:val="105"/>
                <w:szCs w:val="24"/>
                <w:lang w:val="en-US"/>
              </w:rPr>
              <w:t xml:space="preserve"> </w:t>
            </w:r>
            <w:r w:rsidRPr="00681B64">
              <w:rPr>
                <w:rFonts w:eastAsia="Arial" w:cs="Arial"/>
                <w:b/>
                <w:color w:val="030303"/>
                <w:w w:val="105"/>
                <w:szCs w:val="24"/>
                <w:lang w:val="en-US"/>
              </w:rPr>
              <w:t>Level</w:t>
            </w:r>
            <w:r w:rsidRPr="00681B64">
              <w:rPr>
                <w:rFonts w:eastAsia="Arial" w:cs="Arial"/>
                <w:b/>
                <w:color w:val="030303"/>
                <w:spacing w:val="5"/>
                <w:w w:val="105"/>
                <w:szCs w:val="24"/>
                <w:lang w:val="en-US"/>
              </w:rPr>
              <w:t xml:space="preserve"> </w:t>
            </w:r>
            <w:r w:rsidRPr="00681B64">
              <w:rPr>
                <w:rFonts w:eastAsia="Arial" w:cs="Arial"/>
                <w:b/>
                <w:color w:val="030303"/>
                <w:w w:val="105"/>
                <w:szCs w:val="24"/>
                <w:lang w:val="en-US"/>
              </w:rPr>
              <w:t>(4,</w:t>
            </w:r>
            <w:r w:rsidRPr="00681B64">
              <w:rPr>
                <w:rFonts w:eastAsia="Arial" w:cs="Arial"/>
                <w:b/>
                <w:color w:val="030303"/>
                <w:spacing w:val="19"/>
                <w:w w:val="105"/>
                <w:szCs w:val="24"/>
                <w:lang w:val="en-US"/>
              </w:rPr>
              <w:t xml:space="preserve"> </w:t>
            </w:r>
            <w:r w:rsidRPr="00681B64">
              <w:rPr>
                <w:rFonts w:eastAsia="Arial" w:cs="Arial"/>
                <w:b/>
                <w:color w:val="030303"/>
                <w:w w:val="105"/>
                <w:szCs w:val="24"/>
                <w:lang w:val="en-US"/>
              </w:rPr>
              <w:t>5,</w:t>
            </w:r>
            <w:r w:rsidRPr="00681B64">
              <w:rPr>
                <w:rFonts w:eastAsia="Arial" w:cs="Arial"/>
                <w:b/>
                <w:color w:val="030303"/>
                <w:spacing w:val="14"/>
                <w:w w:val="105"/>
                <w:szCs w:val="24"/>
                <w:lang w:val="en-US"/>
              </w:rPr>
              <w:t xml:space="preserve"> </w:t>
            </w:r>
            <w:r w:rsidRPr="00681B64">
              <w:rPr>
                <w:rFonts w:eastAsia="Arial" w:cs="Arial"/>
                <w:b/>
                <w:color w:val="030303"/>
                <w:spacing w:val="-5"/>
                <w:w w:val="105"/>
                <w:szCs w:val="24"/>
                <w:lang w:val="en-US"/>
              </w:rPr>
              <w:t>6):</w:t>
            </w:r>
          </w:p>
        </w:tc>
        <w:tc>
          <w:tcPr>
            <w:tcW w:w="2003" w:type="dxa"/>
            <w:tcBorders>
              <w:left w:val="single" w:sz="2" w:space="0" w:color="000000"/>
              <w:right w:val="single" w:sz="2" w:space="0" w:color="000000"/>
            </w:tcBorders>
          </w:tcPr>
          <w:p w14:paraId="161CE419" w14:textId="77777777" w:rsidR="00943CC8" w:rsidRPr="00681B64" w:rsidRDefault="00943CC8" w:rsidP="00943CC8">
            <w:pPr>
              <w:widowControl w:val="0"/>
              <w:autoSpaceDE w:val="0"/>
              <w:autoSpaceDN w:val="0"/>
              <w:spacing w:before="129" w:after="0" w:line="240" w:lineRule="auto"/>
              <w:ind w:left="115"/>
              <w:jc w:val="left"/>
              <w:rPr>
                <w:rFonts w:eastAsia="Arial" w:cs="Arial"/>
                <w:szCs w:val="24"/>
                <w:lang w:val="en-US"/>
              </w:rPr>
            </w:pPr>
            <w:r w:rsidRPr="00681B64">
              <w:rPr>
                <w:rFonts w:eastAsia="Arial" w:cs="Arial"/>
                <w:color w:val="030303"/>
                <w:w w:val="109"/>
                <w:szCs w:val="24"/>
                <w:lang w:val="en-US"/>
              </w:rPr>
              <w:t>5</w:t>
            </w:r>
          </w:p>
        </w:tc>
      </w:tr>
      <w:tr w:rsidR="00943CC8" w:rsidRPr="00681B64" w14:paraId="4FBF60AD" w14:textId="77777777" w:rsidTr="00943CC8">
        <w:trPr>
          <w:trHeight w:val="515"/>
        </w:trPr>
        <w:tc>
          <w:tcPr>
            <w:tcW w:w="1808" w:type="dxa"/>
            <w:tcBorders>
              <w:left w:val="single" w:sz="2" w:space="0" w:color="000000"/>
              <w:right w:val="single" w:sz="2" w:space="0" w:color="000000"/>
            </w:tcBorders>
            <w:shd w:val="clear" w:color="auto" w:fill="D8D8D8"/>
          </w:tcPr>
          <w:p w14:paraId="314F27FD" w14:textId="77777777" w:rsidR="00943CC8" w:rsidRPr="00681B64" w:rsidRDefault="00943CC8" w:rsidP="00943CC8">
            <w:pPr>
              <w:widowControl w:val="0"/>
              <w:autoSpaceDE w:val="0"/>
              <w:autoSpaceDN w:val="0"/>
              <w:spacing w:before="118" w:after="0" w:line="240" w:lineRule="auto"/>
              <w:ind w:left="108"/>
              <w:jc w:val="left"/>
              <w:rPr>
                <w:rFonts w:eastAsia="Arial" w:cs="Arial"/>
                <w:b/>
                <w:bCs/>
                <w:szCs w:val="24"/>
                <w:lang w:val="en-US"/>
              </w:rPr>
            </w:pPr>
            <w:r w:rsidRPr="00681B64">
              <w:rPr>
                <w:rFonts w:eastAsia="Arial" w:cs="Arial"/>
                <w:b/>
                <w:bCs/>
                <w:color w:val="030303"/>
                <w:w w:val="110"/>
                <w:szCs w:val="24"/>
                <w:lang w:val="en-US"/>
              </w:rPr>
              <w:t>Module</w:t>
            </w:r>
            <w:r w:rsidRPr="00681B64">
              <w:rPr>
                <w:rFonts w:eastAsia="Arial" w:cs="Arial"/>
                <w:b/>
                <w:bCs/>
                <w:color w:val="030303"/>
                <w:spacing w:val="11"/>
                <w:w w:val="110"/>
                <w:szCs w:val="24"/>
                <w:lang w:val="en-US"/>
              </w:rPr>
              <w:t xml:space="preserve"> </w:t>
            </w:r>
            <w:r w:rsidRPr="00681B64">
              <w:rPr>
                <w:rFonts w:eastAsia="Arial" w:cs="Arial"/>
                <w:b/>
                <w:bCs/>
                <w:color w:val="030303"/>
                <w:spacing w:val="-2"/>
                <w:w w:val="110"/>
                <w:szCs w:val="24"/>
                <w:lang w:val="en-US"/>
              </w:rPr>
              <w:t>code:</w:t>
            </w:r>
          </w:p>
        </w:tc>
        <w:tc>
          <w:tcPr>
            <w:tcW w:w="3816" w:type="dxa"/>
            <w:tcBorders>
              <w:left w:val="single" w:sz="2" w:space="0" w:color="000000"/>
              <w:right w:val="single" w:sz="2" w:space="0" w:color="000000"/>
            </w:tcBorders>
          </w:tcPr>
          <w:p w14:paraId="44BDE469" w14:textId="77777777" w:rsidR="00943CC8" w:rsidRPr="00681B64" w:rsidRDefault="00943CC8" w:rsidP="00943CC8">
            <w:pPr>
              <w:widowControl w:val="0"/>
              <w:autoSpaceDE w:val="0"/>
              <w:autoSpaceDN w:val="0"/>
              <w:spacing w:before="118" w:after="0" w:line="240" w:lineRule="auto"/>
              <w:ind w:left="108"/>
              <w:jc w:val="left"/>
              <w:rPr>
                <w:rFonts w:eastAsia="Arial" w:cs="Arial"/>
                <w:bCs/>
                <w:szCs w:val="24"/>
                <w:lang w:val="en-US"/>
              </w:rPr>
            </w:pPr>
            <w:r w:rsidRPr="00681B64">
              <w:rPr>
                <w:rFonts w:eastAsia="Arial" w:cs="Arial"/>
                <w:bCs/>
                <w:color w:val="030303"/>
                <w:spacing w:val="-2"/>
                <w:szCs w:val="24"/>
                <w:lang w:val="en-US"/>
              </w:rPr>
              <w:t>BMIHS00S</w:t>
            </w:r>
          </w:p>
        </w:tc>
        <w:tc>
          <w:tcPr>
            <w:tcW w:w="2394" w:type="dxa"/>
            <w:tcBorders>
              <w:left w:val="single" w:sz="2" w:space="0" w:color="000000"/>
              <w:right w:val="single" w:sz="2" w:space="0" w:color="000000"/>
            </w:tcBorders>
            <w:shd w:val="clear" w:color="auto" w:fill="D8D8D8"/>
          </w:tcPr>
          <w:p w14:paraId="43F05F45" w14:textId="77777777" w:rsidR="00943CC8" w:rsidRPr="00681B64" w:rsidRDefault="00943CC8" w:rsidP="00943CC8">
            <w:pPr>
              <w:widowControl w:val="0"/>
              <w:autoSpaceDE w:val="0"/>
              <w:autoSpaceDN w:val="0"/>
              <w:spacing w:before="12" w:after="0" w:line="240" w:lineRule="auto"/>
              <w:ind w:left="110"/>
              <w:jc w:val="left"/>
              <w:rPr>
                <w:rFonts w:eastAsia="Arial" w:cs="Arial"/>
                <w:b/>
                <w:szCs w:val="24"/>
                <w:lang w:val="en-US"/>
              </w:rPr>
            </w:pPr>
            <w:r w:rsidRPr="00681B64">
              <w:rPr>
                <w:rFonts w:eastAsia="Arial" w:cs="Arial"/>
                <w:b/>
                <w:color w:val="030303"/>
                <w:w w:val="105"/>
                <w:szCs w:val="24"/>
                <w:lang w:val="en-US"/>
              </w:rPr>
              <w:t>Contribution</w:t>
            </w:r>
            <w:r w:rsidRPr="00681B64">
              <w:rPr>
                <w:rFonts w:eastAsia="Arial" w:cs="Arial"/>
                <w:b/>
                <w:color w:val="030303"/>
                <w:spacing w:val="12"/>
                <w:w w:val="105"/>
                <w:szCs w:val="24"/>
                <w:lang w:val="en-US"/>
              </w:rPr>
              <w:t xml:space="preserve"> </w:t>
            </w:r>
            <w:r w:rsidRPr="00681B64">
              <w:rPr>
                <w:rFonts w:eastAsia="Arial" w:cs="Arial"/>
                <w:b/>
                <w:color w:val="030303"/>
                <w:w w:val="105"/>
                <w:szCs w:val="24"/>
                <w:lang w:val="en-US"/>
              </w:rPr>
              <w:t>to</w:t>
            </w:r>
            <w:r w:rsidRPr="00681B64">
              <w:rPr>
                <w:rFonts w:eastAsia="Arial" w:cs="Arial"/>
                <w:b/>
                <w:color w:val="030303"/>
                <w:spacing w:val="15"/>
                <w:w w:val="105"/>
                <w:szCs w:val="24"/>
                <w:lang w:val="en-US"/>
              </w:rPr>
              <w:t xml:space="preserve"> </w:t>
            </w:r>
            <w:r w:rsidRPr="00681B64">
              <w:rPr>
                <w:rFonts w:eastAsia="Arial" w:cs="Arial"/>
                <w:b/>
                <w:color w:val="030303"/>
                <w:spacing w:val="-2"/>
                <w:w w:val="105"/>
                <w:szCs w:val="24"/>
                <w:lang w:val="en-US"/>
              </w:rPr>
              <w:t>Overall</w:t>
            </w:r>
          </w:p>
          <w:p w14:paraId="7783ACB6" w14:textId="77777777" w:rsidR="00943CC8" w:rsidRPr="00681B64" w:rsidRDefault="00943CC8" w:rsidP="00943CC8">
            <w:pPr>
              <w:widowControl w:val="0"/>
              <w:autoSpaceDE w:val="0"/>
              <w:autoSpaceDN w:val="0"/>
              <w:spacing w:before="55" w:after="0" w:line="240" w:lineRule="auto"/>
              <w:ind w:left="111"/>
              <w:jc w:val="left"/>
              <w:rPr>
                <w:rFonts w:eastAsia="Arial" w:cs="Arial"/>
                <w:b/>
                <w:szCs w:val="24"/>
                <w:lang w:val="en-US"/>
              </w:rPr>
            </w:pPr>
            <w:r w:rsidRPr="00681B64">
              <w:rPr>
                <w:rFonts w:eastAsia="Arial" w:cs="Arial"/>
                <w:b/>
                <w:color w:val="030303"/>
                <w:w w:val="110"/>
                <w:szCs w:val="24"/>
                <w:lang w:val="en-US"/>
              </w:rPr>
              <w:t>Module</w:t>
            </w:r>
            <w:r w:rsidRPr="00681B64">
              <w:rPr>
                <w:rFonts w:eastAsia="Arial" w:cs="Arial"/>
                <w:b/>
                <w:color w:val="030303"/>
                <w:spacing w:val="11"/>
                <w:w w:val="110"/>
                <w:szCs w:val="24"/>
                <w:lang w:val="en-US"/>
              </w:rPr>
              <w:t xml:space="preserve"> </w:t>
            </w:r>
            <w:r w:rsidRPr="00681B64">
              <w:rPr>
                <w:rFonts w:eastAsia="Arial" w:cs="Arial"/>
                <w:b/>
                <w:color w:val="030303"/>
                <w:spacing w:val="-2"/>
                <w:w w:val="110"/>
                <w:szCs w:val="24"/>
                <w:lang w:val="en-US"/>
              </w:rPr>
              <w:t>Assessment (%):</w:t>
            </w:r>
          </w:p>
        </w:tc>
        <w:tc>
          <w:tcPr>
            <w:tcW w:w="2003" w:type="dxa"/>
            <w:tcBorders>
              <w:left w:val="single" w:sz="2" w:space="0" w:color="000000"/>
              <w:right w:val="single" w:sz="2" w:space="0" w:color="000000"/>
            </w:tcBorders>
          </w:tcPr>
          <w:p w14:paraId="1185A95F" w14:textId="77777777" w:rsidR="00943CC8" w:rsidRPr="00681B64" w:rsidRDefault="00943CC8" w:rsidP="00943CC8">
            <w:pPr>
              <w:widowControl w:val="0"/>
              <w:autoSpaceDE w:val="0"/>
              <w:autoSpaceDN w:val="0"/>
              <w:spacing w:before="113" w:after="0" w:line="240" w:lineRule="auto"/>
              <w:ind w:left="115"/>
              <w:jc w:val="left"/>
              <w:rPr>
                <w:rFonts w:eastAsia="Arial" w:cs="Arial"/>
                <w:szCs w:val="24"/>
                <w:lang w:val="en-US"/>
              </w:rPr>
            </w:pPr>
            <w:r w:rsidRPr="00681B64">
              <w:rPr>
                <w:rFonts w:eastAsia="Arial" w:cs="Arial"/>
                <w:color w:val="030303"/>
                <w:spacing w:val="-5"/>
                <w:szCs w:val="24"/>
                <w:lang w:val="en-US"/>
              </w:rPr>
              <w:t>50%</w:t>
            </w:r>
          </w:p>
        </w:tc>
      </w:tr>
      <w:tr w:rsidR="00943CC8" w:rsidRPr="00681B64" w14:paraId="31F24D40" w14:textId="77777777" w:rsidTr="00943CC8">
        <w:trPr>
          <w:trHeight w:val="518"/>
        </w:trPr>
        <w:tc>
          <w:tcPr>
            <w:tcW w:w="1808" w:type="dxa"/>
            <w:tcBorders>
              <w:left w:val="single" w:sz="2" w:space="0" w:color="000000"/>
              <w:right w:val="single" w:sz="2" w:space="0" w:color="000000"/>
            </w:tcBorders>
            <w:shd w:val="clear" w:color="auto" w:fill="D8D8D8"/>
          </w:tcPr>
          <w:p w14:paraId="7BECAB67" w14:textId="77777777" w:rsidR="00943CC8" w:rsidRPr="00681B64" w:rsidRDefault="00943CC8" w:rsidP="00943CC8">
            <w:pPr>
              <w:widowControl w:val="0"/>
              <w:autoSpaceDE w:val="0"/>
              <w:autoSpaceDN w:val="0"/>
              <w:spacing w:before="121" w:after="0" w:line="240" w:lineRule="auto"/>
              <w:ind w:left="109"/>
              <w:jc w:val="left"/>
              <w:rPr>
                <w:rFonts w:eastAsia="Arial" w:cs="Arial"/>
                <w:b/>
                <w:bCs/>
                <w:szCs w:val="24"/>
                <w:lang w:val="en-US"/>
              </w:rPr>
            </w:pPr>
            <w:r w:rsidRPr="00681B64">
              <w:rPr>
                <w:rFonts w:eastAsia="Arial" w:cs="Arial"/>
                <w:b/>
                <w:bCs/>
                <w:color w:val="030303"/>
                <w:spacing w:val="-2"/>
                <w:w w:val="110"/>
                <w:szCs w:val="24"/>
                <w:lang w:val="en-US"/>
              </w:rPr>
              <w:t>Lecturer:</w:t>
            </w:r>
          </w:p>
        </w:tc>
        <w:tc>
          <w:tcPr>
            <w:tcW w:w="3816" w:type="dxa"/>
            <w:tcBorders>
              <w:left w:val="single" w:sz="2" w:space="0" w:color="000000"/>
              <w:right w:val="single" w:sz="2" w:space="0" w:color="000000"/>
            </w:tcBorders>
          </w:tcPr>
          <w:p w14:paraId="41789776" w14:textId="77777777" w:rsidR="00943CC8" w:rsidRPr="00681B64" w:rsidRDefault="00943CC8" w:rsidP="00943CC8">
            <w:pPr>
              <w:widowControl w:val="0"/>
              <w:autoSpaceDE w:val="0"/>
              <w:autoSpaceDN w:val="0"/>
              <w:spacing w:before="6" w:after="0" w:line="240" w:lineRule="auto"/>
              <w:ind w:left="108"/>
              <w:jc w:val="left"/>
              <w:rPr>
                <w:rFonts w:eastAsia="Arial" w:cs="Arial"/>
                <w:bCs/>
                <w:szCs w:val="24"/>
                <w:lang w:val="en-US"/>
              </w:rPr>
            </w:pPr>
            <w:r w:rsidRPr="00681B64">
              <w:rPr>
                <w:rFonts w:eastAsia="Arial" w:cs="Arial"/>
                <w:bCs/>
                <w:color w:val="030303"/>
                <w:spacing w:val="-2"/>
                <w:w w:val="110"/>
                <w:szCs w:val="24"/>
                <w:lang w:val="en-US"/>
              </w:rPr>
              <w:t>Kathryn</w:t>
            </w:r>
            <w:r w:rsidRPr="00681B64">
              <w:rPr>
                <w:rFonts w:eastAsia="Arial" w:cs="Arial"/>
                <w:bCs/>
                <w:color w:val="030303"/>
                <w:spacing w:val="-1"/>
                <w:w w:val="110"/>
                <w:szCs w:val="24"/>
                <w:lang w:val="en-US"/>
              </w:rPr>
              <w:t xml:space="preserve"> </w:t>
            </w:r>
            <w:r w:rsidRPr="00681B64">
              <w:rPr>
                <w:rFonts w:eastAsia="Arial" w:cs="Arial"/>
                <w:bCs/>
                <w:color w:val="030303"/>
                <w:spacing w:val="-2"/>
                <w:w w:val="110"/>
                <w:szCs w:val="24"/>
                <w:lang w:val="en-US"/>
              </w:rPr>
              <w:t>Roberts</w:t>
            </w:r>
          </w:p>
          <w:p w14:paraId="4A576C3F" w14:textId="77777777" w:rsidR="00943CC8" w:rsidRPr="00681B64" w:rsidRDefault="00943CC8" w:rsidP="00943CC8">
            <w:pPr>
              <w:widowControl w:val="0"/>
              <w:autoSpaceDE w:val="0"/>
              <w:autoSpaceDN w:val="0"/>
              <w:spacing w:before="43" w:after="0" w:line="240" w:lineRule="auto"/>
              <w:ind w:left="107"/>
              <w:jc w:val="left"/>
              <w:rPr>
                <w:rFonts w:eastAsia="Arial" w:cs="Arial"/>
                <w:bCs/>
                <w:szCs w:val="24"/>
                <w:lang w:val="en-US"/>
              </w:rPr>
            </w:pPr>
            <w:r w:rsidRPr="00681B64">
              <w:rPr>
                <w:rFonts w:eastAsia="Arial" w:cs="Arial"/>
                <w:bCs/>
                <w:color w:val="030303"/>
                <w:szCs w:val="24"/>
                <w:lang w:val="en-US"/>
              </w:rPr>
              <w:t>Emma</w:t>
            </w:r>
            <w:r w:rsidRPr="00681B64">
              <w:rPr>
                <w:rFonts w:eastAsia="Arial" w:cs="Arial"/>
                <w:bCs/>
                <w:color w:val="030303"/>
                <w:spacing w:val="10"/>
                <w:w w:val="105"/>
                <w:szCs w:val="24"/>
                <w:lang w:val="en-US"/>
              </w:rPr>
              <w:t xml:space="preserve"> </w:t>
            </w:r>
            <w:r w:rsidRPr="00681B64">
              <w:rPr>
                <w:rFonts w:eastAsia="Arial" w:cs="Arial"/>
                <w:bCs/>
                <w:color w:val="030303"/>
                <w:spacing w:val="-2"/>
                <w:w w:val="105"/>
                <w:szCs w:val="24"/>
                <w:lang w:val="en-US"/>
              </w:rPr>
              <w:t>Roberts</w:t>
            </w:r>
          </w:p>
        </w:tc>
        <w:tc>
          <w:tcPr>
            <w:tcW w:w="2394" w:type="dxa"/>
            <w:tcBorders>
              <w:left w:val="single" w:sz="2" w:space="0" w:color="000000"/>
              <w:right w:val="single" w:sz="2" w:space="0" w:color="000000"/>
            </w:tcBorders>
            <w:shd w:val="clear" w:color="auto" w:fill="D8D8D8"/>
          </w:tcPr>
          <w:p w14:paraId="16E099AF" w14:textId="77777777" w:rsidR="00943CC8" w:rsidRPr="00681B64" w:rsidRDefault="00943CC8" w:rsidP="00943CC8">
            <w:pPr>
              <w:widowControl w:val="0"/>
              <w:autoSpaceDE w:val="0"/>
              <w:autoSpaceDN w:val="0"/>
              <w:spacing w:before="131" w:after="0" w:line="240" w:lineRule="auto"/>
              <w:ind w:left="111"/>
              <w:jc w:val="left"/>
              <w:rPr>
                <w:rFonts w:eastAsia="Arial" w:cs="Arial"/>
                <w:b/>
                <w:szCs w:val="24"/>
                <w:lang w:val="en-US"/>
              </w:rPr>
            </w:pPr>
            <w:r w:rsidRPr="00681B64">
              <w:rPr>
                <w:rFonts w:eastAsia="Arial" w:cs="Arial"/>
                <w:b/>
                <w:color w:val="030303"/>
                <w:w w:val="110"/>
                <w:szCs w:val="24"/>
                <w:lang w:val="en-US"/>
              </w:rPr>
              <w:t>Internal</w:t>
            </w:r>
            <w:r w:rsidRPr="00681B64">
              <w:rPr>
                <w:rFonts w:eastAsia="Arial" w:cs="Arial"/>
                <w:b/>
                <w:color w:val="030303"/>
                <w:spacing w:val="-2"/>
                <w:w w:val="110"/>
                <w:szCs w:val="24"/>
                <w:lang w:val="en-US"/>
              </w:rPr>
              <w:t xml:space="preserve"> Verifier:</w:t>
            </w:r>
          </w:p>
        </w:tc>
        <w:tc>
          <w:tcPr>
            <w:tcW w:w="2003" w:type="dxa"/>
            <w:tcBorders>
              <w:left w:val="single" w:sz="2" w:space="0" w:color="000000"/>
              <w:right w:val="single" w:sz="2" w:space="0" w:color="000000"/>
            </w:tcBorders>
          </w:tcPr>
          <w:p w14:paraId="41749E86" w14:textId="77777777" w:rsidR="00943CC8" w:rsidRPr="00681B64" w:rsidRDefault="00943CC8" w:rsidP="00943CC8">
            <w:pPr>
              <w:widowControl w:val="0"/>
              <w:autoSpaceDE w:val="0"/>
              <w:autoSpaceDN w:val="0"/>
              <w:spacing w:before="131" w:after="0" w:line="240" w:lineRule="auto"/>
              <w:ind w:left="115"/>
              <w:jc w:val="left"/>
              <w:rPr>
                <w:rFonts w:eastAsia="Arial" w:cs="Arial"/>
                <w:szCs w:val="24"/>
                <w:lang w:val="en-US"/>
              </w:rPr>
            </w:pPr>
            <w:r w:rsidRPr="00681B64">
              <w:rPr>
                <w:rFonts w:eastAsia="Arial" w:cs="Arial"/>
                <w:color w:val="030303"/>
                <w:w w:val="105"/>
                <w:szCs w:val="24"/>
                <w:lang w:val="en-US"/>
              </w:rPr>
              <w:t>Dale</w:t>
            </w:r>
            <w:r w:rsidRPr="00681B64">
              <w:rPr>
                <w:rFonts w:eastAsia="Arial" w:cs="Arial"/>
                <w:color w:val="030303"/>
                <w:spacing w:val="6"/>
                <w:w w:val="105"/>
                <w:szCs w:val="24"/>
                <w:lang w:val="en-US"/>
              </w:rPr>
              <w:t xml:space="preserve"> </w:t>
            </w:r>
            <w:r w:rsidRPr="00681B64">
              <w:rPr>
                <w:rFonts w:eastAsia="Arial" w:cs="Arial"/>
                <w:color w:val="030303"/>
                <w:spacing w:val="-2"/>
                <w:w w:val="105"/>
                <w:szCs w:val="24"/>
                <w:lang w:val="en-US"/>
              </w:rPr>
              <w:t>Clarke</w:t>
            </w:r>
          </w:p>
        </w:tc>
      </w:tr>
      <w:tr w:rsidR="00943CC8" w:rsidRPr="00681B64" w14:paraId="596C8635" w14:textId="77777777" w:rsidTr="00943CC8">
        <w:trPr>
          <w:trHeight w:val="517"/>
        </w:trPr>
        <w:tc>
          <w:tcPr>
            <w:tcW w:w="1808" w:type="dxa"/>
            <w:tcBorders>
              <w:left w:val="single" w:sz="2" w:space="0" w:color="000000"/>
              <w:right w:val="single" w:sz="2" w:space="0" w:color="000000"/>
            </w:tcBorders>
            <w:shd w:val="clear" w:color="auto" w:fill="D8D8D8"/>
          </w:tcPr>
          <w:p w14:paraId="378A7089" w14:textId="77777777" w:rsidR="00943CC8" w:rsidRPr="00681B64" w:rsidRDefault="00943CC8" w:rsidP="00943CC8">
            <w:pPr>
              <w:widowControl w:val="0"/>
              <w:autoSpaceDE w:val="0"/>
              <w:autoSpaceDN w:val="0"/>
              <w:spacing w:before="117" w:after="0" w:line="240" w:lineRule="auto"/>
              <w:ind w:left="113"/>
              <w:jc w:val="left"/>
              <w:rPr>
                <w:rFonts w:eastAsia="Arial" w:cs="Arial"/>
                <w:b/>
                <w:bCs/>
                <w:szCs w:val="24"/>
                <w:lang w:val="en-US"/>
              </w:rPr>
            </w:pPr>
            <w:r w:rsidRPr="00681B64">
              <w:rPr>
                <w:rFonts w:eastAsia="Arial" w:cs="Arial"/>
                <w:b/>
                <w:bCs/>
                <w:color w:val="030303"/>
                <w:w w:val="105"/>
                <w:szCs w:val="24"/>
                <w:lang w:val="en-US"/>
              </w:rPr>
              <w:t>Assignment</w:t>
            </w:r>
            <w:r w:rsidRPr="00681B64">
              <w:rPr>
                <w:rFonts w:eastAsia="Arial" w:cs="Arial"/>
                <w:b/>
                <w:bCs/>
                <w:color w:val="030303"/>
                <w:spacing w:val="-1"/>
                <w:w w:val="110"/>
                <w:szCs w:val="24"/>
                <w:lang w:val="en-US"/>
              </w:rPr>
              <w:t xml:space="preserve"> </w:t>
            </w:r>
            <w:r w:rsidRPr="00681B64">
              <w:rPr>
                <w:rFonts w:eastAsia="Arial" w:cs="Arial"/>
                <w:b/>
                <w:bCs/>
                <w:color w:val="030303"/>
                <w:spacing w:val="-2"/>
                <w:w w:val="110"/>
                <w:szCs w:val="24"/>
                <w:lang w:val="en-US"/>
              </w:rPr>
              <w:t>Title:</w:t>
            </w:r>
          </w:p>
        </w:tc>
        <w:tc>
          <w:tcPr>
            <w:tcW w:w="3816" w:type="dxa"/>
            <w:tcBorders>
              <w:left w:val="single" w:sz="2" w:space="0" w:color="000000"/>
              <w:right w:val="single" w:sz="2" w:space="0" w:color="000000"/>
            </w:tcBorders>
          </w:tcPr>
          <w:p w14:paraId="550BFAE8" w14:textId="77777777" w:rsidR="00943CC8" w:rsidRPr="00681B64" w:rsidRDefault="00943CC8" w:rsidP="00943CC8">
            <w:pPr>
              <w:widowControl w:val="0"/>
              <w:autoSpaceDE w:val="0"/>
              <w:autoSpaceDN w:val="0"/>
              <w:spacing w:before="2" w:after="0" w:line="240" w:lineRule="auto"/>
              <w:ind w:left="106"/>
              <w:jc w:val="left"/>
              <w:rPr>
                <w:rFonts w:eastAsia="Arial" w:cs="Arial"/>
                <w:bCs/>
                <w:szCs w:val="24"/>
                <w:lang w:val="en-US"/>
              </w:rPr>
            </w:pPr>
            <w:r w:rsidRPr="00681B64">
              <w:rPr>
                <w:rFonts w:eastAsia="Arial" w:cs="Arial"/>
                <w:bCs/>
                <w:color w:val="030303"/>
                <w:szCs w:val="24"/>
                <w:lang w:val="en-US"/>
              </w:rPr>
              <w:t>Research</w:t>
            </w:r>
            <w:r w:rsidRPr="00681B64">
              <w:rPr>
                <w:rFonts w:eastAsia="Arial" w:cs="Arial"/>
                <w:bCs/>
                <w:color w:val="030303"/>
                <w:spacing w:val="11"/>
                <w:szCs w:val="24"/>
                <w:lang w:val="en-US"/>
              </w:rPr>
              <w:t xml:space="preserve"> </w:t>
            </w:r>
            <w:r w:rsidRPr="00681B64">
              <w:rPr>
                <w:rFonts w:eastAsia="Arial" w:cs="Arial"/>
                <w:bCs/>
                <w:color w:val="030303"/>
                <w:szCs w:val="24"/>
                <w:lang w:val="en-US"/>
              </w:rPr>
              <w:t>Project</w:t>
            </w:r>
            <w:r w:rsidRPr="00681B64">
              <w:rPr>
                <w:rFonts w:eastAsia="Arial" w:cs="Arial"/>
                <w:bCs/>
                <w:color w:val="030303"/>
                <w:spacing w:val="13"/>
                <w:szCs w:val="24"/>
                <w:lang w:val="en-US"/>
              </w:rPr>
              <w:t xml:space="preserve"> </w:t>
            </w:r>
            <w:r w:rsidRPr="00681B64">
              <w:rPr>
                <w:rFonts w:eastAsia="Arial" w:cs="Arial"/>
                <w:bCs/>
                <w:color w:val="030303"/>
                <w:spacing w:val="-2"/>
                <w:szCs w:val="24"/>
                <w:lang w:val="en-US"/>
              </w:rPr>
              <w:t>Proposal</w:t>
            </w:r>
          </w:p>
        </w:tc>
        <w:tc>
          <w:tcPr>
            <w:tcW w:w="2394" w:type="dxa"/>
            <w:tcBorders>
              <w:left w:val="single" w:sz="2" w:space="0" w:color="000000"/>
              <w:right w:val="single" w:sz="2" w:space="0" w:color="000000"/>
            </w:tcBorders>
            <w:shd w:val="clear" w:color="auto" w:fill="D8D8D8"/>
          </w:tcPr>
          <w:p w14:paraId="47A56688" w14:textId="77777777" w:rsidR="00943CC8" w:rsidRPr="00681B64" w:rsidRDefault="00943CC8" w:rsidP="00943CC8">
            <w:pPr>
              <w:widowControl w:val="0"/>
              <w:autoSpaceDE w:val="0"/>
              <w:autoSpaceDN w:val="0"/>
              <w:spacing w:before="127" w:after="0" w:line="240" w:lineRule="auto"/>
              <w:ind w:left="113"/>
              <w:jc w:val="left"/>
              <w:rPr>
                <w:rFonts w:eastAsia="Arial" w:cs="Arial"/>
                <w:b/>
                <w:szCs w:val="24"/>
                <w:lang w:val="en-US"/>
              </w:rPr>
            </w:pPr>
            <w:r w:rsidRPr="00681B64">
              <w:rPr>
                <w:rFonts w:eastAsia="Arial" w:cs="Arial"/>
                <w:b/>
                <w:color w:val="030303"/>
                <w:szCs w:val="24"/>
                <w:lang w:val="en-US"/>
              </w:rPr>
              <w:t>Assignment</w:t>
            </w:r>
            <w:r w:rsidRPr="00681B64">
              <w:rPr>
                <w:rFonts w:eastAsia="Arial" w:cs="Arial"/>
                <w:b/>
                <w:color w:val="030303"/>
                <w:spacing w:val="23"/>
                <w:szCs w:val="24"/>
                <w:lang w:val="en-US"/>
              </w:rPr>
              <w:t xml:space="preserve"> </w:t>
            </w:r>
            <w:r w:rsidRPr="00681B64">
              <w:rPr>
                <w:rFonts w:eastAsia="Arial" w:cs="Arial"/>
                <w:b/>
                <w:color w:val="030303"/>
                <w:spacing w:val="-5"/>
                <w:szCs w:val="24"/>
                <w:lang w:val="en-US"/>
              </w:rPr>
              <w:t>No:</w:t>
            </w:r>
          </w:p>
        </w:tc>
        <w:tc>
          <w:tcPr>
            <w:tcW w:w="2003" w:type="dxa"/>
            <w:tcBorders>
              <w:left w:val="single" w:sz="2" w:space="0" w:color="000000"/>
              <w:right w:val="single" w:sz="2" w:space="0" w:color="000000"/>
            </w:tcBorders>
          </w:tcPr>
          <w:p w14:paraId="2F5B377D" w14:textId="77777777" w:rsidR="00943CC8" w:rsidRPr="00681B64" w:rsidRDefault="00943CC8" w:rsidP="00943CC8">
            <w:pPr>
              <w:widowControl w:val="0"/>
              <w:autoSpaceDE w:val="0"/>
              <w:autoSpaceDN w:val="0"/>
              <w:spacing w:before="108" w:after="0" w:line="240" w:lineRule="auto"/>
              <w:ind w:left="119"/>
              <w:jc w:val="left"/>
              <w:rPr>
                <w:rFonts w:eastAsia="Arial" w:cs="Arial"/>
                <w:szCs w:val="24"/>
                <w:lang w:val="en-US"/>
              </w:rPr>
            </w:pPr>
            <w:r w:rsidRPr="00681B64">
              <w:rPr>
                <w:rFonts w:eastAsia="Arial" w:cs="Arial"/>
                <w:color w:val="030303"/>
                <w:w w:val="105"/>
                <w:szCs w:val="24"/>
                <w:lang w:val="en-US"/>
              </w:rPr>
              <w:t>2</w:t>
            </w:r>
            <w:r w:rsidRPr="00681B64">
              <w:rPr>
                <w:rFonts w:eastAsia="Arial" w:cs="Arial"/>
                <w:color w:val="030303"/>
                <w:spacing w:val="-10"/>
                <w:w w:val="105"/>
                <w:szCs w:val="24"/>
                <w:lang w:val="en-US"/>
              </w:rPr>
              <w:t xml:space="preserve"> </w:t>
            </w:r>
            <w:r w:rsidRPr="00681B64">
              <w:rPr>
                <w:rFonts w:eastAsia="Arial" w:cs="Arial"/>
                <w:color w:val="030303"/>
                <w:w w:val="105"/>
                <w:szCs w:val="24"/>
                <w:lang w:val="en-US"/>
              </w:rPr>
              <w:t>of</w:t>
            </w:r>
            <w:r w:rsidRPr="00681B64">
              <w:rPr>
                <w:rFonts w:eastAsia="Arial" w:cs="Arial"/>
                <w:color w:val="030303"/>
                <w:spacing w:val="-5"/>
                <w:w w:val="105"/>
                <w:szCs w:val="24"/>
                <w:lang w:val="en-US"/>
              </w:rPr>
              <w:t xml:space="preserve"> </w:t>
            </w:r>
            <w:r w:rsidRPr="00681B64">
              <w:rPr>
                <w:rFonts w:eastAsia="Arial" w:cs="Arial"/>
                <w:color w:val="030303"/>
                <w:spacing w:val="-12"/>
                <w:w w:val="105"/>
                <w:szCs w:val="24"/>
                <w:lang w:val="en-US"/>
              </w:rPr>
              <w:t>2</w:t>
            </w:r>
          </w:p>
        </w:tc>
      </w:tr>
      <w:tr w:rsidR="00943CC8" w:rsidRPr="00681B64" w14:paraId="46C57ACB" w14:textId="77777777" w:rsidTr="00943CC8">
        <w:trPr>
          <w:trHeight w:val="757"/>
        </w:trPr>
        <w:tc>
          <w:tcPr>
            <w:tcW w:w="1808" w:type="dxa"/>
            <w:shd w:val="clear" w:color="auto" w:fill="D8D8D8"/>
          </w:tcPr>
          <w:p w14:paraId="33658A41" w14:textId="77777777" w:rsidR="00943CC8" w:rsidRPr="00681B64" w:rsidRDefault="00943CC8" w:rsidP="00943CC8">
            <w:pPr>
              <w:widowControl w:val="0"/>
              <w:autoSpaceDE w:val="0"/>
              <w:autoSpaceDN w:val="0"/>
              <w:spacing w:before="2" w:after="0" w:line="295" w:lineRule="auto"/>
              <w:ind w:left="109" w:hanging="8"/>
              <w:jc w:val="left"/>
              <w:rPr>
                <w:rFonts w:eastAsia="Arial" w:cs="Arial"/>
                <w:b/>
                <w:bCs/>
                <w:szCs w:val="24"/>
                <w:lang w:val="en-US"/>
              </w:rPr>
            </w:pPr>
            <w:r w:rsidRPr="00681B64">
              <w:rPr>
                <w:rFonts w:eastAsia="Arial" w:cs="Arial"/>
                <w:b/>
                <w:bCs/>
                <w:color w:val="030303"/>
                <w:spacing w:val="-2"/>
                <w:w w:val="105"/>
                <w:szCs w:val="24"/>
                <w:lang w:val="en-US"/>
              </w:rPr>
              <w:t>Submission deadlines:</w:t>
            </w:r>
          </w:p>
        </w:tc>
        <w:tc>
          <w:tcPr>
            <w:tcW w:w="3816" w:type="dxa"/>
          </w:tcPr>
          <w:p w14:paraId="5975A1C6" w14:textId="77777777" w:rsidR="00943CC8" w:rsidRPr="00681B64" w:rsidRDefault="00943CC8" w:rsidP="00943CC8">
            <w:pPr>
              <w:widowControl w:val="0"/>
              <w:autoSpaceDE w:val="0"/>
              <w:autoSpaceDN w:val="0"/>
              <w:spacing w:before="2" w:after="0" w:line="240" w:lineRule="auto"/>
              <w:ind w:left="102"/>
              <w:jc w:val="left"/>
              <w:rPr>
                <w:rFonts w:eastAsia="Arial" w:cs="Arial"/>
                <w:bCs/>
                <w:szCs w:val="24"/>
                <w:lang w:val="en-US"/>
              </w:rPr>
            </w:pPr>
            <w:r w:rsidRPr="00681B64">
              <w:rPr>
                <w:rFonts w:eastAsia="Arial" w:cs="Arial"/>
                <w:bCs/>
                <w:color w:val="030303"/>
                <w:w w:val="105"/>
                <w:szCs w:val="24"/>
                <w:lang w:val="en-US"/>
              </w:rPr>
              <w:t>8</w:t>
            </w:r>
            <w:r w:rsidRPr="00681B64">
              <w:rPr>
                <w:rFonts w:eastAsia="Arial" w:cs="Arial"/>
                <w:bCs/>
                <w:color w:val="030303"/>
                <w:w w:val="105"/>
                <w:szCs w:val="24"/>
                <w:vertAlign w:val="superscript"/>
                <w:lang w:val="en-US"/>
              </w:rPr>
              <w:t>th</w:t>
            </w:r>
            <w:r w:rsidRPr="00681B64">
              <w:rPr>
                <w:rFonts w:eastAsia="Arial" w:cs="Arial"/>
                <w:bCs/>
                <w:color w:val="030303"/>
                <w:spacing w:val="-1"/>
                <w:w w:val="105"/>
                <w:szCs w:val="24"/>
                <w:lang w:val="en-US"/>
              </w:rPr>
              <w:t xml:space="preserve"> </w:t>
            </w:r>
            <w:r w:rsidRPr="00681B64">
              <w:rPr>
                <w:rFonts w:eastAsia="Arial" w:cs="Arial"/>
                <w:bCs/>
                <w:color w:val="030303"/>
                <w:w w:val="105"/>
                <w:szCs w:val="24"/>
                <w:lang w:val="en-US"/>
              </w:rPr>
              <w:t>July</w:t>
            </w:r>
            <w:r w:rsidRPr="00681B64">
              <w:rPr>
                <w:rFonts w:eastAsia="Arial" w:cs="Arial"/>
                <w:bCs/>
                <w:color w:val="030303"/>
                <w:spacing w:val="4"/>
                <w:w w:val="105"/>
                <w:szCs w:val="24"/>
                <w:lang w:val="en-US"/>
              </w:rPr>
              <w:t xml:space="preserve"> </w:t>
            </w:r>
            <w:r w:rsidRPr="00681B64">
              <w:rPr>
                <w:rFonts w:eastAsia="Arial" w:cs="Arial"/>
                <w:bCs/>
                <w:color w:val="030303"/>
                <w:w w:val="105"/>
                <w:szCs w:val="24"/>
                <w:lang w:val="en-US"/>
              </w:rPr>
              <w:t>2022 by</w:t>
            </w:r>
            <w:r w:rsidRPr="00681B64">
              <w:rPr>
                <w:rFonts w:eastAsia="Arial" w:cs="Arial"/>
                <w:bCs/>
                <w:color w:val="030303"/>
                <w:spacing w:val="2"/>
                <w:w w:val="105"/>
                <w:szCs w:val="24"/>
                <w:lang w:val="en-US"/>
              </w:rPr>
              <w:t xml:space="preserve"> </w:t>
            </w:r>
            <w:r w:rsidRPr="00681B64">
              <w:rPr>
                <w:rFonts w:eastAsia="Arial" w:cs="Arial"/>
                <w:bCs/>
                <w:color w:val="030303"/>
                <w:spacing w:val="-2"/>
                <w:w w:val="105"/>
                <w:szCs w:val="24"/>
                <w:lang w:val="en-US"/>
              </w:rPr>
              <w:t>23.55</w:t>
            </w:r>
          </w:p>
        </w:tc>
        <w:tc>
          <w:tcPr>
            <w:tcW w:w="2394" w:type="dxa"/>
            <w:shd w:val="clear" w:color="auto" w:fill="D8D8D8"/>
          </w:tcPr>
          <w:p w14:paraId="10CC11AF" w14:textId="77777777" w:rsidR="00943CC8" w:rsidRPr="00681B64" w:rsidRDefault="00943CC8" w:rsidP="00943CC8">
            <w:pPr>
              <w:widowControl w:val="0"/>
              <w:autoSpaceDE w:val="0"/>
              <w:autoSpaceDN w:val="0"/>
              <w:spacing w:before="7" w:after="0" w:line="300" w:lineRule="auto"/>
              <w:ind w:left="110" w:right="191" w:hanging="2"/>
              <w:jc w:val="left"/>
              <w:rPr>
                <w:rFonts w:eastAsia="Arial" w:cs="Arial"/>
                <w:b/>
                <w:szCs w:val="24"/>
                <w:lang w:val="en-US"/>
              </w:rPr>
            </w:pPr>
            <w:r w:rsidRPr="00681B64">
              <w:rPr>
                <w:rFonts w:eastAsia="Arial" w:cs="Arial"/>
                <w:b/>
                <w:color w:val="030303"/>
                <w:w w:val="105"/>
                <w:szCs w:val="24"/>
                <w:lang w:val="en-US"/>
              </w:rPr>
              <w:t>Return</w:t>
            </w:r>
            <w:r w:rsidRPr="00681B64">
              <w:rPr>
                <w:rFonts w:eastAsia="Arial" w:cs="Arial"/>
                <w:b/>
                <w:color w:val="030303"/>
                <w:spacing w:val="-14"/>
                <w:w w:val="105"/>
                <w:szCs w:val="24"/>
                <w:lang w:val="en-US"/>
              </w:rPr>
              <w:t xml:space="preserve"> </w:t>
            </w:r>
            <w:r w:rsidRPr="00681B64">
              <w:rPr>
                <w:rFonts w:eastAsia="Arial" w:cs="Arial"/>
                <w:b/>
                <w:color w:val="030303"/>
                <w:w w:val="105"/>
                <w:szCs w:val="24"/>
                <w:lang w:val="en-US"/>
              </w:rPr>
              <w:t>date</w:t>
            </w:r>
            <w:r w:rsidRPr="00681B64">
              <w:rPr>
                <w:rFonts w:eastAsia="Arial" w:cs="Arial"/>
                <w:b/>
                <w:color w:val="030303"/>
                <w:spacing w:val="-12"/>
                <w:w w:val="105"/>
                <w:szCs w:val="24"/>
                <w:lang w:val="en-US"/>
              </w:rPr>
              <w:t xml:space="preserve"> </w:t>
            </w:r>
            <w:r w:rsidRPr="00681B64">
              <w:rPr>
                <w:rFonts w:eastAsia="Arial" w:cs="Arial"/>
                <w:b/>
                <w:color w:val="030303"/>
                <w:w w:val="105"/>
                <w:szCs w:val="24"/>
                <w:lang w:val="en-US"/>
              </w:rPr>
              <w:t>of</w:t>
            </w:r>
            <w:r w:rsidRPr="00681B64">
              <w:rPr>
                <w:rFonts w:eastAsia="Arial" w:cs="Arial"/>
                <w:b/>
                <w:color w:val="030303"/>
                <w:spacing w:val="-11"/>
                <w:w w:val="105"/>
                <w:szCs w:val="24"/>
                <w:lang w:val="en-US"/>
              </w:rPr>
              <w:t xml:space="preserve"> </w:t>
            </w:r>
            <w:r w:rsidRPr="00681B64">
              <w:rPr>
                <w:rFonts w:eastAsia="Arial" w:cs="Arial"/>
                <w:b/>
                <w:color w:val="030303"/>
                <w:w w:val="105"/>
                <w:szCs w:val="24"/>
                <w:lang w:val="en-US"/>
              </w:rPr>
              <w:t>provisional marks</w:t>
            </w:r>
            <w:r w:rsidRPr="00681B64">
              <w:rPr>
                <w:rFonts w:eastAsia="Arial" w:cs="Arial"/>
                <w:b/>
                <w:color w:val="030303"/>
                <w:spacing w:val="-12"/>
                <w:w w:val="105"/>
                <w:szCs w:val="24"/>
                <w:lang w:val="en-US"/>
              </w:rPr>
              <w:t xml:space="preserve"> </w:t>
            </w:r>
            <w:r w:rsidRPr="00681B64">
              <w:rPr>
                <w:rFonts w:eastAsia="Arial" w:cs="Arial"/>
                <w:color w:val="030303"/>
                <w:w w:val="105"/>
                <w:szCs w:val="24"/>
                <w:lang w:val="en-US"/>
              </w:rPr>
              <w:t>&amp;</w:t>
            </w:r>
            <w:r w:rsidRPr="00681B64">
              <w:rPr>
                <w:rFonts w:eastAsia="Arial" w:cs="Arial"/>
                <w:color w:val="030303"/>
                <w:spacing w:val="-11"/>
                <w:w w:val="105"/>
                <w:szCs w:val="24"/>
                <w:lang w:val="en-US"/>
              </w:rPr>
              <w:t xml:space="preserve"> </w:t>
            </w:r>
            <w:r w:rsidRPr="00681B64">
              <w:rPr>
                <w:rFonts w:eastAsia="Arial" w:cs="Arial"/>
                <w:b/>
                <w:color w:val="030303"/>
                <w:w w:val="105"/>
                <w:szCs w:val="24"/>
                <w:lang w:val="en-US"/>
              </w:rPr>
              <w:t>written</w:t>
            </w:r>
            <w:r w:rsidRPr="00681B64">
              <w:rPr>
                <w:rFonts w:eastAsia="Arial" w:cs="Arial"/>
                <w:b/>
                <w:color w:val="030303"/>
                <w:spacing w:val="-11"/>
                <w:w w:val="105"/>
                <w:szCs w:val="24"/>
                <w:lang w:val="en-US"/>
              </w:rPr>
              <w:t xml:space="preserve"> </w:t>
            </w:r>
            <w:r w:rsidRPr="00681B64">
              <w:rPr>
                <w:rFonts w:eastAsia="Arial" w:cs="Arial"/>
                <w:b/>
                <w:color w:val="030303"/>
                <w:w w:val="105"/>
                <w:szCs w:val="24"/>
                <w:lang w:val="en-US"/>
              </w:rPr>
              <w:t>feedback:</w:t>
            </w:r>
          </w:p>
        </w:tc>
        <w:tc>
          <w:tcPr>
            <w:tcW w:w="2003" w:type="dxa"/>
          </w:tcPr>
          <w:p w14:paraId="7FCF1780" w14:textId="77777777" w:rsidR="00943CC8" w:rsidRPr="00681B64" w:rsidRDefault="00943CC8" w:rsidP="00943CC8">
            <w:pPr>
              <w:widowControl w:val="0"/>
              <w:autoSpaceDE w:val="0"/>
              <w:autoSpaceDN w:val="0"/>
              <w:spacing w:after="0" w:line="208" w:lineRule="exact"/>
              <w:ind w:left="113"/>
              <w:jc w:val="left"/>
              <w:rPr>
                <w:rFonts w:eastAsia="Arial" w:cs="Arial"/>
                <w:szCs w:val="24"/>
                <w:lang w:val="en-US"/>
              </w:rPr>
            </w:pPr>
            <w:r w:rsidRPr="00681B64">
              <w:rPr>
                <w:rFonts w:eastAsia="Arial" w:cs="Arial"/>
                <w:color w:val="030303"/>
                <w:w w:val="105"/>
                <w:szCs w:val="24"/>
                <w:lang w:val="en-US"/>
              </w:rPr>
              <w:t>5</w:t>
            </w:r>
            <w:r w:rsidRPr="00681B64">
              <w:rPr>
                <w:rFonts w:eastAsia="Arial" w:cs="Arial"/>
                <w:color w:val="030303"/>
                <w:w w:val="105"/>
                <w:position w:val="7"/>
                <w:szCs w:val="24"/>
                <w:lang w:val="en-US"/>
              </w:rPr>
              <w:t xml:space="preserve">th </w:t>
            </w:r>
            <w:r w:rsidRPr="00681B64">
              <w:rPr>
                <w:rFonts w:eastAsia="Arial" w:cs="Arial"/>
                <w:color w:val="030303"/>
                <w:w w:val="105"/>
                <w:szCs w:val="24"/>
                <w:lang w:val="en-US"/>
              </w:rPr>
              <w:t>August</w:t>
            </w:r>
            <w:r w:rsidRPr="00681B64">
              <w:rPr>
                <w:rFonts w:eastAsia="Arial" w:cs="Arial"/>
                <w:color w:val="030303"/>
                <w:spacing w:val="-1"/>
                <w:w w:val="105"/>
                <w:szCs w:val="24"/>
                <w:lang w:val="en-US"/>
              </w:rPr>
              <w:t xml:space="preserve"> </w:t>
            </w:r>
            <w:r w:rsidRPr="00681B64">
              <w:rPr>
                <w:rFonts w:eastAsia="Arial" w:cs="Arial"/>
                <w:color w:val="030303"/>
                <w:spacing w:val="-4"/>
                <w:w w:val="105"/>
                <w:szCs w:val="24"/>
                <w:lang w:val="en-US"/>
              </w:rPr>
              <w:t>2022</w:t>
            </w:r>
          </w:p>
        </w:tc>
      </w:tr>
    </w:tbl>
    <w:p w14:paraId="66BEBDC0" w14:textId="77777777" w:rsidR="00006102" w:rsidRPr="00681B64" w:rsidRDefault="00006102" w:rsidP="00943CC8">
      <w:pPr>
        <w:rPr>
          <w:rFonts w:cs="Arial"/>
        </w:rPr>
      </w:pPr>
    </w:p>
    <w:p w14:paraId="58D2ACAA" w14:textId="77777777" w:rsidR="00943CC8" w:rsidRPr="00681B64" w:rsidRDefault="00943CC8" w:rsidP="00943CC8">
      <w:pPr>
        <w:jc w:val="center"/>
        <w:rPr>
          <w:rFonts w:cs="Arial"/>
          <w:b/>
          <w:bCs/>
          <w:sz w:val="32"/>
          <w:szCs w:val="32"/>
        </w:rPr>
      </w:pPr>
    </w:p>
    <w:p w14:paraId="4BFAADF7" w14:textId="5BEB912F" w:rsidR="00943CC8" w:rsidRPr="00681B64" w:rsidRDefault="00406968" w:rsidP="00943CC8">
      <w:pPr>
        <w:jc w:val="center"/>
        <w:rPr>
          <w:rFonts w:cs="Arial"/>
          <w:b/>
          <w:bCs/>
          <w:sz w:val="32"/>
          <w:szCs w:val="32"/>
        </w:rPr>
      </w:pPr>
      <w:r w:rsidRPr="00681B64">
        <w:rPr>
          <w:rFonts w:cs="Arial"/>
          <w:b/>
          <w:bCs/>
          <w:sz w:val="32"/>
          <w:szCs w:val="32"/>
        </w:rPr>
        <w:t>Measuring Employee Engagement and Talented Employee Retention within the Accor Hotel</w:t>
      </w:r>
      <w:r w:rsidR="006D61D5" w:rsidRPr="00681B64">
        <w:rPr>
          <w:rFonts w:cs="Arial"/>
        </w:rPr>
        <w:br w:type="page"/>
      </w:r>
      <w:bookmarkStart w:id="0" w:name="_GoBack"/>
      <w:bookmarkEnd w:id="0"/>
    </w:p>
    <w:sdt>
      <w:sdtPr>
        <w:rPr>
          <w:rFonts w:cs="Arial"/>
        </w:rPr>
        <w:id w:val="-1449307590"/>
        <w:docPartObj>
          <w:docPartGallery w:val="Table of Contents"/>
          <w:docPartUnique/>
        </w:docPartObj>
      </w:sdtPr>
      <w:sdtEndPr>
        <w:rPr>
          <w:b/>
          <w:bCs/>
          <w:noProof/>
        </w:rPr>
      </w:sdtEndPr>
      <w:sdtContent>
        <w:p w14:paraId="3C45BF08" w14:textId="7D589FE2" w:rsidR="00006102" w:rsidRPr="00681B64" w:rsidRDefault="00006102" w:rsidP="00681B64">
          <w:pPr>
            <w:spacing w:line="259" w:lineRule="auto"/>
            <w:jc w:val="center"/>
            <w:rPr>
              <w:rStyle w:val="Heading1Char"/>
              <w:rFonts w:cs="Arial"/>
            </w:rPr>
          </w:pPr>
          <w:r w:rsidRPr="00681B64">
            <w:rPr>
              <w:rStyle w:val="Heading1Char"/>
              <w:rFonts w:cs="Arial"/>
            </w:rPr>
            <w:t>Contents</w:t>
          </w:r>
        </w:p>
        <w:p w14:paraId="098B60FC" w14:textId="77777777" w:rsidR="00AD645A" w:rsidRPr="00681B64" w:rsidRDefault="00006102">
          <w:pPr>
            <w:pStyle w:val="TOC1"/>
            <w:tabs>
              <w:tab w:val="right" w:leader="dot" w:pos="9350"/>
            </w:tabs>
            <w:rPr>
              <w:rFonts w:eastAsiaTheme="minorEastAsia" w:cs="Arial"/>
              <w:noProof/>
              <w:sz w:val="22"/>
              <w:lang w:val="en-US"/>
            </w:rPr>
          </w:pPr>
          <w:r w:rsidRPr="00681B64">
            <w:rPr>
              <w:rFonts w:cs="Arial"/>
            </w:rPr>
            <w:fldChar w:fldCharType="begin"/>
          </w:r>
          <w:r w:rsidRPr="00681B64">
            <w:rPr>
              <w:rFonts w:cs="Arial"/>
            </w:rPr>
            <w:instrText xml:space="preserve"> TOC \o "1-3" \h \z \u </w:instrText>
          </w:r>
          <w:r w:rsidRPr="00681B64">
            <w:rPr>
              <w:rFonts w:cs="Arial"/>
            </w:rPr>
            <w:fldChar w:fldCharType="separate"/>
          </w:r>
          <w:hyperlink w:anchor="_Toc106628059" w:history="1">
            <w:r w:rsidR="00AD645A" w:rsidRPr="00681B64">
              <w:rPr>
                <w:rStyle w:val="Hyperlink"/>
                <w:rFonts w:cs="Arial"/>
                <w:noProof/>
              </w:rPr>
              <w:t>Introduction &amp; Background of Accor Hotel</w:t>
            </w:r>
            <w:r w:rsidR="00AD645A" w:rsidRPr="00681B64">
              <w:rPr>
                <w:rFonts w:cs="Arial"/>
                <w:noProof/>
                <w:webHidden/>
              </w:rPr>
              <w:tab/>
            </w:r>
            <w:r w:rsidR="00AD645A" w:rsidRPr="00681B64">
              <w:rPr>
                <w:rFonts w:cs="Arial"/>
                <w:noProof/>
                <w:webHidden/>
              </w:rPr>
              <w:fldChar w:fldCharType="begin"/>
            </w:r>
            <w:r w:rsidR="00AD645A" w:rsidRPr="00681B64">
              <w:rPr>
                <w:rFonts w:cs="Arial"/>
                <w:noProof/>
                <w:webHidden/>
              </w:rPr>
              <w:instrText xml:space="preserve"> PAGEREF _Toc106628059 \h </w:instrText>
            </w:r>
            <w:r w:rsidR="00AD645A" w:rsidRPr="00681B64">
              <w:rPr>
                <w:rFonts w:cs="Arial"/>
                <w:noProof/>
                <w:webHidden/>
              </w:rPr>
            </w:r>
            <w:r w:rsidR="00AD645A" w:rsidRPr="00681B64">
              <w:rPr>
                <w:rFonts w:cs="Arial"/>
                <w:noProof/>
                <w:webHidden/>
              </w:rPr>
              <w:fldChar w:fldCharType="separate"/>
            </w:r>
            <w:r w:rsidR="00AD645A" w:rsidRPr="00681B64">
              <w:rPr>
                <w:rFonts w:cs="Arial"/>
                <w:noProof/>
                <w:webHidden/>
              </w:rPr>
              <w:t>3</w:t>
            </w:r>
            <w:r w:rsidR="00AD645A" w:rsidRPr="00681B64">
              <w:rPr>
                <w:rFonts w:cs="Arial"/>
                <w:noProof/>
                <w:webHidden/>
              </w:rPr>
              <w:fldChar w:fldCharType="end"/>
            </w:r>
          </w:hyperlink>
        </w:p>
        <w:p w14:paraId="43145F0A" w14:textId="77777777" w:rsidR="00AD645A" w:rsidRPr="00681B64" w:rsidRDefault="00AD645A">
          <w:pPr>
            <w:pStyle w:val="TOC1"/>
            <w:tabs>
              <w:tab w:val="right" w:leader="dot" w:pos="9350"/>
            </w:tabs>
            <w:rPr>
              <w:rFonts w:eastAsiaTheme="minorEastAsia" w:cs="Arial"/>
              <w:noProof/>
              <w:sz w:val="22"/>
              <w:lang w:val="en-US"/>
            </w:rPr>
          </w:pPr>
          <w:hyperlink w:anchor="_Toc106628060" w:history="1">
            <w:r w:rsidRPr="00681B64">
              <w:rPr>
                <w:rStyle w:val="Hyperlink"/>
                <w:rFonts w:cs="Arial"/>
                <w:noProof/>
              </w:rPr>
              <w:t>Literature Review</w:t>
            </w:r>
            <w:r w:rsidRPr="00681B64">
              <w:rPr>
                <w:rFonts w:cs="Arial"/>
                <w:noProof/>
                <w:webHidden/>
              </w:rPr>
              <w:tab/>
            </w:r>
            <w:r w:rsidRPr="00681B64">
              <w:rPr>
                <w:rFonts w:cs="Arial"/>
                <w:noProof/>
                <w:webHidden/>
              </w:rPr>
              <w:fldChar w:fldCharType="begin"/>
            </w:r>
            <w:r w:rsidRPr="00681B64">
              <w:rPr>
                <w:rFonts w:cs="Arial"/>
                <w:noProof/>
                <w:webHidden/>
              </w:rPr>
              <w:instrText xml:space="preserve"> PAGEREF _Toc106628060 \h </w:instrText>
            </w:r>
            <w:r w:rsidRPr="00681B64">
              <w:rPr>
                <w:rFonts w:cs="Arial"/>
                <w:noProof/>
                <w:webHidden/>
              </w:rPr>
            </w:r>
            <w:r w:rsidRPr="00681B64">
              <w:rPr>
                <w:rFonts w:cs="Arial"/>
                <w:noProof/>
                <w:webHidden/>
              </w:rPr>
              <w:fldChar w:fldCharType="separate"/>
            </w:r>
            <w:r w:rsidRPr="00681B64">
              <w:rPr>
                <w:rFonts w:cs="Arial"/>
                <w:noProof/>
                <w:webHidden/>
              </w:rPr>
              <w:t>5</w:t>
            </w:r>
            <w:r w:rsidRPr="00681B64">
              <w:rPr>
                <w:rFonts w:cs="Arial"/>
                <w:noProof/>
                <w:webHidden/>
              </w:rPr>
              <w:fldChar w:fldCharType="end"/>
            </w:r>
          </w:hyperlink>
        </w:p>
        <w:p w14:paraId="7F8EE503" w14:textId="77777777" w:rsidR="00AD645A" w:rsidRPr="00681B64" w:rsidRDefault="00AD645A">
          <w:pPr>
            <w:pStyle w:val="TOC2"/>
            <w:tabs>
              <w:tab w:val="right" w:leader="dot" w:pos="9350"/>
            </w:tabs>
            <w:rPr>
              <w:rFonts w:eastAsiaTheme="minorEastAsia" w:cs="Arial"/>
              <w:noProof/>
              <w:sz w:val="22"/>
              <w:lang w:val="en-US"/>
            </w:rPr>
          </w:pPr>
          <w:hyperlink w:anchor="_Toc106628061" w:history="1">
            <w:r w:rsidRPr="00681B64">
              <w:rPr>
                <w:rStyle w:val="Hyperlink"/>
                <w:rFonts w:cs="Arial"/>
                <w:noProof/>
              </w:rPr>
              <w:t>Purpose of Employee Engagement</w:t>
            </w:r>
            <w:r w:rsidRPr="00681B64">
              <w:rPr>
                <w:rFonts w:cs="Arial"/>
                <w:noProof/>
                <w:webHidden/>
              </w:rPr>
              <w:tab/>
            </w:r>
            <w:r w:rsidRPr="00681B64">
              <w:rPr>
                <w:rFonts w:cs="Arial"/>
                <w:noProof/>
                <w:webHidden/>
              </w:rPr>
              <w:fldChar w:fldCharType="begin"/>
            </w:r>
            <w:r w:rsidRPr="00681B64">
              <w:rPr>
                <w:rFonts w:cs="Arial"/>
                <w:noProof/>
                <w:webHidden/>
              </w:rPr>
              <w:instrText xml:space="preserve"> PAGEREF _Toc106628061 \h </w:instrText>
            </w:r>
            <w:r w:rsidRPr="00681B64">
              <w:rPr>
                <w:rFonts w:cs="Arial"/>
                <w:noProof/>
                <w:webHidden/>
              </w:rPr>
            </w:r>
            <w:r w:rsidRPr="00681B64">
              <w:rPr>
                <w:rFonts w:cs="Arial"/>
                <w:noProof/>
                <w:webHidden/>
              </w:rPr>
              <w:fldChar w:fldCharType="separate"/>
            </w:r>
            <w:r w:rsidRPr="00681B64">
              <w:rPr>
                <w:rFonts w:cs="Arial"/>
                <w:noProof/>
                <w:webHidden/>
              </w:rPr>
              <w:t>5</w:t>
            </w:r>
            <w:r w:rsidRPr="00681B64">
              <w:rPr>
                <w:rFonts w:cs="Arial"/>
                <w:noProof/>
                <w:webHidden/>
              </w:rPr>
              <w:fldChar w:fldCharType="end"/>
            </w:r>
          </w:hyperlink>
        </w:p>
        <w:p w14:paraId="27F490E3" w14:textId="77777777" w:rsidR="00AD645A" w:rsidRPr="00681B64" w:rsidRDefault="00AD645A">
          <w:pPr>
            <w:pStyle w:val="TOC2"/>
            <w:tabs>
              <w:tab w:val="right" w:leader="dot" w:pos="9350"/>
            </w:tabs>
            <w:rPr>
              <w:rFonts w:eastAsiaTheme="minorEastAsia" w:cs="Arial"/>
              <w:noProof/>
              <w:sz w:val="22"/>
              <w:lang w:val="en-US"/>
            </w:rPr>
          </w:pPr>
          <w:hyperlink w:anchor="_Toc106628062" w:history="1">
            <w:r w:rsidRPr="00681B64">
              <w:rPr>
                <w:rStyle w:val="Hyperlink"/>
                <w:rFonts w:cs="Arial"/>
                <w:noProof/>
              </w:rPr>
              <w:t>Significance of Employee Engagement</w:t>
            </w:r>
            <w:r w:rsidRPr="00681B64">
              <w:rPr>
                <w:rFonts w:cs="Arial"/>
                <w:noProof/>
                <w:webHidden/>
              </w:rPr>
              <w:tab/>
            </w:r>
            <w:r w:rsidRPr="00681B64">
              <w:rPr>
                <w:rFonts w:cs="Arial"/>
                <w:noProof/>
                <w:webHidden/>
              </w:rPr>
              <w:fldChar w:fldCharType="begin"/>
            </w:r>
            <w:r w:rsidRPr="00681B64">
              <w:rPr>
                <w:rFonts w:cs="Arial"/>
                <w:noProof/>
                <w:webHidden/>
              </w:rPr>
              <w:instrText xml:space="preserve"> PAGEREF _Toc106628062 \h </w:instrText>
            </w:r>
            <w:r w:rsidRPr="00681B64">
              <w:rPr>
                <w:rFonts w:cs="Arial"/>
                <w:noProof/>
                <w:webHidden/>
              </w:rPr>
            </w:r>
            <w:r w:rsidRPr="00681B64">
              <w:rPr>
                <w:rFonts w:cs="Arial"/>
                <w:noProof/>
                <w:webHidden/>
              </w:rPr>
              <w:fldChar w:fldCharType="separate"/>
            </w:r>
            <w:r w:rsidRPr="00681B64">
              <w:rPr>
                <w:rFonts w:cs="Arial"/>
                <w:noProof/>
                <w:webHidden/>
              </w:rPr>
              <w:t>6</w:t>
            </w:r>
            <w:r w:rsidRPr="00681B64">
              <w:rPr>
                <w:rFonts w:cs="Arial"/>
                <w:noProof/>
                <w:webHidden/>
              </w:rPr>
              <w:fldChar w:fldCharType="end"/>
            </w:r>
          </w:hyperlink>
        </w:p>
        <w:p w14:paraId="6C672469" w14:textId="77777777" w:rsidR="00AD645A" w:rsidRPr="00681B64" w:rsidRDefault="00AD645A">
          <w:pPr>
            <w:pStyle w:val="TOC2"/>
            <w:tabs>
              <w:tab w:val="right" w:leader="dot" w:pos="9350"/>
            </w:tabs>
            <w:rPr>
              <w:rFonts w:eastAsiaTheme="minorEastAsia" w:cs="Arial"/>
              <w:noProof/>
              <w:sz w:val="22"/>
              <w:lang w:val="en-US"/>
            </w:rPr>
          </w:pPr>
          <w:hyperlink w:anchor="_Toc106628063" w:history="1">
            <w:r w:rsidRPr="00681B64">
              <w:rPr>
                <w:rStyle w:val="Hyperlink"/>
                <w:rFonts w:cs="Arial"/>
                <w:noProof/>
              </w:rPr>
              <w:t>Accor A Great Place for Measuring Employee Engagement</w:t>
            </w:r>
            <w:r w:rsidRPr="00681B64">
              <w:rPr>
                <w:rFonts w:cs="Arial"/>
                <w:noProof/>
                <w:webHidden/>
              </w:rPr>
              <w:tab/>
            </w:r>
            <w:r w:rsidRPr="00681B64">
              <w:rPr>
                <w:rFonts w:cs="Arial"/>
                <w:noProof/>
                <w:webHidden/>
              </w:rPr>
              <w:fldChar w:fldCharType="begin"/>
            </w:r>
            <w:r w:rsidRPr="00681B64">
              <w:rPr>
                <w:rFonts w:cs="Arial"/>
                <w:noProof/>
                <w:webHidden/>
              </w:rPr>
              <w:instrText xml:space="preserve"> PAGEREF _Toc106628063 \h </w:instrText>
            </w:r>
            <w:r w:rsidRPr="00681B64">
              <w:rPr>
                <w:rFonts w:cs="Arial"/>
                <w:noProof/>
                <w:webHidden/>
              </w:rPr>
            </w:r>
            <w:r w:rsidRPr="00681B64">
              <w:rPr>
                <w:rFonts w:cs="Arial"/>
                <w:noProof/>
                <w:webHidden/>
              </w:rPr>
              <w:fldChar w:fldCharType="separate"/>
            </w:r>
            <w:r w:rsidRPr="00681B64">
              <w:rPr>
                <w:rFonts w:cs="Arial"/>
                <w:noProof/>
                <w:webHidden/>
              </w:rPr>
              <w:t>8</w:t>
            </w:r>
            <w:r w:rsidRPr="00681B64">
              <w:rPr>
                <w:rFonts w:cs="Arial"/>
                <w:noProof/>
                <w:webHidden/>
              </w:rPr>
              <w:fldChar w:fldCharType="end"/>
            </w:r>
          </w:hyperlink>
        </w:p>
        <w:p w14:paraId="4BECC914" w14:textId="77777777" w:rsidR="00AD645A" w:rsidRPr="00681B64" w:rsidRDefault="00AD645A">
          <w:pPr>
            <w:pStyle w:val="TOC2"/>
            <w:tabs>
              <w:tab w:val="right" w:leader="dot" w:pos="9350"/>
            </w:tabs>
            <w:rPr>
              <w:rFonts w:eastAsiaTheme="minorEastAsia" w:cs="Arial"/>
              <w:noProof/>
              <w:sz w:val="22"/>
              <w:lang w:val="en-US"/>
            </w:rPr>
          </w:pPr>
          <w:hyperlink w:anchor="_Toc106628064" w:history="1">
            <w:r w:rsidRPr="00681B64">
              <w:rPr>
                <w:rStyle w:val="Hyperlink"/>
                <w:rFonts w:cs="Arial"/>
                <w:noProof/>
              </w:rPr>
              <w:t>Method of Measuring Employee Engagement</w:t>
            </w:r>
            <w:r w:rsidRPr="00681B64">
              <w:rPr>
                <w:rFonts w:cs="Arial"/>
                <w:noProof/>
                <w:webHidden/>
              </w:rPr>
              <w:tab/>
            </w:r>
            <w:r w:rsidRPr="00681B64">
              <w:rPr>
                <w:rFonts w:cs="Arial"/>
                <w:noProof/>
                <w:webHidden/>
              </w:rPr>
              <w:fldChar w:fldCharType="begin"/>
            </w:r>
            <w:r w:rsidRPr="00681B64">
              <w:rPr>
                <w:rFonts w:cs="Arial"/>
                <w:noProof/>
                <w:webHidden/>
              </w:rPr>
              <w:instrText xml:space="preserve"> PAGEREF _Toc106628064 \h </w:instrText>
            </w:r>
            <w:r w:rsidRPr="00681B64">
              <w:rPr>
                <w:rFonts w:cs="Arial"/>
                <w:noProof/>
                <w:webHidden/>
              </w:rPr>
            </w:r>
            <w:r w:rsidRPr="00681B64">
              <w:rPr>
                <w:rFonts w:cs="Arial"/>
                <w:noProof/>
                <w:webHidden/>
              </w:rPr>
              <w:fldChar w:fldCharType="separate"/>
            </w:r>
            <w:r w:rsidRPr="00681B64">
              <w:rPr>
                <w:rFonts w:cs="Arial"/>
                <w:noProof/>
                <w:webHidden/>
              </w:rPr>
              <w:t>9</w:t>
            </w:r>
            <w:r w:rsidRPr="00681B64">
              <w:rPr>
                <w:rFonts w:cs="Arial"/>
                <w:noProof/>
                <w:webHidden/>
              </w:rPr>
              <w:fldChar w:fldCharType="end"/>
            </w:r>
          </w:hyperlink>
        </w:p>
        <w:p w14:paraId="55EAE4B3" w14:textId="77777777" w:rsidR="00AD645A" w:rsidRPr="00681B64" w:rsidRDefault="00AD645A">
          <w:pPr>
            <w:pStyle w:val="TOC2"/>
            <w:tabs>
              <w:tab w:val="right" w:leader="dot" w:pos="9350"/>
            </w:tabs>
            <w:rPr>
              <w:rFonts w:eastAsiaTheme="minorEastAsia" w:cs="Arial"/>
              <w:noProof/>
              <w:sz w:val="22"/>
              <w:lang w:val="en-US"/>
            </w:rPr>
          </w:pPr>
          <w:hyperlink w:anchor="_Toc106628065" w:history="1">
            <w:r w:rsidRPr="00681B64">
              <w:rPr>
                <w:rStyle w:val="Hyperlink"/>
                <w:rFonts w:cs="Arial"/>
                <w:noProof/>
              </w:rPr>
              <w:t>Benefits of Measuring Employee Engagement</w:t>
            </w:r>
            <w:r w:rsidRPr="00681B64">
              <w:rPr>
                <w:rFonts w:cs="Arial"/>
                <w:noProof/>
                <w:webHidden/>
              </w:rPr>
              <w:tab/>
            </w:r>
            <w:r w:rsidRPr="00681B64">
              <w:rPr>
                <w:rFonts w:cs="Arial"/>
                <w:noProof/>
                <w:webHidden/>
              </w:rPr>
              <w:fldChar w:fldCharType="begin"/>
            </w:r>
            <w:r w:rsidRPr="00681B64">
              <w:rPr>
                <w:rFonts w:cs="Arial"/>
                <w:noProof/>
                <w:webHidden/>
              </w:rPr>
              <w:instrText xml:space="preserve"> PAGEREF _Toc106628065 \h </w:instrText>
            </w:r>
            <w:r w:rsidRPr="00681B64">
              <w:rPr>
                <w:rFonts w:cs="Arial"/>
                <w:noProof/>
                <w:webHidden/>
              </w:rPr>
            </w:r>
            <w:r w:rsidRPr="00681B64">
              <w:rPr>
                <w:rFonts w:cs="Arial"/>
                <w:noProof/>
                <w:webHidden/>
              </w:rPr>
              <w:fldChar w:fldCharType="separate"/>
            </w:r>
            <w:r w:rsidRPr="00681B64">
              <w:rPr>
                <w:rFonts w:cs="Arial"/>
                <w:noProof/>
                <w:webHidden/>
              </w:rPr>
              <w:t>10</w:t>
            </w:r>
            <w:r w:rsidRPr="00681B64">
              <w:rPr>
                <w:rFonts w:cs="Arial"/>
                <w:noProof/>
                <w:webHidden/>
              </w:rPr>
              <w:fldChar w:fldCharType="end"/>
            </w:r>
          </w:hyperlink>
        </w:p>
        <w:p w14:paraId="2F54781A" w14:textId="77777777" w:rsidR="00AD645A" w:rsidRPr="00681B64" w:rsidRDefault="00AD645A">
          <w:pPr>
            <w:pStyle w:val="TOC1"/>
            <w:tabs>
              <w:tab w:val="right" w:leader="dot" w:pos="9350"/>
            </w:tabs>
            <w:rPr>
              <w:rFonts w:eastAsiaTheme="minorEastAsia" w:cs="Arial"/>
              <w:noProof/>
              <w:sz w:val="22"/>
              <w:lang w:val="en-US"/>
            </w:rPr>
          </w:pPr>
          <w:hyperlink w:anchor="_Toc106628066" w:history="1">
            <w:r w:rsidRPr="00681B64">
              <w:rPr>
                <w:rStyle w:val="Hyperlink"/>
                <w:rFonts w:cs="Arial"/>
                <w:noProof/>
              </w:rPr>
              <w:t>Evaluation &amp; Conclusion</w:t>
            </w:r>
            <w:r w:rsidRPr="00681B64">
              <w:rPr>
                <w:rFonts w:cs="Arial"/>
                <w:noProof/>
                <w:webHidden/>
              </w:rPr>
              <w:tab/>
            </w:r>
            <w:r w:rsidRPr="00681B64">
              <w:rPr>
                <w:rFonts w:cs="Arial"/>
                <w:noProof/>
                <w:webHidden/>
              </w:rPr>
              <w:fldChar w:fldCharType="begin"/>
            </w:r>
            <w:r w:rsidRPr="00681B64">
              <w:rPr>
                <w:rFonts w:cs="Arial"/>
                <w:noProof/>
                <w:webHidden/>
              </w:rPr>
              <w:instrText xml:space="preserve"> PAGEREF _Toc106628066 \h </w:instrText>
            </w:r>
            <w:r w:rsidRPr="00681B64">
              <w:rPr>
                <w:rFonts w:cs="Arial"/>
                <w:noProof/>
                <w:webHidden/>
              </w:rPr>
            </w:r>
            <w:r w:rsidRPr="00681B64">
              <w:rPr>
                <w:rFonts w:cs="Arial"/>
                <w:noProof/>
                <w:webHidden/>
              </w:rPr>
              <w:fldChar w:fldCharType="separate"/>
            </w:r>
            <w:r w:rsidRPr="00681B64">
              <w:rPr>
                <w:rFonts w:cs="Arial"/>
                <w:noProof/>
                <w:webHidden/>
              </w:rPr>
              <w:t>11</w:t>
            </w:r>
            <w:r w:rsidRPr="00681B64">
              <w:rPr>
                <w:rFonts w:cs="Arial"/>
                <w:noProof/>
                <w:webHidden/>
              </w:rPr>
              <w:fldChar w:fldCharType="end"/>
            </w:r>
          </w:hyperlink>
        </w:p>
        <w:p w14:paraId="56904573" w14:textId="77777777" w:rsidR="00AD645A" w:rsidRPr="00681B64" w:rsidRDefault="00AD645A">
          <w:pPr>
            <w:pStyle w:val="TOC1"/>
            <w:tabs>
              <w:tab w:val="right" w:leader="dot" w:pos="9350"/>
            </w:tabs>
            <w:rPr>
              <w:rFonts w:eastAsiaTheme="minorEastAsia" w:cs="Arial"/>
              <w:noProof/>
              <w:sz w:val="22"/>
              <w:lang w:val="en-US"/>
            </w:rPr>
          </w:pPr>
          <w:hyperlink w:anchor="_Toc106628067" w:history="1">
            <w:r w:rsidRPr="00681B64">
              <w:rPr>
                <w:rStyle w:val="Hyperlink"/>
                <w:rFonts w:cs="Arial"/>
                <w:noProof/>
              </w:rPr>
              <w:t>Reference</w:t>
            </w:r>
            <w:r w:rsidRPr="00681B64">
              <w:rPr>
                <w:rFonts w:cs="Arial"/>
                <w:noProof/>
                <w:webHidden/>
              </w:rPr>
              <w:tab/>
            </w:r>
            <w:r w:rsidRPr="00681B64">
              <w:rPr>
                <w:rFonts w:cs="Arial"/>
                <w:noProof/>
                <w:webHidden/>
              </w:rPr>
              <w:fldChar w:fldCharType="begin"/>
            </w:r>
            <w:r w:rsidRPr="00681B64">
              <w:rPr>
                <w:rFonts w:cs="Arial"/>
                <w:noProof/>
                <w:webHidden/>
              </w:rPr>
              <w:instrText xml:space="preserve"> PAGEREF _Toc106628067 \h </w:instrText>
            </w:r>
            <w:r w:rsidRPr="00681B64">
              <w:rPr>
                <w:rFonts w:cs="Arial"/>
                <w:noProof/>
                <w:webHidden/>
              </w:rPr>
            </w:r>
            <w:r w:rsidRPr="00681B64">
              <w:rPr>
                <w:rFonts w:cs="Arial"/>
                <w:noProof/>
                <w:webHidden/>
              </w:rPr>
              <w:fldChar w:fldCharType="separate"/>
            </w:r>
            <w:r w:rsidRPr="00681B64">
              <w:rPr>
                <w:rFonts w:cs="Arial"/>
                <w:noProof/>
                <w:webHidden/>
              </w:rPr>
              <w:t>13</w:t>
            </w:r>
            <w:r w:rsidRPr="00681B64">
              <w:rPr>
                <w:rFonts w:cs="Arial"/>
                <w:noProof/>
                <w:webHidden/>
              </w:rPr>
              <w:fldChar w:fldCharType="end"/>
            </w:r>
          </w:hyperlink>
        </w:p>
        <w:p w14:paraId="5ABE5CB6" w14:textId="7ED0C4AE" w:rsidR="00006102" w:rsidRPr="00681B64" w:rsidRDefault="00006102">
          <w:pPr>
            <w:rPr>
              <w:rFonts w:cs="Arial"/>
            </w:rPr>
          </w:pPr>
          <w:r w:rsidRPr="00681B64">
            <w:rPr>
              <w:rFonts w:cs="Arial"/>
              <w:b/>
              <w:bCs/>
              <w:noProof/>
            </w:rPr>
            <w:fldChar w:fldCharType="end"/>
          </w:r>
        </w:p>
      </w:sdtContent>
    </w:sdt>
    <w:p w14:paraId="1B0014FF" w14:textId="469C8896" w:rsidR="00233983" w:rsidRPr="00681B64" w:rsidRDefault="00233983">
      <w:pPr>
        <w:rPr>
          <w:rFonts w:cs="Arial"/>
        </w:rPr>
      </w:pPr>
    </w:p>
    <w:p w14:paraId="7E30B416" w14:textId="2D79A8C7" w:rsidR="00395A3B" w:rsidRPr="00681B64" w:rsidRDefault="00395A3B">
      <w:pPr>
        <w:rPr>
          <w:rFonts w:cs="Arial"/>
        </w:rPr>
      </w:pPr>
    </w:p>
    <w:p w14:paraId="2F4CACA4" w14:textId="2B87DAF5" w:rsidR="00395A3B" w:rsidRPr="00681B64" w:rsidRDefault="00395A3B">
      <w:pPr>
        <w:spacing w:line="259" w:lineRule="auto"/>
        <w:jc w:val="left"/>
        <w:rPr>
          <w:rFonts w:cs="Arial"/>
        </w:rPr>
      </w:pPr>
      <w:r w:rsidRPr="00681B64">
        <w:rPr>
          <w:rFonts w:cs="Arial"/>
        </w:rPr>
        <w:br w:type="page"/>
      </w:r>
    </w:p>
    <w:p w14:paraId="15E7B881" w14:textId="6AA733C3" w:rsidR="00395A3B" w:rsidRPr="00681B64" w:rsidRDefault="00395A3B" w:rsidP="00BB08F4">
      <w:pPr>
        <w:pStyle w:val="Heading1"/>
        <w:rPr>
          <w:rFonts w:cs="Arial"/>
        </w:rPr>
      </w:pPr>
      <w:bookmarkStart w:id="1" w:name="_Toc106628059"/>
      <w:r w:rsidRPr="00681B64">
        <w:rPr>
          <w:rFonts w:cs="Arial"/>
        </w:rPr>
        <w:lastRenderedPageBreak/>
        <w:t xml:space="preserve">Introduction &amp; Background of </w:t>
      </w:r>
      <w:r w:rsidR="00943CC8" w:rsidRPr="00681B64">
        <w:rPr>
          <w:rFonts w:cs="Arial"/>
        </w:rPr>
        <w:t>Accor</w:t>
      </w:r>
      <w:r w:rsidRPr="00681B64">
        <w:rPr>
          <w:rFonts w:cs="Arial"/>
        </w:rPr>
        <w:t xml:space="preserve"> Hotel</w:t>
      </w:r>
      <w:bookmarkEnd w:id="1"/>
    </w:p>
    <w:p w14:paraId="09DA6E46" w14:textId="5AA9C4F0" w:rsidR="00FC18C1" w:rsidRPr="00681B64" w:rsidRDefault="00FC18C1">
      <w:pPr>
        <w:rPr>
          <w:rFonts w:cs="Arial"/>
        </w:rPr>
      </w:pPr>
      <w:r w:rsidRPr="00681B64">
        <w:rPr>
          <w:rFonts w:cs="Arial"/>
        </w:rPr>
        <w:t>In 1967, when Paul Dubrule and Gérard Pélisson established the first Novotel in France, no one expected their innovative hotel business model to succeed. As the narrative of these two close friends unfolds, Accor tells it to the audience via his narration. Those with their innovative thinking and lack of inhibitions pushed the envelope of what was previously deemed possible to new heights. It all started with their desire to build a hotel chain, which led to the creation of Accor Hotels. Over 5,300 of the company's outlets in 110 countries are located outside of the United States, including one in the UK</w:t>
      </w:r>
      <w:r w:rsidR="007408D8" w:rsidRPr="00681B64">
        <w:rPr>
          <w:rFonts w:cs="Arial"/>
        </w:rPr>
        <w:t xml:space="preserve"> (Accor, 2022)</w:t>
      </w:r>
      <w:r w:rsidRPr="00681B64">
        <w:rPr>
          <w:rFonts w:cs="Arial"/>
        </w:rPr>
        <w:t xml:space="preserve">. Today, company's co-founders' legacy of hospitality innovation is carried on by more than 230,000 amazing employees who bring their passion for guests to life every day. Those who follow in our footsteps are continuing the legacy that we established all those years ago. A total of £65.01 million was earned by Accor UK last year as a consequence of the company's almost 1,487 </w:t>
      </w:r>
      <w:r w:rsidR="00B149AC" w:rsidRPr="00681B64">
        <w:rPr>
          <w:rFonts w:cs="Arial"/>
        </w:rPr>
        <w:t>hardworking</w:t>
      </w:r>
      <w:r w:rsidRPr="00681B64">
        <w:rPr>
          <w:rFonts w:cs="Arial"/>
        </w:rPr>
        <w:t xml:space="preserve"> employees.</w:t>
      </w:r>
    </w:p>
    <w:p w14:paraId="23CA60B8" w14:textId="3D3A8A5A" w:rsidR="00406968" w:rsidRPr="00681B64" w:rsidRDefault="00406968">
      <w:pPr>
        <w:rPr>
          <w:rFonts w:cs="Arial"/>
        </w:rPr>
      </w:pPr>
      <w:r w:rsidRPr="00681B64">
        <w:rPr>
          <w:rFonts w:cs="Arial"/>
        </w:rPr>
        <w:t>Accor is also well known for its employee engagement program. As part of Accor's continuous attempts to develop new methods to improve business operations, one of the many possible routes for raising overall performance that is now being studied is the company's approach to increasing employee engagement. As a direct consequence of this development, the organization came to the conclusion that it was necessary to modify and extend the scope of the employee engagement survey it had been conducting.</w:t>
      </w:r>
    </w:p>
    <w:p w14:paraId="2C1C679C" w14:textId="2E61E08D" w:rsidR="00406968" w:rsidRPr="00681B64" w:rsidRDefault="00406968">
      <w:pPr>
        <w:rPr>
          <w:rFonts w:cs="Arial"/>
        </w:rPr>
      </w:pPr>
      <w:r w:rsidRPr="00681B64">
        <w:rPr>
          <w:rFonts w:cs="Arial"/>
        </w:rPr>
        <w:t xml:space="preserve">In order to satisfy clients, hotel staff must emphasize customer satisfaction and deliver service that is both customized and adaptive. A hotel can accommodate a wide variety of guests, each with their own distinct set of wants and aspirations. Employees who have a strong sense of personal responsibility are more likely to be productive and willing to go the additional mile for their employers. </w:t>
      </w:r>
      <w:r w:rsidR="00876709" w:rsidRPr="00681B64">
        <w:rPr>
          <w:rFonts w:cs="Arial"/>
        </w:rPr>
        <w:t>Customers and clients alike are delighted when employees go above and beyond what is expected</w:t>
      </w:r>
      <w:r w:rsidRPr="00681B64">
        <w:rPr>
          <w:rFonts w:cs="Arial"/>
        </w:rPr>
        <w:t xml:space="preserve">. The hotel sector is looking for someone with a mix of these skills. Productivity is 21% higher in firms where employees are more excited about their job than it is in those where they are less enthusiastic </w:t>
      </w:r>
      <w:r w:rsidR="007408D8" w:rsidRPr="00681B64">
        <w:rPr>
          <w:rFonts w:cs="Arial"/>
        </w:rPr>
        <w:t xml:space="preserve">(Albrecht, 2020). </w:t>
      </w:r>
      <w:r w:rsidRPr="00681B64">
        <w:rPr>
          <w:rFonts w:cs="Arial"/>
        </w:rPr>
        <w:t>There are a lot of factors that contribute to a hotel's high rate of employee turnover in the UK, and</w:t>
      </w:r>
      <w:r w:rsidR="00B149AC" w:rsidRPr="00681B64">
        <w:rPr>
          <w:rFonts w:cs="Arial"/>
        </w:rPr>
        <w:t xml:space="preserve"> lack of</w:t>
      </w:r>
      <w:r w:rsidRPr="00681B64">
        <w:rPr>
          <w:rFonts w:cs="Arial"/>
        </w:rPr>
        <w:t xml:space="preserve"> employee engagement is one of them. </w:t>
      </w:r>
      <w:r w:rsidRPr="00681B64">
        <w:rPr>
          <w:rFonts w:cs="Arial"/>
        </w:rPr>
        <w:lastRenderedPageBreak/>
        <w:t xml:space="preserve">Therefore, this is a research proposal for measuring employee engagement and talented </w:t>
      </w:r>
      <w:r w:rsidR="009F3A9C" w:rsidRPr="00681B64">
        <w:rPr>
          <w:rFonts w:cs="Arial"/>
        </w:rPr>
        <w:t>employee retention</w:t>
      </w:r>
      <w:r w:rsidRPr="00681B64">
        <w:rPr>
          <w:rFonts w:cs="Arial"/>
        </w:rPr>
        <w:t xml:space="preserve"> within the Accor Hotel.  </w:t>
      </w:r>
    </w:p>
    <w:p w14:paraId="444843A2" w14:textId="77777777" w:rsidR="00DD47D4" w:rsidRPr="00681B64" w:rsidRDefault="00406968" w:rsidP="00DD47D4">
      <w:pPr>
        <w:keepNext/>
        <w:jc w:val="center"/>
        <w:rPr>
          <w:rFonts w:cs="Arial"/>
        </w:rPr>
      </w:pPr>
      <w:r w:rsidRPr="00681B64">
        <w:rPr>
          <w:rFonts w:cs="Arial"/>
          <w:noProof/>
          <w:lang w:val="en-US"/>
        </w:rPr>
        <w:drawing>
          <wp:inline distT="0" distB="0" distL="0" distR="0" wp14:anchorId="560BAC47" wp14:editId="3B909DAD">
            <wp:extent cx="5943600" cy="37725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mployee Turnover rate in Hospitatility industry in UK.jpg"/>
                    <pic:cNvPicPr/>
                  </pic:nvPicPr>
                  <pic:blipFill>
                    <a:blip r:embed="rId8">
                      <a:extLst>
                        <a:ext uri="{28A0092B-C50C-407E-A947-70E740481C1C}">
                          <a14:useLocalDpi xmlns:a14="http://schemas.microsoft.com/office/drawing/2010/main" val="0"/>
                        </a:ext>
                      </a:extLst>
                    </a:blip>
                    <a:stretch>
                      <a:fillRect/>
                    </a:stretch>
                  </pic:blipFill>
                  <pic:spPr>
                    <a:xfrm>
                      <a:off x="0" y="0"/>
                      <a:ext cx="5943600" cy="3772535"/>
                    </a:xfrm>
                    <a:prstGeom prst="rect">
                      <a:avLst/>
                    </a:prstGeom>
                  </pic:spPr>
                </pic:pic>
              </a:graphicData>
            </a:graphic>
          </wp:inline>
        </w:drawing>
      </w:r>
    </w:p>
    <w:p w14:paraId="2357857B" w14:textId="3207B3BE" w:rsidR="00DD47D4" w:rsidRPr="00681B64" w:rsidRDefault="00DD47D4" w:rsidP="00DD47D4">
      <w:pPr>
        <w:pStyle w:val="Caption"/>
        <w:jc w:val="center"/>
        <w:rPr>
          <w:rFonts w:cs="Arial"/>
        </w:rPr>
      </w:pPr>
      <w:r w:rsidRPr="00681B64">
        <w:rPr>
          <w:rFonts w:cs="Arial"/>
        </w:rPr>
        <w:t xml:space="preserve">Figure </w:t>
      </w:r>
      <w:r w:rsidR="00876709" w:rsidRPr="00681B64">
        <w:rPr>
          <w:rFonts w:cs="Arial"/>
        </w:rPr>
        <w:fldChar w:fldCharType="begin"/>
      </w:r>
      <w:r w:rsidR="00876709" w:rsidRPr="00681B64">
        <w:rPr>
          <w:rFonts w:cs="Arial"/>
        </w:rPr>
        <w:instrText xml:space="preserve"> SEQ Figure \* ARABIC </w:instrText>
      </w:r>
      <w:r w:rsidR="00876709" w:rsidRPr="00681B64">
        <w:rPr>
          <w:rFonts w:cs="Arial"/>
        </w:rPr>
        <w:fldChar w:fldCharType="separate"/>
      </w:r>
      <w:r w:rsidRPr="00681B64">
        <w:rPr>
          <w:rFonts w:cs="Arial"/>
          <w:noProof/>
        </w:rPr>
        <w:t>1</w:t>
      </w:r>
      <w:r w:rsidR="00876709" w:rsidRPr="00681B64">
        <w:rPr>
          <w:rFonts w:cs="Arial"/>
          <w:noProof/>
        </w:rPr>
        <w:fldChar w:fldCharType="end"/>
      </w:r>
      <w:r w:rsidRPr="00681B64">
        <w:rPr>
          <w:rFonts w:cs="Arial"/>
        </w:rPr>
        <w:t>: Employee Turnover in different industries in UK. Source:</w:t>
      </w:r>
      <w:r w:rsidR="007408D8" w:rsidRPr="00681B64">
        <w:rPr>
          <w:rFonts w:cs="Arial"/>
        </w:rPr>
        <w:t xml:space="preserve"> (Statista, 2022)</w:t>
      </w:r>
    </w:p>
    <w:p w14:paraId="086D851B" w14:textId="4B9C3FCC" w:rsidR="00406968" w:rsidRPr="00681B64" w:rsidRDefault="00406968">
      <w:pPr>
        <w:rPr>
          <w:rFonts w:cs="Arial"/>
        </w:rPr>
      </w:pPr>
      <w:r w:rsidRPr="00681B64">
        <w:rPr>
          <w:rFonts w:cs="Arial"/>
        </w:rPr>
        <w:t xml:space="preserve"> </w:t>
      </w:r>
    </w:p>
    <w:p w14:paraId="2D93C8A8" w14:textId="19859912" w:rsidR="00395A3B" w:rsidRPr="00681B64" w:rsidRDefault="00395A3B">
      <w:pPr>
        <w:spacing w:line="259" w:lineRule="auto"/>
        <w:jc w:val="left"/>
        <w:rPr>
          <w:rFonts w:cs="Arial"/>
        </w:rPr>
      </w:pPr>
      <w:r w:rsidRPr="00681B64">
        <w:rPr>
          <w:rFonts w:cs="Arial"/>
        </w:rPr>
        <w:br w:type="page"/>
      </w:r>
    </w:p>
    <w:p w14:paraId="354DF852" w14:textId="56968FA0" w:rsidR="00395A3B" w:rsidRPr="00681B64" w:rsidRDefault="00395A3B" w:rsidP="00BB08F4">
      <w:pPr>
        <w:pStyle w:val="Heading1"/>
        <w:rPr>
          <w:rFonts w:cs="Arial"/>
        </w:rPr>
      </w:pPr>
      <w:bookmarkStart w:id="2" w:name="_Toc106628060"/>
      <w:r w:rsidRPr="00681B64">
        <w:rPr>
          <w:rFonts w:cs="Arial"/>
        </w:rPr>
        <w:lastRenderedPageBreak/>
        <w:t>Literature Review</w:t>
      </w:r>
      <w:bookmarkEnd w:id="2"/>
      <w:r w:rsidRPr="00681B64">
        <w:rPr>
          <w:rFonts w:cs="Arial"/>
        </w:rPr>
        <w:t xml:space="preserve"> </w:t>
      </w:r>
    </w:p>
    <w:p w14:paraId="6910C77D" w14:textId="0350941F" w:rsidR="00395A3B" w:rsidRPr="00681B64" w:rsidRDefault="00F15BD3" w:rsidP="00BB08F4">
      <w:pPr>
        <w:pStyle w:val="Heading2"/>
        <w:rPr>
          <w:rFonts w:cs="Arial"/>
        </w:rPr>
      </w:pPr>
      <w:bookmarkStart w:id="3" w:name="_Toc106628061"/>
      <w:r w:rsidRPr="00681B64">
        <w:rPr>
          <w:rFonts w:cs="Arial"/>
        </w:rPr>
        <w:t xml:space="preserve">Purpose of </w:t>
      </w:r>
      <w:r w:rsidR="00395A3B" w:rsidRPr="00681B64">
        <w:rPr>
          <w:rFonts w:cs="Arial"/>
        </w:rPr>
        <w:t xml:space="preserve">Employee </w:t>
      </w:r>
      <w:r w:rsidRPr="00681B64">
        <w:rPr>
          <w:rFonts w:cs="Arial"/>
        </w:rPr>
        <w:t>Engagement</w:t>
      </w:r>
      <w:bookmarkEnd w:id="3"/>
      <w:r w:rsidRPr="00681B64">
        <w:rPr>
          <w:rFonts w:cs="Arial"/>
        </w:rPr>
        <w:t xml:space="preserve"> </w:t>
      </w:r>
    </w:p>
    <w:p w14:paraId="454F2E1F" w14:textId="38BE0DD7" w:rsidR="00F15BD3" w:rsidRPr="00681B64" w:rsidRDefault="008D0B71">
      <w:pPr>
        <w:rPr>
          <w:rFonts w:cs="Arial"/>
        </w:rPr>
      </w:pPr>
      <w:r w:rsidRPr="00681B64">
        <w:rPr>
          <w:rFonts w:cs="Arial"/>
        </w:rPr>
        <w:t>Employee engagement in the workplace is creating an atmosphere where everyone in an organisation feels empowered to perform their best work every day, motivated by a shared sense of purpose and a strong feeling that their efforts are contributing to the firm's success</w:t>
      </w:r>
      <w:r w:rsidR="007408D8" w:rsidRPr="00681B64">
        <w:rPr>
          <w:rFonts w:cs="Arial"/>
        </w:rPr>
        <w:t xml:space="preserve"> (Byrne, 2021)</w:t>
      </w:r>
      <w:r w:rsidRPr="00681B64">
        <w:rPr>
          <w:rFonts w:cs="Arial"/>
        </w:rPr>
        <w:t xml:space="preserve">. In order to keep workers engaged, a business must have mutual trust, honesty, and open communication with them. </w:t>
      </w:r>
      <w:r w:rsidR="007408D8" w:rsidRPr="00681B64">
        <w:rPr>
          <w:rFonts w:cs="Arial"/>
        </w:rPr>
        <w:t>T</w:t>
      </w:r>
      <w:r w:rsidRPr="00681B64">
        <w:rPr>
          <w:rFonts w:cs="Arial"/>
        </w:rPr>
        <w:t>o achieve business success, it is an approach that boosts both collective as well as individual performance and output</w:t>
      </w:r>
      <w:r w:rsidR="007408D8" w:rsidRPr="00681B64">
        <w:rPr>
          <w:rFonts w:cs="Arial"/>
        </w:rPr>
        <w:t xml:space="preserve"> and </w:t>
      </w:r>
      <w:r w:rsidRPr="00681B64">
        <w:rPr>
          <w:rFonts w:cs="Arial"/>
        </w:rPr>
        <w:t>It can be measured. It's a good to amazing experience. Because of this, it may be fostered and significantly expanded, or it might be lost and forgotten altogether.</w:t>
      </w:r>
    </w:p>
    <w:p w14:paraId="2DD6CE2F" w14:textId="6C0A3CA3" w:rsidR="008D0B71" w:rsidRPr="00681B64" w:rsidRDefault="008D0B71">
      <w:pPr>
        <w:rPr>
          <w:rFonts w:cs="Arial"/>
        </w:rPr>
      </w:pPr>
      <w:r w:rsidRPr="00681B64">
        <w:rPr>
          <w:rFonts w:cs="Arial"/>
        </w:rPr>
        <w:t>Engaged employees are seen as full members of the team, given clear goals to work toward, and given the freedom to make their own decisions. They are also given regular and relevant feedback. In addition, employees have the opportunity to learn and develop, and their achievements are recognised. To cut down on absences, sickness, accidents, misunderstandings, and grievances, it's critical to increase employee engagement and motivation in the workplace</w:t>
      </w:r>
      <w:r w:rsidR="00D03FDE" w:rsidRPr="00681B64">
        <w:rPr>
          <w:rFonts w:cs="Arial"/>
        </w:rPr>
        <w:t xml:space="preserve"> (Connell and Teo, 2020)</w:t>
      </w:r>
      <w:r w:rsidRPr="00681B64">
        <w:rPr>
          <w:rFonts w:cs="Arial"/>
        </w:rPr>
        <w:t>. Management can't encourage people to work harder by manipulating their commitment and emotions to urge them to work harder. Employees may become sceptical and disillusioned if they are able to see through these approaches fast.</w:t>
      </w:r>
    </w:p>
    <w:p w14:paraId="6768C245" w14:textId="77777777" w:rsidR="008D0B71" w:rsidRPr="00681B64" w:rsidRDefault="008D0B71">
      <w:pPr>
        <w:rPr>
          <w:rFonts w:cs="Arial"/>
        </w:rPr>
      </w:pPr>
    </w:p>
    <w:p w14:paraId="7B4AE45F" w14:textId="03280986" w:rsidR="00F15BD3" w:rsidRPr="00681B64" w:rsidRDefault="00F15BD3" w:rsidP="00F15BD3">
      <w:pPr>
        <w:spacing w:line="259" w:lineRule="auto"/>
        <w:jc w:val="left"/>
        <w:rPr>
          <w:rFonts w:cs="Arial"/>
        </w:rPr>
      </w:pPr>
      <w:r w:rsidRPr="00681B64">
        <w:rPr>
          <w:rFonts w:cs="Arial"/>
        </w:rPr>
        <w:br w:type="page"/>
      </w:r>
    </w:p>
    <w:p w14:paraId="3AFCB3E8" w14:textId="32021AA5" w:rsidR="00F15BD3" w:rsidRPr="00681B64" w:rsidRDefault="00F15BD3" w:rsidP="00BB08F4">
      <w:pPr>
        <w:pStyle w:val="Heading2"/>
        <w:rPr>
          <w:rFonts w:cs="Arial"/>
        </w:rPr>
      </w:pPr>
      <w:bookmarkStart w:id="4" w:name="_Toc106628062"/>
      <w:r w:rsidRPr="00681B64">
        <w:rPr>
          <w:rFonts w:cs="Arial"/>
        </w:rPr>
        <w:lastRenderedPageBreak/>
        <w:t>Significance of Employee Engagement</w:t>
      </w:r>
      <w:bookmarkEnd w:id="4"/>
      <w:r w:rsidRPr="00681B64">
        <w:rPr>
          <w:rFonts w:cs="Arial"/>
        </w:rPr>
        <w:t xml:space="preserve"> </w:t>
      </w:r>
    </w:p>
    <w:p w14:paraId="15C4F1EE" w14:textId="47D6A0BD" w:rsidR="00F15BD3" w:rsidRPr="00681B64" w:rsidRDefault="00751A3D">
      <w:pPr>
        <w:rPr>
          <w:rFonts w:cs="Arial"/>
        </w:rPr>
      </w:pPr>
      <w:r w:rsidRPr="00681B64">
        <w:rPr>
          <w:rFonts w:cs="Arial"/>
        </w:rPr>
        <w:t>There is a genuine feeling of passion and excitement that transcends beyond sports, activities, and events to employee engagement. Engagement by workers has a direct bearing on output. It is impossible to overstate the benefits. Engaged employees perceive how they fit into the larger context of the company</w:t>
      </w:r>
      <w:r w:rsidR="00D03FDE" w:rsidRPr="00681B64">
        <w:rPr>
          <w:rFonts w:cs="Arial"/>
        </w:rPr>
        <w:t xml:space="preserve"> (Mone, 2020)</w:t>
      </w:r>
      <w:r w:rsidRPr="00681B64">
        <w:rPr>
          <w:rFonts w:cs="Arial"/>
        </w:rPr>
        <w:t xml:space="preserve">. Because of this, </w:t>
      </w:r>
      <w:r w:rsidR="00D03FDE" w:rsidRPr="00681B64">
        <w:rPr>
          <w:rFonts w:cs="Arial"/>
        </w:rPr>
        <w:t>employees wi</w:t>
      </w:r>
      <w:r w:rsidRPr="00681B64">
        <w:rPr>
          <w:rFonts w:cs="Arial"/>
        </w:rPr>
        <w:t xml:space="preserve">ll make better judgments. Motivated companies surpass their competition. In times of economic depression, their EPS is higher and they recover quicker. It's crucial for a company's growth and innovation to have a strong workforce that is engaged. </w:t>
      </w:r>
      <w:r w:rsidR="00876709" w:rsidRPr="00681B64">
        <w:rPr>
          <w:rFonts w:cs="Arial"/>
        </w:rPr>
        <w:t xml:space="preserve">Conducting a poll of employee engagement </w:t>
      </w:r>
      <w:r w:rsidRPr="00681B64">
        <w:rPr>
          <w:rFonts w:cs="Arial"/>
        </w:rPr>
        <w:t xml:space="preserve">is critical to better understanding your company's needs. </w:t>
      </w:r>
    </w:p>
    <w:p w14:paraId="73083748" w14:textId="5EED4B3C" w:rsidR="00751A3D" w:rsidRPr="00681B64" w:rsidRDefault="00751A3D">
      <w:pPr>
        <w:rPr>
          <w:rFonts w:cs="Arial"/>
        </w:rPr>
      </w:pPr>
      <w:r w:rsidRPr="00681B64">
        <w:rPr>
          <w:rFonts w:cs="Arial"/>
        </w:rPr>
        <w:t xml:space="preserve">Following are the major benefits of employee engagement </w:t>
      </w:r>
    </w:p>
    <w:p w14:paraId="5F788F62" w14:textId="082CAAE7" w:rsidR="00751A3D" w:rsidRPr="00681B64" w:rsidRDefault="00751A3D" w:rsidP="001D2F87">
      <w:pPr>
        <w:pStyle w:val="ListParagraph"/>
        <w:numPr>
          <w:ilvl w:val="0"/>
          <w:numId w:val="1"/>
        </w:numPr>
        <w:rPr>
          <w:rFonts w:cs="Arial"/>
        </w:rPr>
      </w:pPr>
      <w:r w:rsidRPr="00681B64">
        <w:rPr>
          <w:rFonts w:cs="Arial"/>
          <w:b/>
          <w:bCs/>
        </w:rPr>
        <w:t>Increase Productivity:</w:t>
      </w:r>
      <w:r w:rsidRPr="00681B64">
        <w:rPr>
          <w:rFonts w:cs="Arial"/>
        </w:rPr>
        <w:t xml:space="preserve"> Engaged workers demonstrate pro-corporate behaviour because they have a strong feeling of commitment to the company's aims and ambitions. It is because of this attitude that productivity rises by 21%</w:t>
      </w:r>
      <w:r w:rsidR="00D03FDE" w:rsidRPr="00681B64">
        <w:rPr>
          <w:rFonts w:cs="Arial"/>
        </w:rPr>
        <w:t xml:space="preserve"> (Gallup, 2022)</w:t>
      </w:r>
      <w:r w:rsidRPr="00681B64">
        <w:rPr>
          <w:rFonts w:cs="Arial"/>
        </w:rPr>
        <w:t>.</w:t>
      </w:r>
    </w:p>
    <w:p w14:paraId="2AFEB948" w14:textId="4E7C7FFD" w:rsidR="00751A3D" w:rsidRPr="00681B64" w:rsidRDefault="00751A3D" w:rsidP="001D2F87">
      <w:pPr>
        <w:pStyle w:val="ListParagraph"/>
        <w:numPr>
          <w:ilvl w:val="0"/>
          <w:numId w:val="1"/>
        </w:numPr>
        <w:rPr>
          <w:rFonts w:cs="Arial"/>
        </w:rPr>
      </w:pPr>
      <w:r w:rsidRPr="00681B64">
        <w:rPr>
          <w:rFonts w:cs="Arial"/>
          <w:b/>
          <w:bCs/>
        </w:rPr>
        <w:t>Higher Growth:</w:t>
      </w:r>
      <w:r w:rsidRPr="00681B64">
        <w:rPr>
          <w:rFonts w:cs="Arial"/>
        </w:rPr>
        <w:t xml:space="preserve"> Engaged employees make the organisation more responsive to consumers. Selling more doesn't guarantee profit. Engaged employees contribute to organic growth by boosting customer evaluations by 10%. This strategy may improve sales 20% and profitability 22%</w:t>
      </w:r>
      <w:r w:rsidR="00D03FDE" w:rsidRPr="00681B64">
        <w:rPr>
          <w:rFonts w:cs="Arial"/>
        </w:rPr>
        <w:t xml:space="preserve"> (Garber, 2020)</w:t>
      </w:r>
      <w:r w:rsidRPr="00681B64">
        <w:rPr>
          <w:rFonts w:cs="Arial"/>
        </w:rPr>
        <w:t>.</w:t>
      </w:r>
    </w:p>
    <w:p w14:paraId="296BCFE6" w14:textId="10C91296" w:rsidR="00751A3D" w:rsidRPr="00681B64" w:rsidRDefault="00751A3D" w:rsidP="001D2F87">
      <w:pPr>
        <w:pStyle w:val="ListParagraph"/>
        <w:numPr>
          <w:ilvl w:val="0"/>
          <w:numId w:val="1"/>
        </w:numPr>
        <w:rPr>
          <w:rFonts w:cs="Arial"/>
        </w:rPr>
      </w:pPr>
      <w:r w:rsidRPr="00681B64">
        <w:rPr>
          <w:rFonts w:cs="Arial"/>
          <w:b/>
          <w:bCs/>
        </w:rPr>
        <w:t>Reduced Absenteeism:</w:t>
      </w:r>
      <w:r w:rsidRPr="00681B64">
        <w:rPr>
          <w:rFonts w:cs="Arial"/>
        </w:rPr>
        <w:t xml:space="preserve"> Satisfaction, involvement, and motivation may minimise absenteeism. Increasing employee involvement may reduce absenteeism by 41%; picture the effect of improving the whole employee experience.</w:t>
      </w:r>
    </w:p>
    <w:p w14:paraId="0CDAC875" w14:textId="1B4864B9" w:rsidR="00751A3D" w:rsidRPr="00681B64" w:rsidRDefault="00751A3D" w:rsidP="001D2F87">
      <w:pPr>
        <w:pStyle w:val="ListParagraph"/>
        <w:numPr>
          <w:ilvl w:val="0"/>
          <w:numId w:val="1"/>
        </w:numPr>
        <w:rPr>
          <w:rFonts w:cs="Arial"/>
        </w:rPr>
      </w:pPr>
      <w:r w:rsidRPr="00681B64">
        <w:rPr>
          <w:rFonts w:cs="Arial"/>
          <w:b/>
          <w:bCs/>
        </w:rPr>
        <w:t>Increased Employee Safety</w:t>
      </w:r>
      <w:r w:rsidRPr="00681B64">
        <w:rPr>
          <w:rFonts w:cs="Arial"/>
        </w:rPr>
        <w:t>: Satisfied and secure workers have a 70% reduced risk of job accident, according to survey of Gallup</w:t>
      </w:r>
      <w:r w:rsidR="00D03FDE" w:rsidRPr="00681B64">
        <w:rPr>
          <w:rFonts w:cs="Arial"/>
        </w:rPr>
        <w:t xml:space="preserve"> (Narayanan, 2021)</w:t>
      </w:r>
      <w:r w:rsidRPr="00681B64">
        <w:rPr>
          <w:rFonts w:cs="Arial"/>
        </w:rPr>
        <w:t>. As a result, businesses must implement and maintain health and safety requirements. In the workplace, as in manufacturing, this is vital.</w:t>
      </w:r>
    </w:p>
    <w:p w14:paraId="6E3F60AE" w14:textId="77777777" w:rsidR="00DD47D4" w:rsidRPr="00681B64" w:rsidRDefault="00DD47D4" w:rsidP="00DD47D4">
      <w:pPr>
        <w:keepNext/>
        <w:jc w:val="center"/>
        <w:rPr>
          <w:rFonts w:cs="Arial"/>
        </w:rPr>
      </w:pPr>
      <w:r w:rsidRPr="00681B64">
        <w:rPr>
          <w:rFonts w:cs="Arial"/>
          <w:noProof/>
          <w:lang w:val="en-US"/>
        </w:rPr>
        <w:lastRenderedPageBreak/>
        <w:drawing>
          <wp:inline distT="0" distB="0" distL="0" distR="0" wp14:anchorId="067E50C8" wp14:editId="2B297746">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24729D9" w14:textId="37637BAC" w:rsidR="00DD47D4" w:rsidRPr="00681B64" w:rsidRDefault="00DD47D4" w:rsidP="00DD47D4">
      <w:pPr>
        <w:pStyle w:val="Caption"/>
        <w:jc w:val="center"/>
        <w:rPr>
          <w:rFonts w:cs="Arial"/>
        </w:rPr>
      </w:pPr>
      <w:r w:rsidRPr="00681B64">
        <w:rPr>
          <w:rFonts w:cs="Arial"/>
        </w:rPr>
        <w:t xml:space="preserve">Figure </w:t>
      </w:r>
      <w:r w:rsidR="00876709" w:rsidRPr="00681B64">
        <w:rPr>
          <w:rFonts w:cs="Arial"/>
        </w:rPr>
        <w:fldChar w:fldCharType="begin"/>
      </w:r>
      <w:r w:rsidR="00876709" w:rsidRPr="00681B64">
        <w:rPr>
          <w:rFonts w:cs="Arial"/>
        </w:rPr>
        <w:instrText xml:space="preserve"> SEQ Figure \* ARABIC </w:instrText>
      </w:r>
      <w:r w:rsidR="00876709" w:rsidRPr="00681B64">
        <w:rPr>
          <w:rFonts w:cs="Arial"/>
        </w:rPr>
        <w:fldChar w:fldCharType="separate"/>
      </w:r>
      <w:r w:rsidRPr="00681B64">
        <w:rPr>
          <w:rFonts w:cs="Arial"/>
          <w:noProof/>
        </w:rPr>
        <w:t>2</w:t>
      </w:r>
      <w:r w:rsidR="00876709" w:rsidRPr="00681B64">
        <w:rPr>
          <w:rFonts w:cs="Arial"/>
          <w:noProof/>
        </w:rPr>
        <w:fldChar w:fldCharType="end"/>
      </w:r>
      <w:r w:rsidRPr="00681B64">
        <w:rPr>
          <w:rFonts w:cs="Arial"/>
        </w:rPr>
        <w:t>: Effects of Employee Engagement. Source: Self-created.</w:t>
      </w:r>
    </w:p>
    <w:p w14:paraId="77919A2C" w14:textId="27D48F35" w:rsidR="00F15BD3" w:rsidRPr="00681B64" w:rsidRDefault="00F15BD3">
      <w:pPr>
        <w:spacing w:line="259" w:lineRule="auto"/>
        <w:jc w:val="left"/>
        <w:rPr>
          <w:rFonts w:cs="Arial"/>
        </w:rPr>
      </w:pPr>
      <w:r w:rsidRPr="00681B64">
        <w:rPr>
          <w:rFonts w:cs="Arial"/>
        </w:rPr>
        <w:br w:type="page"/>
      </w:r>
    </w:p>
    <w:p w14:paraId="2086BC99" w14:textId="619FFAC6" w:rsidR="00F15BD3" w:rsidRPr="00681B64" w:rsidRDefault="005415FB" w:rsidP="00BB08F4">
      <w:pPr>
        <w:pStyle w:val="Heading2"/>
        <w:rPr>
          <w:rFonts w:cs="Arial"/>
        </w:rPr>
      </w:pPr>
      <w:bookmarkStart w:id="5" w:name="_Toc106628063"/>
      <w:r w:rsidRPr="00681B64">
        <w:rPr>
          <w:rFonts w:cs="Arial"/>
        </w:rPr>
        <w:lastRenderedPageBreak/>
        <w:t xml:space="preserve">Accor A Great Place for </w:t>
      </w:r>
      <w:r w:rsidR="00751A3D" w:rsidRPr="00681B64">
        <w:rPr>
          <w:rFonts w:cs="Arial"/>
        </w:rPr>
        <w:t xml:space="preserve">Measuring </w:t>
      </w:r>
      <w:r w:rsidRPr="00681B64">
        <w:rPr>
          <w:rFonts w:cs="Arial"/>
        </w:rPr>
        <w:t>Employee Engagement</w:t>
      </w:r>
      <w:bookmarkEnd w:id="5"/>
      <w:r w:rsidRPr="00681B64">
        <w:rPr>
          <w:rFonts w:cs="Arial"/>
        </w:rPr>
        <w:t xml:space="preserve"> </w:t>
      </w:r>
    </w:p>
    <w:p w14:paraId="1C3718EE" w14:textId="6A0F47D2" w:rsidR="00685C2A" w:rsidRPr="00681B64" w:rsidRDefault="00685C2A" w:rsidP="00685C2A">
      <w:pPr>
        <w:rPr>
          <w:rFonts w:cs="Arial"/>
        </w:rPr>
      </w:pPr>
      <w:r w:rsidRPr="00681B64">
        <w:rPr>
          <w:rFonts w:cs="Arial"/>
        </w:rPr>
        <w:t xml:space="preserve">In the words of Accor's management, a motivated employee is more likely to be successful. All of these factors are affected by a high level of motivation and engagement in a company's consumers, employees, and customers. Accor intends to expand its present business over the long run. By being recognised for </w:t>
      </w:r>
      <w:r w:rsidR="00D03FDE" w:rsidRPr="00681B64">
        <w:rPr>
          <w:rFonts w:cs="Arial"/>
        </w:rPr>
        <w:t>Accor’s</w:t>
      </w:r>
      <w:r w:rsidRPr="00681B64">
        <w:rPr>
          <w:rFonts w:cs="Arial"/>
        </w:rPr>
        <w:t xml:space="preserve"> efforts in training and developing its employees and managers, the company could assure that it had a steady supply of people to support its future development</w:t>
      </w:r>
      <w:r w:rsidR="00D03FDE" w:rsidRPr="00681B64">
        <w:rPr>
          <w:rFonts w:cs="Arial"/>
        </w:rPr>
        <w:t xml:space="preserve"> (Segalla, 2022). </w:t>
      </w:r>
      <w:r w:rsidRPr="00681B64">
        <w:rPr>
          <w:rFonts w:cs="Arial"/>
        </w:rPr>
        <w:t>It is vital that</w:t>
      </w:r>
      <w:r w:rsidR="00D03FDE" w:rsidRPr="00681B64">
        <w:rPr>
          <w:rFonts w:cs="Arial"/>
        </w:rPr>
        <w:t xml:space="preserve"> Accor</w:t>
      </w:r>
      <w:r w:rsidRPr="00681B64">
        <w:rPr>
          <w:rFonts w:cs="Arial"/>
        </w:rPr>
        <w:t xml:space="preserve"> offer employees with the required training so that they can open other hotels in the near future. Workers at hotels may be asked to work a broad variety of shifts, some of which may include weekends, holidays, and other times that are not typical for their trade. Putting too much emphasis on a company's dedication to the well-being and pleasure of its </w:t>
      </w:r>
      <w:r w:rsidR="00EB4AEE" w:rsidRPr="00681B64">
        <w:rPr>
          <w:rFonts w:cs="Arial"/>
        </w:rPr>
        <w:t>customers</w:t>
      </w:r>
      <w:r w:rsidRPr="00681B64">
        <w:rPr>
          <w:rFonts w:cs="Arial"/>
        </w:rPr>
        <w:t xml:space="preserve"> is impossible</w:t>
      </w:r>
      <w:r w:rsidR="00EB4AEE" w:rsidRPr="00681B64">
        <w:rPr>
          <w:rFonts w:cs="Arial"/>
        </w:rPr>
        <w:t xml:space="preserve"> without employees’ well-being (Townsend and Wilkinson, 2020)</w:t>
      </w:r>
      <w:r w:rsidRPr="00681B64">
        <w:rPr>
          <w:rFonts w:cs="Arial"/>
        </w:rPr>
        <w:t>. As part of its commitment to the well-being of its employees, Accor encourages its employees to participate in an interactive, multidisciplinary programme, as well as providing a venue for the exchange of ideas and a resource for employee well-being concerns. As a further commitment to its employees' well-being, Accor has established a centre for employee concerns about health and happiness. A whopping 87% of Accor's workforce says the company has a fantastic working environment as a result of the company's comprehensive commitment to employee engagement.</w:t>
      </w:r>
    </w:p>
    <w:p w14:paraId="01A393C3" w14:textId="77777777" w:rsidR="00DD47D4" w:rsidRPr="00681B64" w:rsidRDefault="00DD47D4" w:rsidP="00DD47D4">
      <w:pPr>
        <w:keepNext/>
        <w:jc w:val="center"/>
        <w:rPr>
          <w:rFonts w:cs="Arial"/>
        </w:rPr>
      </w:pPr>
      <w:r w:rsidRPr="00681B64">
        <w:rPr>
          <w:rFonts w:cs="Arial"/>
          <w:noProof/>
          <w:lang w:val="en-US"/>
        </w:rPr>
        <w:drawing>
          <wp:inline distT="0" distB="0" distL="0" distR="0" wp14:anchorId="310E902E" wp14:editId="141BAA94">
            <wp:extent cx="4140200" cy="2197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2-06-19 223239.jpg"/>
                    <pic:cNvPicPr/>
                  </pic:nvPicPr>
                  <pic:blipFill>
                    <a:blip r:embed="rId10">
                      <a:extLst>
                        <a:ext uri="{28A0092B-C50C-407E-A947-70E740481C1C}">
                          <a14:useLocalDpi xmlns:a14="http://schemas.microsoft.com/office/drawing/2010/main" val="0"/>
                        </a:ext>
                      </a:extLst>
                    </a:blip>
                    <a:stretch>
                      <a:fillRect/>
                    </a:stretch>
                  </pic:blipFill>
                  <pic:spPr>
                    <a:xfrm>
                      <a:off x="0" y="0"/>
                      <a:ext cx="4140200" cy="2197100"/>
                    </a:xfrm>
                    <a:prstGeom prst="rect">
                      <a:avLst/>
                    </a:prstGeom>
                  </pic:spPr>
                </pic:pic>
              </a:graphicData>
            </a:graphic>
          </wp:inline>
        </w:drawing>
      </w:r>
    </w:p>
    <w:p w14:paraId="7B684201" w14:textId="4E56FDC8" w:rsidR="00DD47D4" w:rsidRPr="00681B64" w:rsidRDefault="00DD47D4" w:rsidP="00DD47D4">
      <w:pPr>
        <w:pStyle w:val="Caption"/>
        <w:jc w:val="center"/>
        <w:rPr>
          <w:rFonts w:cs="Arial"/>
        </w:rPr>
      </w:pPr>
      <w:r w:rsidRPr="00681B64">
        <w:rPr>
          <w:rFonts w:cs="Arial"/>
        </w:rPr>
        <w:t xml:space="preserve">Figure </w:t>
      </w:r>
      <w:r w:rsidR="00876709" w:rsidRPr="00681B64">
        <w:rPr>
          <w:rFonts w:cs="Arial"/>
        </w:rPr>
        <w:fldChar w:fldCharType="begin"/>
      </w:r>
      <w:r w:rsidR="00876709" w:rsidRPr="00681B64">
        <w:rPr>
          <w:rFonts w:cs="Arial"/>
        </w:rPr>
        <w:instrText xml:space="preserve"> SEQ Figure \* ARABIC </w:instrText>
      </w:r>
      <w:r w:rsidR="00876709" w:rsidRPr="00681B64">
        <w:rPr>
          <w:rFonts w:cs="Arial"/>
        </w:rPr>
        <w:fldChar w:fldCharType="separate"/>
      </w:r>
      <w:r w:rsidRPr="00681B64">
        <w:rPr>
          <w:rFonts w:cs="Arial"/>
          <w:noProof/>
        </w:rPr>
        <w:t>3</w:t>
      </w:r>
      <w:r w:rsidR="00876709" w:rsidRPr="00681B64">
        <w:rPr>
          <w:rFonts w:cs="Arial"/>
          <w:noProof/>
        </w:rPr>
        <w:fldChar w:fldCharType="end"/>
      </w:r>
      <w:r w:rsidRPr="00681B64">
        <w:rPr>
          <w:rFonts w:cs="Arial"/>
        </w:rPr>
        <w:t xml:space="preserve">: Employee satisfaction level </w:t>
      </w:r>
      <w:r w:rsidR="00EC743F" w:rsidRPr="00681B64">
        <w:rPr>
          <w:rFonts w:cs="Arial"/>
        </w:rPr>
        <w:t>at</w:t>
      </w:r>
      <w:r w:rsidRPr="00681B64">
        <w:rPr>
          <w:rFonts w:cs="Arial"/>
        </w:rPr>
        <w:t xml:space="preserve"> Accor. Source:</w:t>
      </w:r>
      <w:r w:rsidR="00A1667F" w:rsidRPr="00681B64">
        <w:rPr>
          <w:rFonts w:cs="Arial"/>
        </w:rPr>
        <w:t xml:space="preserve"> (Demirçiftçi and Kızılırmak, 2020)</w:t>
      </w:r>
    </w:p>
    <w:p w14:paraId="31A58DB1" w14:textId="234DFB04" w:rsidR="005415FB" w:rsidRPr="00681B64" w:rsidRDefault="005415FB" w:rsidP="00DD47D4">
      <w:pPr>
        <w:jc w:val="center"/>
        <w:rPr>
          <w:rFonts w:cs="Arial"/>
        </w:rPr>
      </w:pPr>
      <w:r w:rsidRPr="00681B64">
        <w:rPr>
          <w:rFonts w:cs="Arial"/>
        </w:rPr>
        <w:br w:type="page"/>
      </w:r>
    </w:p>
    <w:p w14:paraId="336D9D06" w14:textId="2E21ABEA" w:rsidR="005415FB" w:rsidRPr="00681B64" w:rsidRDefault="005415FB" w:rsidP="00557F40">
      <w:pPr>
        <w:pStyle w:val="Heading2"/>
        <w:rPr>
          <w:rFonts w:cs="Arial"/>
        </w:rPr>
      </w:pPr>
      <w:bookmarkStart w:id="6" w:name="_Toc106628064"/>
      <w:r w:rsidRPr="00681B64">
        <w:rPr>
          <w:rFonts w:cs="Arial"/>
        </w:rPr>
        <w:lastRenderedPageBreak/>
        <w:t>Method of Measuring Employee Engagement</w:t>
      </w:r>
      <w:bookmarkEnd w:id="6"/>
      <w:r w:rsidRPr="00681B64">
        <w:rPr>
          <w:rFonts w:cs="Arial"/>
        </w:rPr>
        <w:t xml:space="preserve"> </w:t>
      </w:r>
    </w:p>
    <w:p w14:paraId="45D7722D" w14:textId="54451BFB" w:rsidR="00056B85" w:rsidRPr="00681B64" w:rsidRDefault="00056B85" w:rsidP="00056B85">
      <w:pPr>
        <w:rPr>
          <w:rFonts w:cs="Arial"/>
        </w:rPr>
      </w:pPr>
      <w:r w:rsidRPr="00681B64">
        <w:rPr>
          <w:rFonts w:cs="Arial"/>
        </w:rPr>
        <w:t>As a result of the lack of agreement on what it implies, determining levels of employee involvement may be tricky. The word "happy" is sometimes used interchangeably with "contentment," while "dedication to the company's goals" is another. One-on-one meetings with employees are a great way to assess employee satisfaction and productivity</w:t>
      </w:r>
      <w:r w:rsidR="00EB4AEE" w:rsidRPr="00681B64">
        <w:rPr>
          <w:rFonts w:cs="Arial"/>
        </w:rPr>
        <w:t xml:space="preserve"> (Turner, 2020)</w:t>
      </w:r>
      <w:r w:rsidRPr="00681B64">
        <w:rPr>
          <w:rFonts w:cs="Arial"/>
        </w:rPr>
        <w:t>. It's a great idea to arrange hour-long casual meetings with each member of the team to get a sense of how they're doing.</w:t>
      </w:r>
    </w:p>
    <w:p w14:paraId="5CCD0593" w14:textId="795CF799" w:rsidR="005415FB" w:rsidRPr="00681B64" w:rsidRDefault="00056B85" w:rsidP="00056B85">
      <w:pPr>
        <w:rPr>
          <w:rFonts w:cs="Arial"/>
        </w:rPr>
      </w:pPr>
      <w:r w:rsidRPr="00681B64">
        <w:rPr>
          <w:rFonts w:cs="Arial"/>
        </w:rPr>
        <w:t xml:space="preserve">Face-to-face feedback collecting allows </w:t>
      </w:r>
      <w:r w:rsidR="00EB4AEE" w:rsidRPr="00681B64">
        <w:rPr>
          <w:rFonts w:cs="Arial"/>
        </w:rPr>
        <w:t>managers</w:t>
      </w:r>
      <w:r w:rsidRPr="00681B64">
        <w:rPr>
          <w:rFonts w:cs="Arial"/>
        </w:rPr>
        <w:t xml:space="preserve"> to learn more about each issue presented since </w:t>
      </w:r>
      <w:r w:rsidR="00EB4AEE" w:rsidRPr="00681B64">
        <w:rPr>
          <w:rFonts w:cs="Arial"/>
        </w:rPr>
        <w:t>manager</w:t>
      </w:r>
      <w:r w:rsidRPr="00681B64">
        <w:rPr>
          <w:rFonts w:cs="Arial"/>
        </w:rPr>
        <w:t xml:space="preserve"> can receive more specific information</w:t>
      </w:r>
      <w:r w:rsidR="00EB4AEE" w:rsidRPr="00681B64">
        <w:rPr>
          <w:rFonts w:cs="Arial"/>
        </w:rPr>
        <w:t xml:space="preserve"> (Garber, 2020)</w:t>
      </w:r>
      <w:r w:rsidRPr="00681B64">
        <w:rPr>
          <w:rFonts w:cs="Arial"/>
        </w:rPr>
        <w:t>. As a manager, it is</w:t>
      </w:r>
      <w:r w:rsidR="00EB4AEE" w:rsidRPr="00681B64">
        <w:rPr>
          <w:rFonts w:cs="Arial"/>
        </w:rPr>
        <w:t xml:space="preserve"> his or her</w:t>
      </w:r>
      <w:r w:rsidRPr="00681B64">
        <w:rPr>
          <w:rFonts w:cs="Arial"/>
        </w:rPr>
        <w:t xml:space="preserve"> responsibility to assist </w:t>
      </w:r>
      <w:r w:rsidR="00EB4AEE" w:rsidRPr="00681B64">
        <w:rPr>
          <w:rFonts w:cs="Arial"/>
        </w:rPr>
        <w:t>the</w:t>
      </w:r>
      <w:r w:rsidRPr="00681B64">
        <w:rPr>
          <w:rFonts w:cs="Arial"/>
        </w:rPr>
        <w:t xml:space="preserve"> employees overcome their apprehension so that they may be more open with one another.</w:t>
      </w:r>
    </w:p>
    <w:p w14:paraId="002CE13A" w14:textId="7E257429" w:rsidR="00F35735" w:rsidRPr="00681B64" w:rsidRDefault="00F35735" w:rsidP="00056B85">
      <w:pPr>
        <w:rPr>
          <w:rFonts w:cs="Arial"/>
        </w:rPr>
      </w:pPr>
      <w:r w:rsidRPr="00681B64">
        <w:rPr>
          <w:rFonts w:cs="Arial"/>
        </w:rPr>
        <w:t>Three core factors for One-on-One conversation are,</w:t>
      </w:r>
    </w:p>
    <w:p w14:paraId="7DE6322A" w14:textId="7FD4064C" w:rsidR="00F35735" w:rsidRPr="00681B64" w:rsidRDefault="00F35735" w:rsidP="00670336">
      <w:pPr>
        <w:pStyle w:val="ListParagraph"/>
        <w:numPr>
          <w:ilvl w:val="0"/>
          <w:numId w:val="2"/>
        </w:numPr>
        <w:rPr>
          <w:rFonts w:cs="Arial"/>
        </w:rPr>
      </w:pPr>
      <w:r w:rsidRPr="00681B64">
        <w:rPr>
          <w:rFonts w:cs="Arial"/>
          <w:b/>
          <w:bCs/>
        </w:rPr>
        <w:t>Keeping Right Mindset:</w:t>
      </w:r>
      <w:r w:rsidRPr="00681B64">
        <w:rPr>
          <w:rFonts w:cs="Arial"/>
        </w:rPr>
        <w:t xml:space="preserve"> Keep in mind that the meeting is supposed to be a discussion, not a lecture. Employees are expected to remain at the centre of the dialogue while the surveyor offers guidance and support</w:t>
      </w:r>
      <w:r w:rsidR="00EB4AEE" w:rsidRPr="00681B64">
        <w:rPr>
          <w:rFonts w:cs="Arial"/>
        </w:rPr>
        <w:t xml:space="preserve"> (Chanda, 2019)</w:t>
      </w:r>
      <w:r w:rsidRPr="00681B64">
        <w:rPr>
          <w:rFonts w:cs="Arial"/>
        </w:rPr>
        <w:t>. To have a successful discussion, you must be able to converse about things that are of mutual interest.</w:t>
      </w:r>
    </w:p>
    <w:p w14:paraId="69A6A863" w14:textId="02CFB203" w:rsidR="00F35735" w:rsidRPr="00681B64" w:rsidRDefault="00F35735" w:rsidP="00670336">
      <w:pPr>
        <w:pStyle w:val="ListParagraph"/>
        <w:numPr>
          <w:ilvl w:val="0"/>
          <w:numId w:val="2"/>
        </w:numPr>
        <w:rPr>
          <w:rFonts w:cs="Arial"/>
        </w:rPr>
      </w:pPr>
      <w:r w:rsidRPr="00681B64">
        <w:rPr>
          <w:rFonts w:cs="Arial"/>
          <w:b/>
          <w:bCs/>
        </w:rPr>
        <w:t>Having Regular Schedule:</w:t>
      </w:r>
      <w:r w:rsidRPr="00681B64">
        <w:rPr>
          <w:rFonts w:cs="Arial"/>
        </w:rPr>
        <w:t xml:space="preserve"> Regular one-on-one conversations are crucial. Schedule recurrent appointments to prevent employee misses. A surveyor may do this to demonstrate commitment. Frequently cancelling meetings with a direct report may convey the wrong impression.</w:t>
      </w:r>
    </w:p>
    <w:p w14:paraId="74ECCDA4" w14:textId="56DE8F10" w:rsidR="00405CC0" w:rsidRPr="00681B64" w:rsidRDefault="00405CC0" w:rsidP="00670336">
      <w:pPr>
        <w:pStyle w:val="ListParagraph"/>
        <w:numPr>
          <w:ilvl w:val="0"/>
          <w:numId w:val="2"/>
        </w:numPr>
        <w:rPr>
          <w:rFonts w:cs="Arial"/>
        </w:rPr>
      </w:pPr>
      <w:r w:rsidRPr="00681B64">
        <w:rPr>
          <w:rFonts w:cs="Arial"/>
          <w:b/>
          <w:bCs/>
        </w:rPr>
        <w:t>Having Flexile Agenda:</w:t>
      </w:r>
      <w:r w:rsidRPr="00681B64">
        <w:rPr>
          <w:rFonts w:cs="Arial"/>
        </w:rPr>
        <w:t xml:space="preserve"> Meeting agendas should be </w:t>
      </w:r>
      <w:r w:rsidR="00670336" w:rsidRPr="00681B64">
        <w:rPr>
          <w:rFonts w:cs="Arial"/>
        </w:rPr>
        <w:t>planned</w:t>
      </w:r>
      <w:r w:rsidRPr="00681B64">
        <w:rPr>
          <w:rFonts w:cs="Arial"/>
        </w:rPr>
        <w:t xml:space="preserve"> by employee-surveyor jointly. As part of the survey, ask employees to share any problems or concerns. Goals, feedback, acknowledgement, and professional ambitions are conversation topics</w:t>
      </w:r>
      <w:r w:rsidR="00EB4AEE" w:rsidRPr="00681B64">
        <w:rPr>
          <w:rFonts w:cs="Arial"/>
        </w:rPr>
        <w:t xml:space="preserve"> (Kumar and Pansari, 2020)</w:t>
      </w:r>
      <w:r w:rsidRPr="00681B64">
        <w:rPr>
          <w:rFonts w:cs="Arial"/>
        </w:rPr>
        <w:t>. Enabling more frequent and successful meetings.</w:t>
      </w:r>
    </w:p>
    <w:p w14:paraId="237CA792" w14:textId="77777777" w:rsidR="00405CC0" w:rsidRPr="00681B64" w:rsidRDefault="00405CC0" w:rsidP="00056B85">
      <w:pPr>
        <w:rPr>
          <w:rFonts w:cs="Arial"/>
        </w:rPr>
      </w:pPr>
    </w:p>
    <w:p w14:paraId="0E58E180" w14:textId="77777777" w:rsidR="00405CC0" w:rsidRPr="00681B64" w:rsidRDefault="00405CC0" w:rsidP="00056B85">
      <w:pPr>
        <w:rPr>
          <w:rFonts w:cs="Arial"/>
        </w:rPr>
      </w:pPr>
    </w:p>
    <w:p w14:paraId="687FB3D3" w14:textId="75B07EE6" w:rsidR="005415FB" w:rsidRPr="00681B64" w:rsidRDefault="005415FB" w:rsidP="004A6928">
      <w:pPr>
        <w:pStyle w:val="Heading2"/>
        <w:rPr>
          <w:rFonts w:cs="Arial"/>
        </w:rPr>
      </w:pPr>
      <w:r w:rsidRPr="00681B64">
        <w:rPr>
          <w:rFonts w:cs="Arial"/>
        </w:rPr>
        <w:br w:type="page"/>
      </w:r>
      <w:bookmarkStart w:id="7" w:name="_Toc106628065"/>
      <w:r w:rsidR="00251CF4" w:rsidRPr="00681B64">
        <w:rPr>
          <w:rFonts w:cs="Arial"/>
        </w:rPr>
        <w:lastRenderedPageBreak/>
        <w:t xml:space="preserve">Benefits </w:t>
      </w:r>
      <w:r w:rsidR="00CE120E" w:rsidRPr="00681B64">
        <w:rPr>
          <w:rFonts w:cs="Arial"/>
        </w:rPr>
        <w:t>of Measuring Employee Engagement</w:t>
      </w:r>
      <w:bookmarkEnd w:id="7"/>
      <w:r w:rsidR="00CE120E" w:rsidRPr="00681B64">
        <w:rPr>
          <w:rFonts w:cs="Arial"/>
        </w:rPr>
        <w:t xml:space="preserve"> </w:t>
      </w:r>
    </w:p>
    <w:p w14:paraId="23636C78" w14:textId="52791700" w:rsidR="00FA4C18" w:rsidRPr="00681B64" w:rsidRDefault="00251CF4" w:rsidP="00251CF4">
      <w:pPr>
        <w:rPr>
          <w:rFonts w:cs="Arial"/>
        </w:rPr>
      </w:pPr>
      <w:r w:rsidRPr="00681B64">
        <w:rPr>
          <w:rFonts w:cs="Arial"/>
        </w:rPr>
        <w:t>If an individual has an emotional and mental connection to their work, they are more likely to be engaged in the activities associated with their employment. Studies have shown that a motivated workforce results in a rise of 21 percentage points in productivity and 22 percentage points in profitability</w:t>
      </w:r>
      <w:r w:rsidR="004A6928" w:rsidRPr="00681B64">
        <w:rPr>
          <w:rFonts w:cs="Arial"/>
        </w:rPr>
        <w:t xml:space="preserve"> (Gallup, 2022)</w:t>
      </w:r>
      <w:r w:rsidRPr="00681B64">
        <w:rPr>
          <w:rFonts w:cs="Arial"/>
        </w:rPr>
        <w:t xml:space="preserve">. To summarise, motivated professionals do higher-quality work and are more likely to stay in their employment for longer periods of time. If managers don't grasp what motivates their staff, they can't hope to excite those </w:t>
      </w:r>
      <w:r w:rsidR="004A6928" w:rsidRPr="00681B64">
        <w:rPr>
          <w:rFonts w:cs="Arial"/>
        </w:rPr>
        <w:t>employees (Albrecht, 2020)</w:t>
      </w:r>
      <w:r w:rsidRPr="00681B64">
        <w:rPr>
          <w:rFonts w:cs="Arial"/>
        </w:rPr>
        <w:t>. The level of employee engagement may be measured, which can give managers with a better insight of how their workers evaluate the performance of the firm and where they can make changes.</w:t>
      </w:r>
    </w:p>
    <w:p w14:paraId="2EA999B7" w14:textId="77777777" w:rsidR="00FA4C18" w:rsidRPr="00681B64" w:rsidRDefault="00FA4C18" w:rsidP="00251CF4">
      <w:pPr>
        <w:rPr>
          <w:rFonts w:cs="Arial"/>
        </w:rPr>
      </w:pPr>
      <w:r w:rsidRPr="00681B64">
        <w:rPr>
          <w:rFonts w:cs="Arial"/>
        </w:rPr>
        <w:t>Core benefits of measuring employee engagement,</w:t>
      </w:r>
    </w:p>
    <w:p w14:paraId="2BCBC4EA" w14:textId="055AE4F5" w:rsidR="00FA4C18" w:rsidRPr="00681B64" w:rsidRDefault="00FA4C18" w:rsidP="00901179">
      <w:pPr>
        <w:pStyle w:val="ListParagraph"/>
        <w:numPr>
          <w:ilvl w:val="0"/>
          <w:numId w:val="3"/>
        </w:numPr>
        <w:rPr>
          <w:rFonts w:cs="Arial"/>
        </w:rPr>
      </w:pPr>
      <w:r w:rsidRPr="00681B64">
        <w:rPr>
          <w:rFonts w:cs="Arial"/>
          <w:b/>
          <w:bCs/>
        </w:rPr>
        <w:t>Identify strengths and areas of improvement:</w:t>
      </w:r>
      <w:r w:rsidRPr="00681B64">
        <w:rPr>
          <w:rFonts w:cs="Arial"/>
        </w:rPr>
        <w:t xml:space="preserve"> To prevent issues, it is essential to assess engagement on a regular basis. Employee engagement data may also be used to highlight successes and connect weaker teams or departments to their more successful peers</w:t>
      </w:r>
      <w:r w:rsidR="004A6928" w:rsidRPr="00681B64">
        <w:rPr>
          <w:rFonts w:cs="Arial"/>
        </w:rPr>
        <w:t xml:space="preserve"> (Byrne, 2021)</w:t>
      </w:r>
      <w:r w:rsidRPr="00681B64">
        <w:rPr>
          <w:rFonts w:cs="Arial"/>
        </w:rPr>
        <w:t>.</w:t>
      </w:r>
    </w:p>
    <w:p w14:paraId="5DAFDC91" w14:textId="3B3A6F8B" w:rsidR="00FA4C18" w:rsidRPr="00681B64" w:rsidRDefault="00FA4C18" w:rsidP="00901179">
      <w:pPr>
        <w:pStyle w:val="ListParagraph"/>
        <w:numPr>
          <w:ilvl w:val="0"/>
          <w:numId w:val="3"/>
        </w:numPr>
        <w:rPr>
          <w:rFonts w:cs="Arial"/>
        </w:rPr>
      </w:pPr>
      <w:r w:rsidRPr="00681B64">
        <w:rPr>
          <w:rFonts w:cs="Arial"/>
          <w:b/>
          <w:bCs/>
        </w:rPr>
        <w:t>Building trust:</w:t>
      </w:r>
      <w:r w:rsidRPr="00681B64">
        <w:rPr>
          <w:rFonts w:cs="Arial"/>
        </w:rPr>
        <w:t xml:space="preserve"> When management allows workers to voice their thoughts and feelings, it indicates that they care about their well-being</w:t>
      </w:r>
      <w:r w:rsidR="00A1667F" w:rsidRPr="00681B64">
        <w:rPr>
          <w:rFonts w:cs="Arial"/>
        </w:rPr>
        <w:t xml:space="preserve"> (Connell and Teo, 2020)</w:t>
      </w:r>
      <w:r w:rsidRPr="00681B64">
        <w:rPr>
          <w:rFonts w:cs="Arial"/>
        </w:rPr>
        <w:t>. Using this method, management demonstrates that they are concerned about providing their employees with the finest possible experience.</w:t>
      </w:r>
    </w:p>
    <w:p w14:paraId="2C9C0FD0" w14:textId="77777777" w:rsidR="00901179" w:rsidRPr="00681B64" w:rsidRDefault="00901179" w:rsidP="00901179">
      <w:pPr>
        <w:pStyle w:val="ListParagraph"/>
        <w:numPr>
          <w:ilvl w:val="0"/>
          <w:numId w:val="3"/>
        </w:numPr>
        <w:rPr>
          <w:rFonts w:cs="Arial"/>
        </w:rPr>
      </w:pPr>
      <w:r w:rsidRPr="00681B64">
        <w:rPr>
          <w:rFonts w:cs="Arial"/>
          <w:b/>
          <w:bCs/>
        </w:rPr>
        <w:t>Building Stronger Culture:</w:t>
      </w:r>
      <w:r w:rsidRPr="00681B64">
        <w:rPr>
          <w:rFonts w:cs="Arial"/>
        </w:rPr>
        <w:t xml:space="preserve"> Everything from managers to front-line employees should be made aware of new information as it's available to the management. In order to make a better workplace, each and every one of the organisations must play a part.</w:t>
      </w:r>
    </w:p>
    <w:p w14:paraId="5B263C3C" w14:textId="61A2C9A5" w:rsidR="00CE120E" w:rsidRPr="00681B64" w:rsidRDefault="00901179" w:rsidP="00901179">
      <w:pPr>
        <w:pStyle w:val="ListParagraph"/>
        <w:numPr>
          <w:ilvl w:val="0"/>
          <w:numId w:val="3"/>
        </w:numPr>
        <w:rPr>
          <w:rFonts w:cs="Arial"/>
        </w:rPr>
      </w:pPr>
      <w:r w:rsidRPr="00681B64">
        <w:rPr>
          <w:rFonts w:cs="Arial"/>
          <w:b/>
          <w:bCs/>
        </w:rPr>
        <w:t>Understanding trends:</w:t>
      </w:r>
      <w:r w:rsidRPr="00681B64">
        <w:rPr>
          <w:rFonts w:cs="Arial"/>
        </w:rPr>
        <w:t xml:space="preserve"> Know what's happening in the company and how it compares to others on a local, team, or industry level. Follow the company's success and future (or not).</w:t>
      </w:r>
      <w:r w:rsidR="00CE120E" w:rsidRPr="00681B64">
        <w:rPr>
          <w:rFonts w:cs="Arial"/>
        </w:rPr>
        <w:br w:type="page"/>
      </w:r>
    </w:p>
    <w:p w14:paraId="427451AD" w14:textId="3F766FB5" w:rsidR="00CE120E" w:rsidRPr="00681B64" w:rsidRDefault="00CE120E" w:rsidP="00BB08F4">
      <w:pPr>
        <w:pStyle w:val="Heading1"/>
        <w:rPr>
          <w:rFonts w:cs="Arial"/>
        </w:rPr>
      </w:pPr>
      <w:bookmarkStart w:id="8" w:name="_Toc106628066"/>
      <w:r w:rsidRPr="00681B64">
        <w:rPr>
          <w:rFonts w:cs="Arial"/>
        </w:rPr>
        <w:lastRenderedPageBreak/>
        <w:t>Evaluation &amp; Conclusion</w:t>
      </w:r>
      <w:bookmarkEnd w:id="8"/>
    </w:p>
    <w:p w14:paraId="3DA83ECE" w14:textId="3967F3C5" w:rsidR="00CE120E" w:rsidRPr="00681B64" w:rsidRDefault="00342501">
      <w:pPr>
        <w:rPr>
          <w:rFonts w:cs="Arial"/>
        </w:rPr>
      </w:pPr>
      <w:r w:rsidRPr="00681B64">
        <w:rPr>
          <w:rFonts w:cs="Arial"/>
        </w:rPr>
        <w:t>Accor is a large hotel brand which has massive operation worldwide. In UK alone the brand has 230</w:t>
      </w:r>
      <w:r w:rsidR="00A20958" w:rsidRPr="00681B64">
        <w:rPr>
          <w:rFonts w:cs="Arial"/>
        </w:rPr>
        <w:t xml:space="preserve"> hotels and 1,487 employees</w:t>
      </w:r>
      <w:r w:rsidR="00A1667F" w:rsidRPr="00681B64">
        <w:rPr>
          <w:rFonts w:cs="Arial"/>
        </w:rPr>
        <w:t xml:space="preserve"> (Accor, 2022)</w:t>
      </w:r>
      <w:r w:rsidR="00A20958" w:rsidRPr="00681B64">
        <w:rPr>
          <w:rFonts w:cs="Arial"/>
        </w:rPr>
        <w:t>. It will be difficult to survey all employees at once. Therefore, the surveys should be conducted by the managers of different departments of each hotels and One-on-One meetings are meant to be done by direct superiors with the employees. Despite the possibility that it may take a lot of time, it is unquestionably worthwhile to make the effort. One-on-one interaction between employees and their managers is beneficial for everyone involved.</w:t>
      </w:r>
    </w:p>
    <w:p w14:paraId="0A7CF325" w14:textId="27CE4C5B" w:rsidR="00A20958" w:rsidRPr="00681B64" w:rsidRDefault="00A20958">
      <w:pPr>
        <w:rPr>
          <w:rFonts w:cs="Arial"/>
        </w:rPr>
      </w:pPr>
      <w:r w:rsidRPr="00681B64">
        <w:rPr>
          <w:rFonts w:cs="Arial"/>
        </w:rPr>
        <w:t>Here are the benefits of One-on-One interaction in Accor,</w:t>
      </w:r>
    </w:p>
    <w:p w14:paraId="645D7387" w14:textId="2F6EE5EA" w:rsidR="00A20958" w:rsidRPr="00681B64" w:rsidRDefault="00A20958" w:rsidP="002171FB">
      <w:pPr>
        <w:pStyle w:val="ListParagraph"/>
        <w:numPr>
          <w:ilvl w:val="0"/>
          <w:numId w:val="4"/>
        </w:numPr>
        <w:rPr>
          <w:rFonts w:cs="Arial"/>
        </w:rPr>
      </w:pPr>
      <w:r w:rsidRPr="00681B64">
        <w:rPr>
          <w:rFonts w:cs="Arial"/>
          <w:b/>
          <w:bCs/>
        </w:rPr>
        <w:t>Managers will grow leadership skills:</w:t>
      </w:r>
      <w:r w:rsidRPr="00681B64">
        <w:rPr>
          <w:rFonts w:cs="Arial"/>
        </w:rPr>
        <w:t xml:space="preserve"> An additional benefit of one-on-one meetings for managers is that they may practise coaching skills in a more intimate setting. In today's corporate environment, coaching and development skills are in great demand</w:t>
      </w:r>
      <w:r w:rsidR="00A1667F" w:rsidRPr="00681B64">
        <w:rPr>
          <w:rFonts w:cs="Arial"/>
        </w:rPr>
        <w:t xml:space="preserve"> (Onoufriou, 2020)</w:t>
      </w:r>
      <w:r w:rsidRPr="00681B64">
        <w:rPr>
          <w:rFonts w:cs="Arial"/>
        </w:rPr>
        <w:t>. Managers need to learn how to listen to their staff in order to provide them with positive feedback and help. The effect of this is that they're putting what they've learned about coaching into practise. If managers become better coaches, they may assist their people perform better.</w:t>
      </w:r>
    </w:p>
    <w:p w14:paraId="46905397" w14:textId="65FA2B07" w:rsidR="00557F40" w:rsidRPr="00681B64" w:rsidRDefault="00557F40" w:rsidP="002171FB">
      <w:pPr>
        <w:pStyle w:val="ListParagraph"/>
        <w:numPr>
          <w:ilvl w:val="0"/>
          <w:numId w:val="4"/>
        </w:numPr>
        <w:rPr>
          <w:rFonts w:cs="Arial"/>
        </w:rPr>
      </w:pPr>
      <w:r w:rsidRPr="00681B64">
        <w:rPr>
          <w:rFonts w:cs="Arial"/>
          <w:b/>
          <w:bCs/>
        </w:rPr>
        <w:t>Helps in Building Trust:</w:t>
      </w:r>
      <w:r w:rsidRPr="00681B64">
        <w:rPr>
          <w:rFonts w:cs="Arial"/>
        </w:rPr>
        <w:t xml:space="preserve"> Direct communication between managers and their employees may go a long way toward fostering a climate of trust. People feel more secure and protected when they are part of a team that trusts and respects each other</w:t>
      </w:r>
      <w:r w:rsidR="008D1752" w:rsidRPr="00681B64">
        <w:rPr>
          <w:rFonts w:cs="Arial"/>
        </w:rPr>
        <w:t xml:space="preserve"> (Yadav, 2020)</w:t>
      </w:r>
      <w:r w:rsidRPr="00681B64">
        <w:rPr>
          <w:rFonts w:cs="Arial"/>
        </w:rPr>
        <w:t>. It is possible for workers and supervisors to create a more trusting and open connection over time.</w:t>
      </w:r>
    </w:p>
    <w:p w14:paraId="0506A5AF" w14:textId="3CDAA433" w:rsidR="00557F40" w:rsidRPr="00681B64" w:rsidRDefault="00557F40" w:rsidP="002171FB">
      <w:pPr>
        <w:pStyle w:val="ListParagraph"/>
        <w:numPr>
          <w:ilvl w:val="0"/>
          <w:numId w:val="4"/>
        </w:numPr>
        <w:rPr>
          <w:rFonts w:cs="Arial"/>
        </w:rPr>
      </w:pPr>
      <w:r w:rsidRPr="00681B64">
        <w:rPr>
          <w:rFonts w:cs="Arial"/>
          <w:b/>
          <w:bCs/>
        </w:rPr>
        <w:t>Helps to improve employee performance:</w:t>
      </w:r>
      <w:r w:rsidRPr="00681B64">
        <w:rPr>
          <w:rFonts w:cs="Arial"/>
        </w:rPr>
        <w:t xml:space="preserve">  Research that was carried out by Gallup found that having frequent one-on-one talks with workers was associated with higher levels of employee engagement</w:t>
      </w:r>
      <w:r w:rsidR="008D1752" w:rsidRPr="00681B64">
        <w:rPr>
          <w:rFonts w:cs="Arial"/>
        </w:rPr>
        <w:t xml:space="preserve"> (Yaneva, 2021)</w:t>
      </w:r>
      <w:r w:rsidRPr="00681B64">
        <w:rPr>
          <w:rFonts w:cs="Arial"/>
        </w:rPr>
        <w:t>. There is a threefold rise in the number of workers who are engaged in their job when there is regular communication between workers and their bosses. When workers are interested in what they do, it has a good effect not just on their productivity but also on their performance.</w:t>
      </w:r>
    </w:p>
    <w:p w14:paraId="66D836DF" w14:textId="1F7A1CD9" w:rsidR="00BB08F4" w:rsidRPr="00681B64" w:rsidRDefault="00557F40" w:rsidP="002171FB">
      <w:pPr>
        <w:pStyle w:val="ListParagraph"/>
        <w:numPr>
          <w:ilvl w:val="0"/>
          <w:numId w:val="4"/>
        </w:numPr>
        <w:rPr>
          <w:rFonts w:cs="Arial"/>
        </w:rPr>
      </w:pPr>
      <w:r w:rsidRPr="00681B64">
        <w:rPr>
          <w:rFonts w:cs="Arial"/>
          <w:b/>
          <w:bCs/>
        </w:rPr>
        <w:lastRenderedPageBreak/>
        <w:t>Connects the employees with o</w:t>
      </w:r>
      <w:r w:rsidR="002171FB" w:rsidRPr="00681B64">
        <w:rPr>
          <w:rFonts w:cs="Arial"/>
          <w:b/>
          <w:bCs/>
        </w:rPr>
        <w:t>rganisations goal:</w:t>
      </w:r>
      <w:r w:rsidR="002171FB" w:rsidRPr="00681B64">
        <w:rPr>
          <w:rFonts w:cs="Arial"/>
        </w:rPr>
        <w:t xml:space="preserve"> On a day-to-day basis, company goals are often forgotten about. Direct communication with workers enables them to have a deeper comprehension of the relevance of the job that they do</w:t>
      </w:r>
      <w:r w:rsidR="008D1752" w:rsidRPr="00681B64">
        <w:rPr>
          <w:rFonts w:cs="Arial"/>
        </w:rPr>
        <w:t xml:space="preserve"> (Aung, 2019)</w:t>
      </w:r>
      <w:r w:rsidR="002171FB" w:rsidRPr="00681B64">
        <w:rPr>
          <w:rFonts w:cs="Arial"/>
        </w:rPr>
        <w:t>. It is the responsibility of managers to investigate the relevance of their workers' work to the overall objectives of the organisation. It is important for workers to understand how the job they do contributes to the overall purpose of the firm while they are there. When people get together to work toward a similar purpose, there is the potential for genuine relationships to be created.</w:t>
      </w:r>
    </w:p>
    <w:p w14:paraId="03FC4821" w14:textId="0067C394" w:rsidR="00BB08F4" w:rsidRPr="00681B64" w:rsidRDefault="00BB08F4">
      <w:pPr>
        <w:spacing w:line="259" w:lineRule="auto"/>
        <w:jc w:val="left"/>
        <w:rPr>
          <w:rFonts w:cs="Arial"/>
        </w:rPr>
      </w:pPr>
      <w:r w:rsidRPr="00681B64">
        <w:rPr>
          <w:rFonts w:cs="Arial"/>
        </w:rPr>
        <w:br w:type="page"/>
      </w:r>
    </w:p>
    <w:p w14:paraId="27C6B0FA" w14:textId="1AA9CA05" w:rsidR="00BB08F4" w:rsidRPr="00681B64" w:rsidRDefault="00BB08F4" w:rsidP="00BB08F4">
      <w:pPr>
        <w:pStyle w:val="Heading1"/>
        <w:rPr>
          <w:rFonts w:cs="Arial"/>
        </w:rPr>
      </w:pPr>
      <w:bookmarkStart w:id="9" w:name="_Toc106628067"/>
      <w:r w:rsidRPr="00681B64">
        <w:rPr>
          <w:rFonts w:cs="Arial"/>
        </w:rPr>
        <w:lastRenderedPageBreak/>
        <w:t>Reference</w:t>
      </w:r>
      <w:bookmarkEnd w:id="9"/>
      <w:r w:rsidRPr="00681B64">
        <w:rPr>
          <w:rFonts w:cs="Arial"/>
        </w:rPr>
        <w:t xml:space="preserve"> </w:t>
      </w:r>
    </w:p>
    <w:p w14:paraId="51894B48" w14:textId="413D0B63" w:rsidR="007408D8" w:rsidRPr="00681B64" w:rsidRDefault="007408D8">
      <w:pPr>
        <w:rPr>
          <w:rFonts w:cs="Arial"/>
        </w:rPr>
      </w:pPr>
      <w:r w:rsidRPr="00681B64">
        <w:rPr>
          <w:rFonts w:cs="Arial"/>
        </w:rPr>
        <w:t>Albrecht, S., 2020. Handbook of employee engagement. Cheltenham: Edward Elgar.</w:t>
      </w:r>
    </w:p>
    <w:p w14:paraId="18B0B088" w14:textId="77777777" w:rsidR="00A1667F" w:rsidRPr="00681B64" w:rsidRDefault="00A1667F">
      <w:pPr>
        <w:rPr>
          <w:rFonts w:cs="Arial"/>
        </w:rPr>
      </w:pPr>
      <w:r w:rsidRPr="00681B64">
        <w:rPr>
          <w:rFonts w:cs="Arial"/>
        </w:rPr>
        <w:t>Aung, M., 2019. The Accor Multinational Hotel Chain in an Emerging Market: Through the Lens of the Core Competency Concept’. The Service Industries Journal, 20(3), pp.43-60.</w:t>
      </w:r>
    </w:p>
    <w:p w14:paraId="3C4F876B" w14:textId="1624B140" w:rsidR="007408D8" w:rsidRPr="00681B64" w:rsidRDefault="007408D8">
      <w:pPr>
        <w:rPr>
          <w:rFonts w:cs="Arial"/>
        </w:rPr>
      </w:pPr>
      <w:r w:rsidRPr="00681B64">
        <w:rPr>
          <w:rFonts w:cs="Arial"/>
        </w:rPr>
        <w:t>Byrne, Z., 2021. Understanding employee engagement. Milton Park, UK: Routledge.</w:t>
      </w:r>
    </w:p>
    <w:p w14:paraId="1F303333" w14:textId="36AF4955" w:rsidR="007408D8" w:rsidRPr="00681B64" w:rsidRDefault="007408D8">
      <w:pPr>
        <w:rPr>
          <w:rFonts w:cs="Arial"/>
        </w:rPr>
      </w:pPr>
      <w:r w:rsidRPr="00681B64">
        <w:rPr>
          <w:rFonts w:cs="Arial"/>
        </w:rPr>
        <w:t>Chanda, A., Sivarama Krishna, B. and Shen, J., 2019. Strategic human resource technologies. Los Angeles: Response.</w:t>
      </w:r>
    </w:p>
    <w:p w14:paraId="7D9D0396" w14:textId="4D71016F" w:rsidR="007408D8" w:rsidRPr="00681B64" w:rsidRDefault="007408D8">
      <w:pPr>
        <w:rPr>
          <w:rFonts w:cs="Arial"/>
        </w:rPr>
      </w:pPr>
      <w:r w:rsidRPr="00681B64">
        <w:rPr>
          <w:rFonts w:cs="Arial"/>
        </w:rPr>
        <w:t>Connell, J. and Teo, S., 2020. Strategic HRM. Prahran, Vic: Tilde University Press.</w:t>
      </w:r>
    </w:p>
    <w:p w14:paraId="0350E9BA" w14:textId="2B8D6570" w:rsidR="00A1667F" w:rsidRPr="00681B64" w:rsidRDefault="00A1667F">
      <w:pPr>
        <w:rPr>
          <w:rFonts w:cs="Arial"/>
        </w:rPr>
      </w:pPr>
      <w:r w:rsidRPr="00681B64">
        <w:rPr>
          <w:rFonts w:cs="Arial"/>
        </w:rPr>
        <w:t>Demirçiftçi, T. and Kızılırmak, İ., 2020. Strategic Branding in Hospitality: Case of Accor Hotels. Journal of Tourismology, 2(1).</w:t>
      </w:r>
    </w:p>
    <w:p w14:paraId="320D5D54" w14:textId="5515DCFC" w:rsidR="007408D8" w:rsidRPr="00681B64" w:rsidRDefault="007408D8">
      <w:pPr>
        <w:rPr>
          <w:rFonts w:cs="Arial"/>
        </w:rPr>
      </w:pPr>
      <w:r w:rsidRPr="00681B64">
        <w:rPr>
          <w:rFonts w:cs="Arial"/>
        </w:rPr>
        <w:t>Gallup, I., 2022. Gallup. [online] Gallup.com. Available at: &lt;https://my.gallup.com/&gt; [Accessed 20 June 2022].</w:t>
      </w:r>
    </w:p>
    <w:p w14:paraId="42CBA51C" w14:textId="62159026" w:rsidR="007408D8" w:rsidRPr="00681B64" w:rsidRDefault="007408D8">
      <w:pPr>
        <w:rPr>
          <w:rFonts w:cs="Arial"/>
        </w:rPr>
      </w:pPr>
      <w:r w:rsidRPr="00681B64">
        <w:rPr>
          <w:rFonts w:cs="Arial"/>
        </w:rPr>
        <w:t>Garber, P., 2020. 50 activities for employee engagement. Amerherst: HRD Press.</w:t>
      </w:r>
    </w:p>
    <w:p w14:paraId="7047F20B" w14:textId="738144E5" w:rsidR="00A1667F" w:rsidRPr="00681B64" w:rsidRDefault="00A1667F">
      <w:pPr>
        <w:rPr>
          <w:rFonts w:cs="Arial"/>
        </w:rPr>
      </w:pPr>
      <w:r w:rsidRPr="00681B64">
        <w:rPr>
          <w:rFonts w:cs="Arial"/>
        </w:rPr>
        <w:t>Group.accor.com. 2022. Accor. [online] Available at: &lt;https://group.accor.com/en&gt; [Accessed 20 June 2022].</w:t>
      </w:r>
    </w:p>
    <w:p w14:paraId="758641B6" w14:textId="7919533C" w:rsidR="007408D8" w:rsidRPr="00681B64" w:rsidRDefault="007408D8">
      <w:pPr>
        <w:rPr>
          <w:rFonts w:cs="Arial"/>
        </w:rPr>
      </w:pPr>
      <w:r w:rsidRPr="00681B64">
        <w:rPr>
          <w:rFonts w:cs="Arial"/>
        </w:rPr>
        <w:t>Kumar, V. and Pansari, A., 2020. Measuring the benefits of employee engagement. London, UK: Penguin Books.</w:t>
      </w:r>
    </w:p>
    <w:p w14:paraId="5B9B2EE3" w14:textId="2E05BA81" w:rsidR="007408D8" w:rsidRPr="00681B64" w:rsidRDefault="007408D8">
      <w:pPr>
        <w:rPr>
          <w:rFonts w:cs="Arial"/>
        </w:rPr>
      </w:pPr>
      <w:r w:rsidRPr="00681B64">
        <w:rPr>
          <w:rFonts w:cs="Arial"/>
        </w:rPr>
        <w:t>Mone, E., 2020. Employee Engagement Through Effective Performance Management. Milton Park, UK: Routledge.</w:t>
      </w:r>
    </w:p>
    <w:p w14:paraId="2CD0AE92" w14:textId="6A7942AA" w:rsidR="007408D8" w:rsidRPr="00681B64" w:rsidRDefault="007408D8">
      <w:pPr>
        <w:rPr>
          <w:rFonts w:cs="Arial"/>
        </w:rPr>
      </w:pPr>
      <w:r w:rsidRPr="00681B64">
        <w:rPr>
          <w:rFonts w:cs="Arial"/>
        </w:rPr>
        <w:t>Narayanan, A., 2021. Gamification for Employee Engagement. Birmingham, UK.: Packt Publishing.</w:t>
      </w:r>
    </w:p>
    <w:p w14:paraId="48FF70D0" w14:textId="65A3F104" w:rsidR="00A1667F" w:rsidRPr="00681B64" w:rsidRDefault="00A1667F">
      <w:pPr>
        <w:rPr>
          <w:rFonts w:cs="Arial"/>
        </w:rPr>
      </w:pPr>
      <w:r w:rsidRPr="00681B64">
        <w:rPr>
          <w:rFonts w:cs="Arial"/>
        </w:rPr>
        <w:t>Onoufriou, N., 2020. Learning from sustainability practice: case examples from Accor, Scandic and Atlantica. Worldwide Hospitality and Tourism Themes, 12(5), pp.587-596.</w:t>
      </w:r>
    </w:p>
    <w:p w14:paraId="35E95016" w14:textId="39E27D4E" w:rsidR="007408D8" w:rsidRPr="00681B64" w:rsidRDefault="007408D8">
      <w:pPr>
        <w:rPr>
          <w:rFonts w:cs="Arial"/>
        </w:rPr>
      </w:pPr>
      <w:r w:rsidRPr="00681B64">
        <w:rPr>
          <w:rFonts w:cs="Arial"/>
        </w:rPr>
        <w:t>Segalla, M., 2022. International perspectives on employee engagement. Milton Park, UK.: Routledge.</w:t>
      </w:r>
    </w:p>
    <w:p w14:paraId="40EDDF52" w14:textId="6D5D39D5" w:rsidR="007408D8" w:rsidRPr="00681B64" w:rsidRDefault="007408D8">
      <w:pPr>
        <w:rPr>
          <w:rFonts w:cs="Arial"/>
        </w:rPr>
      </w:pPr>
      <w:r w:rsidRPr="00681B64">
        <w:rPr>
          <w:rFonts w:cs="Arial"/>
        </w:rPr>
        <w:lastRenderedPageBreak/>
        <w:t>Statista. 2022. Statista. [online] Available at: &lt;https://www.statista.com/&gt; [Accessed 20 June 2022].</w:t>
      </w:r>
    </w:p>
    <w:p w14:paraId="2C80A048" w14:textId="57A63987" w:rsidR="007408D8" w:rsidRPr="00681B64" w:rsidRDefault="007408D8">
      <w:pPr>
        <w:rPr>
          <w:rFonts w:cs="Arial"/>
        </w:rPr>
      </w:pPr>
      <w:r w:rsidRPr="00681B64">
        <w:rPr>
          <w:rFonts w:cs="Arial"/>
        </w:rPr>
        <w:t>Townsend, K. and Wilkinson, A., 2020. The future of employment relations. Houndmills, Basingstoke, Hampshire: Palgrave Macmillan.</w:t>
      </w:r>
    </w:p>
    <w:p w14:paraId="1EF9D6C6" w14:textId="70CAB4F3" w:rsidR="007408D8" w:rsidRPr="00681B64" w:rsidRDefault="007408D8">
      <w:pPr>
        <w:rPr>
          <w:rFonts w:cs="Arial"/>
        </w:rPr>
      </w:pPr>
      <w:r w:rsidRPr="00681B64">
        <w:rPr>
          <w:rFonts w:cs="Arial"/>
        </w:rPr>
        <w:t>Truss, C., 2020. Employee engagement in theory and practice. London: Routledge, Taylor &amp; Francis Group.</w:t>
      </w:r>
    </w:p>
    <w:p w14:paraId="2B8CB66E" w14:textId="266A8891" w:rsidR="007408D8" w:rsidRPr="00681B64" w:rsidRDefault="007408D8">
      <w:pPr>
        <w:rPr>
          <w:rFonts w:cs="Arial"/>
        </w:rPr>
      </w:pPr>
      <w:r w:rsidRPr="00681B64">
        <w:rPr>
          <w:rFonts w:cs="Arial"/>
        </w:rPr>
        <w:t>Turner, P., 2020. Employee Engagement in Contemporary Organizations. Cham: Springer International Publishing:</w:t>
      </w:r>
      <w:r w:rsidR="00A1667F" w:rsidRPr="00681B64">
        <w:rPr>
          <w:rFonts w:cs="Arial"/>
        </w:rPr>
        <w:t xml:space="preserve"> </w:t>
      </w:r>
      <w:r w:rsidRPr="00681B64">
        <w:rPr>
          <w:rFonts w:cs="Arial"/>
        </w:rPr>
        <w:t>Imprint: Palgrave Macmillan.</w:t>
      </w:r>
    </w:p>
    <w:p w14:paraId="6005F6E5" w14:textId="3E401979" w:rsidR="00A1667F" w:rsidRPr="00681B64" w:rsidRDefault="00A1667F">
      <w:pPr>
        <w:rPr>
          <w:rFonts w:cs="Arial"/>
        </w:rPr>
      </w:pPr>
      <w:r w:rsidRPr="00681B64">
        <w:rPr>
          <w:rFonts w:cs="Arial"/>
        </w:rPr>
        <w:t>Yadav, S., 2020. Determining the Relationship between Employee Engagement and Employee Satisfaction: A Review of Literature. International Journal of Psychosocial Rehabilitation, 24(5), pp.5038-5048.</w:t>
      </w:r>
    </w:p>
    <w:p w14:paraId="3C1E1585" w14:textId="637B7565" w:rsidR="00A1667F" w:rsidRPr="00681B64" w:rsidRDefault="00A1667F">
      <w:pPr>
        <w:rPr>
          <w:rFonts w:cs="Arial"/>
        </w:rPr>
      </w:pPr>
      <w:r w:rsidRPr="00681B64">
        <w:rPr>
          <w:rFonts w:cs="Arial"/>
        </w:rPr>
        <w:t>Yaneva, M., 2021. Employee Satisfaction vs. Employee Engagement vs. Employee NPS. European Journal of Economics and Business Studies, 4(1), pp.221-227.</w:t>
      </w:r>
    </w:p>
    <w:p w14:paraId="0E585AAD" w14:textId="77777777" w:rsidR="007408D8" w:rsidRPr="00681B64" w:rsidRDefault="007408D8">
      <w:pPr>
        <w:rPr>
          <w:rFonts w:cs="Arial"/>
        </w:rPr>
      </w:pPr>
    </w:p>
    <w:p w14:paraId="29E9B79D" w14:textId="77777777" w:rsidR="00BB08F4" w:rsidRPr="00681B64" w:rsidRDefault="00BB08F4">
      <w:pPr>
        <w:rPr>
          <w:rFonts w:cs="Arial"/>
        </w:rPr>
      </w:pPr>
    </w:p>
    <w:p w14:paraId="5D5970ED" w14:textId="4B4E1E58" w:rsidR="00CE120E" w:rsidRPr="00681B64" w:rsidRDefault="00CE120E">
      <w:pPr>
        <w:rPr>
          <w:rFonts w:cs="Arial"/>
        </w:rPr>
      </w:pPr>
    </w:p>
    <w:p w14:paraId="0EEF058A" w14:textId="77777777" w:rsidR="00CE120E" w:rsidRPr="00681B64" w:rsidRDefault="00CE120E">
      <w:pPr>
        <w:rPr>
          <w:rFonts w:cs="Arial"/>
        </w:rPr>
      </w:pPr>
    </w:p>
    <w:p w14:paraId="39A9DA00" w14:textId="441D058C" w:rsidR="00233983" w:rsidRPr="00681B64" w:rsidRDefault="00233983">
      <w:pPr>
        <w:rPr>
          <w:rFonts w:cs="Arial"/>
        </w:rPr>
      </w:pPr>
    </w:p>
    <w:p w14:paraId="286A93A4" w14:textId="1BAED4DF" w:rsidR="00233983" w:rsidRPr="00681B64" w:rsidRDefault="00233983">
      <w:pPr>
        <w:rPr>
          <w:rFonts w:cs="Arial"/>
        </w:rPr>
      </w:pPr>
    </w:p>
    <w:p w14:paraId="1D291DC5" w14:textId="4D67CF3B" w:rsidR="00233983" w:rsidRPr="00681B64" w:rsidRDefault="00233983">
      <w:pPr>
        <w:rPr>
          <w:rFonts w:cs="Arial"/>
        </w:rPr>
      </w:pPr>
    </w:p>
    <w:p w14:paraId="2285DAE9" w14:textId="042BD345" w:rsidR="00233983" w:rsidRPr="00681B64" w:rsidRDefault="00233983">
      <w:pPr>
        <w:rPr>
          <w:rFonts w:cs="Arial"/>
        </w:rPr>
      </w:pPr>
    </w:p>
    <w:p w14:paraId="2054C181" w14:textId="77777777" w:rsidR="00233983" w:rsidRPr="00681B64" w:rsidRDefault="00233983">
      <w:pPr>
        <w:rPr>
          <w:rFonts w:cs="Arial"/>
        </w:rPr>
      </w:pPr>
    </w:p>
    <w:sectPr w:rsidR="00233983" w:rsidRPr="00681B64" w:rsidSect="0074622D">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F8C5D8" w14:textId="77777777" w:rsidR="00252139" w:rsidRDefault="00252139" w:rsidP="00681B64">
      <w:pPr>
        <w:spacing w:after="0" w:line="240" w:lineRule="auto"/>
      </w:pPr>
      <w:r>
        <w:separator/>
      </w:r>
    </w:p>
  </w:endnote>
  <w:endnote w:type="continuationSeparator" w:id="0">
    <w:p w14:paraId="7A8859A3" w14:textId="77777777" w:rsidR="00252139" w:rsidRDefault="00252139" w:rsidP="00681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30549698"/>
      <w:docPartObj>
        <w:docPartGallery w:val="Page Numbers (Bottom of Page)"/>
        <w:docPartUnique/>
      </w:docPartObj>
    </w:sdtPr>
    <w:sdtEndPr>
      <w:rPr>
        <w:noProof/>
      </w:rPr>
    </w:sdtEndPr>
    <w:sdtContent>
      <w:p w14:paraId="2D227022" w14:textId="0300745D" w:rsidR="00681B64" w:rsidRDefault="00681B64">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15D4A6D0" w14:textId="77777777" w:rsidR="00681B64" w:rsidRDefault="00681B6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361EB2" w14:textId="77777777" w:rsidR="00252139" w:rsidRDefault="00252139" w:rsidP="00681B64">
      <w:pPr>
        <w:spacing w:after="0" w:line="240" w:lineRule="auto"/>
      </w:pPr>
      <w:r>
        <w:separator/>
      </w:r>
    </w:p>
  </w:footnote>
  <w:footnote w:type="continuationSeparator" w:id="0">
    <w:p w14:paraId="74372034" w14:textId="77777777" w:rsidR="00252139" w:rsidRDefault="00252139" w:rsidP="00681B6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4166D9"/>
    <w:multiLevelType w:val="hybridMultilevel"/>
    <w:tmpl w:val="A352F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0A14FF"/>
    <w:multiLevelType w:val="hybridMultilevel"/>
    <w:tmpl w:val="3F565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1E59AF"/>
    <w:multiLevelType w:val="hybridMultilevel"/>
    <w:tmpl w:val="8E061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A1088C"/>
    <w:multiLevelType w:val="hybridMultilevel"/>
    <w:tmpl w:val="0B9EF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tLQ0MTcyMDU1NjeyNDFR0lEKTi0uzszPAykwrgUACG2WxywAAAA="/>
  </w:docVars>
  <w:rsids>
    <w:rsidRoot w:val="00233983"/>
    <w:rsid w:val="00006102"/>
    <w:rsid w:val="00056B85"/>
    <w:rsid w:val="00124723"/>
    <w:rsid w:val="001D2F87"/>
    <w:rsid w:val="002171FB"/>
    <w:rsid w:val="00233983"/>
    <w:rsid w:val="00251CF4"/>
    <w:rsid w:val="00252139"/>
    <w:rsid w:val="00302AE9"/>
    <w:rsid w:val="00342501"/>
    <w:rsid w:val="00362BCB"/>
    <w:rsid w:val="00377E79"/>
    <w:rsid w:val="00395A3B"/>
    <w:rsid w:val="00405CC0"/>
    <w:rsid w:val="00406968"/>
    <w:rsid w:val="004A6928"/>
    <w:rsid w:val="005415FB"/>
    <w:rsid w:val="00557F40"/>
    <w:rsid w:val="00573DD2"/>
    <w:rsid w:val="005F151C"/>
    <w:rsid w:val="00631A2A"/>
    <w:rsid w:val="00670336"/>
    <w:rsid w:val="00681B64"/>
    <w:rsid w:val="00685C2A"/>
    <w:rsid w:val="006D61D5"/>
    <w:rsid w:val="007408D8"/>
    <w:rsid w:val="0074622D"/>
    <w:rsid w:val="00751A3D"/>
    <w:rsid w:val="0076140A"/>
    <w:rsid w:val="00860AE9"/>
    <w:rsid w:val="00876709"/>
    <w:rsid w:val="008A197F"/>
    <w:rsid w:val="008D0B71"/>
    <w:rsid w:val="008D1752"/>
    <w:rsid w:val="00901179"/>
    <w:rsid w:val="009208EF"/>
    <w:rsid w:val="00943CC8"/>
    <w:rsid w:val="009F3A9C"/>
    <w:rsid w:val="00A1667F"/>
    <w:rsid w:val="00A20958"/>
    <w:rsid w:val="00AD645A"/>
    <w:rsid w:val="00B149AC"/>
    <w:rsid w:val="00BB08F4"/>
    <w:rsid w:val="00CE120E"/>
    <w:rsid w:val="00D03FDE"/>
    <w:rsid w:val="00D80DD0"/>
    <w:rsid w:val="00D93FC9"/>
    <w:rsid w:val="00DD47D4"/>
    <w:rsid w:val="00DF3728"/>
    <w:rsid w:val="00EB4AEE"/>
    <w:rsid w:val="00EC743F"/>
    <w:rsid w:val="00F15BD3"/>
    <w:rsid w:val="00F35735"/>
    <w:rsid w:val="00FA4C18"/>
    <w:rsid w:val="00FC18C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B51D9"/>
  <w15:chartTrackingRefBased/>
  <w15:docId w15:val="{69C842E9-B23A-45B1-83B5-EFC5BA96C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3983"/>
    <w:pPr>
      <w:spacing w:line="360" w:lineRule="auto"/>
      <w:jc w:val="both"/>
    </w:pPr>
    <w:rPr>
      <w:rFonts w:ascii="Arial" w:hAnsi="Arial"/>
      <w:sz w:val="24"/>
    </w:rPr>
  </w:style>
  <w:style w:type="paragraph" w:styleId="Heading1">
    <w:name w:val="heading 1"/>
    <w:basedOn w:val="Normal"/>
    <w:next w:val="Normal"/>
    <w:link w:val="Heading1Char"/>
    <w:uiPriority w:val="9"/>
    <w:qFormat/>
    <w:rsid w:val="00233983"/>
    <w:pPr>
      <w:keepNext/>
      <w:keepLines/>
      <w:spacing w:before="240" w:after="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233983"/>
    <w:pPr>
      <w:keepNext/>
      <w:keepLines/>
      <w:spacing w:before="120" w:after="12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3983"/>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233983"/>
    <w:rPr>
      <w:rFonts w:ascii="Arial" w:eastAsiaTheme="majorEastAsia" w:hAnsi="Arial" w:cstheme="majorBidi"/>
      <w:b/>
      <w:sz w:val="28"/>
      <w:szCs w:val="26"/>
    </w:rPr>
  </w:style>
  <w:style w:type="paragraph" w:styleId="ListParagraph">
    <w:name w:val="List Paragraph"/>
    <w:basedOn w:val="Normal"/>
    <w:uiPriority w:val="34"/>
    <w:qFormat/>
    <w:rsid w:val="001D2F87"/>
    <w:pPr>
      <w:ind w:left="720"/>
      <w:contextualSpacing/>
    </w:pPr>
  </w:style>
  <w:style w:type="paragraph" w:styleId="Caption">
    <w:name w:val="caption"/>
    <w:basedOn w:val="Normal"/>
    <w:next w:val="Normal"/>
    <w:uiPriority w:val="35"/>
    <w:unhideWhenUsed/>
    <w:qFormat/>
    <w:rsid w:val="00DD47D4"/>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006102"/>
    <w:pPr>
      <w:spacing w:after="0"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006102"/>
    <w:pPr>
      <w:spacing w:after="100"/>
    </w:pPr>
  </w:style>
  <w:style w:type="paragraph" w:styleId="TOC2">
    <w:name w:val="toc 2"/>
    <w:basedOn w:val="Normal"/>
    <w:next w:val="Normal"/>
    <w:autoRedefine/>
    <w:uiPriority w:val="39"/>
    <w:unhideWhenUsed/>
    <w:rsid w:val="00006102"/>
    <w:pPr>
      <w:spacing w:after="100"/>
      <w:ind w:left="240"/>
    </w:pPr>
  </w:style>
  <w:style w:type="character" w:styleId="Hyperlink">
    <w:name w:val="Hyperlink"/>
    <w:basedOn w:val="DefaultParagraphFont"/>
    <w:uiPriority w:val="99"/>
    <w:unhideWhenUsed/>
    <w:rsid w:val="00006102"/>
    <w:rPr>
      <w:color w:val="0563C1" w:themeColor="hyperlink"/>
      <w:u w:val="single"/>
    </w:rPr>
  </w:style>
  <w:style w:type="paragraph" w:styleId="Header">
    <w:name w:val="header"/>
    <w:basedOn w:val="Normal"/>
    <w:link w:val="HeaderChar"/>
    <w:uiPriority w:val="99"/>
    <w:unhideWhenUsed/>
    <w:rsid w:val="00681B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1B64"/>
    <w:rPr>
      <w:rFonts w:ascii="Arial" w:hAnsi="Arial"/>
      <w:sz w:val="24"/>
    </w:rPr>
  </w:style>
  <w:style w:type="paragraph" w:styleId="Footer">
    <w:name w:val="footer"/>
    <w:basedOn w:val="Normal"/>
    <w:link w:val="FooterChar"/>
    <w:uiPriority w:val="99"/>
    <w:unhideWhenUsed/>
    <w:rsid w:val="00681B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1B64"/>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Effects of Employee Engagament</c:v>
                </c:pt>
              </c:strCache>
            </c:strRef>
          </c:tx>
          <c:spPr>
            <a:solidFill>
              <a:schemeClr val="accent2"/>
            </a:solidFill>
            <a:ln>
              <a:noFill/>
            </a:ln>
            <a:effectLst/>
          </c:spPr>
          <c:invertIfNegative val="0"/>
          <c:cat>
            <c:strRef>
              <c:f>Sheet1!$A$2:$A$5</c:f>
              <c:strCache>
                <c:ptCount val="4"/>
                <c:pt idx="0">
                  <c:v>Increase in Productivity</c:v>
                </c:pt>
                <c:pt idx="1">
                  <c:v>Increase in Profitability</c:v>
                </c:pt>
                <c:pt idx="2">
                  <c:v>Reduction in Absenteeism</c:v>
                </c:pt>
                <c:pt idx="3">
                  <c:v>Increase in Employee Safety</c:v>
                </c:pt>
              </c:strCache>
            </c:strRef>
          </c:cat>
          <c:val>
            <c:numRef>
              <c:f>Sheet1!$B$2:$B$5</c:f>
              <c:numCache>
                <c:formatCode>0%</c:formatCode>
                <c:ptCount val="4"/>
                <c:pt idx="0">
                  <c:v>0.21</c:v>
                </c:pt>
                <c:pt idx="1">
                  <c:v>0.22</c:v>
                </c:pt>
                <c:pt idx="2">
                  <c:v>0.41</c:v>
                </c:pt>
                <c:pt idx="3">
                  <c:v>0.7</c:v>
                </c:pt>
              </c:numCache>
            </c:numRef>
          </c:val>
          <c:extLst xmlns:c16r2="http://schemas.microsoft.com/office/drawing/2015/06/chart">
            <c:ext xmlns:c16="http://schemas.microsoft.com/office/drawing/2014/chart" uri="{C3380CC4-5D6E-409C-BE32-E72D297353CC}">
              <c16:uniqueId val="{00000000-75CD-4ECF-B7C5-2140ED1850AC}"/>
            </c:ext>
          </c:extLst>
        </c:ser>
        <c:dLbls>
          <c:showLegendKey val="0"/>
          <c:showVal val="0"/>
          <c:showCatName val="0"/>
          <c:showSerName val="0"/>
          <c:showPercent val="0"/>
          <c:showBubbleSize val="0"/>
        </c:dLbls>
        <c:gapWidth val="219"/>
        <c:overlap val="-27"/>
        <c:axId val="-1876645872"/>
        <c:axId val="-1876636080"/>
      </c:barChart>
      <c:catAx>
        <c:axId val="-18766458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76636080"/>
        <c:crosses val="autoZero"/>
        <c:auto val="1"/>
        <c:lblAlgn val="ctr"/>
        <c:lblOffset val="100"/>
        <c:noMultiLvlLbl val="0"/>
      </c:catAx>
      <c:valAx>
        <c:axId val="-187663608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766458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5">
  <a:schemeClr val="accent2"/>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E2EA96-2023-4F6C-AEC8-ED1586259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2685</Words>
  <Characters>15305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USER</cp:lastModifiedBy>
  <cp:revision>3</cp:revision>
  <dcterms:created xsi:type="dcterms:W3CDTF">2022-06-20T08:35:00Z</dcterms:created>
  <dcterms:modified xsi:type="dcterms:W3CDTF">2022-06-20T08:36:00Z</dcterms:modified>
</cp:coreProperties>
</file>