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04065" w14:textId="77777777" w:rsidR="00716E73" w:rsidRDefault="00716E73" w:rsidP="00CD2D89">
      <w:pPr>
        <w:jc w:val="center"/>
        <w:rPr>
          <w:b/>
          <w:bCs/>
          <w:sz w:val="56"/>
          <w:szCs w:val="56"/>
        </w:rPr>
      </w:pPr>
    </w:p>
    <w:p w14:paraId="6967C6FB" w14:textId="77777777" w:rsidR="00716E73" w:rsidRDefault="00716E73" w:rsidP="00CD2D89">
      <w:pPr>
        <w:jc w:val="center"/>
        <w:rPr>
          <w:b/>
          <w:bCs/>
          <w:sz w:val="56"/>
          <w:szCs w:val="56"/>
        </w:rPr>
      </w:pPr>
    </w:p>
    <w:p w14:paraId="59C5C490" w14:textId="77777777" w:rsidR="00716E73" w:rsidRDefault="00716E73" w:rsidP="00CD2D89">
      <w:pPr>
        <w:jc w:val="center"/>
        <w:rPr>
          <w:b/>
          <w:bCs/>
          <w:sz w:val="56"/>
          <w:szCs w:val="56"/>
        </w:rPr>
      </w:pPr>
    </w:p>
    <w:p w14:paraId="18BCADBD" w14:textId="238C55D6" w:rsidR="00716E73" w:rsidRPr="00716E73" w:rsidRDefault="00716E73" w:rsidP="00CD2D89">
      <w:pPr>
        <w:jc w:val="center"/>
        <w:rPr>
          <w:b/>
          <w:bCs/>
          <w:sz w:val="56"/>
          <w:szCs w:val="56"/>
        </w:rPr>
      </w:pPr>
      <w:r w:rsidRPr="00716E73">
        <w:rPr>
          <w:b/>
          <w:bCs/>
          <w:sz w:val="56"/>
          <w:szCs w:val="56"/>
        </w:rPr>
        <w:t>LCBB5005</w:t>
      </w:r>
    </w:p>
    <w:p w14:paraId="3E6EA6F3" w14:textId="78DB8650" w:rsidR="000E33FC" w:rsidRPr="00716E73" w:rsidRDefault="00721CE3" w:rsidP="00CD2D89">
      <w:pPr>
        <w:jc w:val="center"/>
        <w:rPr>
          <w:b/>
          <w:bCs/>
          <w:sz w:val="56"/>
          <w:szCs w:val="56"/>
        </w:rPr>
      </w:pPr>
      <w:r w:rsidRPr="00716E73">
        <w:rPr>
          <w:b/>
          <w:bCs/>
          <w:sz w:val="56"/>
          <w:szCs w:val="56"/>
        </w:rPr>
        <w:t>Project Management</w:t>
      </w:r>
    </w:p>
    <w:p w14:paraId="47E48827" w14:textId="77777777" w:rsidR="00716E73" w:rsidRDefault="00716E73" w:rsidP="00716E73"/>
    <w:p w14:paraId="5976B7C5" w14:textId="77777777" w:rsidR="00716E73" w:rsidRDefault="00716E73" w:rsidP="00716E73"/>
    <w:p w14:paraId="308F7215" w14:textId="77777777" w:rsidR="00716E73" w:rsidRDefault="00716E73" w:rsidP="00716E73"/>
    <w:p w14:paraId="64CC9B30" w14:textId="77777777" w:rsidR="00716E73" w:rsidRDefault="00716E73" w:rsidP="00716E73"/>
    <w:p w14:paraId="6F43408E" w14:textId="77777777" w:rsidR="00716E73" w:rsidRDefault="00716E73" w:rsidP="00716E73"/>
    <w:p w14:paraId="4A92F79E" w14:textId="77777777" w:rsidR="00716E73" w:rsidRDefault="00716E73" w:rsidP="00716E73"/>
    <w:p w14:paraId="38833997" w14:textId="77777777" w:rsidR="00716E73" w:rsidRDefault="00716E73" w:rsidP="00716E73"/>
    <w:p w14:paraId="7E66D4D3" w14:textId="77777777" w:rsidR="00716E73" w:rsidRDefault="00716E73" w:rsidP="00716E73"/>
    <w:p w14:paraId="6D6570C2" w14:textId="77777777" w:rsidR="00716E73" w:rsidRDefault="00716E73" w:rsidP="00716E73"/>
    <w:p w14:paraId="0BE4336A" w14:textId="77777777" w:rsidR="00716E73" w:rsidRDefault="00716E73" w:rsidP="00716E73"/>
    <w:p w14:paraId="0EB3EAAA" w14:textId="77777777" w:rsidR="00716E73" w:rsidRDefault="00716E73" w:rsidP="00716E73"/>
    <w:p w14:paraId="16ACCDB9" w14:textId="77777777" w:rsidR="00716E73" w:rsidRDefault="00716E73" w:rsidP="00716E73"/>
    <w:p w14:paraId="4ECFC621" w14:textId="77777777" w:rsidR="00716E73" w:rsidRDefault="00716E73" w:rsidP="00716E73"/>
    <w:p w14:paraId="18A7E291" w14:textId="77777777" w:rsidR="00716E73" w:rsidRDefault="00716E73" w:rsidP="00716E73"/>
    <w:p w14:paraId="7D961D38" w14:textId="2274A4A1" w:rsidR="00716E73" w:rsidRDefault="00716E73" w:rsidP="00716E73">
      <w:r>
        <w:t>Student Name:</w:t>
      </w:r>
      <w:r w:rsidR="00666177">
        <w:t xml:space="preserve"> Rumen Kovachev</w:t>
      </w:r>
    </w:p>
    <w:p w14:paraId="0F68E6F0" w14:textId="52E82377" w:rsidR="00716E73" w:rsidRDefault="00716E73" w:rsidP="00716E73">
      <w:r>
        <w:t>Student ID:</w:t>
      </w:r>
      <w:r w:rsidR="00666177">
        <w:t xml:space="preserve"> 2119897</w:t>
      </w:r>
    </w:p>
    <w:p w14:paraId="4A56B041" w14:textId="6C0515FA" w:rsidR="00716E73" w:rsidRDefault="00716E73" w:rsidP="00716E73">
      <w:r>
        <w:t>Module Leader:</w:t>
      </w:r>
      <w:r w:rsidR="00666177">
        <w:t xml:space="preserve"> Xavier </w:t>
      </w:r>
      <w:proofErr w:type="spellStart"/>
      <w:r w:rsidR="00666177">
        <w:t>Matieni</w:t>
      </w:r>
      <w:proofErr w:type="spellEnd"/>
    </w:p>
    <w:p w14:paraId="745ED9A9" w14:textId="702AFA6E" w:rsidR="00716E73" w:rsidRDefault="00716E73" w:rsidP="00716E73"/>
    <w:p w14:paraId="372021E6" w14:textId="7BAB818E" w:rsidR="000E33FC" w:rsidRPr="00716E73" w:rsidRDefault="000E33FC" w:rsidP="00716E73">
      <w:r w:rsidRPr="00716E73">
        <w:br w:type="page"/>
      </w:r>
    </w:p>
    <w:sdt>
      <w:sdtPr>
        <w:rPr>
          <w:rFonts w:ascii="Times New Roman" w:eastAsia="Arial" w:hAnsi="Times New Roman" w:cs="Arial"/>
          <w:color w:val="auto"/>
          <w:sz w:val="24"/>
          <w:szCs w:val="22"/>
          <w:lang w:val="en-GB"/>
        </w:rPr>
        <w:id w:val="-1957397581"/>
        <w:docPartObj>
          <w:docPartGallery w:val="Table of Contents"/>
          <w:docPartUnique/>
        </w:docPartObj>
      </w:sdtPr>
      <w:sdtEndPr>
        <w:rPr>
          <w:b/>
          <w:bCs/>
          <w:noProof/>
        </w:rPr>
      </w:sdtEndPr>
      <w:sdtContent>
        <w:p w14:paraId="2E5CF208" w14:textId="69C40CD1" w:rsidR="000E33FC" w:rsidRPr="00716E73" w:rsidRDefault="000E33FC" w:rsidP="000E33FC">
          <w:pPr>
            <w:pStyle w:val="TOCHeading"/>
            <w:jc w:val="center"/>
            <w:rPr>
              <w:rFonts w:ascii="Times New Roman" w:hAnsi="Times New Roman" w:cs="Times New Roman"/>
              <w:b/>
              <w:bCs/>
              <w:color w:val="000000" w:themeColor="text1"/>
            </w:rPr>
          </w:pPr>
          <w:r w:rsidRPr="00716E73">
            <w:rPr>
              <w:rFonts w:ascii="Times New Roman" w:hAnsi="Times New Roman" w:cs="Times New Roman"/>
              <w:b/>
              <w:bCs/>
              <w:color w:val="000000" w:themeColor="text1"/>
            </w:rPr>
            <w:t>Table of Contents</w:t>
          </w:r>
        </w:p>
        <w:p w14:paraId="02F83B19" w14:textId="058512B2" w:rsidR="00CB7711" w:rsidRPr="00716E73" w:rsidRDefault="000E33FC">
          <w:pPr>
            <w:pStyle w:val="TOC1"/>
            <w:tabs>
              <w:tab w:val="right" w:leader="dot" w:pos="9016"/>
            </w:tabs>
            <w:rPr>
              <w:rFonts w:asciiTheme="minorHAnsi" w:eastAsiaTheme="minorEastAsia" w:hAnsiTheme="minorHAnsi" w:cstheme="minorBidi"/>
              <w:noProof/>
              <w:sz w:val="22"/>
              <w:lang w:val="en-US"/>
            </w:rPr>
          </w:pPr>
          <w:r w:rsidRPr="00716E73">
            <w:fldChar w:fldCharType="begin"/>
          </w:r>
          <w:r w:rsidRPr="00716E73">
            <w:instrText xml:space="preserve"> TOC \o "1-3" \h \z \u </w:instrText>
          </w:r>
          <w:r w:rsidRPr="00716E73">
            <w:fldChar w:fldCharType="separate"/>
          </w:r>
          <w:hyperlink w:anchor="_Toc161519874" w:history="1">
            <w:r w:rsidR="00CB7711" w:rsidRPr="00716E73">
              <w:rPr>
                <w:rStyle w:val="Hyperlink"/>
                <w:noProof/>
              </w:rPr>
              <w:t>Introduction</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_Toc161519874 \h </w:instrText>
            </w:r>
            <w:r w:rsidR="00CB7711" w:rsidRPr="00716E73">
              <w:rPr>
                <w:noProof/>
                <w:webHidden/>
              </w:rPr>
            </w:r>
            <w:r w:rsidR="00CB7711" w:rsidRPr="00716E73">
              <w:rPr>
                <w:noProof/>
                <w:webHidden/>
              </w:rPr>
              <w:fldChar w:fldCharType="separate"/>
            </w:r>
            <w:r w:rsidR="00CB7711" w:rsidRPr="00716E73">
              <w:rPr>
                <w:noProof/>
                <w:webHidden/>
              </w:rPr>
              <w:t>3</w:t>
            </w:r>
            <w:r w:rsidR="00CB7711" w:rsidRPr="00716E73">
              <w:rPr>
                <w:noProof/>
                <w:webHidden/>
              </w:rPr>
              <w:fldChar w:fldCharType="end"/>
            </w:r>
          </w:hyperlink>
        </w:p>
        <w:p w14:paraId="07FFD413" w14:textId="74B8D4EE" w:rsidR="00CB7711" w:rsidRPr="00716E73" w:rsidRDefault="00000000">
          <w:pPr>
            <w:pStyle w:val="TOC1"/>
            <w:tabs>
              <w:tab w:val="right" w:leader="dot" w:pos="9016"/>
            </w:tabs>
            <w:rPr>
              <w:rFonts w:asciiTheme="minorHAnsi" w:eastAsiaTheme="minorEastAsia" w:hAnsiTheme="minorHAnsi" w:cstheme="minorBidi"/>
              <w:noProof/>
              <w:sz w:val="22"/>
              <w:lang w:val="en-US"/>
            </w:rPr>
          </w:pPr>
          <w:hyperlink w:anchor="_Toc161519875" w:history="1">
            <w:r w:rsidR="00CB7711" w:rsidRPr="00716E73">
              <w:rPr>
                <w:rStyle w:val="Hyperlink"/>
                <w:noProof/>
              </w:rPr>
              <w:t>Project Overview</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_Toc161519875 \h </w:instrText>
            </w:r>
            <w:r w:rsidR="00CB7711" w:rsidRPr="00716E73">
              <w:rPr>
                <w:noProof/>
                <w:webHidden/>
              </w:rPr>
            </w:r>
            <w:r w:rsidR="00CB7711" w:rsidRPr="00716E73">
              <w:rPr>
                <w:noProof/>
                <w:webHidden/>
              </w:rPr>
              <w:fldChar w:fldCharType="separate"/>
            </w:r>
            <w:r w:rsidR="00CB7711" w:rsidRPr="00716E73">
              <w:rPr>
                <w:noProof/>
                <w:webHidden/>
              </w:rPr>
              <w:t>4</w:t>
            </w:r>
            <w:r w:rsidR="00CB7711" w:rsidRPr="00716E73">
              <w:rPr>
                <w:noProof/>
                <w:webHidden/>
              </w:rPr>
              <w:fldChar w:fldCharType="end"/>
            </w:r>
          </w:hyperlink>
        </w:p>
        <w:p w14:paraId="7C7793E6" w14:textId="3D7A71F1" w:rsidR="00CB7711" w:rsidRPr="00716E73" w:rsidRDefault="00000000">
          <w:pPr>
            <w:pStyle w:val="TOC1"/>
            <w:tabs>
              <w:tab w:val="right" w:leader="dot" w:pos="9016"/>
            </w:tabs>
            <w:rPr>
              <w:rFonts w:asciiTheme="minorHAnsi" w:eastAsiaTheme="minorEastAsia" w:hAnsiTheme="minorHAnsi" w:cstheme="minorBidi"/>
              <w:noProof/>
              <w:sz w:val="22"/>
              <w:lang w:val="en-US"/>
            </w:rPr>
          </w:pPr>
          <w:hyperlink w:anchor="_Toc161519876" w:history="1">
            <w:r w:rsidR="00CB7711" w:rsidRPr="00716E73">
              <w:rPr>
                <w:rStyle w:val="Hyperlink"/>
                <w:noProof/>
              </w:rPr>
              <w:t>Project Management Cycle</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_Toc161519876 \h </w:instrText>
            </w:r>
            <w:r w:rsidR="00CB7711" w:rsidRPr="00716E73">
              <w:rPr>
                <w:noProof/>
                <w:webHidden/>
              </w:rPr>
            </w:r>
            <w:r w:rsidR="00CB7711" w:rsidRPr="00716E73">
              <w:rPr>
                <w:noProof/>
                <w:webHidden/>
              </w:rPr>
              <w:fldChar w:fldCharType="separate"/>
            </w:r>
            <w:r w:rsidR="00CB7711" w:rsidRPr="00716E73">
              <w:rPr>
                <w:noProof/>
                <w:webHidden/>
              </w:rPr>
              <w:t>6</w:t>
            </w:r>
            <w:r w:rsidR="00CB7711" w:rsidRPr="00716E73">
              <w:rPr>
                <w:noProof/>
                <w:webHidden/>
              </w:rPr>
              <w:fldChar w:fldCharType="end"/>
            </w:r>
          </w:hyperlink>
        </w:p>
        <w:p w14:paraId="1271DBD4" w14:textId="3FF30CCA" w:rsidR="00CB7711" w:rsidRPr="00716E73" w:rsidRDefault="00000000">
          <w:pPr>
            <w:pStyle w:val="TOC2"/>
            <w:tabs>
              <w:tab w:val="right" w:leader="dot" w:pos="9016"/>
            </w:tabs>
            <w:rPr>
              <w:rFonts w:asciiTheme="minorHAnsi" w:eastAsiaTheme="minorEastAsia" w:hAnsiTheme="minorHAnsi" w:cstheme="minorBidi"/>
              <w:noProof/>
              <w:sz w:val="22"/>
              <w:lang w:val="en-US"/>
            </w:rPr>
          </w:pPr>
          <w:hyperlink w:anchor="_Toc161519877" w:history="1">
            <w:r w:rsidR="00CB7711" w:rsidRPr="00716E73">
              <w:rPr>
                <w:rStyle w:val="Hyperlink"/>
                <w:noProof/>
              </w:rPr>
              <w:t>Budget</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_Toc161519877 \h </w:instrText>
            </w:r>
            <w:r w:rsidR="00CB7711" w:rsidRPr="00716E73">
              <w:rPr>
                <w:noProof/>
                <w:webHidden/>
              </w:rPr>
            </w:r>
            <w:r w:rsidR="00CB7711" w:rsidRPr="00716E73">
              <w:rPr>
                <w:noProof/>
                <w:webHidden/>
              </w:rPr>
              <w:fldChar w:fldCharType="separate"/>
            </w:r>
            <w:r w:rsidR="00CB7711" w:rsidRPr="00716E73">
              <w:rPr>
                <w:noProof/>
                <w:webHidden/>
              </w:rPr>
              <w:t>6</w:t>
            </w:r>
            <w:r w:rsidR="00CB7711" w:rsidRPr="00716E73">
              <w:rPr>
                <w:noProof/>
                <w:webHidden/>
              </w:rPr>
              <w:fldChar w:fldCharType="end"/>
            </w:r>
          </w:hyperlink>
        </w:p>
        <w:p w14:paraId="350B1355" w14:textId="3326926F" w:rsidR="00CB7711" w:rsidRPr="00716E73" w:rsidRDefault="00000000">
          <w:pPr>
            <w:pStyle w:val="TOC2"/>
            <w:tabs>
              <w:tab w:val="right" w:leader="dot" w:pos="9016"/>
            </w:tabs>
            <w:rPr>
              <w:rFonts w:asciiTheme="minorHAnsi" w:eastAsiaTheme="minorEastAsia" w:hAnsiTheme="minorHAnsi" w:cstheme="minorBidi"/>
              <w:noProof/>
              <w:sz w:val="22"/>
              <w:lang w:val="en-US"/>
            </w:rPr>
          </w:pPr>
          <w:hyperlink w:anchor="_Toc161519878" w:history="1">
            <w:r w:rsidR="00CB7711" w:rsidRPr="00716E73">
              <w:rPr>
                <w:rStyle w:val="Hyperlink"/>
                <w:noProof/>
              </w:rPr>
              <w:t>Time</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_Toc161519878 \h </w:instrText>
            </w:r>
            <w:r w:rsidR="00CB7711" w:rsidRPr="00716E73">
              <w:rPr>
                <w:noProof/>
                <w:webHidden/>
              </w:rPr>
            </w:r>
            <w:r w:rsidR="00CB7711" w:rsidRPr="00716E73">
              <w:rPr>
                <w:noProof/>
                <w:webHidden/>
              </w:rPr>
              <w:fldChar w:fldCharType="separate"/>
            </w:r>
            <w:r w:rsidR="00CB7711" w:rsidRPr="00716E73">
              <w:rPr>
                <w:noProof/>
                <w:webHidden/>
              </w:rPr>
              <w:t>7</w:t>
            </w:r>
            <w:r w:rsidR="00CB7711" w:rsidRPr="00716E73">
              <w:rPr>
                <w:noProof/>
                <w:webHidden/>
              </w:rPr>
              <w:fldChar w:fldCharType="end"/>
            </w:r>
          </w:hyperlink>
        </w:p>
        <w:p w14:paraId="04F16A04" w14:textId="00F30D44" w:rsidR="00CB7711" w:rsidRPr="00716E73" w:rsidRDefault="00000000">
          <w:pPr>
            <w:pStyle w:val="TOC2"/>
            <w:tabs>
              <w:tab w:val="right" w:leader="dot" w:pos="9016"/>
            </w:tabs>
            <w:rPr>
              <w:rFonts w:asciiTheme="minorHAnsi" w:eastAsiaTheme="minorEastAsia" w:hAnsiTheme="minorHAnsi" w:cstheme="minorBidi"/>
              <w:noProof/>
              <w:sz w:val="22"/>
              <w:lang w:val="en-US"/>
            </w:rPr>
          </w:pPr>
          <w:hyperlink w:anchor="_Toc161519879" w:history="1">
            <w:r w:rsidR="00CB7711" w:rsidRPr="00716E73">
              <w:rPr>
                <w:rStyle w:val="Hyperlink"/>
                <w:noProof/>
              </w:rPr>
              <w:t>Quality</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_Toc161519879 \h </w:instrText>
            </w:r>
            <w:r w:rsidR="00CB7711" w:rsidRPr="00716E73">
              <w:rPr>
                <w:noProof/>
                <w:webHidden/>
              </w:rPr>
            </w:r>
            <w:r w:rsidR="00CB7711" w:rsidRPr="00716E73">
              <w:rPr>
                <w:noProof/>
                <w:webHidden/>
              </w:rPr>
              <w:fldChar w:fldCharType="separate"/>
            </w:r>
            <w:r w:rsidR="00CB7711" w:rsidRPr="00716E73">
              <w:rPr>
                <w:noProof/>
                <w:webHidden/>
              </w:rPr>
              <w:t>8</w:t>
            </w:r>
            <w:r w:rsidR="00CB7711" w:rsidRPr="00716E73">
              <w:rPr>
                <w:noProof/>
                <w:webHidden/>
              </w:rPr>
              <w:fldChar w:fldCharType="end"/>
            </w:r>
          </w:hyperlink>
        </w:p>
        <w:p w14:paraId="3C7CCF87" w14:textId="15B8ABF4" w:rsidR="00CB7711" w:rsidRPr="00716E73" w:rsidRDefault="00000000">
          <w:pPr>
            <w:pStyle w:val="TOC2"/>
            <w:tabs>
              <w:tab w:val="right" w:leader="dot" w:pos="9016"/>
            </w:tabs>
            <w:rPr>
              <w:rFonts w:asciiTheme="minorHAnsi" w:eastAsiaTheme="minorEastAsia" w:hAnsiTheme="minorHAnsi" w:cstheme="minorBidi"/>
              <w:noProof/>
              <w:sz w:val="22"/>
              <w:lang w:val="en-US"/>
            </w:rPr>
          </w:pPr>
          <w:hyperlink w:anchor="_Toc161519880" w:history="1">
            <w:r w:rsidR="00CB7711" w:rsidRPr="00716E73">
              <w:rPr>
                <w:rStyle w:val="Hyperlink"/>
                <w:noProof/>
              </w:rPr>
              <w:t>Stakeholder</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_Toc161519880 \h </w:instrText>
            </w:r>
            <w:r w:rsidR="00CB7711" w:rsidRPr="00716E73">
              <w:rPr>
                <w:noProof/>
                <w:webHidden/>
              </w:rPr>
            </w:r>
            <w:r w:rsidR="00CB7711" w:rsidRPr="00716E73">
              <w:rPr>
                <w:noProof/>
                <w:webHidden/>
              </w:rPr>
              <w:fldChar w:fldCharType="separate"/>
            </w:r>
            <w:r w:rsidR="00CB7711" w:rsidRPr="00716E73">
              <w:rPr>
                <w:noProof/>
                <w:webHidden/>
              </w:rPr>
              <w:t>9</w:t>
            </w:r>
            <w:r w:rsidR="00CB7711" w:rsidRPr="00716E73">
              <w:rPr>
                <w:noProof/>
                <w:webHidden/>
              </w:rPr>
              <w:fldChar w:fldCharType="end"/>
            </w:r>
          </w:hyperlink>
        </w:p>
        <w:p w14:paraId="1B32511A" w14:textId="41EA1C13" w:rsidR="00CB7711" w:rsidRPr="00716E73" w:rsidRDefault="00000000">
          <w:pPr>
            <w:pStyle w:val="TOC2"/>
            <w:tabs>
              <w:tab w:val="right" w:leader="dot" w:pos="9016"/>
            </w:tabs>
            <w:rPr>
              <w:rFonts w:asciiTheme="minorHAnsi" w:eastAsiaTheme="minorEastAsia" w:hAnsiTheme="minorHAnsi" w:cstheme="minorBidi"/>
              <w:noProof/>
              <w:sz w:val="22"/>
              <w:lang w:val="en-US"/>
            </w:rPr>
          </w:pPr>
          <w:hyperlink w:anchor="_Toc161519881" w:history="1">
            <w:r w:rsidR="00CB7711" w:rsidRPr="00716E73">
              <w:rPr>
                <w:rStyle w:val="Hyperlink"/>
                <w:noProof/>
              </w:rPr>
              <w:t>Risk Factors</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_Toc161519881 \h </w:instrText>
            </w:r>
            <w:r w:rsidR="00CB7711" w:rsidRPr="00716E73">
              <w:rPr>
                <w:noProof/>
                <w:webHidden/>
              </w:rPr>
            </w:r>
            <w:r w:rsidR="00CB7711" w:rsidRPr="00716E73">
              <w:rPr>
                <w:noProof/>
                <w:webHidden/>
              </w:rPr>
              <w:fldChar w:fldCharType="separate"/>
            </w:r>
            <w:r w:rsidR="00CB7711" w:rsidRPr="00716E73">
              <w:rPr>
                <w:noProof/>
                <w:webHidden/>
              </w:rPr>
              <w:t>10</w:t>
            </w:r>
            <w:r w:rsidR="00CB7711" w:rsidRPr="00716E73">
              <w:rPr>
                <w:noProof/>
                <w:webHidden/>
              </w:rPr>
              <w:fldChar w:fldCharType="end"/>
            </w:r>
          </w:hyperlink>
        </w:p>
        <w:p w14:paraId="745E0ADD" w14:textId="3F2254C4" w:rsidR="00CB7711" w:rsidRPr="00716E73" w:rsidRDefault="00000000">
          <w:pPr>
            <w:pStyle w:val="TOC2"/>
            <w:tabs>
              <w:tab w:val="right" w:leader="dot" w:pos="9016"/>
            </w:tabs>
            <w:rPr>
              <w:rFonts w:asciiTheme="minorHAnsi" w:eastAsiaTheme="minorEastAsia" w:hAnsiTheme="minorHAnsi" w:cstheme="minorBidi"/>
              <w:noProof/>
              <w:sz w:val="22"/>
              <w:lang w:val="en-US"/>
            </w:rPr>
          </w:pPr>
          <w:hyperlink w:anchor="_Toc161519882" w:history="1">
            <w:r w:rsidR="00CB7711" w:rsidRPr="00716E73">
              <w:rPr>
                <w:rStyle w:val="Hyperlink"/>
                <w:noProof/>
              </w:rPr>
              <w:t>Evaluation</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_Toc161519882 \h </w:instrText>
            </w:r>
            <w:r w:rsidR="00CB7711" w:rsidRPr="00716E73">
              <w:rPr>
                <w:noProof/>
                <w:webHidden/>
              </w:rPr>
            </w:r>
            <w:r w:rsidR="00CB7711" w:rsidRPr="00716E73">
              <w:rPr>
                <w:noProof/>
                <w:webHidden/>
              </w:rPr>
              <w:fldChar w:fldCharType="separate"/>
            </w:r>
            <w:r w:rsidR="00CB7711" w:rsidRPr="00716E73">
              <w:rPr>
                <w:noProof/>
                <w:webHidden/>
              </w:rPr>
              <w:t>11</w:t>
            </w:r>
            <w:r w:rsidR="00CB7711" w:rsidRPr="00716E73">
              <w:rPr>
                <w:noProof/>
                <w:webHidden/>
              </w:rPr>
              <w:fldChar w:fldCharType="end"/>
            </w:r>
          </w:hyperlink>
        </w:p>
        <w:p w14:paraId="56D3B7DF" w14:textId="48AC229F" w:rsidR="00CB7711" w:rsidRPr="00716E73" w:rsidRDefault="00000000">
          <w:pPr>
            <w:pStyle w:val="TOC1"/>
            <w:tabs>
              <w:tab w:val="right" w:leader="dot" w:pos="9016"/>
            </w:tabs>
            <w:rPr>
              <w:rFonts w:asciiTheme="minorHAnsi" w:eastAsiaTheme="minorEastAsia" w:hAnsiTheme="minorHAnsi" w:cstheme="minorBidi"/>
              <w:noProof/>
              <w:sz w:val="22"/>
              <w:lang w:val="en-US"/>
            </w:rPr>
          </w:pPr>
          <w:hyperlink w:anchor="_Toc161519883" w:history="1">
            <w:r w:rsidR="00CB7711" w:rsidRPr="00716E73">
              <w:rPr>
                <w:rStyle w:val="Hyperlink"/>
                <w:noProof/>
              </w:rPr>
              <w:t>Conclusion</w:t>
            </w:r>
            <w:r w:rsidR="00CB7711" w:rsidRPr="00716E73">
              <w:rPr>
                <w:noProof/>
                <w:webHidden/>
              </w:rPr>
              <w:tab/>
            </w:r>
            <w:r w:rsidR="00CB7711" w:rsidRPr="00716E73">
              <w:rPr>
                <w:noProof/>
                <w:webHidden/>
              </w:rPr>
              <w:fldChar w:fldCharType="begin"/>
            </w:r>
            <w:r w:rsidR="00CB7711" w:rsidRPr="00716E73">
              <w:rPr>
                <w:noProof/>
                <w:webHidden/>
              </w:rPr>
              <w:instrText xml:space="preserve"> PAGEREF _Toc161519883 \h </w:instrText>
            </w:r>
            <w:r w:rsidR="00CB7711" w:rsidRPr="00716E73">
              <w:rPr>
                <w:noProof/>
                <w:webHidden/>
              </w:rPr>
            </w:r>
            <w:r w:rsidR="00CB7711" w:rsidRPr="00716E73">
              <w:rPr>
                <w:noProof/>
                <w:webHidden/>
              </w:rPr>
              <w:fldChar w:fldCharType="separate"/>
            </w:r>
            <w:r w:rsidR="00CB7711" w:rsidRPr="00716E73">
              <w:rPr>
                <w:noProof/>
                <w:webHidden/>
              </w:rPr>
              <w:t>12</w:t>
            </w:r>
            <w:r w:rsidR="00CB7711" w:rsidRPr="00716E73">
              <w:rPr>
                <w:noProof/>
                <w:webHidden/>
              </w:rPr>
              <w:fldChar w:fldCharType="end"/>
            </w:r>
          </w:hyperlink>
        </w:p>
        <w:p w14:paraId="3EBDE297" w14:textId="1341BBF5" w:rsidR="000E33FC" w:rsidRPr="00716E73" w:rsidRDefault="000E33FC">
          <w:r w:rsidRPr="00716E73">
            <w:rPr>
              <w:b/>
              <w:bCs/>
              <w:noProof/>
            </w:rPr>
            <w:fldChar w:fldCharType="end"/>
          </w:r>
        </w:p>
      </w:sdtContent>
    </w:sdt>
    <w:p w14:paraId="47EF1D4D" w14:textId="1773B142" w:rsidR="000E33FC" w:rsidRPr="00716E73" w:rsidRDefault="000E33FC" w:rsidP="000E33FC"/>
    <w:p w14:paraId="21FA5E14" w14:textId="25CB31DF" w:rsidR="000E33FC" w:rsidRPr="00716E73" w:rsidRDefault="000E33FC">
      <w:pPr>
        <w:spacing w:after="160" w:line="259" w:lineRule="auto"/>
        <w:jc w:val="left"/>
        <w:rPr>
          <w:sz w:val="60"/>
          <w:szCs w:val="60"/>
        </w:rPr>
      </w:pPr>
      <w:r w:rsidRPr="00716E73">
        <w:rPr>
          <w:sz w:val="60"/>
          <w:szCs w:val="60"/>
        </w:rPr>
        <w:br w:type="page"/>
      </w:r>
    </w:p>
    <w:p w14:paraId="48D53E1E" w14:textId="77777777" w:rsidR="00210309" w:rsidRPr="00716E73" w:rsidRDefault="00210309" w:rsidP="003668F8">
      <w:pPr>
        <w:pStyle w:val="Heading1"/>
      </w:pPr>
      <w:bookmarkStart w:id="0" w:name="_Toc161519874"/>
      <w:r w:rsidRPr="00716E73">
        <w:lastRenderedPageBreak/>
        <w:t>Introduction</w:t>
      </w:r>
      <w:bookmarkEnd w:id="0"/>
    </w:p>
    <w:p w14:paraId="58C81CD0" w14:textId="1FAE350D" w:rsidR="00716E73" w:rsidRDefault="00A048C3" w:rsidP="00210309">
      <w:r w:rsidRPr="00716E73">
        <w:t xml:space="preserve">Project management deals with the planning and scheduling of the project as well as its resources. These activities include recognizing and managing the phases, which </w:t>
      </w:r>
      <w:r w:rsidR="005C6B09" w:rsidRPr="00716E73">
        <w:t>is</w:t>
      </w:r>
      <w:r w:rsidRPr="00716E73">
        <w:t xml:space="preserve"> applied to users in the design process, establishing the project team, and leading them through </w:t>
      </w:r>
      <w:r w:rsidR="005D06C2" w:rsidRPr="00716E73">
        <w:t>all</w:t>
      </w:r>
      <w:r w:rsidRPr="00716E73">
        <w:t xml:space="preserve"> stages until project completion</w:t>
      </w:r>
      <w:r w:rsidR="00210309" w:rsidRPr="00716E73">
        <w:t xml:space="preserve">. </w:t>
      </w:r>
      <w:r w:rsidRPr="00716E73">
        <w:t xml:space="preserve">The essay is about the project plan of Google’s Headquarter in London, which is first outside USA. </w:t>
      </w:r>
      <w:r w:rsidR="00210309" w:rsidRPr="00716E73">
        <w:t>The project</w:t>
      </w:r>
      <w:r w:rsidR="00510D7B" w:rsidRPr="00716E73">
        <w:t xml:space="preserve"> utilizes massive area of 60400 sqm for office and accommodating more than 4500 people. </w:t>
      </w:r>
      <w:r w:rsidR="00210309" w:rsidRPr="00716E73">
        <w:t>The three emerging architectural establishments, namely Heatherwick Studio, BIG (Bjarke Ingels Group) and BDP, who have been supportive champions of this visionary project are participating.</w:t>
      </w:r>
    </w:p>
    <w:p w14:paraId="37BCEE66" w14:textId="3207F2B1" w:rsidR="00210309" w:rsidRPr="00716E73" w:rsidRDefault="00210309" w:rsidP="00210309">
      <w:r w:rsidRPr="00716E73">
        <w:t>In this project, an eco-friendly rooftop garden is to be erected which displays the characteristics of nature through materials from the Google material program as well. The natural rooftop, the only one in the downtown area, is an environment-oriented element that holistically represents Google’s environmentally friendly nature of the new economies</w:t>
      </w:r>
      <w:r w:rsidR="006E34FB" w:rsidRPr="00716E73">
        <w:t xml:space="preserve"> (Florida and Adler, 2022)</w:t>
      </w:r>
      <w:r w:rsidRPr="00716E73">
        <w:t xml:space="preserve">. </w:t>
      </w:r>
      <w:r w:rsidR="00F35A7A" w:rsidRPr="00716E73">
        <w:t>The</w:t>
      </w:r>
      <w:r w:rsidRPr="00716E73">
        <w:t xml:space="preserve"> project is going to be a precursor to the new era of workspace design for sure. The implementation of a state-of-the-art workspace has brought about long-lasting implications that extend across the entire Knowledge Quarter</w:t>
      </w:r>
      <w:r w:rsidR="00716E73">
        <w:t xml:space="preserve"> </w:t>
      </w:r>
      <w:r w:rsidRPr="00716E73">
        <w:t xml:space="preserve">a centre of innovation, research and </w:t>
      </w:r>
      <w:r w:rsidR="004B1853" w:rsidRPr="00716E73">
        <w:t xml:space="preserve">culture </w:t>
      </w:r>
      <w:r w:rsidR="004B1853">
        <w:t>in</w:t>
      </w:r>
      <w:r w:rsidRPr="00716E73">
        <w:t xml:space="preserve"> a forceful way and help to advance the knowledge-based economy of King's Cross</w:t>
      </w:r>
      <w:r w:rsidR="006E34FB" w:rsidRPr="00716E73">
        <w:t xml:space="preserve"> (Parkinson, 2022)</w:t>
      </w:r>
      <w:r w:rsidRPr="00716E73">
        <w:t xml:space="preserve">. This essay provides a detailed review of the key components of the project dynamics of this huge project by analysing the framework in terms of budgeting management, timing and schedules, quality standards, </w:t>
      </w:r>
      <w:r w:rsidR="00F35A7A" w:rsidRPr="00716E73">
        <w:t xml:space="preserve">and </w:t>
      </w:r>
      <w:r w:rsidRPr="00716E73">
        <w:t xml:space="preserve">stakeholder </w:t>
      </w:r>
      <w:r w:rsidR="00F35A7A" w:rsidRPr="00716E73">
        <w:t>and risk factors</w:t>
      </w:r>
      <w:r w:rsidRPr="00716E73">
        <w:t xml:space="preserve">. Besides that, the essay aims to give </w:t>
      </w:r>
      <w:r w:rsidR="00F35A7A" w:rsidRPr="00716E73">
        <w:t>details</w:t>
      </w:r>
      <w:r w:rsidRPr="00716E73">
        <w:t xml:space="preserve"> on the plan to show </w:t>
      </w:r>
      <w:r w:rsidR="00F35A7A" w:rsidRPr="00716E73">
        <w:t xml:space="preserve">the </w:t>
      </w:r>
      <w:r w:rsidRPr="00716E73">
        <w:t>effective</w:t>
      </w:r>
      <w:r w:rsidR="00F35A7A" w:rsidRPr="00716E73">
        <w:t>ness</w:t>
      </w:r>
      <w:r w:rsidRPr="00716E73">
        <w:t xml:space="preserve"> </w:t>
      </w:r>
      <w:r w:rsidR="00F35A7A" w:rsidRPr="00716E73">
        <w:t xml:space="preserve">of </w:t>
      </w:r>
      <w:r w:rsidRPr="00716E73">
        <w:t xml:space="preserve">the strategy. </w:t>
      </w:r>
    </w:p>
    <w:p w14:paraId="66128F4D" w14:textId="77777777" w:rsidR="00210309" w:rsidRPr="00716E73" w:rsidRDefault="00210309" w:rsidP="00210309">
      <w:r w:rsidRPr="00716E73">
        <w:t> </w:t>
      </w:r>
    </w:p>
    <w:p w14:paraId="052D374F" w14:textId="77777777" w:rsidR="003668F8" w:rsidRPr="00716E73" w:rsidRDefault="003668F8">
      <w:pPr>
        <w:spacing w:after="160" w:line="259" w:lineRule="auto"/>
        <w:jc w:val="left"/>
        <w:rPr>
          <w:rFonts w:eastAsiaTheme="majorEastAsia" w:cstheme="majorBidi"/>
          <w:b/>
          <w:color w:val="000000" w:themeColor="text1"/>
          <w:sz w:val="28"/>
          <w:szCs w:val="32"/>
        </w:rPr>
      </w:pPr>
      <w:r w:rsidRPr="00716E73">
        <w:br w:type="page"/>
      </w:r>
    </w:p>
    <w:p w14:paraId="71106B6A" w14:textId="3817D403" w:rsidR="00210309" w:rsidRPr="00716E73" w:rsidRDefault="00210309" w:rsidP="003668F8">
      <w:pPr>
        <w:pStyle w:val="Heading1"/>
      </w:pPr>
      <w:bookmarkStart w:id="1" w:name="_Toc161519875"/>
      <w:r w:rsidRPr="00716E73">
        <w:lastRenderedPageBreak/>
        <w:t>Project Overview</w:t>
      </w:r>
      <w:bookmarkEnd w:id="1"/>
    </w:p>
    <w:p w14:paraId="08F76F4C" w14:textId="77777777" w:rsidR="00716E73" w:rsidRDefault="00210309" w:rsidP="00210309">
      <w:r w:rsidRPr="00716E73">
        <w:t xml:space="preserve">The creation of one of </w:t>
      </w:r>
      <w:r w:rsidR="001B4DE9" w:rsidRPr="00716E73">
        <w:t>Google's</w:t>
      </w:r>
      <w:r w:rsidRPr="00716E73">
        <w:t xml:space="preserve"> offices at King’s Cross, London, is a </w:t>
      </w:r>
      <w:r w:rsidR="00AE6768" w:rsidRPr="00716E73">
        <w:t>marvellous</w:t>
      </w:r>
      <w:r w:rsidRPr="00716E73">
        <w:t xml:space="preserve"> and futuristic event which goes beyond the ordinary construction of offices. This is such a step in the office design and functionality level that has never been seen before. It offers new amenities which are for</w:t>
      </w:r>
      <w:r w:rsidR="00582617" w:rsidRPr="00716E73">
        <w:t xml:space="preserve"> its </w:t>
      </w:r>
      <w:r w:rsidR="00505215" w:rsidRPr="00716E73">
        <w:t>employees’</w:t>
      </w:r>
      <w:r w:rsidR="00582617" w:rsidRPr="00716E73">
        <w:t xml:space="preserve"> convenience</w:t>
      </w:r>
      <w:r w:rsidRPr="00716E73">
        <w:t xml:space="preserve">. The project is situated in the best possible position between two </w:t>
      </w:r>
      <w:r w:rsidR="00AE6768" w:rsidRPr="00716E73">
        <w:t>neighbouring</w:t>
      </w:r>
      <w:r w:rsidRPr="00716E73">
        <w:t xml:space="preserve"> railway stations King's Cross and St Pancras. The building covers an area of 92,000 square meters (990,000 square feet) vertically, with </w:t>
      </w:r>
      <w:r w:rsidR="001B4DE9" w:rsidRPr="00716E73">
        <w:t>the</w:t>
      </w:r>
      <w:r w:rsidRPr="00716E73">
        <w:t xml:space="preserve"> highest point reaching a height of 72 meters. This engineering accomplishment overtakes the height of the Shard skyscraper, standing as an architectural symbol of Google's resolve to pioneer </w:t>
      </w:r>
      <w:r w:rsidR="00AE6768" w:rsidRPr="00716E73">
        <w:t xml:space="preserve">the </w:t>
      </w:r>
      <w:r w:rsidRPr="00716E73">
        <w:t>Brazilian skyline.</w:t>
      </w:r>
    </w:p>
    <w:p w14:paraId="1DF5B7AC" w14:textId="177566F1" w:rsidR="00210309" w:rsidRPr="00716E73" w:rsidRDefault="00AE6768" w:rsidP="00210309">
      <w:r w:rsidRPr="00716E73">
        <w:t xml:space="preserve">The </w:t>
      </w:r>
      <w:r w:rsidR="00505215" w:rsidRPr="00716E73">
        <w:t>project</w:t>
      </w:r>
      <w:r w:rsidR="00210309" w:rsidRPr="00716E73">
        <w:t xml:space="preserve"> </w:t>
      </w:r>
      <w:r w:rsidR="00505215" w:rsidRPr="00716E73">
        <w:t>comprises</w:t>
      </w:r>
      <w:r w:rsidR="00210309" w:rsidRPr="00716E73">
        <w:t xml:space="preserve"> </w:t>
      </w:r>
      <w:r w:rsidR="00505215" w:rsidRPr="00716E73">
        <w:t>an</w:t>
      </w:r>
      <w:r w:rsidRPr="00716E73">
        <w:t xml:space="preserve"> 11-story</w:t>
      </w:r>
      <w:r w:rsidR="00210309" w:rsidRPr="00716E73">
        <w:t xml:space="preserve"> building, which was brilliantly crafted by leading firm Heatherwick Studio and Bjarke Ingels Group (BIG)</w:t>
      </w:r>
      <w:r w:rsidR="00BF6F9C" w:rsidRPr="00716E73">
        <w:t xml:space="preserve"> (Cuevas, 2020)</w:t>
      </w:r>
      <w:r w:rsidR="00210309" w:rsidRPr="00716E73">
        <w:t xml:space="preserve">. </w:t>
      </w:r>
      <w:r w:rsidRPr="00716E73">
        <w:t>The project</w:t>
      </w:r>
      <w:r w:rsidR="00210309" w:rsidRPr="00716E73">
        <w:t xml:space="preserve"> embodies a hefty financial investment in London and the rising tech industry, proving that Google has a strong connection with the city. The building is going to shelter 4</w:t>
      </w:r>
      <w:r w:rsidR="00505215" w:rsidRPr="00716E73">
        <w:t>500</w:t>
      </w:r>
      <w:r w:rsidR="00210309" w:rsidRPr="00716E73">
        <w:t xml:space="preserve"> employees with a multitude of amenities among others 25 meters indoor swimming pool, a MUGA area for those who are into sports and a rooftop garden that seems to endlessly run across it with 250 trees and greenery</w:t>
      </w:r>
      <w:r w:rsidR="00BF6F9C" w:rsidRPr="00716E73">
        <w:t xml:space="preserve"> (Dutson, 2021)</w:t>
      </w:r>
      <w:r w:rsidR="00210309" w:rsidRPr="00716E73">
        <w:t xml:space="preserve">. </w:t>
      </w:r>
    </w:p>
    <w:p w14:paraId="76940631" w14:textId="76A62ADC" w:rsidR="00210309" w:rsidRPr="00716E73" w:rsidRDefault="00210309" w:rsidP="00210309">
      <w:r w:rsidRPr="00716E73">
        <w:t xml:space="preserve">Moreover, the construction has a characteristic that differs from the norm of the structural design. Four-fifths of the interior of that structure is suspended from the steel frame and creates a wide and airy open floor plan which allows the Google employees to communicate and work together. </w:t>
      </w:r>
      <w:r w:rsidR="006E0CB8" w:rsidRPr="00716E73">
        <w:t>The</w:t>
      </w:r>
      <w:r w:rsidRPr="00716E73">
        <w:t xml:space="preserve"> entire building features a tumbling staircase that preserves friendly relations and promotes responsible </w:t>
      </w:r>
      <w:r w:rsidR="006E0CB8" w:rsidRPr="00716E73">
        <w:t>behaviour</w:t>
      </w:r>
      <w:r w:rsidRPr="00716E73">
        <w:t xml:space="preserve">, even among the company's different departments. </w:t>
      </w:r>
      <w:r w:rsidR="00815236" w:rsidRPr="00716E73">
        <w:t>It also includes a</w:t>
      </w:r>
      <w:r w:rsidRPr="00716E73">
        <w:t xml:space="preserve"> community area for residents with the ground floor</w:t>
      </w:r>
      <w:r w:rsidR="00815236" w:rsidRPr="00716E73">
        <w:t xml:space="preserve"> </w:t>
      </w:r>
      <w:r w:rsidRPr="00716E73">
        <w:t xml:space="preserve">for local small businesses which embody Google's </w:t>
      </w:r>
      <w:r w:rsidR="006E0CB8" w:rsidRPr="00716E73">
        <w:t>long-term</w:t>
      </w:r>
      <w:r w:rsidRPr="00716E73">
        <w:t xml:space="preserve"> vision for a project that goes beyond its people. Google's project demonstrates the company's ceaseless vision of how its new workplace should be innovative and not only </w:t>
      </w:r>
      <w:r w:rsidR="006E0CB8" w:rsidRPr="00716E73">
        <w:t>high-tech</w:t>
      </w:r>
      <w:r w:rsidRPr="00716E73">
        <w:t xml:space="preserve"> but also eco-friendly and socially interactive.</w:t>
      </w:r>
    </w:p>
    <w:p w14:paraId="6F4CB9F6" w14:textId="77777777" w:rsidR="00637443" w:rsidRPr="00716E73" w:rsidRDefault="00637443">
      <w:pPr>
        <w:spacing w:after="160" w:line="259" w:lineRule="auto"/>
        <w:jc w:val="left"/>
        <w:rPr>
          <w:rFonts w:eastAsiaTheme="majorEastAsia" w:cstheme="majorBidi"/>
          <w:b/>
          <w:color w:val="000000" w:themeColor="text1"/>
          <w:sz w:val="28"/>
          <w:szCs w:val="32"/>
        </w:rPr>
      </w:pPr>
      <w:bookmarkStart w:id="2" w:name="_Toc161519876"/>
      <w:r w:rsidRPr="00716E73">
        <w:br w:type="page"/>
      </w:r>
    </w:p>
    <w:p w14:paraId="50A6A2E0" w14:textId="523CD142" w:rsidR="00210309" w:rsidRPr="00716E73" w:rsidRDefault="00210309" w:rsidP="003668F8">
      <w:pPr>
        <w:pStyle w:val="Heading1"/>
      </w:pPr>
      <w:r w:rsidRPr="00716E73">
        <w:lastRenderedPageBreak/>
        <w:t xml:space="preserve">Project </w:t>
      </w:r>
      <w:bookmarkEnd w:id="2"/>
      <w:r w:rsidR="0058467F" w:rsidRPr="00716E73">
        <w:t>Plan Review</w:t>
      </w:r>
    </w:p>
    <w:p w14:paraId="23C3430B" w14:textId="77777777" w:rsidR="00210309" w:rsidRPr="00716E73" w:rsidRDefault="00210309" w:rsidP="003668F8">
      <w:pPr>
        <w:pStyle w:val="Heading2"/>
      </w:pPr>
      <w:bookmarkStart w:id="3" w:name="_Toc161519877"/>
      <w:r w:rsidRPr="00716E73">
        <w:t>Budget</w:t>
      </w:r>
      <w:bookmarkEnd w:id="3"/>
    </w:p>
    <w:p w14:paraId="14EFC468" w14:textId="3DB21915" w:rsidR="00210309" w:rsidRPr="00716E73" w:rsidRDefault="00210309" w:rsidP="00210309">
      <w:r w:rsidRPr="00716E73">
        <w:t xml:space="preserve">The budget for the new Google Headquarters </w:t>
      </w:r>
      <w:r w:rsidR="001B4DE9" w:rsidRPr="00716E73">
        <w:t>in</w:t>
      </w:r>
      <w:r w:rsidRPr="00716E73">
        <w:t xml:space="preserve"> London has been calculated at £1 billion. This huge amount only uncovers the big plans of the project. On the other hand, with this budget, careful budget management is among the main priorities to further idealize the way resources are utilized and avoid cost overruns. Only a continuous tracking of all expenses, </w:t>
      </w:r>
      <w:r w:rsidR="001B4DE9" w:rsidRPr="00716E73">
        <w:t xml:space="preserve">and </w:t>
      </w:r>
      <w:r w:rsidRPr="00716E73">
        <w:t xml:space="preserve">strict contracting and procurement processes </w:t>
      </w:r>
      <w:r w:rsidR="001B4DE9" w:rsidRPr="00716E73">
        <w:t>to</w:t>
      </w:r>
      <w:r w:rsidRPr="00716E73">
        <w:t xml:space="preserve"> ensure the budget is held within the confines of limited funding can be used</w:t>
      </w:r>
      <w:r w:rsidR="00076E07" w:rsidRPr="00716E73">
        <w:t xml:space="preserve"> (Thesing Feldmann and Burchardt, 2021)</w:t>
      </w:r>
      <w:r w:rsidRPr="00716E73">
        <w:t>.</w:t>
      </w:r>
    </w:p>
    <w:p w14:paraId="67186CE6" w14:textId="4E8822F9" w:rsidR="00AA75B4" w:rsidRPr="00716E73" w:rsidRDefault="00210309" w:rsidP="00210309">
      <w:r w:rsidRPr="00716E73">
        <w:rPr>
          <w:b/>
          <w:bCs/>
        </w:rPr>
        <w:t>Cost Estimation</w:t>
      </w:r>
      <w:r w:rsidRPr="00716E73">
        <w:t xml:space="preserve">: </w:t>
      </w:r>
      <w:r w:rsidR="00AA75B4" w:rsidRPr="00716E73">
        <w:t>Analog estimation technique is the replication of cost estimates for later projects and current projects from a similar previous project. Digital estimation is one of the most detailed and accurate ways to create an estimation of cost data for one given project, which will allow to set up an accurate forecast without getting into the theory of statistics.</w:t>
      </w:r>
    </w:p>
    <w:tbl>
      <w:tblPr>
        <w:tblW w:w="7920" w:type="dxa"/>
        <w:tblCellSpacing w:w="15" w:type="dxa"/>
        <w:tblInd w:w="397"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757"/>
        <w:gridCol w:w="3163"/>
      </w:tblGrid>
      <w:tr w:rsidR="00AA75B4" w:rsidRPr="00716E73" w14:paraId="0E1B10F1" w14:textId="77777777" w:rsidTr="00AA75B4">
        <w:trPr>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14:paraId="4B248839" w14:textId="77777777" w:rsidR="00AA75B4" w:rsidRPr="00716E73" w:rsidRDefault="00AA75B4" w:rsidP="00AA75B4">
            <w:pPr>
              <w:rPr>
                <w:b/>
                <w:bCs/>
                <w:lang w:val="en-US"/>
              </w:rPr>
            </w:pPr>
            <w:r w:rsidRPr="00716E73">
              <w:rPr>
                <w:b/>
                <w:bCs/>
                <w:lang w:val="en-US"/>
              </w:rPr>
              <w:t>Cost Category</w:t>
            </w:r>
          </w:p>
        </w:tc>
        <w:tc>
          <w:tcPr>
            <w:tcW w:w="0" w:type="auto"/>
            <w:tcBorders>
              <w:top w:val="single" w:sz="6" w:space="0" w:color="E3E3E3"/>
              <w:left w:val="single" w:sz="6" w:space="0" w:color="E3E3E3"/>
              <w:bottom w:val="single" w:sz="6" w:space="0" w:color="E3E3E3"/>
              <w:right w:val="single" w:sz="6" w:space="0" w:color="E3E3E3"/>
            </w:tcBorders>
            <w:shd w:val="clear" w:color="auto" w:fill="FFFFFF"/>
            <w:vAlign w:val="bottom"/>
            <w:hideMark/>
          </w:tcPr>
          <w:p w14:paraId="538AC7AD" w14:textId="03C13C91" w:rsidR="00AA75B4" w:rsidRPr="00716E73" w:rsidRDefault="00AA75B4" w:rsidP="00AA75B4">
            <w:pPr>
              <w:rPr>
                <w:lang w:val="en-US"/>
              </w:rPr>
            </w:pPr>
            <w:r w:rsidRPr="00716E73">
              <w:rPr>
                <w:b/>
                <w:bCs/>
                <w:lang w:val="en-US"/>
              </w:rPr>
              <w:t>Estimated Cost Range</w:t>
            </w:r>
          </w:p>
        </w:tc>
      </w:tr>
      <w:tr w:rsidR="00AA75B4" w:rsidRPr="00716E73" w14:paraId="759AF202" w14:textId="77777777" w:rsidTr="00AA75B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3F659FE7" w14:textId="77777777" w:rsidR="00AA75B4" w:rsidRPr="00716E73" w:rsidRDefault="00AA75B4" w:rsidP="00AA75B4">
            <w:pPr>
              <w:rPr>
                <w:lang w:val="en-US"/>
              </w:rPr>
            </w:pPr>
            <w:r w:rsidRPr="00716E73">
              <w:rPr>
                <w:lang w:val="en-US"/>
              </w:rPr>
              <w:t>Land Acquisition</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38B43D28" w14:textId="1C188FD8" w:rsidR="00AA75B4" w:rsidRPr="00716E73" w:rsidRDefault="00AA75B4" w:rsidP="00AA75B4">
            <w:pPr>
              <w:rPr>
                <w:lang w:val="en-US"/>
              </w:rPr>
            </w:pPr>
            <w:r w:rsidRPr="00716E73">
              <w:rPr>
                <w:lang w:val="en-US"/>
              </w:rPr>
              <w:t>£</w:t>
            </w:r>
            <w:r w:rsidR="00C44321" w:rsidRPr="00716E73">
              <w:rPr>
                <w:lang w:val="en-US"/>
              </w:rPr>
              <w:t>2</w:t>
            </w:r>
            <w:r w:rsidRPr="00716E73">
              <w:rPr>
                <w:lang w:val="en-US"/>
              </w:rPr>
              <w:t>00 million</w:t>
            </w:r>
          </w:p>
        </w:tc>
      </w:tr>
      <w:tr w:rsidR="00AA75B4" w:rsidRPr="00716E73" w14:paraId="2C7A20C3" w14:textId="77777777" w:rsidTr="00AA75B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544325B2" w14:textId="77777777" w:rsidR="00AA75B4" w:rsidRPr="00716E73" w:rsidRDefault="00AA75B4" w:rsidP="00AA75B4">
            <w:pPr>
              <w:rPr>
                <w:lang w:val="en-US"/>
              </w:rPr>
            </w:pPr>
            <w:r w:rsidRPr="00716E73">
              <w:rPr>
                <w:lang w:val="en-US"/>
              </w:rPr>
              <w:t>Design and Architecture</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2F09F7F4" w14:textId="369809E0" w:rsidR="00AA75B4" w:rsidRPr="00716E73" w:rsidRDefault="00AA75B4" w:rsidP="00AA75B4">
            <w:pPr>
              <w:rPr>
                <w:lang w:val="en-US"/>
              </w:rPr>
            </w:pPr>
            <w:r w:rsidRPr="00716E73">
              <w:rPr>
                <w:lang w:val="en-US"/>
              </w:rPr>
              <w:t>£</w:t>
            </w:r>
            <w:r w:rsidR="00C44321" w:rsidRPr="00716E73">
              <w:rPr>
                <w:lang w:val="en-US"/>
              </w:rPr>
              <w:t>1</w:t>
            </w:r>
            <w:r w:rsidRPr="00716E73">
              <w:rPr>
                <w:lang w:val="en-US"/>
              </w:rPr>
              <w:t>00 million</w:t>
            </w:r>
          </w:p>
        </w:tc>
      </w:tr>
      <w:tr w:rsidR="00AA75B4" w:rsidRPr="00716E73" w14:paraId="7A71523A" w14:textId="77777777" w:rsidTr="00AA75B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64479980" w14:textId="77777777" w:rsidR="00AA75B4" w:rsidRPr="00716E73" w:rsidRDefault="00AA75B4" w:rsidP="00AA75B4">
            <w:pPr>
              <w:rPr>
                <w:lang w:val="en-US"/>
              </w:rPr>
            </w:pPr>
            <w:r w:rsidRPr="00716E73">
              <w:rPr>
                <w:lang w:val="en-US"/>
              </w:rPr>
              <w:t>Construction Costs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29D8BA57" w14:textId="6A12AB74" w:rsidR="00AA75B4" w:rsidRPr="00716E73" w:rsidRDefault="00AA75B4" w:rsidP="00AA75B4">
            <w:pPr>
              <w:rPr>
                <w:lang w:val="en-US"/>
              </w:rPr>
            </w:pPr>
            <w:r w:rsidRPr="00716E73">
              <w:rPr>
                <w:lang w:val="en-US"/>
              </w:rPr>
              <w:t>£</w:t>
            </w:r>
            <w:r w:rsidR="00C44321" w:rsidRPr="00716E73">
              <w:rPr>
                <w:lang w:val="en-US"/>
              </w:rPr>
              <w:t>3</w:t>
            </w:r>
            <w:r w:rsidRPr="00716E73">
              <w:rPr>
                <w:lang w:val="en-US"/>
              </w:rPr>
              <w:t>00 million</w:t>
            </w:r>
          </w:p>
        </w:tc>
      </w:tr>
      <w:tr w:rsidR="00AA75B4" w:rsidRPr="00716E73" w14:paraId="75005786" w14:textId="77777777" w:rsidTr="00AA75B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686C64DE" w14:textId="77777777" w:rsidR="00AA75B4" w:rsidRPr="00716E73" w:rsidRDefault="00AA75B4" w:rsidP="00AA75B4">
            <w:pPr>
              <w:rPr>
                <w:lang w:val="en-US"/>
              </w:rPr>
            </w:pPr>
            <w:r w:rsidRPr="00716E73">
              <w:rPr>
                <w:lang w:val="en-US"/>
              </w:rPr>
              <w:t>Infrastructure and Utilities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216684C6" w14:textId="66006B8A" w:rsidR="00AA75B4" w:rsidRPr="00716E73" w:rsidRDefault="00AA75B4" w:rsidP="00AA75B4">
            <w:pPr>
              <w:rPr>
                <w:lang w:val="en-US"/>
              </w:rPr>
            </w:pPr>
            <w:r w:rsidRPr="00716E73">
              <w:rPr>
                <w:lang w:val="en-US"/>
              </w:rPr>
              <w:t>£100 million</w:t>
            </w:r>
          </w:p>
        </w:tc>
      </w:tr>
      <w:tr w:rsidR="00AA75B4" w:rsidRPr="00716E73" w14:paraId="347837A8" w14:textId="77777777" w:rsidTr="00AA75B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292AA758" w14:textId="77777777" w:rsidR="00AA75B4" w:rsidRPr="00716E73" w:rsidRDefault="00AA75B4" w:rsidP="00AA75B4">
            <w:pPr>
              <w:rPr>
                <w:lang w:val="en-US"/>
              </w:rPr>
            </w:pPr>
            <w:r w:rsidRPr="00716E73">
              <w:rPr>
                <w:lang w:val="en-US"/>
              </w:rPr>
              <w:t>Regulatory Compliance and Permits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64629197" w14:textId="24F46B0E" w:rsidR="00AA75B4" w:rsidRPr="00716E73" w:rsidRDefault="00AA75B4" w:rsidP="00AA75B4">
            <w:pPr>
              <w:rPr>
                <w:lang w:val="en-US"/>
              </w:rPr>
            </w:pPr>
            <w:r w:rsidRPr="00716E73">
              <w:rPr>
                <w:lang w:val="en-US"/>
              </w:rPr>
              <w:t>£100 million</w:t>
            </w:r>
          </w:p>
        </w:tc>
      </w:tr>
      <w:tr w:rsidR="00AA75B4" w:rsidRPr="00716E73" w14:paraId="09BDCD46" w14:textId="77777777" w:rsidTr="00AA75B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02FBEDCB" w14:textId="77777777" w:rsidR="00AA75B4" w:rsidRPr="00716E73" w:rsidRDefault="00AA75B4" w:rsidP="00AA75B4">
            <w:pPr>
              <w:rPr>
                <w:lang w:val="en-US"/>
              </w:rPr>
            </w:pPr>
            <w:r w:rsidRPr="00716E73">
              <w:rPr>
                <w:lang w:val="en-US"/>
              </w:rPr>
              <w:t>Contingencies and Miscellaneous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15DE3C59" w14:textId="3A2F66BD" w:rsidR="00AA75B4" w:rsidRPr="00716E73" w:rsidRDefault="00AA75B4" w:rsidP="00AA75B4">
            <w:pPr>
              <w:rPr>
                <w:lang w:val="en-US"/>
              </w:rPr>
            </w:pPr>
            <w:r w:rsidRPr="00716E73">
              <w:rPr>
                <w:lang w:val="en-US"/>
              </w:rPr>
              <w:t>£100 million</w:t>
            </w:r>
          </w:p>
        </w:tc>
      </w:tr>
      <w:tr w:rsidR="00AA75B4" w:rsidRPr="00716E73" w14:paraId="09FE65F7" w14:textId="77777777" w:rsidTr="00AA75B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51789D9E" w14:textId="77777777" w:rsidR="00AA75B4" w:rsidRPr="00716E73" w:rsidRDefault="00AA75B4" w:rsidP="00AA75B4">
            <w:pPr>
              <w:rPr>
                <w:lang w:val="en-US"/>
              </w:rPr>
            </w:pPr>
            <w:r w:rsidRPr="00716E73">
              <w:rPr>
                <w:lang w:val="en-US"/>
              </w:rPr>
              <w:t>IT Infrastructure and Furnishings</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1B43902A" w14:textId="2DA13025" w:rsidR="00AA75B4" w:rsidRPr="00716E73" w:rsidRDefault="00AA75B4" w:rsidP="00AA75B4">
            <w:pPr>
              <w:rPr>
                <w:lang w:val="en-US"/>
              </w:rPr>
            </w:pPr>
            <w:r w:rsidRPr="00716E73">
              <w:rPr>
                <w:lang w:val="en-US"/>
              </w:rPr>
              <w:t>£100 million</w:t>
            </w:r>
          </w:p>
        </w:tc>
      </w:tr>
      <w:tr w:rsidR="00AA75B4" w:rsidRPr="00716E73" w14:paraId="6904C434" w14:textId="77777777" w:rsidTr="00AA75B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7F9A6BE0" w14:textId="77777777" w:rsidR="00AA75B4" w:rsidRPr="00716E73" w:rsidRDefault="00AA75B4" w:rsidP="00AA75B4">
            <w:pPr>
              <w:rPr>
                <w:lang w:val="en-US"/>
              </w:rPr>
            </w:pPr>
            <w:r w:rsidRPr="00716E73">
              <w:rPr>
                <w:bdr w:val="single" w:sz="2" w:space="0" w:color="E3E3E3" w:frame="1"/>
                <w:lang w:val="en-US"/>
              </w:rPr>
              <w:t>Total Estimated Cost</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62296496" w14:textId="1BC0D954" w:rsidR="00AA75B4" w:rsidRPr="00716E73" w:rsidRDefault="00AA75B4" w:rsidP="00AA75B4">
            <w:pPr>
              <w:rPr>
                <w:lang w:val="en-US"/>
              </w:rPr>
            </w:pPr>
            <w:r w:rsidRPr="00716E73">
              <w:rPr>
                <w:bdr w:val="single" w:sz="2" w:space="0" w:color="E3E3E3" w:frame="1"/>
                <w:lang w:val="en-US"/>
              </w:rPr>
              <w:t xml:space="preserve">£1 billion </w:t>
            </w:r>
          </w:p>
        </w:tc>
      </w:tr>
    </w:tbl>
    <w:p w14:paraId="69825BB6" w14:textId="77777777" w:rsidR="00AA75B4" w:rsidRPr="00716E73" w:rsidRDefault="00AA75B4" w:rsidP="00210309"/>
    <w:p w14:paraId="0DC08BE7" w14:textId="28E4284C" w:rsidR="00210309" w:rsidRPr="00716E73" w:rsidRDefault="00210309" w:rsidP="00210309">
      <w:r w:rsidRPr="00716E73">
        <w:rPr>
          <w:b/>
          <w:bCs/>
        </w:rPr>
        <w:t>Budget Monitoring</w:t>
      </w:r>
      <w:r w:rsidRPr="00716E73">
        <w:t xml:space="preserve">: Having efficient money management policies with regular budget monitoring and comparing against different circumstances will help show the variations that are used. This </w:t>
      </w:r>
      <w:r w:rsidR="005D06C2" w:rsidRPr="00716E73">
        <w:t>aspect</w:t>
      </w:r>
      <w:r w:rsidRPr="00716E73">
        <w:t xml:space="preserve"> can be improved by implementing financial management software that will allow for quicker processing and better tracking of data</w:t>
      </w:r>
      <w:r w:rsidR="00076E07" w:rsidRPr="00716E73">
        <w:t xml:space="preserve"> (Kerzner, 2022)</w:t>
      </w:r>
      <w:r w:rsidRPr="00716E73">
        <w:t>.</w:t>
      </w:r>
    </w:p>
    <w:p w14:paraId="2EC3D8A3" w14:textId="42186341" w:rsidR="00210309" w:rsidRPr="00716E73" w:rsidRDefault="00210309" w:rsidP="00210309">
      <w:r w:rsidRPr="00716E73">
        <w:rPr>
          <w:b/>
          <w:bCs/>
        </w:rPr>
        <w:t>Risk Management</w:t>
      </w:r>
      <w:r w:rsidRPr="00716E73">
        <w:t xml:space="preserve">: The possible increase in budgeting because of the dynamic nature of the project is determined by the fluctuation of complex factors such as the prices of materials, </w:t>
      </w:r>
      <w:proofErr w:type="gramStart"/>
      <w:r w:rsidRPr="00716E73">
        <w:t>currency</w:t>
      </w:r>
      <w:proofErr w:type="gramEnd"/>
      <w:r w:rsidRPr="00716E73">
        <w:t xml:space="preserve"> and uncertainties like delays. Developing contingency funds which will act as a buffer against these risks in the budget would be a good idea to </w:t>
      </w:r>
      <w:r w:rsidR="00086284" w:rsidRPr="00716E73">
        <w:t>prevent</w:t>
      </w:r>
      <w:r w:rsidRPr="00716E73">
        <w:t xml:space="preserve"> the budget from being volatile.</w:t>
      </w:r>
    </w:p>
    <w:p w14:paraId="2A5AB624" w14:textId="79F0522B" w:rsidR="00210309" w:rsidRPr="00716E73" w:rsidRDefault="00210309" w:rsidP="00210309">
      <w:r w:rsidRPr="00716E73">
        <w:rPr>
          <w:b/>
          <w:bCs/>
        </w:rPr>
        <w:lastRenderedPageBreak/>
        <w:t>Contract Management</w:t>
      </w:r>
      <w:r w:rsidRPr="00716E73">
        <w:t xml:space="preserve">: Contracting with suppliers and subsidiaries </w:t>
      </w:r>
      <w:r w:rsidR="001B4DE9" w:rsidRPr="00716E73">
        <w:t>helps</w:t>
      </w:r>
      <w:r w:rsidR="00086284" w:rsidRPr="00716E73">
        <w:t xml:space="preserve"> </w:t>
      </w:r>
      <w:r w:rsidR="001B4DE9" w:rsidRPr="00716E73">
        <w:t>as</w:t>
      </w:r>
      <w:r w:rsidRPr="00716E73">
        <w:t xml:space="preserve"> </w:t>
      </w:r>
      <w:r w:rsidR="006A79D4" w:rsidRPr="00716E73">
        <w:t xml:space="preserve">a </w:t>
      </w:r>
      <w:r w:rsidRPr="00716E73">
        <w:t xml:space="preserve">bargaining chip, and this helps </w:t>
      </w:r>
      <w:r w:rsidR="00086284" w:rsidRPr="00716E73">
        <w:t>to</w:t>
      </w:r>
      <w:r w:rsidRPr="00716E73">
        <w:t xml:space="preserve"> keep project costs low. On the other hand, the project may become vulnerable to claims and disputes over contractual agreements and lax contract administration is the most applicable solution.</w:t>
      </w:r>
    </w:p>
    <w:p w14:paraId="24D8ABE1" w14:textId="4B809AE7" w:rsidR="00210309" w:rsidRPr="00716E73" w:rsidRDefault="00210309" w:rsidP="003668F8">
      <w:pPr>
        <w:pStyle w:val="Heading2"/>
      </w:pPr>
      <w:bookmarkStart w:id="4" w:name="_Toc161519878"/>
      <w:r w:rsidRPr="00716E73">
        <w:t>Time</w:t>
      </w:r>
      <w:bookmarkEnd w:id="4"/>
    </w:p>
    <w:p w14:paraId="27469EE5" w14:textId="1C4E1109" w:rsidR="00210309" w:rsidRPr="00716E73" w:rsidRDefault="00210309" w:rsidP="00210309">
      <w:r w:rsidRPr="00716E73">
        <w:t xml:space="preserve">The timetable for the project is scheduled to be </w:t>
      </w:r>
      <w:r w:rsidR="006A79D4" w:rsidRPr="00716E73">
        <w:t>inaugurated</w:t>
      </w:r>
      <w:r w:rsidRPr="00716E73">
        <w:t xml:space="preserve"> at the end of the year. Considering the </w:t>
      </w:r>
      <w:r w:rsidR="001B4DE9" w:rsidRPr="00716E73">
        <w:t>involvement</w:t>
      </w:r>
      <w:r w:rsidRPr="00716E73">
        <w:t xml:space="preserve"> in construction processes and the size of the project, it will be necessary to follow the length of time while finding all options for it. Any acts of obstruction, which may lead to delays </w:t>
      </w:r>
      <w:r w:rsidR="001B4DE9" w:rsidRPr="00716E73">
        <w:t>in</w:t>
      </w:r>
      <w:r w:rsidRPr="00716E73">
        <w:t xml:space="preserve"> the construction phase, may have </w:t>
      </w:r>
      <w:r w:rsidR="001B4DE9" w:rsidRPr="00716E73">
        <w:t xml:space="preserve">a </w:t>
      </w:r>
      <w:r w:rsidR="006A79D4" w:rsidRPr="00716E73">
        <w:t>disruptive</w:t>
      </w:r>
      <w:r w:rsidRPr="00716E73">
        <w:t xml:space="preserve"> influence on the subsequent phases of the project. Thus, proper time management such as </w:t>
      </w:r>
      <w:r w:rsidR="001B4DE9" w:rsidRPr="00716E73">
        <w:t>minute-by-minute</w:t>
      </w:r>
      <w:r w:rsidRPr="00716E73">
        <w:t xml:space="preserve"> planning, completion milestone tracking and pro-activeness as problem-solving would be imperative in the completion of the whole task on </w:t>
      </w:r>
      <w:r w:rsidR="001B4DE9" w:rsidRPr="00716E73">
        <w:t xml:space="preserve">the </w:t>
      </w:r>
      <w:r w:rsidRPr="00716E73">
        <w:t>scheduled time.</w:t>
      </w:r>
    </w:p>
    <w:p w14:paraId="5B4A8DF5" w14:textId="6F13308D" w:rsidR="00210309" w:rsidRPr="00716E73" w:rsidRDefault="00210309" w:rsidP="00210309">
      <w:r w:rsidRPr="00716E73">
        <w:rPr>
          <w:b/>
          <w:bCs/>
        </w:rPr>
        <w:t>Project Scheduling</w:t>
      </w:r>
      <w:r w:rsidRPr="00716E73">
        <w:t xml:space="preserve">: </w:t>
      </w:r>
      <w:r w:rsidR="004B733D" w:rsidRPr="00716E73">
        <w:t xml:space="preserve">A Gannt chart is an effective tool for project management with a Project Schedule which shows the work accomplished over different phases in link with the planned </w:t>
      </w:r>
      <w:r w:rsidR="005D06C2" w:rsidRPr="00716E73">
        <w:t>period</w:t>
      </w:r>
      <w:r w:rsidR="004B733D" w:rsidRPr="00716E73">
        <w:t>. (</w:t>
      </w:r>
      <w:r w:rsidR="002E49F3" w:rsidRPr="00716E73">
        <w:t>Dasović, Galić and Klanšek, 2020)</w:t>
      </w:r>
      <w:r w:rsidRPr="00716E73">
        <w:t>.</w:t>
      </w:r>
    </w:p>
    <w:tbl>
      <w:tblPr>
        <w:tblStyle w:val="TableGrid"/>
        <w:tblW w:w="0" w:type="auto"/>
        <w:tblLook w:val="04A0" w:firstRow="1" w:lastRow="0" w:firstColumn="1" w:lastColumn="0" w:noHBand="0" w:noVBand="1"/>
      </w:tblPr>
      <w:tblGrid>
        <w:gridCol w:w="3005"/>
        <w:gridCol w:w="3005"/>
        <w:gridCol w:w="3006"/>
      </w:tblGrid>
      <w:tr w:rsidR="005D61CF" w:rsidRPr="00716E73" w14:paraId="1565FC58" w14:textId="77777777" w:rsidTr="005D61CF">
        <w:trPr>
          <w:trHeight w:val="557"/>
        </w:trPr>
        <w:tc>
          <w:tcPr>
            <w:tcW w:w="3005" w:type="dxa"/>
          </w:tcPr>
          <w:p w14:paraId="1137A54E" w14:textId="42ED5604" w:rsidR="005D61CF" w:rsidRPr="00716E73" w:rsidRDefault="005D61CF" w:rsidP="00210309">
            <w:r w:rsidRPr="00716E73">
              <w:t>Task</w:t>
            </w:r>
          </w:p>
        </w:tc>
        <w:tc>
          <w:tcPr>
            <w:tcW w:w="3005" w:type="dxa"/>
          </w:tcPr>
          <w:p w14:paraId="1ECD51F7" w14:textId="09000FA9" w:rsidR="005D61CF" w:rsidRPr="00716E73" w:rsidRDefault="005D61CF" w:rsidP="00210309">
            <w:r w:rsidRPr="00716E73">
              <w:t xml:space="preserve">Start Date </w:t>
            </w:r>
          </w:p>
        </w:tc>
        <w:tc>
          <w:tcPr>
            <w:tcW w:w="3006" w:type="dxa"/>
          </w:tcPr>
          <w:p w14:paraId="45CE4626" w14:textId="764B5D65" w:rsidR="005D61CF" w:rsidRPr="00716E73" w:rsidRDefault="005D61CF" w:rsidP="00210309">
            <w:r w:rsidRPr="00716E73">
              <w:t>End Date</w:t>
            </w:r>
          </w:p>
        </w:tc>
      </w:tr>
      <w:tr w:rsidR="005D61CF" w:rsidRPr="00716E73" w14:paraId="0DC4CAB1" w14:textId="77777777" w:rsidTr="005D61CF">
        <w:tc>
          <w:tcPr>
            <w:tcW w:w="3005" w:type="dxa"/>
          </w:tcPr>
          <w:p w14:paraId="048E7BF6" w14:textId="66D9D1C9" w:rsidR="005D61CF" w:rsidRPr="00716E73" w:rsidRDefault="005D61CF" w:rsidP="00210309">
            <w:pPr>
              <w:rPr>
                <w:b/>
                <w:bCs/>
              </w:rPr>
            </w:pPr>
            <w:r w:rsidRPr="00716E73">
              <w:rPr>
                <w:b/>
                <w:bCs/>
              </w:rPr>
              <w:t>Phase 1</w:t>
            </w:r>
            <w:r w:rsidR="00B5192F" w:rsidRPr="00716E73">
              <w:rPr>
                <w:b/>
                <w:bCs/>
              </w:rPr>
              <w:t xml:space="preserve"> </w:t>
            </w:r>
            <w:r w:rsidR="00F14212" w:rsidRPr="00716E73">
              <w:rPr>
                <w:b/>
                <w:bCs/>
              </w:rPr>
              <w:t>Pre-Construction</w:t>
            </w:r>
          </w:p>
        </w:tc>
        <w:tc>
          <w:tcPr>
            <w:tcW w:w="3005" w:type="dxa"/>
          </w:tcPr>
          <w:p w14:paraId="6936447C" w14:textId="47AD9907" w:rsidR="005D61CF" w:rsidRPr="00716E73" w:rsidRDefault="005D61CF" w:rsidP="00210309"/>
        </w:tc>
        <w:tc>
          <w:tcPr>
            <w:tcW w:w="3006" w:type="dxa"/>
          </w:tcPr>
          <w:p w14:paraId="61EE4B1F" w14:textId="5075864A" w:rsidR="005D61CF" w:rsidRPr="00716E73" w:rsidRDefault="005D61CF" w:rsidP="00210309"/>
        </w:tc>
      </w:tr>
      <w:tr w:rsidR="00171F1E" w:rsidRPr="00716E73" w14:paraId="203D4DEB" w14:textId="77777777" w:rsidTr="005D61CF">
        <w:tc>
          <w:tcPr>
            <w:tcW w:w="3005" w:type="dxa"/>
          </w:tcPr>
          <w:p w14:paraId="51A0A764" w14:textId="3E736805" w:rsidR="00171F1E" w:rsidRPr="00716E73" w:rsidRDefault="00171F1E" w:rsidP="00171F1E">
            <w:r w:rsidRPr="00716E73">
              <w:t>Land Acquisition</w:t>
            </w:r>
          </w:p>
        </w:tc>
        <w:tc>
          <w:tcPr>
            <w:tcW w:w="3005" w:type="dxa"/>
          </w:tcPr>
          <w:p w14:paraId="1B427EEC" w14:textId="1609E563" w:rsidR="00171F1E" w:rsidRPr="00716E73" w:rsidRDefault="00171F1E" w:rsidP="00171F1E">
            <w:r w:rsidRPr="00716E73">
              <w:t>1/12/2024</w:t>
            </w:r>
          </w:p>
        </w:tc>
        <w:tc>
          <w:tcPr>
            <w:tcW w:w="3006" w:type="dxa"/>
          </w:tcPr>
          <w:p w14:paraId="610BE42C" w14:textId="6859E0CB" w:rsidR="00171F1E" w:rsidRPr="00716E73" w:rsidRDefault="00171F1E" w:rsidP="00171F1E">
            <w:r w:rsidRPr="00716E73">
              <w:t>1/5/202</w:t>
            </w:r>
            <w:r w:rsidR="003D6D0E" w:rsidRPr="00716E73">
              <w:t>5</w:t>
            </w:r>
          </w:p>
        </w:tc>
      </w:tr>
      <w:tr w:rsidR="00171F1E" w:rsidRPr="00716E73" w14:paraId="512FF0AE" w14:textId="77777777" w:rsidTr="005D61CF">
        <w:tc>
          <w:tcPr>
            <w:tcW w:w="3005" w:type="dxa"/>
          </w:tcPr>
          <w:p w14:paraId="6AE2F35B" w14:textId="7E775D86" w:rsidR="00171F1E" w:rsidRPr="00716E73" w:rsidRDefault="00171F1E" w:rsidP="00171F1E">
            <w:r w:rsidRPr="00716E73">
              <w:t>Design and Architect Planning</w:t>
            </w:r>
          </w:p>
        </w:tc>
        <w:tc>
          <w:tcPr>
            <w:tcW w:w="3005" w:type="dxa"/>
          </w:tcPr>
          <w:p w14:paraId="1F9ED2BC" w14:textId="595824CB" w:rsidR="00171F1E" w:rsidRPr="00716E73" w:rsidRDefault="003D6D0E" w:rsidP="00171F1E">
            <w:r w:rsidRPr="00716E73">
              <w:t>2</w:t>
            </w:r>
            <w:r w:rsidR="00B91844" w:rsidRPr="00716E73">
              <w:t>/12/2024</w:t>
            </w:r>
          </w:p>
        </w:tc>
        <w:tc>
          <w:tcPr>
            <w:tcW w:w="3006" w:type="dxa"/>
          </w:tcPr>
          <w:p w14:paraId="2B0746B2" w14:textId="508B6BD5" w:rsidR="00171F1E" w:rsidRPr="00716E73" w:rsidRDefault="00B91844" w:rsidP="00171F1E">
            <w:r w:rsidRPr="00716E73">
              <w:t>1/7/202</w:t>
            </w:r>
            <w:r w:rsidR="003D6D0E" w:rsidRPr="00716E73">
              <w:t>5</w:t>
            </w:r>
          </w:p>
        </w:tc>
      </w:tr>
      <w:tr w:rsidR="00171F1E" w:rsidRPr="00716E73" w14:paraId="4A6FEB45" w14:textId="77777777" w:rsidTr="005D61CF">
        <w:tc>
          <w:tcPr>
            <w:tcW w:w="3005" w:type="dxa"/>
          </w:tcPr>
          <w:p w14:paraId="37313122" w14:textId="53780ABF" w:rsidR="00171F1E" w:rsidRPr="00716E73" w:rsidRDefault="00171F1E" w:rsidP="00171F1E">
            <w:r w:rsidRPr="00716E73">
              <w:t>Permission and Approval</w:t>
            </w:r>
          </w:p>
        </w:tc>
        <w:tc>
          <w:tcPr>
            <w:tcW w:w="3005" w:type="dxa"/>
          </w:tcPr>
          <w:p w14:paraId="7536AABB" w14:textId="6198351E" w:rsidR="00171F1E" w:rsidRPr="00716E73" w:rsidRDefault="003D6D0E" w:rsidP="00171F1E">
            <w:r w:rsidRPr="00716E73">
              <w:t>3/12/2024</w:t>
            </w:r>
          </w:p>
        </w:tc>
        <w:tc>
          <w:tcPr>
            <w:tcW w:w="3006" w:type="dxa"/>
          </w:tcPr>
          <w:p w14:paraId="4D40CFC7" w14:textId="2376A2B4" w:rsidR="00171F1E" w:rsidRPr="00716E73" w:rsidRDefault="003D6D0E" w:rsidP="00171F1E">
            <w:r w:rsidRPr="00716E73">
              <w:t>1/6/2025</w:t>
            </w:r>
          </w:p>
        </w:tc>
      </w:tr>
      <w:tr w:rsidR="00171F1E" w:rsidRPr="00716E73" w14:paraId="3F78713C" w14:textId="77777777" w:rsidTr="005D61CF">
        <w:tc>
          <w:tcPr>
            <w:tcW w:w="3005" w:type="dxa"/>
          </w:tcPr>
          <w:p w14:paraId="42A19813" w14:textId="791597AE" w:rsidR="00171F1E" w:rsidRPr="00716E73" w:rsidRDefault="00171F1E" w:rsidP="00171F1E">
            <w:r w:rsidRPr="00716E73">
              <w:rPr>
                <w:b/>
                <w:bCs/>
              </w:rPr>
              <w:t>Phase 2 Construction</w:t>
            </w:r>
          </w:p>
        </w:tc>
        <w:tc>
          <w:tcPr>
            <w:tcW w:w="3005" w:type="dxa"/>
          </w:tcPr>
          <w:p w14:paraId="4C53DADB" w14:textId="77777777" w:rsidR="00171F1E" w:rsidRPr="00716E73" w:rsidRDefault="00171F1E" w:rsidP="00171F1E"/>
        </w:tc>
        <w:tc>
          <w:tcPr>
            <w:tcW w:w="3006" w:type="dxa"/>
          </w:tcPr>
          <w:p w14:paraId="47FFE81D" w14:textId="77777777" w:rsidR="00171F1E" w:rsidRPr="00716E73" w:rsidRDefault="00171F1E" w:rsidP="00171F1E"/>
        </w:tc>
      </w:tr>
      <w:tr w:rsidR="00171F1E" w:rsidRPr="00716E73" w14:paraId="3E46340E" w14:textId="77777777" w:rsidTr="005D61CF">
        <w:tc>
          <w:tcPr>
            <w:tcW w:w="3005" w:type="dxa"/>
          </w:tcPr>
          <w:p w14:paraId="0A9CD654" w14:textId="0A60E3FD" w:rsidR="00171F1E" w:rsidRPr="00716E73" w:rsidRDefault="00171F1E" w:rsidP="00171F1E">
            <w:r w:rsidRPr="00716E73">
              <w:t>Site Preparation</w:t>
            </w:r>
          </w:p>
        </w:tc>
        <w:tc>
          <w:tcPr>
            <w:tcW w:w="3005" w:type="dxa"/>
          </w:tcPr>
          <w:p w14:paraId="3DD70B97" w14:textId="4D3E7317" w:rsidR="00171F1E" w:rsidRPr="00716E73" w:rsidRDefault="003D6D0E" w:rsidP="00171F1E">
            <w:r w:rsidRPr="00716E73">
              <w:t>2/12/2024</w:t>
            </w:r>
          </w:p>
        </w:tc>
        <w:tc>
          <w:tcPr>
            <w:tcW w:w="3006" w:type="dxa"/>
          </w:tcPr>
          <w:p w14:paraId="7DE466BC" w14:textId="3E2F1CD7" w:rsidR="00171F1E" w:rsidRPr="00716E73" w:rsidRDefault="009A591C" w:rsidP="00171F1E">
            <w:r w:rsidRPr="00716E73">
              <w:t>1/9/2025</w:t>
            </w:r>
          </w:p>
        </w:tc>
      </w:tr>
      <w:tr w:rsidR="00171F1E" w:rsidRPr="00716E73" w14:paraId="127787AC" w14:textId="77777777" w:rsidTr="005D61CF">
        <w:tc>
          <w:tcPr>
            <w:tcW w:w="3005" w:type="dxa"/>
          </w:tcPr>
          <w:p w14:paraId="2647DD5F" w14:textId="09F7289B" w:rsidR="00171F1E" w:rsidRPr="00716E73" w:rsidRDefault="00171F1E" w:rsidP="00171F1E">
            <w:r w:rsidRPr="00716E73">
              <w:t>Structure Building</w:t>
            </w:r>
          </w:p>
        </w:tc>
        <w:tc>
          <w:tcPr>
            <w:tcW w:w="3005" w:type="dxa"/>
          </w:tcPr>
          <w:p w14:paraId="2E0448A6" w14:textId="00BAA281" w:rsidR="00171F1E" w:rsidRPr="00716E73" w:rsidRDefault="009A591C" w:rsidP="00171F1E">
            <w:r w:rsidRPr="00716E73">
              <w:t>3/12/2024</w:t>
            </w:r>
          </w:p>
        </w:tc>
        <w:tc>
          <w:tcPr>
            <w:tcW w:w="3006" w:type="dxa"/>
          </w:tcPr>
          <w:p w14:paraId="7563D88D" w14:textId="172D190D" w:rsidR="00171F1E" w:rsidRPr="00716E73" w:rsidRDefault="009A591C" w:rsidP="00171F1E">
            <w:r w:rsidRPr="00716E73">
              <w:t>1/11/2025</w:t>
            </w:r>
          </w:p>
        </w:tc>
      </w:tr>
      <w:tr w:rsidR="00171F1E" w:rsidRPr="00716E73" w14:paraId="17F4AEF3" w14:textId="77777777" w:rsidTr="005D61CF">
        <w:tc>
          <w:tcPr>
            <w:tcW w:w="3005" w:type="dxa"/>
          </w:tcPr>
          <w:p w14:paraId="6984784E" w14:textId="2AC1DB28" w:rsidR="00171F1E" w:rsidRPr="00716E73" w:rsidRDefault="00171F1E" w:rsidP="00171F1E">
            <w:r w:rsidRPr="00716E73">
              <w:t>Exterior and Interior Works</w:t>
            </w:r>
          </w:p>
        </w:tc>
        <w:tc>
          <w:tcPr>
            <w:tcW w:w="3005" w:type="dxa"/>
          </w:tcPr>
          <w:p w14:paraId="1A082EB1" w14:textId="1E163EE1" w:rsidR="00171F1E" w:rsidRPr="00716E73" w:rsidRDefault="009A591C" w:rsidP="00171F1E">
            <w:r w:rsidRPr="00716E73">
              <w:t>4/12/2024</w:t>
            </w:r>
          </w:p>
        </w:tc>
        <w:tc>
          <w:tcPr>
            <w:tcW w:w="3006" w:type="dxa"/>
          </w:tcPr>
          <w:p w14:paraId="46F3F46C" w14:textId="2B543FEE" w:rsidR="00171F1E" w:rsidRPr="00716E73" w:rsidRDefault="009A591C" w:rsidP="00171F1E">
            <w:r w:rsidRPr="00716E73">
              <w:t>1/7/2026</w:t>
            </w:r>
          </w:p>
        </w:tc>
      </w:tr>
      <w:tr w:rsidR="00171F1E" w:rsidRPr="00716E73" w14:paraId="5F8115D4" w14:textId="77777777" w:rsidTr="005D61CF">
        <w:tc>
          <w:tcPr>
            <w:tcW w:w="3005" w:type="dxa"/>
          </w:tcPr>
          <w:p w14:paraId="42FC6B68" w14:textId="14891B49" w:rsidR="00171F1E" w:rsidRPr="00716E73" w:rsidRDefault="00171F1E" w:rsidP="00171F1E">
            <w:r w:rsidRPr="00716E73">
              <w:t>IT Installation</w:t>
            </w:r>
          </w:p>
        </w:tc>
        <w:tc>
          <w:tcPr>
            <w:tcW w:w="3005" w:type="dxa"/>
          </w:tcPr>
          <w:p w14:paraId="68B13C09" w14:textId="1B4392FD" w:rsidR="00171F1E" w:rsidRPr="00716E73" w:rsidRDefault="009A591C" w:rsidP="00171F1E">
            <w:r w:rsidRPr="00716E73">
              <w:t>5/12/2026</w:t>
            </w:r>
          </w:p>
        </w:tc>
        <w:tc>
          <w:tcPr>
            <w:tcW w:w="3006" w:type="dxa"/>
          </w:tcPr>
          <w:p w14:paraId="72591B81" w14:textId="5E57FDBA" w:rsidR="00171F1E" w:rsidRPr="00716E73" w:rsidRDefault="009A591C" w:rsidP="00171F1E">
            <w:r w:rsidRPr="00716E73">
              <w:t>1/7/2027</w:t>
            </w:r>
          </w:p>
        </w:tc>
      </w:tr>
      <w:tr w:rsidR="00171F1E" w:rsidRPr="00716E73" w14:paraId="4B838245" w14:textId="77777777" w:rsidTr="005D61CF">
        <w:tc>
          <w:tcPr>
            <w:tcW w:w="3005" w:type="dxa"/>
          </w:tcPr>
          <w:p w14:paraId="6524BB88" w14:textId="2E84AC4F" w:rsidR="00171F1E" w:rsidRPr="00716E73" w:rsidRDefault="00171F1E" w:rsidP="00171F1E">
            <w:r w:rsidRPr="00716E73">
              <w:rPr>
                <w:b/>
                <w:bCs/>
              </w:rPr>
              <w:t>Phase 3 Post Construction</w:t>
            </w:r>
          </w:p>
        </w:tc>
        <w:tc>
          <w:tcPr>
            <w:tcW w:w="3005" w:type="dxa"/>
          </w:tcPr>
          <w:p w14:paraId="4D3B3A0E" w14:textId="77777777" w:rsidR="00171F1E" w:rsidRPr="00716E73" w:rsidRDefault="00171F1E" w:rsidP="00171F1E"/>
        </w:tc>
        <w:tc>
          <w:tcPr>
            <w:tcW w:w="3006" w:type="dxa"/>
          </w:tcPr>
          <w:p w14:paraId="742F0945" w14:textId="77777777" w:rsidR="00171F1E" w:rsidRPr="00716E73" w:rsidRDefault="00171F1E" w:rsidP="00171F1E"/>
        </w:tc>
      </w:tr>
      <w:tr w:rsidR="00171F1E" w:rsidRPr="00716E73" w14:paraId="1A35E5C0" w14:textId="77777777" w:rsidTr="005D61CF">
        <w:tc>
          <w:tcPr>
            <w:tcW w:w="3005" w:type="dxa"/>
          </w:tcPr>
          <w:p w14:paraId="61C2B8FD" w14:textId="5D4D4833" w:rsidR="00171F1E" w:rsidRPr="00716E73" w:rsidRDefault="00171F1E" w:rsidP="00171F1E">
            <w:r w:rsidRPr="00716E73">
              <w:t>Testing</w:t>
            </w:r>
          </w:p>
        </w:tc>
        <w:tc>
          <w:tcPr>
            <w:tcW w:w="3005" w:type="dxa"/>
          </w:tcPr>
          <w:p w14:paraId="063F9C5A" w14:textId="4B9D9FD3" w:rsidR="00171F1E" w:rsidRPr="00716E73" w:rsidRDefault="008E5FD4" w:rsidP="00171F1E">
            <w:r w:rsidRPr="00716E73">
              <w:t>1/7/2027</w:t>
            </w:r>
          </w:p>
        </w:tc>
        <w:tc>
          <w:tcPr>
            <w:tcW w:w="3006" w:type="dxa"/>
          </w:tcPr>
          <w:p w14:paraId="515DE563" w14:textId="1205FB6A" w:rsidR="00171F1E" w:rsidRPr="00716E73" w:rsidRDefault="008E5FD4" w:rsidP="00171F1E">
            <w:r w:rsidRPr="00716E73">
              <w:t>1/10/2027</w:t>
            </w:r>
          </w:p>
        </w:tc>
      </w:tr>
      <w:tr w:rsidR="00171F1E" w:rsidRPr="00716E73" w14:paraId="109BCA92" w14:textId="77777777" w:rsidTr="005D61CF">
        <w:tc>
          <w:tcPr>
            <w:tcW w:w="3005" w:type="dxa"/>
          </w:tcPr>
          <w:p w14:paraId="48D20FAC" w14:textId="7C0450EF" w:rsidR="00171F1E" w:rsidRPr="00716E73" w:rsidRDefault="00171F1E" w:rsidP="00171F1E">
            <w:r w:rsidRPr="00716E73">
              <w:t>Furniture and Equipment Installation</w:t>
            </w:r>
          </w:p>
        </w:tc>
        <w:tc>
          <w:tcPr>
            <w:tcW w:w="3005" w:type="dxa"/>
          </w:tcPr>
          <w:p w14:paraId="3DB003E3" w14:textId="5CEA0116" w:rsidR="00171F1E" w:rsidRPr="00716E73" w:rsidRDefault="008E5FD4" w:rsidP="00171F1E">
            <w:r w:rsidRPr="00716E73">
              <w:t>1//7/2026</w:t>
            </w:r>
          </w:p>
        </w:tc>
        <w:tc>
          <w:tcPr>
            <w:tcW w:w="3006" w:type="dxa"/>
          </w:tcPr>
          <w:p w14:paraId="24920378" w14:textId="5C32FDFC" w:rsidR="00171F1E" w:rsidRPr="00716E73" w:rsidRDefault="008E5FD4" w:rsidP="00171F1E">
            <w:r w:rsidRPr="00716E73">
              <w:t>1/11/2027</w:t>
            </w:r>
          </w:p>
        </w:tc>
      </w:tr>
      <w:tr w:rsidR="00171F1E" w:rsidRPr="00716E73" w14:paraId="7B39499C" w14:textId="77777777" w:rsidTr="005D61CF">
        <w:tc>
          <w:tcPr>
            <w:tcW w:w="3005" w:type="dxa"/>
          </w:tcPr>
          <w:p w14:paraId="02B646DA" w14:textId="4ACA4570" w:rsidR="00171F1E" w:rsidRPr="00716E73" w:rsidRDefault="00171F1E" w:rsidP="00171F1E">
            <w:r w:rsidRPr="00716E73">
              <w:t>Final Inspection</w:t>
            </w:r>
          </w:p>
        </w:tc>
        <w:tc>
          <w:tcPr>
            <w:tcW w:w="3005" w:type="dxa"/>
          </w:tcPr>
          <w:p w14:paraId="25C8CD92" w14:textId="467E0DAE" w:rsidR="00171F1E" w:rsidRPr="00716E73" w:rsidRDefault="008E5FD4" w:rsidP="00171F1E">
            <w:r w:rsidRPr="00716E73">
              <w:t>1/11/2027</w:t>
            </w:r>
          </w:p>
        </w:tc>
        <w:tc>
          <w:tcPr>
            <w:tcW w:w="3006" w:type="dxa"/>
          </w:tcPr>
          <w:p w14:paraId="2383329C" w14:textId="1E2213C2" w:rsidR="00171F1E" w:rsidRPr="00716E73" w:rsidRDefault="008E5FD4" w:rsidP="00171F1E">
            <w:r w:rsidRPr="00716E73">
              <w:t>1/12/2027</w:t>
            </w:r>
          </w:p>
        </w:tc>
      </w:tr>
    </w:tbl>
    <w:p w14:paraId="0DAFBDFF" w14:textId="77777777" w:rsidR="005D61CF" w:rsidRPr="00716E73" w:rsidRDefault="005D61CF" w:rsidP="00210309"/>
    <w:p w14:paraId="5634D6E1" w14:textId="53F01E68" w:rsidR="00210309" w:rsidRPr="00716E73" w:rsidRDefault="00210309" w:rsidP="00210309">
      <w:r w:rsidRPr="00716E73">
        <w:rPr>
          <w:b/>
          <w:bCs/>
        </w:rPr>
        <w:lastRenderedPageBreak/>
        <w:t>Resource Allocation</w:t>
      </w:r>
      <w:r w:rsidRPr="00716E73">
        <w:t xml:space="preserve">: </w:t>
      </w:r>
      <w:r w:rsidR="001B4DE9" w:rsidRPr="00716E73">
        <w:t>Fundamentally,</w:t>
      </w:r>
      <w:r w:rsidRPr="00716E73">
        <w:t xml:space="preserve"> resources are well utilized: </w:t>
      </w:r>
      <w:r w:rsidR="005440A9" w:rsidRPr="00716E73">
        <w:t>labour</w:t>
      </w:r>
      <w:r w:rsidRPr="00716E73">
        <w:t xml:space="preserve">, materials, and machines are needed for production without any stoppages and faster production. Continuous </w:t>
      </w:r>
      <w:r w:rsidR="005440A9" w:rsidRPr="00716E73">
        <w:t>processes</w:t>
      </w:r>
      <w:r w:rsidRPr="00716E73">
        <w:t xml:space="preserve"> of resource planning, accountability and surveillance are responsible for breaking delay cycles.</w:t>
      </w:r>
    </w:p>
    <w:p w14:paraId="44245EA3" w14:textId="0CB23F98" w:rsidR="00210309" w:rsidRPr="00716E73" w:rsidRDefault="00210309" w:rsidP="00210309">
      <w:r w:rsidRPr="00716E73">
        <w:rPr>
          <w:b/>
          <w:bCs/>
        </w:rPr>
        <w:t>Risk Mitigation</w:t>
      </w:r>
      <w:r w:rsidRPr="00716E73">
        <w:t xml:space="preserve">: Risk identification with possible problematic factors that could affect project schedules, such as adverse weather, supply chain disruptions or tardiness of the approval procedures, </w:t>
      </w:r>
      <w:r w:rsidR="005440A9" w:rsidRPr="00716E73">
        <w:t>is</w:t>
      </w:r>
      <w:r w:rsidRPr="00716E73">
        <w:t xml:space="preserve"> highly immersive</w:t>
      </w:r>
      <w:r w:rsidR="002E49F3" w:rsidRPr="00716E73">
        <w:t xml:space="preserve"> (Alzoubi, 2022)</w:t>
      </w:r>
      <w:r w:rsidRPr="00716E73">
        <w:t xml:space="preserve">. The preparedness of ad-hoc alternatives and the </w:t>
      </w:r>
      <w:r w:rsidR="005440A9" w:rsidRPr="00716E73">
        <w:t>putting in place</w:t>
      </w:r>
      <w:r w:rsidRPr="00716E73">
        <w:t xml:space="preserve"> strategies to overcome risks</w:t>
      </w:r>
      <w:r w:rsidR="005440A9" w:rsidRPr="00716E73">
        <w:t>, if they occur,</w:t>
      </w:r>
      <w:r w:rsidRPr="00716E73">
        <w:t xml:space="preserve"> will lessen schedule slips and result in resilience to </w:t>
      </w:r>
      <w:r w:rsidR="005440A9" w:rsidRPr="00716E73">
        <w:t xml:space="preserve">the </w:t>
      </w:r>
      <w:r w:rsidRPr="00716E73">
        <w:t>project.</w:t>
      </w:r>
    </w:p>
    <w:p w14:paraId="424F7871" w14:textId="285DDECC" w:rsidR="00210309" w:rsidRPr="00716E73" w:rsidRDefault="00210309" w:rsidP="00210309">
      <w:r w:rsidRPr="00716E73">
        <w:rPr>
          <w:b/>
          <w:bCs/>
        </w:rPr>
        <w:t>Stakeholder Coordination</w:t>
      </w:r>
      <w:r w:rsidRPr="00716E73">
        <w:t xml:space="preserve">: Access to good communication and cooperation among all project stakeholders from architects, contractors, </w:t>
      </w:r>
      <w:r w:rsidR="005D06C2" w:rsidRPr="00716E73">
        <w:t>suppliers,</w:t>
      </w:r>
      <w:r w:rsidRPr="00716E73">
        <w:t xml:space="preserve"> and regulatory authorities is the key to the elimination of so many decision-making steps and approval in time.</w:t>
      </w:r>
    </w:p>
    <w:p w14:paraId="26F56240" w14:textId="04176854" w:rsidR="00210309" w:rsidRPr="00716E73" w:rsidRDefault="00210309" w:rsidP="0022728B">
      <w:pPr>
        <w:pStyle w:val="Heading2"/>
      </w:pPr>
      <w:bookmarkStart w:id="5" w:name="_Toc161519879"/>
      <w:r w:rsidRPr="00716E73">
        <w:t>Quality</w:t>
      </w:r>
      <w:bookmarkEnd w:id="5"/>
    </w:p>
    <w:p w14:paraId="2EC6EBC5" w14:textId="7CC251C0" w:rsidR="00210309" w:rsidRPr="00716E73" w:rsidRDefault="00210309" w:rsidP="00210309">
      <w:r w:rsidRPr="00716E73">
        <w:t xml:space="preserve">The “Google Project” Headquarters quality becomes more than a necessity to prevent everyday issues at work. Additionally, it provides a space, not only functional but safe and aesthetically pleasing as well. Using </w:t>
      </w:r>
      <w:r w:rsidR="008E5FD4" w:rsidRPr="00716E73">
        <w:t xml:space="preserve">high </w:t>
      </w:r>
      <w:r w:rsidR="00415788" w:rsidRPr="00716E73">
        <w:t>quality materials</w:t>
      </w:r>
      <w:r w:rsidRPr="00716E73">
        <w:t xml:space="preserve">, skilful craftsmanship and requirements standardisation, as well as the rule of law are essential at all phases of construction. Furthermore, detail in design and craftsmanship play a significant role </w:t>
      </w:r>
      <w:r w:rsidR="001B4DE9" w:rsidRPr="00716E73">
        <w:t>in</w:t>
      </w:r>
      <w:r w:rsidRPr="00716E73">
        <w:t xml:space="preserve"> creating </w:t>
      </w:r>
      <w:r w:rsidR="001B4DE9" w:rsidRPr="00716E73">
        <w:t xml:space="preserve">a </w:t>
      </w:r>
      <w:r w:rsidRPr="00716E73">
        <w:t>professional space which is not just a place to work. It should be a routine thing for the organization to carry out rigorous quality inspections and K/S quality assurance procedures to match the best possible quality.</w:t>
      </w:r>
    </w:p>
    <w:p w14:paraId="204FB916" w14:textId="058F4DB2" w:rsidR="00210309" w:rsidRPr="00716E73" w:rsidRDefault="00210309" w:rsidP="00210309">
      <w:r w:rsidRPr="00716E73">
        <w:rPr>
          <w:b/>
          <w:bCs/>
        </w:rPr>
        <w:t>Design Excellence</w:t>
      </w:r>
      <w:r w:rsidRPr="00716E73">
        <w:t xml:space="preserve">: Employing the services of duly experienced architects and design professionals who </w:t>
      </w:r>
      <w:r w:rsidR="005440A9" w:rsidRPr="00716E73">
        <w:t>can</w:t>
      </w:r>
      <w:r w:rsidRPr="00716E73">
        <w:t xml:space="preserve"> competently translate design ideas into practice is </w:t>
      </w:r>
      <w:r w:rsidR="004A608C" w:rsidRPr="00716E73">
        <w:t>incredibly important</w:t>
      </w:r>
      <w:r w:rsidRPr="00716E73">
        <w:t>. Adopting sustainable design principles and selecting advanced components as the building materials are the things that make the building look sensational and show good environmental performance at the same time.</w:t>
      </w:r>
    </w:p>
    <w:p w14:paraId="2D7C56A3" w14:textId="190EF36E" w:rsidR="00210309" w:rsidRPr="00716E73" w:rsidRDefault="00210309" w:rsidP="00210309">
      <w:r w:rsidRPr="00716E73">
        <w:rPr>
          <w:b/>
          <w:bCs/>
        </w:rPr>
        <w:t>Quality Assurance</w:t>
      </w:r>
      <w:r w:rsidRPr="00716E73">
        <w:t xml:space="preserve">: Although quality control throughout the construction using regular inspections, </w:t>
      </w:r>
      <w:r w:rsidR="005D06C2" w:rsidRPr="00716E73">
        <w:t>testing,</w:t>
      </w:r>
      <w:r w:rsidRPr="00716E73">
        <w:t xml:space="preserve"> and observing code and standards compliance should </w:t>
      </w:r>
      <w:r w:rsidR="001B4DE9" w:rsidRPr="00716E73">
        <w:t>also be</w:t>
      </w:r>
      <w:r w:rsidRPr="00716E73">
        <w:t xml:space="preserve"> </w:t>
      </w:r>
      <w:r w:rsidR="005D06C2" w:rsidRPr="00716E73">
        <w:t>considered</w:t>
      </w:r>
      <w:r w:rsidR="00AB6D8A" w:rsidRPr="00716E73">
        <w:t xml:space="preserve"> (Salvi and Kerkar, 2020)</w:t>
      </w:r>
      <w:r w:rsidRPr="00716E73">
        <w:t>. Considering sound contractors and subcontractors with impressive portfolios of successful projects guarantees the production of a superior-quality final product.</w:t>
      </w:r>
    </w:p>
    <w:p w14:paraId="2A0AF53D" w14:textId="4C3B6F4F" w:rsidR="004E6B65" w:rsidRPr="00716E73" w:rsidRDefault="00210309" w:rsidP="00716E73">
      <w:r w:rsidRPr="00716E73">
        <w:rPr>
          <w:b/>
          <w:bCs/>
        </w:rPr>
        <w:t>Post-Construction Maintenance</w:t>
      </w:r>
      <w:r w:rsidRPr="00716E73">
        <w:t xml:space="preserve">: </w:t>
      </w:r>
      <w:r w:rsidR="00223DB5" w:rsidRPr="00716E73">
        <w:t>To</w:t>
      </w:r>
      <w:r w:rsidRPr="00716E73">
        <w:t xml:space="preserve"> achieve this task, the best way is to make a comprehensive maintenance plan and carry out regular inspections and repairs as necessary </w:t>
      </w:r>
      <w:r w:rsidR="00223DB5" w:rsidRPr="00716E73">
        <w:lastRenderedPageBreak/>
        <w:t>outside</w:t>
      </w:r>
      <w:r w:rsidRPr="00716E73">
        <w:t xml:space="preserve"> the building construction. Offensive maintenance procedures would ensure the existence </w:t>
      </w:r>
      <w:r w:rsidR="00223DB5" w:rsidRPr="00716E73">
        <w:t xml:space="preserve">of </w:t>
      </w:r>
      <w:r w:rsidRPr="00716E73">
        <w:t>systems of the building and infrastructure, and thus the long-term operational costs will be reduced.</w:t>
      </w:r>
    </w:p>
    <w:p w14:paraId="016EDE69" w14:textId="77777777" w:rsidR="00210309" w:rsidRPr="00716E73" w:rsidRDefault="00210309" w:rsidP="004E6B65">
      <w:pPr>
        <w:pStyle w:val="Heading2"/>
      </w:pPr>
      <w:bookmarkStart w:id="6" w:name="_Toc161519880"/>
      <w:r w:rsidRPr="00716E73">
        <w:t>Stakeholder</w:t>
      </w:r>
      <w:bookmarkEnd w:id="6"/>
    </w:p>
    <w:p w14:paraId="15570CEE" w14:textId="5BE3EA7F" w:rsidR="00210309" w:rsidRPr="00716E73" w:rsidRDefault="00210309" w:rsidP="00210309">
      <w:r w:rsidRPr="00716E73">
        <w:t xml:space="preserve">The range of people who are involved in </w:t>
      </w:r>
      <w:r w:rsidR="001B4DE9" w:rsidRPr="00716E73">
        <w:t xml:space="preserve">the </w:t>
      </w:r>
      <w:r w:rsidRPr="00716E73">
        <w:t xml:space="preserve">Google Headquarters project spans Google leaders, local authorities, construction companies, employees, and </w:t>
      </w:r>
      <w:r w:rsidR="001B4DE9" w:rsidRPr="00716E73">
        <w:t xml:space="preserve">the </w:t>
      </w:r>
      <w:r w:rsidR="00223DB5" w:rsidRPr="00716E73">
        <w:t>neighbouring</w:t>
      </w:r>
      <w:r w:rsidRPr="00716E73">
        <w:t xml:space="preserve"> community. The effective management of stakeholders involves good communication, active participation and the addressing of the needs and concerns of the different groups. Partnering closely with stakeholders will lead to </w:t>
      </w:r>
      <w:r w:rsidR="001B4DE9" w:rsidRPr="00716E73">
        <w:t xml:space="preserve">the </w:t>
      </w:r>
      <w:r w:rsidRPr="00716E73">
        <w:t>alignment of objectives, more support for the project, and a decrease in conflicts and delays.</w:t>
      </w:r>
    </w:p>
    <w:p w14:paraId="4797D570" w14:textId="79D6E5AD" w:rsidR="00210309" w:rsidRPr="00716E73" w:rsidRDefault="00210309" w:rsidP="00210309">
      <w:r w:rsidRPr="00716E73">
        <w:rPr>
          <w:b/>
          <w:bCs/>
        </w:rPr>
        <w:t>Google Leadership</w:t>
      </w:r>
      <w:r w:rsidRPr="00716E73">
        <w:t>: It is a paramount duty of the top management of Google to form project objectives, assign resources and offer tactical guidance for the projects</w:t>
      </w:r>
      <w:r w:rsidR="00AB6D8A" w:rsidRPr="00716E73">
        <w:t xml:space="preserve"> (Harvey, 2021)</w:t>
      </w:r>
      <w:r w:rsidRPr="00716E73">
        <w:t xml:space="preserve">. The consistent communication and updating from project teams will guarantee a perfect match between </w:t>
      </w:r>
      <w:r w:rsidR="006A79D4" w:rsidRPr="00716E73">
        <w:t>organisational</w:t>
      </w:r>
      <w:r w:rsidRPr="00716E73">
        <w:t xml:space="preserve"> goals and priorities.</w:t>
      </w:r>
    </w:p>
    <w:p w14:paraId="26E3F9E6" w14:textId="01ECCF9F" w:rsidR="00210309" w:rsidRPr="00716E73" w:rsidRDefault="00210309" w:rsidP="00210309">
      <w:r w:rsidRPr="00716E73">
        <w:rPr>
          <w:b/>
          <w:bCs/>
        </w:rPr>
        <w:t>Local Authorities</w:t>
      </w:r>
      <w:r w:rsidRPr="00716E73">
        <w:t xml:space="preserve">: Collaborating with the local planning authority, regulatory agencies, as well as community stakeholders will be of </w:t>
      </w:r>
      <w:r w:rsidR="00223DB5" w:rsidRPr="00716E73">
        <w:t xml:space="preserve">the </w:t>
      </w:r>
      <w:r w:rsidRPr="00716E73">
        <w:t>essence to acquire necessary permits and licenses. The transparency, promptness and adherence to legal rules will make the collaboration smooth and will help the processes to move quickly.</w:t>
      </w:r>
    </w:p>
    <w:p w14:paraId="12F6C460" w14:textId="4F8CE79E" w:rsidR="00210309" w:rsidRPr="00716E73" w:rsidRDefault="00210309" w:rsidP="00210309">
      <w:r w:rsidRPr="00716E73">
        <w:rPr>
          <w:b/>
          <w:bCs/>
        </w:rPr>
        <w:t>Employees</w:t>
      </w:r>
      <w:r w:rsidRPr="00716E73">
        <w:t>: Introducing employees to the process of design and planning facilitates their feeling of belonging and creates a positive work atmosphere</w:t>
      </w:r>
      <w:r w:rsidR="00AB6D8A" w:rsidRPr="00716E73">
        <w:t xml:space="preserve"> (Crane, 2020)</w:t>
      </w:r>
      <w:r w:rsidRPr="00716E73">
        <w:t xml:space="preserve">. Open door approach, solving problems, and offering something to say to their ideas mean a lot to employees </w:t>
      </w:r>
      <w:r w:rsidR="00223DB5" w:rsidRPr="00716E73">
        <w:t xml:space="preserve">and </w:t>
      </w:r>
      <w:r w:rsidRPr="00716E73">
        <w:t>improve confidence and performance.</w:t>
      </w:r>
    </w:p>
    <w:p w14:paraId="1FD845DB" w14:textId="6A3CBF08" w:rsidR="00210309" w:rsidRPr="00716E73" w:rsidRDefault="00210309" w:rsidP="00210309">
      <w:r w:rsidRPr="00716E73">
        <w:rPr>
          <w:b/>
          <w:bCs/>
        </w:rPr>
        <w:t>Construction Teams</w:t>
      </w:r>
      <w:r w:rsidRPr="00716E73">
        <w:t xml:space="preserve">: Collaborating successfully with contractors, subcontractors and vendors delivers smooth project implementation; and helps to </w:t>
      </w:r>
      <w:r w:rsidR="00223DB5" w:rsidRPr="00716E73">
        <w:t>harmonise</w:t>
      </w:r>
      <w:r w:rsidRPr="00716E73">
        <w:t xml:space="preserve"> quality and safety standards. Providing effective channels of communication, resolving disputes timely, and building a culture of collaboration and responsibility are among the most important factors for the success of projects.</w:t>
      </w:r>
    </w:p>
    <w:p w14:paraId="46FCB820" w14:textId="573E7D66" w:rsidR="004C7020" w:rsidRPr="00716E73" w:rsidRDefault="004C7020">
      <w:pPr>
        <w:spacing w:after="160" w:line="259" w:lineRule="auto"/>
        <w:jc w:val="left"/>
      </w:pPr>
      <w:r w:rsidRPr="00716E73">
        <w:br w:type="page"/>
      </w:r>
    </w:p>
    <w:p w14:paraId="68308E19" w14:textId="77777777" w:rsidR="00210309" w:rsidRPr="00716E73" w:rsidRDefault="00210309" w:rsidP="004C7020">
      <w:pPr>
        <w:pStyle w:val="Heading2"/>
      </w:pPr>
      <w:bookmarkStart w:id="7" w:name="_Toc161519881"/>
      <w:r w:rsidRPr="00716E73">
        <w:lastRenderedPageBreak/>
        <w:t>Risk Factors</w:t>
      </w:r>
      <w:bookmarkEnd w:id="7"/>
    </w:p>
    <w:p w14:paraId="29C83332" w14:textId="725D7CAE" w:rsidR="00210309" w:rsidRPr="00716E73" w:rsidRDefault="001B4DE9" w:rsidP="00210309">
      <w:r w:rsidRPr="00716E73">
        <w:t>Some threats could</w:t>
      </w:r>
      <w:r w:rsidR="00210309" w:rsidRPr="00716E73">
        <w:t xml:space="preserve"> </w:t>
      </w:r>
      <w:r w:rsidRPr="00716E73">
        <w:t>prevent</w:t>
      </w:r>
      <w:r w:rsidR="00210309" w:rsidRPr="00716E73">
        <w:t xml:space="preserve"> the scope of </w:t>
      </w:r>
      <w:r w:rsidRPr="00716E73">
        <w:t xml:space="preserve">the </w:t>
      </w:r>
      <w:r w:rsidR="00210309" w:rsidRPr="00716E73">
        <w:t xml:space="preserve">project from coming </w:t>
      </w:r>
      <w:r w:rsidRPr="00716E73">
        <w:t>to</w:t>
      </w:r>
      <w:r w:rsidR="00210309" w:rsidRPr="00716E73">
        <w:t xml:space="preserve"> fruition. Such an issue may involve, for example, regulatory problems, supply chain disruptions, </w:t>
      </w:r>
      <w:r w:rsidR="00553B06" w:rsidRPr="00716E73">
        <w:t>labour</w:t>
      </w:r>
      <w:r w:rsidR="00210309" w:rsidRPr="00716E73">
        <w:t xml:space="preserve"> shortages, unexpected site difficulties and economic problems. Having and reviewing these risks in good time helps to develop a procedure that allows management of such risks. </w:t>
      </w:r>
      <w:r w:rsidRPr="00716E73">
        <w:t>To</w:t>
      </w:r>
      <w:r w:rsidR="00210309" w:rsidRPr="00716E73">
        <w:t xml:space="preserve"> avoid the risks of unanticipated occurrences, so proactive strategies for instance contingency planning, risk monitoring and adaptive management can assist the project to stay on the target.</w:t>
      </w:r>
    </w:p>
    <w:p w14:paraId="0060BE0A" w14:textId="7CB9089E" w:rsidR="00210309" w:rsidRPr="00716E73" w:rsidRDefault="00210309" w:rsidP="00210309">
      <w:r w:rsidRPr="00716E73">
        <w:rPr>
          <w:b/>
          <w:bCs/>
        </w:rPr>
        <w:t>Regulatory Compliance</w:t>
      </w:r>
      <w:r w:rsidRPr="00716E73">
        <w:t>: If the required zoning rules, building codes, or environmental regulations change, the project implementation time may also change</w:t>
      </w:r>
      <w:r w:rsidR="00AB6D8A" w:rsidRPr="00716E73">
        <w:t xml:space="preserve"> (El Khatib, </w:t>
      </w:r>
      <w:r w:rsidR="00C4243C" w:rsidRPr="00716E73">
        <w:t>et.al,</w:t>
      </w:r>
      <w:r w:rsidR="00AB6D8A" w:rsidRPr="00716E73">
        <w:t xml:space="preserve"> 2020)</w:t>
      </w:r>
      <w:r w:rsidRPr="00716E73">
        <w:t>. By placing themselves ahead of the regulatory challenges, obtaining appropriate permissions in a time-efficient way allows for the reduction of the risks of compliance.</w:t>
      </w:r>
    </w:p>
    <w:p w14:paraId="1A6733F1" w14:textId="1716122F" w:rsidR="00210309" w:rsidRPr="00716E73" w:rsidRDefault="00210309" w:rsidP="00210309">
      <w:r w:rsidRPr="00716E73">
        <w:rPr>
          <w:b/>
          <w:bCs/>
        </w:rPr>
        <w:t>Supply Chain Disruptions</w:t>
      </w:r>
      <w:r w:rsidRPr="00716E73">
        <w:t xml:space="preserve">: Depending on vendors as well as subsidiaries for the procurement of goods and machines, the company accounts for risks of possible delays or cost increases. Bringing different sources and availability of supplies, keeping </w:t>
      </w:r>
      <w:r w:rsidR="005D06C2" w:rsidRPr="00716E73">
        <w:t>reserves,</w:t>
      </w:r>
      <w:r w:rsidRPr="00716E73">
        <w:t xml:space="preserve"> and creating </w:t>
      </w:r>
      <w:r w:rsidR="00553B06" w:rsidRPr="00716E73">
        <w:t>backup</w:t>
      </w:r>
      <w:r w:rsidRPr="00716E73">
        <w:t xml:space="preserve"> channels of procurement </w:t>
      </w:r>
      <w:r w:rsidR="00553B06" w:rsidRPr="00716E73">
        <w:t>promotes</w:t>
      </w:r>
      <w:r w:rsidRPr="00716E73">
        <w:t xml:space="preserve"> supply chain flexibility.</w:t>
      </w:r>
    </w:p>
    <w:p w14:paraId="044061C6" w14:textId="6494F3D8" w:rsidR="00210309" w:rsidRPr="00716E73" w:rsidRDefault="00553B06" w:rsidP="00210309">
      <w:r w:rsidRPr="00716E73">
        <w:rPr>
          <w:b/>
          <w:bCs/>
        </w:rPr>
        <w:t>Labour</w:t>
      </w:r>
      <w:r w:rsidR="00210309" w:rsidRPr="00716E73">
        <w:rPr>
          <w:b/>
          <w:bCs/>
        </w:rPr>
        <w:t xml:space="preserve"> Shortages</w:t>
      </w:r>
      <w:r w:rsidR="00210309" w:rsidRPr="00716E73">
        <w:t xml:space="preserve">: The </w:t>
      </w:r>
      <w:r w:rsidRPr="00716E73">
        <w:t>labour</w:t>
      </w:r>
      <w:r w:rsidR="00210309" w:rsidRPr="00716E73">
        <w:t xml:space="preserve"> shortage of </w:t>
      </w:r>
      <w:r w:rsidRPr="00716E73">
        <w:t>qualified</w:t>
      </w:r>
      <w:r w:rsidR="00210309" w:rsidRPr="00716E73">
        <w:t xml:space="preserve"> workers or the workforce disruption</w:t>
      </w:r>
      <w:r w:rsidRPr="00716E73">
        <w:t>, while unexpected events take a toll on the project schedule,</w:t>
      </w:r>
      <w:r w:rsidR="00210309" w:rsidRPr="00716E73">
        <w:t xml:space="preserve"> is a risk. The introduction of workplace management procedures like training courses, contracts with subcontractors, or </w:t>
      </w:r>
      <w:r w:rsidRPr="00716E73">
        <w:t>labour</w:t>
      </w:r>
      <w:r w:rsidR="00210309" w:rsidRPr="00716E73">
        <w:t xml:space="preserve"> contingency </w:t>
      </w:r>
      <w:r w:rsidRPr="00716E73">
        <w:t>programmes</w:t>
      </w:r>
      <w:r w:rsidR="00210309" w:rsidRPr="00716E73">
        <w:t xml:space="preserve"> could be the way out of those risky </w:t>
      </w:r>
      <w:r w:rsidRPr="00716E73">
        <w:t>labour</w:t>
      </w:r>
      <w:r w:rsidR="00210309" w:rsidRPr="00716E73">
        <w:t xml:space="preserve"> issues</w:t>
      </w:r>
      <w:r w:rsidR="001A65AC" w:rsidRPr="00716E73">
        <w:t xml:space="preserve"> (Kim, </w:t>
      </w:r>
      <w:r w:rsidR="005D06C2" w:rsidRPr="00716E73">
        <w:t>Chang,</w:t>
      </w:r>
      <w:r w:rsidR="001A65AC" w:rsidRPr="00716E73">
        <w:t xml:space="preserve"> and Castro-Lacouture, 2020)</w:t>
      </w:r>
      <w:r w:rsidR="00210309" w:rsidRPr="00716E73">
        <w:t>.</w:t>
      </w:r>
    </w:p>
    <w:p w14:paraId="7F78CA5B" w14:textId="2D12718F" w:rsidR="004C7020" w:rsidRPr="00716E73" w:rsidRDefault="00210309" w:rsidP="00716E73">
      <w:r w:rsidRPr="00716E73">
        <w:rPr>
          <w:b/>
          <w:bCs/>
        </w:rPr>
        <w:t>Site Conditions</w:t>
      </w:r>
      <w:r w:rsidRPr="00716E73">
        <w:t xml:space="preserve">: The site conditions that have not been determined in advance may involve unstable soil, archaeological discoveries, or utility conflicts. As a result, design revisions or a delay </w:t>
      </w:r>
      <w:r w:rsidR="00553B06" w:rsidRPr="00716E73">
        <w:t>in</w:t>
      </w:r>
      <w:r w:rsidRPr="00716E73">
        <w:t xml:space="preserve"> construction activities may be needed. Performing complete site surveys, considering the site </w:t>
      </w:r>
      <w:r w:rsidR="001B4DE9" w:rsidRPr="00716E73">
        <w:t>investigation</w:t>
      </w:r>
      <w:r w:rsidRPr="00716E73">
        <w:t xml:space="preserve"> information for design plans, and coming up with contingency measures </w:t>
      </w:r>
      <w:r w:rsidR="00553B06" w:rsidRPr="00716E73">
        <w:t xml:space="preserve">to </w:t>
      </w:r>
      <w:r w:rsidRPr="00716E73">
        <w:t>consider local risks.</w:t>
      </w:r>
    </w:p>
    <w:p w14:paraId="57F7F6A6" w14:textId="77777777" w:rsidR="00210309" w:rsidRPr="00716E73" w:rsidRDefault="00210309" w:rsidP="00DE52CA">
      <w:pPr>
        <w:pStyle w:val="Heading2"/>
      </w:pPr>
      <w:bookmarkStart w:id="8" w:name="_Toc161519882"/>
      <w:r w:rsidRPr="00716E73">
        <w:t>Evaluation</w:t>
      </w:r>
      <w:bookmarkEnd w:id="8"/>
    </w:p>
    <w:p w14:paraId="4939965E" w14:textId="5B2D3433" w:rsidR="00210309" w:rsidRPr="00716E73" w:rsidRDefault="001B4DE9" w:rsidP="00210309">
      <w:r w:rsidRPr="00716E73">
        <w:t>Risk</w:t>
      </w:r>
      <w:r w:rsidR="00210309" w:rsidRPr="00716E73">
        <w:t xml:space="preserve"> management which is preventive is vital to avoid or decrease the effects that may occur in the project. On-going risk assessments and contingency planning need to become part of the project management process.</w:t>
      </w:r>
      <w:r w:rsidR="00716E73" w:rsidRPr="00716E73">
        <w:t xml:space="preserve"> </w:t>
      </w:r>
      <w:r w:rsidR="00210309" w:rsidRPr="00716E73">
        <w:t>Stakeholder Engagement</w:t>
      </w:r>
      <w:r w:rsidR="00716E73" w:rsidRPr="00716E73">
        <w:t xml:space="preserve"> on k</w:t>
      </w:r>
      <w:r w:rsidR="00210309" w:rsidRPr="00716E73">
        <w:t>e</w:t>
      </w:r>
      <w:r w:rsidR="00553B06" w:rsidRPr="00716E73">
        <w:t>eping</w:t>
      </w:r>
      <w:r w:rsidR="00210309" w:rsidRPr="00716E73">
        <w:t xml:space="preserve"> communication with all the stakeholders who have </w:t>
      </w:r>
      <w:r w:rsidRPr="00716E73">
        <w:t>an</w:t>
      </w:r>
      <w:r w:rsidR="00210309" w:rsidRPr="00716E73">
        <w:t xml:space="preserve"> interest in the project by having channels of </w:t>
      </w:r>
      <w:r w:rsidR="00553B06" w:rsidRPr="00716E73">
        <w:t xml:space="preserve">updates, </w:t>
      </w:r>
      <w:r w:rsidR="005D06C2" w:rsidRPr="00716E73">
        <w:t>consultation,</w:t>
      </w:r>
      <w:r w:rsidR="00210309" w:rsidRPr="00716E73">
        <w:t xml:space="preserve"> and feedback throughout the project </w:t>
      </w:r>
      <w:r w:rsidRPr="00716E73">
        <w:t>to</w:t>
      </w:r>
      <w:r w:rsidR="00210309" w:rsidRPr="00716E73">
        <w:t xml:space="preserve"> enhance support and address the concerns</w:t>
      </w:r>
      <w:r w:rsidR="00935D1C" w:rsidRPr="00716E73">
        <w:t xml:space="preserve"> (Bahadorestani, Naderpajouh and Sadiq, 2020)</w:t>
      </w:r>
      <w:r w:rsidR="00210309" w:rsidRPr="00716E73">
        <w:t>.</w:t>
      </w:r>
    </w:p>
    <w:p w14:paraId="2C0CEDB0" w14:textId="407866EC" w:rsidR="00210309" w:rsidRPr="00716E73" w:rsidRDefault="00210309" w:rsidP="00210309">
      <w:r w:rsidRPr="00716E73">
        <w:rPr>
          <w:b/>
          <w:bCs/>
        </w:rPr>
        <w:lastRenderedPageBreak/>
        <w:t>Quality Assurance</w:t>
      </w:r>
      <w:r w:rsidR="00716E73" w:rsidRPr="00716E73">
        <w:t xml:space="preserve"> is</w:t>
      </w:r>
      <w:r w:rsidRPr="00716E73">
        <w:t xml:space="preserve"> the ultimate phase of the project, it is imperative to maintain the highest level of quality at every stage of the project </w:t>
      </w:r>
      <w:r w:rsidR="00553B06" w:rsidRPr="00716E73">
        <w:t>to</w:t>
      </w:r>
      <w:r w:rsidRPr="00716E73">
        <w:t xml:space="preserve"> provide a superior </w:t>
      </w:r>
      <w:r w:rsidR="005D06C2" w:rsidRPr="00716E73">
        <w:t>product</w:t>
      </w:r>
      <w:r w:rsidRPr="00716E73">
        <w:t xml:space="preserve">. Applying quality control processes strictly is an essential component of the process of ensuring that the specifications and the </w:t>
      </w:r>
      <w:r w:rsidR="00553B06" w:rsidRPr="00716E73">
        <w:t>industry's</w:t>
      </w:r>
      <w:r w:rsidRPr="00716E73">
        <w:t xml:space="preserve"> best practices are followed.</w:t>
      </w:r>
      <w:r w:rsidR="00716E73" w:rsidRPr="00716E73">
        <w:t xml:space="preserve"> </w:t>
      </w:r>
      <w:r w:rsidRPr="00716E73">
        <w:t>Budget Control</w:t>
      </w:r>
      <w:r w:rsidR="00716E73" w:rsidRPr="00716E73">
        <w:t xml:space="preserve"> e</w:t>
      </w:r>
      <w:r w:rsidRPr="00716E73">
        <w:t xml:space="preserve">nsuring strict budget compliance is the key to avoiding </w:t>
      </w:r>
      <w:r w:rsidR="00553B06" w:rsidRPr="00716E73">
        <w:t>cost overruns</w:t>
      </w:r>
      <w:r w:rsidRPr="00716E73">
        <w:t xml:space="preserve"> and maintaining financial sustainability. Effective cost control, tracking and combining reports help to manage expenses more efficiently.</w:t>
      </w:r>
      <w:r w:rsidR="00716E73" w:rsidRPr="00716E73">
        <w:t xml:space="preserve"> </w:t>
      </w:r>
      <w:r w:rsidRPr="00716E73">
        <w:t>Time Management</w:t>
      </w:r>
      <w:r w:rsidR="00716E73" w:rsidRPr="00716E73">
        <w:t xml:space="preserve"> is</w:t>
      </w:r>
      <w:r w:rsidRPr="00716E73">
        <w:t xml:space="preserve"> </w:t>
      </w:r>
      <w:r w:rsidR="00716E73" w:rsidRPr="00716E73">
        <w:t>t</w:t>
      </w:r>
      <w:r w:rsidRPr="00716E73">
        <w:t>he effective implementation of good time management techniques, such as detailed scheduling, milestone tracking, and being a problem solver gives an assurance of meeting deadlines and avoidance of delays.</w:t>
      </w:r>
    </w:p>
    <w:p w14:paraId="07074020" w14:textId="6094A80C" w:rsidR="004E68B0" w:rsidRPr="00716E73" w:rsidRDefault="00210309" w:rsidP="00210309">
      <w:r w:rsidRPr="00716E73">
        <w:t> </w:t>
      </w:r>
    </w:p>
    <w:p w14:paraId="41FFB76A" w14:textId="77777777" w:rsidR="004E68B0" w:rsidRPr="00716E73" w:rsidRDefault="004E68B0">
      <w:pPr>
        <w:spacing w:after="160" w:line="259" w:lineRule="auto"/>
        <w:jc w:val="left"/>
      </w:pPr>
      <w:r w:rsidRPr="00716E73">
        <w:br w:type="page"/>
      </w:r>
    </w:p>
    <w:p w14:paraId="3C33AE2B" w14:textId="77777777" w:rsidR="00210309" w:rsidRPr="00716E73" w:rsidRDefault="00210309" w:rsidP="004E68B0">
      <w:pPr>
        <w:pStyle w:val="Heading1"/>
      </w:pPr>
      <w:bookmarkStart w:id="9" w:name="_Toc161519883"/>
      <w:r w:rsidRPr="00716E73">
        <w:lastRenderedPageBreak/>
        <w:t>Conclusion</w:t>
      </w:r>
      <w:bookmarkEnd w:id="9"/>
    </w:p>
    <w:p w14:paraId="10E268AD" w14:textId="2496B66F" w:rsidR="006A79D4" w:rsidRPr="00716E73" w:rsidRDefault="00210309" w:rsidP="00210309">
      <w:r w:rsidRPr="00716E73">
        <w:t>T</w:t>
      </w:r>
      <w:r w:rsidR="00C16CF9" w:rsidRPr="00716E73">
        <w:t>he</w:t>
      </w:r>
      <w:r w:rsidRPr="00716E73">
        <w:t xml:space="preserve"> King's Cross project of Google Headquarters in London is simply an ambitious and consequential effort which shows that Google is dedicated to innovativeness and high </w:t>
      </w:r>
      <w:r w:rsidR="001B4DE9" w:rsidRPr="00716E73">
        <w:t>standards</w:t>
      </w:r>
      <w:r w:rsidRPr="00716E73">
        <w:t xml:space="preserve">. By maintaining a close watch on budget and timing as well as ensuring quality </w:t>
      </w:r>
      <w:r w:rsidR="001B4DE9" w:rsidRPr="00716E73">
        <w:t>standards</w:t>
      </w:r>
      <w:r w:rsidRPr="00716E73">
        <w:t xml:space="preserve">, proper stakeholders’ engagement and managing the risk factors, the project shall be completed </w:t>
      </w:r>
      <w:r w:rsidR="001B4DE9" w:rsidRPr="00716E73">
        <w:t>effectively</w:t>
      </w:r>
      <w:r w:rsidRPr="00716E73">
        <w:t xml:space="preserve"> and thus make </w:t>
      </w:r>
      <w:r w:rsidR="001B4DE9" w:rsidRPr="00716E73">
        <w:t>a</w:t>
      </w:r>
      <w:r w:rsidRPr="00716E73">
        <w:t xml:space="preserve"> useful contribution to the knowledge-based economy of the region. The heart and soul of any good project are staying on top of issues, fast and creative troubleshooting, and interactive communication with stakeholders. These are the pillars of overcoming obstacles and delivering a successful project. Actions should comprise nurturing a network of cooperation, making use of technology at the communication and project management systems level, and incorporating sustainability and employee well-being into the design and construction process. The London office of Google has the potential to change the face of offices and </w:t>
      </w:r>
      <w:r w:rsidR="001B4DE9" w:rsidRPr="00716E73">
        <w:t xml:space="preserve">its </w:t>
      </w:r>
      <w:r w:rsidRPr="00716E73">
        <w:t>legacy will be reflected in the London landscape through the application of expert principles and flexible solutions.</w:t>
      </w:r>
    </w:p>
    <w:p w14:paraId="44E18EED" w14:textId="77777777" w:rsidR="006A79D4" w:rsidRPr="00716E73" w:rsidRDefault="006A79D4">
      <w:pPr>
        <w:spacing w:after="160" w:line="259" w:lineRule="auto"/>
        <w:jc w:val="left"/>
      </w:pPr>
      <w:r w:rsidRPr="00716E73">
        <w:br w:type="page"/>
      </w:r>
    </w:p>
    <w:p w14:paraId="2C3FBF32" w14:textId="0A8BF4BA" w:rsidR="009E30BC" w:rsidRPr="00716E73" w:rsidRDefault="006A79D4" w:rsidP="006A79D4">
      <w:pPr>
        <w:pStyle w:val="Heading1"/>
        <w:rPr>
          <w:lang w:val="en-US"/>
        </w:rPr>
      </w:pPr>
      <w:r w:rsidRPr="00716E73">
        <w:rPr>
          <w:lang w:val="en-US"/>
        </w:rPr>
        <w:lastRenderedPageBreak/>
        <w:t>References</w:t>
      </w:r>
    </w:p>
    <w:p w14:paraId="363847FB" w14:textId="7AC20C3A" w:rsidR="006A79D4" w:rsidRPr="00716E73" w:rsidRDefault="006A79D4" w:rsidP="006A79D4">
      <w:pPr>
        <w:rPr>
          <w:u w:val="single"/>
          <w:lang w:val="en-US"/>
        </w:rPr>
      </w:pPr>
      <w:r w:rsidRPr="00716E73">
        <w:rPr>
          <w:u w:val="single"/>
          <w:lang w:val="en-US"/>
        </w:rPr>
        <w:t>Books and Journals</w:t>
      </w:r>
    </w:p>
    <w:p w14:paraId="64AD4AFE" w14:textId="77777777" w:rsidR="00B2545C" w:rsidRPr="00716E73" w:rsidRDefault="00B2545C" w:rsidP="00B2545C">
      <w:pPr>
        <w:rPr>
          <w:lang w:val="en-US"/>
        </w:rPr>
      </w:pPr>
      <w:r w:rsidRPr="00716E73">
        <w:rPr>
          <w:lang w:val="en-US"/>
        </w:rPr>
        <w:t>Alzoubi, H.M., 2022. BIM as a tool to optimize and manage project risk management. International Journal of Mechanical Engineering, 7(1).</w:t>
      </w:r>
    </w:p>
    <w:p w14:paraId="6722E73C" w14:textId="77777777" w:rsidR="00B2545C" w:rsidRPr="00716E73" w:rsidRDefault="00B2545C" w:rsidP="00B2545C">
      <w:pPr>
        <w:rPr>
          <w:lang w:val="en-US"/>
        </w:rPr>
      </w:pPr>
      <w:r w:rsidRPr="00716E73">
        <w:rPr>
          <w:lang w:val="en-US"/>
        </w:rPr>
        <w:t>Bahadorestani, A., Naderpajouh, N. and Sadiq, R., 2020. Planning for sustainable stakeholder engagement based on the assessment of conflicting interests in projects. Journal of Cleaner Production, 242, p.118402.</w:t>
      </w:r>
    </w:p>
    <w:p w14:paraId="410DD764" w14:textId="77777777" w:rsidR="00B2545C" w:rsidRPr="00716E73" w:rsidRDefault="00B2545C" w:rsidP="00B2545C">
      <w:pPr>
        <w:rPr>
          <w:lang w:val="en-US"/>
        </w:rPr>
      </w:pPr>
      <w:r w:rsidRPr="00716E73">
        <w:rPr>
          <w:lang w:val="en-US"/>
        </w:rPr>
        <w:t>Crane, B., 2020. Revisiting who, when, and why stakeholders matter: Trust and stakeholder connectedness. Business &amp; Society, 59(2), pp.263-286.</w:t>
      </w:r>
    </w:p>
    <w:p w14:paraId="4B0CF510" w14:textId="77777777" w:rsidR="00B2545C" w:rsidRPr="00716E73" w:rsidRDefault="00B2545C" w:rsidP="00B2545C">
      <w:pPr>
        <w:rPr>
          <w:lang w:val="en-US"/>
        </w:rPr>
      </w:pPr>
      <w:r w:rsidRPr="00716E73">
        <w:rPr>
          <w:lang w:val="en-US"/>
        </w:rPr>
        <w:t>Cuevas, R.A., 2020. Case Study: Google’s Unique Canopy Styled Construction.</w:t>
      </w:r>
    </w:p>
    <w:p w14:paraId="4B224991" w14:textId="77777777" w:rsidR="00B2545C" w:rsidRPr="00716E73" w:rsidRDefault="00B2545C" w:rsidP="00B2545C">
      <w:pPr>
        <w:rPr>
          <w:lang w:val="en-US"/>
        </w:rPr>
      </w:pPr>
      <w:r w:rsidRPr="00716E73">
        <w:rPr>
          <w:lang w:val="en-US"/>
        </w:rPr>
        <w:t>Dasović, B., Galić, M. and Klanšek, U., 2020. A survey on integration of optimization and project management tools for sustainable construction scheduling. Sustainability, 12(8), p.3405.</w:t>
      </w:r>
    </w:p>
    <w:p w14:paraId="7D6D28F2" w14:textId="77777777" w:rsidR="00B2545C" w:rsidRPr="00716E73" w:rsidRDefault="00B2545C" w:rsidP="00B2545C">
      <w:pPr>
        <w:rPr>
          <w:lang w:val="en-US"/>
        </w:rPr>
      </w:pPr>
      <w:r w:rsidRPr="00716E73">
        <w:rPr>
          <w:lang w:val="en-US"/>
        </w:rPr>
        <w:t>Dutson, C., 2021. A proprietary polis: Silicon Valley architecture and collective life. In Architecture and Collective Life (pp. 71-81). Routledge.</w:t>
      </w:r>
    </w:p>
    <w:p w14:paraId="5FC8D3FB" w14:textId="77777777" w:rsidR="00B2545C" w:rsidRPr="00716E73" w:rsidRDefault="00B2545C" w:rsidP="00B2545C">
      <w:pPr>
        <w:rPr>
          <w:lang w:val="en-US"/>
        </w:rPr>
      </w:pPr>
      <w:r w:rsidRPr="00716E73">
        <w:rPr>
          <w:lang w:val="en-US"/>
        </w:rPr>
        <w:t>El Khatib, M., Alabdooli, K., AlKaabi, A. and Al Harmoodi, S., 2020. Sustainable Project Management: Trends and Alignment. Theoretical Economics Letters, 10(06), p.1276.</w:t>
      </w:r>
    </w:p>
    <w:p w14:paraId="36793EFE" w14:textId="77777777" w:rsidR="00B2545C" w:rsidRPr="00716E73" w:rsidRDefault="00B2545C" w:rsidP="00B2545C">
      <w:pPr>
        <w:rPr>
          <w:lang w:val="en-US"/>
        </w:rPr>
      </w:pPr>
      <w:r w:rsidRPr="00716E73">
        <w:rPr>
          <w:lang w:val="en-US"/>
        </w:rPr>
        <w:t>Florida, R. and Adler, P., 2022. Locational strategy: Understanding location in economic geography and corporate strategy. Global Strategy Journal, 12(3), pp.472-487.</w:t>
      </w:r>
    </w:p>
    <w:p w14:paraId="647264F2" w14:textId="77777777" w:rsidR="00B2545C" w:rsidRPr="00716E73" w:rsidRDefault="00B2545C" w:rsidP="00B2545C">
      <w:pPr>
        <w:rPr>
          <w:lang w:val="en-US"/>
        </w:rPr>
      </w:pPr>
      <w:r w:rsidRPr="00716E73">
        <w:rPr>
          <w:lang w:val="en-US"/>
        </w:rPr>
        <w:t>Harvey, W.S., 2021, July. Managing multiple and conflicting reputations in global organizations. Academy of International Business.</w:t>
      </w:r>
    </w:p>
    <w:p w14:paraId="13978D7B" w14:textId="6708CD7A" w:rsidR="00B2545C" w:rsidRPr="00716E73" w:rsidRDefault="00B2545C" w:rsidP="00B2545C">
      <w:pPr>
        <w:rPr>
          <w:lang w:val="en-US"/>
        </w:rPr>
      </w:pPr>
      <w:r w:rsidRPr="00716E73">
        <w:rPr>
          <w:lang w:val="en-US"/>
        </w:rPr>
        <w:t xml:space="preserve">Kerzner, H., 2022. Project management metrics, KPIs, and dashboards: a guide to measuring and monitoring project performance. John </w:t>
      </w:r>
      <w:r w:rsidR="004A608C" w:rsidRPr="00716E73">
        <w:rPr>
          <w:lang w:val="en-US"/>
        </w:rPr>
        <w:t>Wiley</w:t>
      </w:r>
      <w:r w:rsidRPr="00716E73">
        <w:rPr>
          <w:lang w:val="en-US"/>
        </w:rPr>
        <w:t xml:space="preserve"> &amp; sons.</w:t>
      </w:r>
    </w:p>
    <w:p w14:paraId="381B5AEF" w14:textId="77777777" w:rsidR="00B2545C" w:rsidRPr="00716E73" w:rsidRDefault="00B2545C" w:rsidP="00B2545C">
      <w:pPr>
        <w:rPr>
          <w:lang w:val="en-US"/>
        </w:rPr>
      </w:pPr>
      <w:r w:rsidRPr="00716E73">
        <w:rPr>
          <w:lang w:val="en-US"/>
        </w:rPr>
        <w:t>Kim, S., Chang, S. and Castro-Lacouture, D., 2020. Dynamic modeling for analyzing impacts of skilled labor shortage on construction project management. Journal of Management in Engineering, 36(1), p.04019035.</w:t>
      </w:r>
    </w:p>
    <w:p w14:paraId="0C7C65F5" w14:textId="77777777" w:rsidR="00B2545C" w:rsidRPr="00716E73" w:rsidRDefault="00B2545C" w:rsidP="00B2545C">
      <w:pPr>
        <w:rPr>
          <w:lang w:val="en-US"/>
        </w:rPr>
      </w:pPr>
      <w:r w:rsidRPr="00716E73">
        <w:rPr>
          <w:lang w:val="en-US"/>
        </w:rPr>
        <w:t>Parkinson, M., 2022. ‘Make No Little Plans’: The Incomplete but Continuing Renaissance of Liverpool. Built Environment, 48(4).</w:t>
      </w:r>
    </w:p>
    <w:p w14:paraId="1B602765" w14:textId="77777777" w:rsidR="00B2545C" w:rsidRPr="00716E73" w:rsidRDefault="00B2545C" w:rsidP="00B2545C">
      <w:pPr>
        <w:rPr>
          <w:lang w:val="en-US"/>
        </w:rPr>
      </w:pPr>
      <w:r w:rsidRPr="00716E73">
        <w:rPr>
          <w:lang w:val="en-US"/>
        </w:rPr>
        <w:t>Salvi, S.S. and Kerkar, S.S., 2020. Quality assurance and quality control for project effectiveness in construction and management. International Journal of Engineering Research &amp; Technology (IJERT), 9(2), pp.26-29.</w:t>
      </w:r>
    </w:p>
    <w:p w14:paraId="52D41ACB" w14:textId="77777777" w:rsidR="00B2545C" w:rsidRPr="00B2545C" w:rsidRDefault="00B2545C" w:rsidP="00B2545C">
      <w:pPr>
        <w:rPr>
          <w:lang w:val="en-US"/>
        </w:rPr>
      </w:pPr>
      <w:r w:rsidRPr="00716E73">
        <w:rPr>
          <w:lang w:val="en-US"/>
        </w:rPr>
        <w:lastRenderedPageBreak/>
        <w:t>Thesing, T., Feldmann, C. and Burchardt, M., 2021. Agile versus waterfall project management: decision model for selecting the appropriate approach to a project. Procedia Computer Science, 181, pp.746-756.</w:t>
      </w:r>
    </w:p>
    <w:p w14:paraId="018887BE" w14:textId="77777777" w:rsidR="009E673E" w:rsidRPr="009E673E" w:rsidRDefault="009E673E" w:rsidP="009E673E"/>
    <w:p w14:paraId="17D4BDDA" w14:textId="77777777" w:rsidR="009E673E" w:rsidRPr="00CD2D89" w:rsidRDefault="009E673E" w:rsidP="009E673E"/>
    <w:sectPr w:rsidR="009E673E" w:rsidRPr="00CD2D89" w:rsidSect="00D7345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42A0C" w14:textId="77777777" w:rsidR="00D73455" w:rsidRDefault="00D73455" w:rsidP="00E613D5">
      <w:pPr>
        <w:spacing w:line="240" w:lineRule="auto"/>
      </w:pPr>
      <w:r>
        <w:separator/>
      </w:r>
    </w:p>
  </w:endnote>
  <w:endnote w:type="continuationSeparator" w:id="0">
    <w:p w14:paraId="4CA01D8D" w14:textId="77777777" w:rsidR="00D73455" w:rsidRDefault="00D73455" w:rsidP="00E613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92263" w14:textId="77777777" w:rsidR="00012307" w:rsidRDefault="000123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840907"/>
      <w:docPartObj>
        <w:docPartGallery w:val="Page Numbers (Bottom of Page)"/>
        <w:docPartUnique/>
      </w:docPartObj>
    </w:sdtPr>
    <w:sdtEndPr>
      <w:rPr>
        <w:noProof/>
      </w:rPr>
    </w:sdtEndPr>
    <w:sdtContent>
      <w:p w14:paraId="3A01DA18" w14:textId="7E92AE40" w:rsidR="00E613D5" w:rsidRDefault="00E613D5">
        <w:pPr>
          <w:pStyle w:val="Footer"/>
          <w:jc w:val="right"/>
        </w:pPr>
        <w:r>
          <w:fldChar w:fldCharType="begin"/>
        </w:r>
        <w:r>
          <w:instrText xml:space="preserve"> PAGE   \* MERGEFORMAT </w:instrText>
        </w:r>
        <w:r>
          <w:fldChar w:fldCharType="separate"/>
        </w:r>
        <w:r w:rsidR="00012307">
          <w:rPr>
            <w:noProof/>
          </w:rPr>
          <w:t>7</w:t>
        </w:r>
        <w:r>
          <w:rPr>
            <w:noProof/>
          </w:rPr>
          <w:fldChar w:fldCharType="end"/>
        </w:r>
      </w:p>
    </w:sdtContent>
  </w:sdt>
  <w:p w14:paraId="3AE733C8" w14:textId="77777777" w:rsidR="00E613D5" w:rsidRDefault="00E613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42722" w14:textId="77777777" w:rsidR="00012307" w:rsidRDefault="00012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B602A" w14:textId="77777777" w:rsidR="00D73455" w:rsidRDefault="00D73455" w:rsidP="00E613D5">
      <w:pPr>
        <w:spacing w:line="240" w:lineRule="auto"/>
      </w:pPr>
      <w:r>
        <w:separator/>
      </w:r>
    </w:p>
  </w:footnote>
  <w:footnote w:type="continuationSeparator" w:id="0">
    <w:p w14:paraId="0E5643B2" w14:textId="77777777" w:rsidR="00D73455" w:rsidRDefault="00D73455" w:rsidP="00E613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BAA40" w14:textId="77777777" w:rsidR="00012307" w:rsidRDefault="000123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B828D" w14:textId="77777777" w:rsidR="00012307" w:rsidRDefault="000123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94338" w14:textId="77777777" w:rsidR="00012307" w:rsidRDefault="000123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56ED2"/>
    <w:multiLevelType w:val="hybridMultilevel"/>
    <w:tmpl w:val="57EA334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67D47386"/>
    <w:multiLevelType w:val="hybridMultilevel"/>
    <w:tmpl w:val="6E6C9AE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316495814">
    <w:abstractNumId w:val="1"/>
  </w:num>
  <w:num w:numId="2" w16cid:durableId="454297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U1NDWxsDAyMjY0srBU0lEKTi0uzszPAykwrAUAvpht8ywAAAA="/>
  </w:docVars>
  <w:rsids>
    <w:rsidRoot w:val="00E613D5"/>
    <w:rsid w:val="000030B1"/>
    <w:rsid w:val="00012307"/>
    <w:rsid w:val="000159B3"/>
    <w:rsid w:val="0007390B"/>
    <w:rsid w:val="00076239"/>
    <w:rsid w:val="0007645F"/>
    <w:rsid w:val="00076E07"/>
    <w:rsid w:val="00080D32"/>
    <w:rsid w:val="00086284"/>
    <w:rsid w:val="00097318"/>
    <w:rsid w:val="000A2145"/>
    <w:rsid w:val="000B3CD6"/>
    <w:rsid w:val="000E33FC"/>
    <w:rsid w:val="000F0620"/>
    <w:rsid w:val="000F124B"/>
    <w:rsid w:val="000F4118"/>
    <w:rsid w:val="00102FEC"/>
    <w:rsid w:val="001332A5"/>
    <w:rsid w:val="00144A6E"/>
    <w:rsid w:val="00171F1E"/>
    <w:rsid w:val="00196D04"/>
    <w:rsid w:val="001A65AC"/>
    <w:rsid w:val="001B4DE9"/>
    <w:rsid w:val="001F1CDD"/>
    <w:rsid w:val="00210309"/>
    <w:rsid w:val="0022248F"/>
    <w:rsid w:val="00223DB5"/>
    <w:rsid w:val="0022728B"/>
    <w:rsid w:val="00245444"/>
    <w:rsid w:val="00255056"/>
    <w:rsid w:val="00273231"/>
    <w:rsid w:val="002816B3"/>
    <w:rsid w:val="002A3641"/>
    <w:rsid w:val="002C7842"/>
    <w:rsid w:val="002D0090"/>
    <w:rsid w:val="002D43A7"/>
    <w:rsid w:val="002E1EC5"/>
    <w:rsid w:val="002E49F3"/>
    <w:rsid w:val="002E6A84"/>
    <w:rsid w:val="002F03E8"/>
    <w:rsid w:val="0035551E"/>
    <w:rsid w:val="00355821"/>
    <w:rsid w:val="00355882"/>
    <w:rsid w:val="003668F8"/>
    <w:rsid w:val="003705AA"/>
    <w:rsid w:val="003800E0"/>
    <w:rsid w:val="0038027E"/>
    <w:rsid w:val="0039492C"/>
    <w:rsid w:val="003A7A09"/>
    <w:rsid w:val="003B061A"/>
    <w:rsid w:val="003B5CBE"/>
    <w:rsid w:val="003C2DAD"/>
    <w:rsid w:val="003D6D0E"/>
    <w:rsid w:val="003E2AFA"/>
    <w:rsid w:val="00415788"/>
    <w:rsid w:val="00461568"/>
    <w:rsid w:val="00481EB4"/>
    <w:rsid w:val="00484D6E"/>
    <w:rsid w:val="004A608C"/>
    <w:rsid w:val="004B1853"/>
    <w:rsid w:val="004B733D"/>
    <w:rsid w:val="004C7020"/>
    <w:rsid w:val="004C7565"/>
    <w:rsid w:val="004E68B0"/>
    <w:rsid w:val="004E6B65"/>
    <w:rsid w:val="004F1A7E"/>
    <w:rsid w:val="004F7A64"/>
    <w:rsid w:val="00505215"/>
    <w:rsid w:val="00510D7B"/>
    <w:rsid w:val="0051443C"/>
    <w:rsid w:val="00514AFE"/>
    <w:rsid w:val="00537936"/>
    <w:rsid w:val="005440A9"/>
    <w:rsid w:val="00553B06"/>
    <w:rsid w:val="00561AEA"/>
    <w:rsid w:val="005669EC"/>
    <w:rsid w:val="00567874"/>
    <w:rsid w:val="00570816"/>
    <w:rsid w:val="00582617"/>
    <w:rsid w:val="00582E00"/>
    <w:rsid w:val="0058467F"/>
    <w:rsid w:val="005A51C7"/>
    <w:rsid w:val="005B63D7"/>
    <w:rsid w:val="005C2F83"/>
    <w:rsid w:val="005C6750"/>
    <w:rsid w:val="005C6B09"/>
    <w:rsid w:val="005D06C2"/>
    <w:rsid w:val="005D5046"/>
    <w:rsid w:val="005D61CF"/>
    <w:rsid w:val="005F5BF1"/>
    <w:rsid w:val="00637332"/>
    <w:rsid w:val="00637443"/>
    <w:rsid w:val="00640347"/>
    <w:rsid w:val="0064675E"/>
    <w:rsid w:val="00666177"/>
    <w:rsid w:val="00674417"/>
    <w:rsid w:val="006769AC"/>
    <w:rsid w:val="00695001"/>
    <w:rsid w:val="006A0589"/>
    <w:rsid w:val="006A16C3"/>
    <w:rsid w:val="006A79D4"/>
    <w:rsid w:val="006C4D64"/>
    <w:rsid w:val="006C55DF"/>
    <w:rsid w:val="006D6E3E"/>
    <w:rsid w:val="006E0CB8"/>
    <w:rsid w:val="006E34FB"/>
    <w:rsid w:val="006E7F45"/>
    <w:rsid w:val="007049CA"/>
    <w:rsid w:val="007110AC"/>
    <w:rsid w:val="007113FB"/>
    <w:rsid w:val="007127E6"/>
    <w:rsid w:val="00716E73"/>
    <w:rsid w:val="00721CE3"/>
    <w:rsid w:val="00724034"/>
    <w:rsid w:val="00724C0C"/>
    <w:rsid w:val="00727607"/>
    <w:rsid w:val="0073132D"/>
    <w:rsid w:val="0073495D"/>
    <w:rsid w:val="007352CC"/>
    <w:rsid w:val="00744E58"/>
    <w:rsid w:val="007534EA"/>
    <w:rsid w:val="00781207"/>
    <w:rsid w:val="00783A00"/>
    <w:rsid w:val="007A345A"/>
    <w:rsid w:val="007A7538"/>
    <w:rsid w:val="007B6722"/>
    <w:rsid w:val="007D3C4F"/>
    <w:rsid w:val="007E2B9E"/>
    <w:rsid w:val="007F2FE3"/>
    <w:rsid w:val="00805BFD"/>
    <w:rsid w:val="00815236"/>
    <w:rsid w:val="0082648D"/>
    <w:rsid w:val="008473E1"/>
    <w:rsid w:val="00887DD3"/>
    <w:rsid w:val="008A1138"/>
    <w:rsid w:val="008A1615"/>
    <w:rsid w:val="008A2B04"/>
    <w:rsid w:val="008A74A1"/>
    <w:rsid w:val="008B0D7A"/>
    <w:rsid w:val="008B4B5D"/>
    <w:rsid w:val="008C6C47"/>
    <w:rsid w:val="008D028F"/>
    <w:rsid w:val="008D2EF2"/>
    <w:rsid w:val="008E5FD4"/>
    <w:rsid w:val="009322FF"/>
    <w:rsid w:val="00935D1C"/>
    <w:rsid w:val="00982AAE"/>
    <w:rsid w:val="00986BB2"/>
    <w:rsid w:val="00987025"/>
    <w:rsid w:val="009973CB"/>
    <w:rsid w:val="009A591C"/>
    <w:rsid w:val="009B255A"/>
    <w:rsid w:val="009B3189"/>
    <w:rsid w:val="009C2F19"/>
    <w:rsid w:val="009E1867"/>
    <w:rsid w:val="009E30BC"/>
    <w:rsid w:val="009E673E"/>
    <w:rsid w:val="009F2B19"/>
    <w:rsid w:val="00A048C3"/>
    <w:rsid w:val="00A0500F"/>
    <w:rsid w:val="00A11913"/>
    <w:rsid w:val="00A14B77"/>
    <w:rsid w:val="00A24DBE"/>
    <w:rsid w:val="00A31B6A"/>
    <w:rsid w:val="00AA3C8B"/>
    <w:rsid w:val="00AA443E"/>
    <w:rsid w:val="00AA75B4"/>
    <w:rsid w:val="00AB0DD3"/>
    <w:rsid w:val="00AB6D8A"/>
    <w:rsid w:val="00AE6768"/>
    <w:rsid w:val="00B22AB8"/>
    <w:rsid w:val="00B2545C"/>
    <w:rsid w:val="00B31657"/>
    <w:rsid w:val="00B41DAA"/>
    <w:rsid w:val="00B5192F"/>
    <w:rsid w:val="00B55E74"/>
    <w:rsid w:val="00B86BDF"/>
    <w:rsid w:val="00B91844"/>
    <w:rsid w:val="00B9749B"/>
    <w:rsid w:val="00BA2138"/>
    <w:rsid w:val="00BA6E90"/>
    <w:rsid w:val="00BD28FA"/>
    <w:rsid w:val="00BE3DAD"/>
    <w:rsid w:val="00BE3E02"/>
    <w:rsid w:val="00BF6F9C"/>
    <w:rsid w:val="00C13C92"/>
    <w:rsid w:val="00C16CF9"/>
    <w:rsid w:val="00C333B7"/>
    <w:rsid w:val="00C33A82"/>
    <w:rsid w:val="00C4243C"/>
    <w:rsid w:val="00C44321"/>
    <w:rsid w:val="00C6585A"/>
    <w:rsid w:val="00C65E85"/>
    <w:rsid w:val="00C8560D"/>
    <w:rsid w:val="00C878EB"/>
    <w:rsid w:val="00CB7711"/>
    <w:rsid w:val="00CB7993"/>
    <w:rsid w:val="00CC443D"/>
    <w:rsid w:val="00CD2D89"/>
    <w:rsid w:val="00CE1480"/>
    <w:rsid w:val="00CE4BB1"/>
    <w:rsid w:val="00CE4CCA"/>
    <w:rsid w:val="00D10A96"/>
    <w:rsid w:val="00D16256"/>
    <w:rsid w:val="00D347D4"/>
    <w:rsid w:val="00D3769B"/>
    <w:rsid w:val="00D472A2"/>
    <w:rsid w:val="00D51BFA"/>
    <w:rsid w:val="00D61F52"/>
    <w:rsid w:val="00D65882"/>
    <w:rsid w:val="00D7287B"/>
    <w:rsid w:val="00D73455"/>
    <w:rsid w:val="00D834F3"/>
    <w:rsid w:val="00D86653"/>
    <w:rsid w:val="00DA5442"/>
    <w:rsid w:val="00DC021B"/>
    <w:rsid w:val="00DE4C9B"/>
    <w:rsid w:val="00DE52CA"/>
    <w:rsid w:val="00DF1181"/>
    <w:rsid w:val="00DF3C69"/>
    <w:rsid w:val="00E0778B"/>
    <w:rsid w:val="00E135A4"/>
    <w:rsid w:val="00E141BE"/>
    <w:rsid w:val="00E219F0"/>
    <w:rsid w:val="00E33514"/>
    <w:rsid w:val="00E570CC"/>
    <w:rsid w:val="00E60C78"/>
    <w:rsid w:val="00E613D5"/>
    <w:rsid w:val="00EC00C0"/>
    <w:rsid w:val="00EE1CE9"/>
    <w:rsid w:val="00EE74F7"/>
    <w:rsid w:val="00EF45F4"/>
    <w:rsid w:val="00EF5F55"/>
    <w:rsid w:val="00F0224E"/>
    <w:rsid w:val="00F02E90"/>
    <w:rsid w:val="00F116FE"/>
    <w:rsid w:val="00F11807"/>
    <w:rsid w:val="00F14212"/>
    <w:rsid w:val="00F35A7A"/>
    <w:rsid w:val="00F378D4"/>
    <w:rsid w:val="00F467DC"/>
    <w:rsid w:val="00F5118D"/>
    <w:rsid w:val="00F6068B"/>
    <w:rsid w:val="00F738E7"/>
    <w:rsid w:val="00F82007"/>
    <w:rsid w:val="00F87D9D"/>
    <w:rsid w:val="00FA6EF4"/>
    <w:rsid w:val="00FB3DCE"/>
    <w:rsid w:val="00FD3AC6"/>
    <w:rsid w:val="00FF27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440BA"/>
  <w15:docId w15:val="{74EF929E-FA39-4B6D-8B31-31F14EEA1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AC6"/>
    <w:pPr>
      <w:spacing w:after="0" w:line="360" w:lineRule="auto"/>
      <w:jc w:val="both"/>
    </w:pPr>
    <w:rPr>
      <w:rFonts w:ascii="Times New Roman" w:hAnsi="Times New Roman" w:cs="Arial"/>
      <w:kern w:val="0"/>
      <w:sz w:val="24"/>
      <w:lang w:val="en-GB"/>
      <w14:ligatures w14:val="none"/>
    </w:rPr>
  </w:style>
  <w:style w:type="paragraph" w:styleId="Heading1">
    <w:name w:val="heading 1"/>
    <w:basedOn w:val="Normal"/>
    <w:next w:val="Normal"/>
    <w:link w:val="Heading1Char"/>
    <w:uiPriority w:val="9"/>
    <w:qFormat/>
    <w:rsid w:val="003C2DAD"/>
    <w:pPr>
      <w:keepNext/>
      <w:keepLines/>
      <w:spacing w:before="360" w:after="240" w:line="259" w:lineRule="auto"/>
      <w:jc w:val="left"/>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6769AC"/>
    <w:pPr>
      <w:keepNext/>
      <w:keepLines/>
      <w:spacing w:before="240" w:after="240"/>
      <w:outlineLvl w:val="1"/>
    </w:pPr>
    <w:rPr>
      <w:rFonts w:eastAsiaTheme="majorEastAsia" w:cs="Times New Roman"/>
      <w:bCs/>
      <w:iCs/>
      <w:kern w:val="2"/>
      <w:sz w:val="26"/>
      <w:szCs w:val="56"/>
      <w:u w:val="single"/>
      <w14:ligatures w14:val="standardContextual"/>
    </w:rPr>
  </w:style>
  <w:style w:type="paragraph" w:styleId="Heading3">
    <w:name w:val="heading 3"/>
    <w:basedOn w:val="Normal"/>
    <w:next w:val="Normal"/>
    <w:link w:val="Heading3Char"/>
    <w:uiPriority w:val="9"/>
    <w:unhideWhenUsed/>
    <w:qFormat/>
    <w:rsid w:val="0082648D"/>
    <w:pPr>
      <w:keepNext/>
      <w:keepLines/>
      <w:spacing w:before="160" w:after="120"/>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69AC"/>
    <w:rPr>
      <w:rFonts w:ascii="Times New Roman" w:eastAsiaTheme="majorEastAsia" w:hAnsi="Times New Roman" w:cs="Times New Roman"/>
      <w:bCs/>
      <w:iCs/>
      <w:sz w:val="26"/>
      <w:szCs w:val="56"/>
      <w:u w:val="single"/>
    </w:rPr>
  </w:style>
  <w:style w:type="paragraph" w:styleId="Title">
    <w:name w:val="Title"/>
    <w:basedOn w:val="Normal"/>
    <w:next w:val="Normal"/>
    <w:link w:val="TitleChar"/>
    <w:uiPriority w:val="10"/>
    <w:qFormat/>
    <w:rsid w:val="002A3641"/>
    <w:pPr>
      <w:widowControl w:val="0"/>
      <w:autoSpaceDE w:val="0"/>
      <w:autoSpaceDN w:val="0"/>
      <w:contextualSpacing/>
      <w:jc w:val="center"/>
    </w:pPr>
    <w:rPr>
      <w:rFonts w:eastAsiaTheme="majorEastAsia"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2A3641"/>
    <w:rPr>
      <w:rFonts w:ascii="Times New Roman" w:eastAsiaTheme="majorEastAsia" w:hAnsi="Times New Roman" w:cstheme="majorBidi"/>
      <w:spacing w:val="-10"/>
      <w:kern w:val="28"/>
      <w:sz w:val="56"/>
      <w:szCs w:val="56"/>
      <w:lang w:val="en-US"/>
    </w:rPr>
  </w:style>
  <w:style w:type="character" w:customStyle="1" w:styleId="Heading3Char">
    <w:name w:val="Heading 3 Char"/>
    <w:basedOn w:val="DefaultParagraphFont"/>
    <w:link w:val="Heading3"/>
    <w:uiPriority w:val="9"/>
    <w:rsid w:val="0082648D"/>
    <w:rPr>
      <w:rFonts w:ascii="Times New Roman" w:eastAsiaTheme="majorEastAsia" w:hAnsi="Times New Roman" w:cstheme="majorBidi"/>
      <w:i/>
      <w:color w:val="000000" w:themeColor="text1"/>
      <w:kern w:val="0"/>
      <w:sz w:val="24"/>
      <w:szCs w:val="24"/>
      <w:lang w:val="en-US"/>
      <w14:ligatures w14:val="none"/>
    </w:rPr>
  </w:style>
  <w:style w:type="character" w:customStyle="1" w:styleId="Heading1Char">
    <w:name w:val="Heading 1 Char"/>
    <w:basedOn w:val="DefaultParagraphFont"/>
    <w:link w:val="Heading1"/>
    <w:uiPriority w:val="9"/>
    <w:rsid w:val="003C2DAD"/>
    <w:rPr>
      <w:rFonts w:ascii="Times New Roman" w:eastAsiaTheme="majorEastAsia" w:hAnsi="Times New Roman" w:cstheme="majorBidi"/>
      <w:b/>
      <w:color w:val="000000" w:themeColor="text1"/>
      <w:kern w:val="0"/>
      <w:sz w:val="28"/>
      <w:szCs w:val="32"/>
      <w14:ligatures w14:val="none"/>
    </w:rPr>
  </w:style>
  <w:style w:type="paragraph" w:styleId="Header">
    <w:name w:val="header"/>
    <w:basedOn w:val="Normal"/>
    <w:link w:val="HeaderChar"/>
    <w:uiPriority w:val="99"/>
    <w:unhideWhenUsed/>
    <w:rsid w:val="00E613D5"/>
    <w:pPr>
      <w:tabs>
        <w:tab w:val="center" w:pos="4513"/>
        <w:tab w:val="right" w:pos="9026"/>
      </w:tabs>
      <w:spacing w:line="240" w:lineRule="auto"/>
    </w:pPr>
  </w:style>
  <w:style w:type="character" w:customStyle="1" w:styleId="HeaderChar">
    <w:name w:val="Header Char"/>
    <w:basedOn w:val="DefaultParagraphFont"/>
    <w:link w:val="Header"/>
    <w:uiPriority w:val="99"/>
    <w:rsid w:val="00E613D5"/>
    <w:rPr>
      <w:rFonts w:ascii="Times New Roman" w:hAnsi="Times New Roman" w:cs="Arial"/>
      <w:kern w:val="0"/>
      <w:sz w:val="24"/>
      <w:lang w:val="en-GB"/>
      <w14:ligatures w14:val="none"/>
    </w:rPr>
  </w:style>
  <w:style w:type="paragraph" w:styleId="Footer">
    <w:name w:val="footer"/>
    <w:basedOn w:val="Normal"/>
    <w:link w:val="FooterChar"/>
    <w:uiPriority w:val="99"/>
    <w:unhideWhenUsed/>
    <w:rsid w:val="00E613D5"/>
    <w:pPr>
      <w:tabs>
        <w:tab w:val="center" w:pos="4513"/>
        <w:tab w:val="right" w:pos="9026"/>
      </w:tabs>
      <w:spacing w:line="240" w:lineRule="auto"/>
    </w:pPr>
  </w:style>
  <w:style w:type="character" w:customStyle="1" w:styleId="FooterChar">
    <w:name w:val="Footer Char"/>
    <w:basedOn w:val="DefaultParagraphFont"/>
    <w:link w:val="Footer"/>
    <w:uiPriority w:val="99"/>
    <w:rsid w:val="00E613D5"/>
    <w:rPr>
      <w:rFonts w:ascii="Times New Roman" w:hAnsi="Times New Roman" w:cs="Arial"/>
      <w:kern w:val="0"/>
      <w:sz w:val="24"/>
      <w:lang w:val="en-GB"/>
      <w14:ligatures w14:val="none"/>
    </w:rPr>
  </w:style>
  <w:style w:type="table" w:styleId="TableGrid">
    <w:name w:val="Table Grid"/>
    <w:basedOn w:val="TableNormal"/>
    <w:uiPriority w:val="39"/>
    <w:rsid w:val="006C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1Light-Accent61">
    <w:name w:val="List Table 1 Light - Accent 61"/>
    <w:basedOn w:val="TableNormal"/>
    <w:uiPriority w:val="46"/>
    <w:rsid w:val="00080D32"/>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080D32"/>
    <w:pPr>
      <w:spacing w:after="200" w:line="240" w:lineRule="auto"/>
    </w:pPr>
    <w:rPr>
      <w:i/>
      <w:iCs/>
      <w:color w:val="44546A" w:themeColor="text2"/>
      <w:sz w:val="18"/>
      <w:szCs w:val="18"/>
    </w:rPr>
  </w:style>
  <w:style w:type="paragraph" w:styleId="ListParagraph">
    <w:name w:val="List Paragraph"/>
    <w:basedOn w:val="Normal"/>
    <w:uiPriority w:val="34"/>
    <w:qFormat/>
    <w:rsid w:val="00724034"/>
    <w:pPr>
      <w:ind w:left="720"/>
      <w:contextualSpacing/>
    </w:pPr>
  </w:style>
  <w:style w:type="table" w:customStyle="1" w:styleId="ListTable2-Accent21">
    <w:name w:val="List Table 2 - Accent 21"/>
    <w:basedOn w:val="TableNormal"/>
    <w:uiPriority w:val="47"/>
    <w:rsid w:val="005B63D7"/>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4-Accent61">
    <w:name w:val="List Table 4 - Accent 61"/>
    <w:basedOn w:val="TableNormal"/>
    <w:uiPriority w:val="49"/>
    <w:rsid w:val="005B63D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51">
    <w:name w:val="Grid Table 4 - Accent 51"/>
    <w:basedOn w:val="TableNormal"/>
    <w:uiPriority w:val="49"/>
    <w:rsid w:val="007A753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1Light-Accent41">
    <w:name w:val="List Table 1 Light - Accent 41"/>
    <w:basedOn w:val="TableNormal"/>
    <w:uiPriority w:val="46"/>
    <w:rsid w:val="009B3189"/>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F6068B"/>
    <w:pPr>
      <w:spacing w:before="240" w:after="0"/>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6068B"/>
    <w:pPr>
      <w:spacing w:after="100"/>
    </w:pPr>
  </w:style>
  <w:style w:type="paragraph" w:styleId="TOC2">
    <w:name w:val="toc 2"/>
    <w:basedOn w:val="Normal"/>
    <w:next w:val="Normal"/>
    <w:autoRedefine/>
    <w:uiPriority w:val="39"/>
    <w:unhideWhenUsed/>
    <w:rsid w:val="00F6068B"/>
    <w:pPr>
      <w:spacing w:after="100"/>
      <w:ind w:left="240"/>
    </w:pPr>
  </w:style>
  <w:style w:type="character" w:styleId="Hyperlink">
    <w:name w:val="Hyperlink"/>
    <w:basedOn w:val="DefaultParagraphFont"/>
    <w:uiPriority w:val="99"/>
    <w:unhideWhenUsed/>
    <w:rsid w:val="00F6068B"/>
    <w:rPr>
      <w:color w:val="0563C1" w:themeColor="hyperlink"/>
      <w:u w:val="single"/>
    </w:rPr>
  </w:style>
  <w:style w:type="paragraph" w:styleId="BalloonText">
    <w:name w:val="Balloon Text"/>
    <w:basedOn w:val="Normal"/>
    <w:link w:val="BalloonTextChar"/>
    <w:uiPriority w:val="99"/>
    <w:semiHidden/>
    <w:unhideWhenUsed/>
    <w:rsid w:val="00E219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9F0"/>
    <w:rPr>
      <w:rFonts w:ascii="Tahoma" w:hAnsi="Tahoma" w:cs="Tahoma"/>
      <w:kern w:val="0"/>
      <w:sz w:val="16"/>
      <w:szCs w:val="16"/>
      <w:lang w:val="en-GB"/>
      <w14:ligatures w14:val="none"/>
    </w:rPr>
  </w:style>
  <w:style w:type="table" w:styleId="MediumShading1-Accent2">
    <w:name w:val="Medium Shading 1 Accent 2"/>
    <w:basedOn w:val="TableNormal"/>
    <w:uiPriority w:val="63"/>
    <w:rsid w:val="008C6C47"/>
    <w:pPr>
      <w:spacing w:after="0" w:line="240" w:lineRule="auto"/>
    </w:pPr>
    <w:rPr>
      <w:rFonts w:eastAsiaTheme="minorHAnsi"/>
      <w:kern w:val="0"/>
      <w:lang w:val="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character" w:customStyle="1" w:styleId="text-with-replacments">
    <w:name w:val="text-with-replacments"/>
    <w:basedOn w:val="DefaultParagraphFont"/>
    <w:rsid w:val="009E673E"/>
  </w:style>
  <w:style w:type="character" w:styleId="CommentReference">
    <w:name w:val="annotation reference"/>
    <w:basedOn w:val="DefaultParagraphFont"/>
    <w:uiPriority w:val="99"/>
    <w:semiHidden/>
    <w:unhideWhenUsed/>
    <w:rsid w:val="00E33514"/>
    <w:rPr>
      <w:sz w:val="16"/>
      <w:szCs w:val="16"/>
    </w:rPr>
  </w:style>
  <w:style w:type="paragraph" w:styleId="CommentText">
    <w:name w:val="annotation text"/>
    <w:basedOn w:val="Normal"/>
    <w:link w:val="CommentTextChar"/>
    <w:uiPriority w:val="99"/>
    <w:semiHidden/>
    <w:unhideWhenUsed/>
    <w:rsid w:val="00E33514"/>
    <w:pPr>
      <w:spacing w:line="240" w:lineRule="auto"/>
    </w:pPr>
    <w:rPr>
      <w:sz w:val="20"/>
      <w:szCs w:val="20"/>
    </w:rPr>
  </w:style>
  <w:style w:type="character" w:customStyle="1" w:styleId="CommentTextChar">
    <w:name w:val="Comment Text Char"/>
    <w:basedOn w:val="DefaultParagraphFont"/>
    <w:link w:val="CommentText"/>
    <w:uiPriority w:val="99"/>
    <w:semiHidden/>
    <w:rsid w:val="00E33514"/>
    <w:rPr>
      <w:rFonts w:ascii="Times New Roman" w:hAnsi="Times New Roman" w:cs="Arial"/>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E33514"/>
    <w:rPr>
      <w:b/>
      <w:bCs/>
    </w:rPr>
  </w:style>
  <w:style w:type="character" w:customStyle="1" w:styleId="CommentSubjectChar">
    <w:name w:val="Comment Subject Char"/>
    <w:basedOn w:val="CommentTextChar"/>
    <w:link w:val="CommentSubject"/>
    <w:uiPriority w:val="99"/>
    <w:semiHidden/>
    <w:rsid w:val="00E33514"/>
    <w:rPr>
      <w:rFonts w:ascii="Times New Roman" w:hAnsi="Times New Roman" w:cs="Arial"/>
      <w:b/>
      <w:bCs/>
      <w:kern w:val="0"/>
      <w:sz w:val="20"/>
      <w:szCs w:val="20"/>
      <w:lang w:val="en-GB"/>
      <w14:ligatures w14:val="none"/>
    </w:rPr>
  </w:style>
  <w:style w:type="character" w:styleId="Strong">
    <w:name w:val="Strong"/>
    <w:basedOn w:val="DefaultParagraphFont"/>
    <w:uiPriority w:val="22"/>
    <w:qFormat/>
    <w:rsid w:val="00AA75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62857">
      <w:bodyDiv w:val="1"/>
      <w:marLeft w:val="0"/>
      <w:marRight w:val="0"/>
      <w:marTop w:val="0"/>
      <w:marBottom w:val="0"/>
      <w:divBdr>
        <w:top w:val="none" w:sz="0" w:space="0" w:color="auto"/>
        <w:left w:val="none" w:sz="0" w:space="0" w:color="auto"/>
        <w:bottom w:val="none" w:sz="0" w:space="0" w:color="auto"/>
        <w:right w:val="none" w:sz="0" w:space="0" w:color="auto"/>
      </w:divBdr>
      <w:divsChild>
        <w:div w:id="1736316422">
          <w:marLeft w:val="0"/>
          <w:marRight w:val="0"/>
          <w:marTop w:val="0"/>
          <w:marBottom w:val="0"/>
          <w:divBdr>
            <w:top w:val="single" w:sz="6" w:space="0" w:color="auto"/>
            <w:left w:val="single" w:sz="6" w:space="0" w:color="auto"/>
            <w:bottom w:val="single" w:sz="6" w:space="0" w:color="auto"/>
            <w:right w:val="single" w:sz="6" w:space="0" w:color="auto"/>
          </w:divBdr>
        </w:div>
      </w:divsChild>
    </w:div>
    <w:div w:id="109513699">
      <w:bodyDiv w:val="1"/>
      <w:marLeft w:val="0"/>
      <w:marRight w:val="0"/>
      <w:marTop w:val="0"/>
      <w:marBottom w:val="0"/>
      <w:divBdr>
        <w:top w:val="none" w:sz="0" w:space="0" w:color="auto"/>
        <w:left w:val="none" w:sz="0" w:space="0" w:color="auto"/>
        <w:bottom w:val="none" w:sz="0" w:space="0" w:color="auto"/>
        <w:right w:val="none" w:sz="0" w:space="0" w:color="auto"/>
      </w:divBdr>
    </w:div>
    <w:div w:id="273178721">
      <w:bodyDiv w:val="1"/>
      <w:marLeft w:val="0"/>
      <w:marRight w:val="0"/>
      <w:marTop w:val="0"/>
      <w:marBottom w:val="0"/>
      <w:divBdr>
        <w:top w:val="none" w:sz="0" w:space="0" w:color="auto"/>
        <w:left w:val="none" w:sz="0" w:space="0" w:color="auto"/>
        <w:bottom w:val="none" w:sz="0" w:space="0" w:color="auto"/>
        <w:right w:val="none" w:sz="0" w:space="0" w:color="auto"/>
      </w:divBdr>
      <w:divsChild>
        <w:div w:id="1143159956">
          <w:marLeft w:val="0"/>
          <w:marRight w:val="0"/>
          <w:marTop w:val="0"/>
          <w:marBottom w:val="0"/>
          <w:divBdr>
            <w:top w:val="single" w:sz="6" w:space="0" w:color="auto"/>
            <w:left w:val="single" w:sz="6" w:space="0" w:color="auto"/>
            <w:bottom w:val="single" w:sz="6" w:space="0" w:color="auto"/>
            <w:right w:val="single" w:sz="6" w:space="0" w:color="auto"/>
          </w:divBdr>
        </w:div>
      </w:divsChild>
    </w:div>
    <w:div w:id="292639927">
      <w:bodyDiv w:val="1"/>
      <w:marLeft w:val="0"/>
      <w:marRight w:val="0"/>
      <w:marTop w:val="0"/>
      <w:marBottom w:val="0"/>
      <w:divBdr>
        <w:top w:val="none" w:sz="0" w:space="0" w:color="auto"/>
        <w:left w:val="none" w:sz="0" w:space="0" w:color="auto"/>
        <w:bottom w:val="none" w:sz="0" w:space="0" w:color="auto"/>
        <w:right w:val="none" w:sz="0" w:space="0" w:color="auto"/>
      </w:divBdr>
      <w:divsChild>
        <w:div w:id="1440904488">
          <w:marLeft w:val="0"/>
          <w:marRight w:val="0"/>
          <w:marTop w:val="0"/>
          <w:marBottom w:val="0"/>
          <w:divBdr>
            <w:top w:val="single" w:sz="6" w:space="0" w:color="auto"/>
            <w:left w:val="single" w:sz="6" w:space="0" w:color="auto"/>
            <w:bottom w:val="single" w:sz="6" w:space="0" w:color="auto"/>
            <w:right w:val="single" w:sz="6" w:space="0" w:color="auto"/>
          </w:divBdr>
        </w:div>
      </w:divsChild>
    </w:div>
    <w:div w:id="346249863">
      <w:bodyDiv w:val="1"/>
      <w:marLeft w:val="0"/>
      <w:marRight w:val="0"/>
      <w:marTop w:val="0"/>
      <w:marBottom w:val="0"/>
      <w:divBdr>
        <w:top w:val="none" w:sz="0" w:space="0" w:color="auto"/>
        <w:left w:val="none" w:sz="0" w:space="0" w:color="auto"/>
        <w:bottom w:val="none" w:sz="0" w:space="0" w:color="auto"/>
        <w:right w:val="none" w:sz="0" w:space="0" w:color="auto"/>
      </w:divBdr>
    </w:div>
    <w:div w:id="354890453">
      <w:bodyDiv w:val="1"/>
      <w:marLeft w:val="0"/>
      <w:marRight w:val="0"/>
      <w:marTop w:val="0"/>
      <w:marBottom w:val="0"/>
      <w:divBdr>
        <w:top w:val="none" w:sz="0" w:space="0" w:color="auto"/>
        <w:left w:val="none" w:sz="0" w:space="0" w:color="auto"/>
        <w:bottom w:val="none" w:sz="0" w:space="0" w:color="auto"/>
        <w:right w:val="none" w:sz="0" w:space="0" w:color="auto"/>
      </w:divBdr>
      <w:divsChild>
        <w:div w:id="550505364">
          <w:marLeft w:val="0"/>
          <w:marRight w:val="0"/>
          <w:marTop w:val="0"/>
          <w:marBottom w:val="0"/>
          <w:divBdr>
            <w:top w:val="single" w:sz="6" w:space="0" w:color="auto"/>
            <w:left w:val="single" w:sz="6" w:space="0" w:color="auto"/>
            <w:bottom w:val="single" w:sz="6" w:space="0" w:color="auto"/>
            <w:right w:val="single" w:sz="6" w:space="0" w:color="auto"/>
          </w:divBdr>
        </w:div>
      </w:divsChild>
    </w:div>
    <w:div w:id="406003242">
      <w:bodyDiv w:val="1"/>
      <w:marLeft w:val="0"/>
      <w:marRight w:val="0"/>
      <w:marTop w:val="0"/>
      <w:marBottom w:val="0"/>
      <w:divBdr>
        <w:top w:val="none" w:sz="0" w:space="0" w:color="auto"/>
        <w:left w:val="none" w:sz="0" w:space="0" w:color="auto"/>
        <w:bottom w:val="none" w:sz="0" w:space="0" w:color="auto"/>
        <w:right w:val="none" w:sz="0" w:space="0" w:color="auto"/>
      </w:divBdr>
      <w:divsChild>
        <w:div w:id="451293580">
          <w:marLeft w:val="0"/>
          <w:marRight w:val="0"/>
          <w:marTop w:val="0"/>
          <w:marBottom w:val="0"/>
          <w:divBdr>
            <w:top w:val="single" w:sz="6" w:space="0" w:color="auto"/>
            <w:left w:val="single" w:sz="6" w:space="0" w:color="auto"/>
            <w:bottom w:val="single" w:sz="6" w:space="0" w:color="auto"/>
            <w:right w:val="single" w:sz="6" w:space="0" w:color="auto"/>
          </w:divBdr>
        </w:div>
      </w:divsChild>
    </w:div>
    <w:div w:id="689380981">
      <w:bodyDiv w:val="1"/>
      <w:marLeft w:val="0"/>
      <w:marRight w:val="0"/>
      <w:marTop w:val="0"/>
      <w:marBottom w:val="0"/>
      <w:divBdr>
        <w:top w:val="none" w:sz="0" w:space="0" w:color="auto"/>
        <w:left w:val="none" w:sz="0" w:space="0" w:color="auto"/>
        <w:bottom w:val="none" w:sz="0" w:space="0" w:color="auto"/>
        <w:right w:val="none" w:sz="0" w:space="0" w:color="auto"/>
      </w:divBdr>
    </w:div>
    <w:div w:id="724254698">
      <w:bodyDiv w:val="1"/>
      <w:marLeft w:val="0"/>
      <w:marRight w:val="0"/>
      <w:marTop w:val="0"/>
      <w:marBottom w:val="0"/>
      <w:divBdr>
        <w:top w:val="none" w:sz="0" w:space="0" w:color="auto"/>
        <w:left w:val="none" w:sz="0" w:space="0" w:color="auto"/>
        <w:bottom w:val="none" w:sz="0" w:space="0" w:color="auto"/>
        <w:right w:val="none" w:sz="0" w:space="0" w:color="auto"/>
      </w:divBdr>
    </w:div>
    <w:div w:id="842472380">
      <w:bodyDiv w:val="1"/>
      <w:marLeft w:val="0"/>
      <w:marRight w:val="0"/>
      <w:marTop w:val="0"/>
      <w:marBottom w:val="0"/>
      <w:divBdr>
        <w:top w:val="none" w:sz="0" w:space="0" w:color="auto"/>
        <w:left w:val="none" w:sz="0" w:space="0" w:color="auto"/>
        <w:bottom w:val="none" w:sz="0" w:space="0" w:color="auto"/>
        <w:right w:val="none" w:sz="0" w:space="0" w:color="auto"/>
      </w:divBdr>
      <w:divsChild>
        <w:div w:id="98062312">
          <w:marLeft w:val="0"/>
          <w:marRight w:val="0"/>
          <w:marTop w:val="0"/>
          <w:marBottom w:val="0"/>
          <w:divBdr>
            <w:top w:val="single" w:sz="6" w:space="0" w:color="auto"/>
            <w:left w:val="single" w:sz="6" w:space="0" w:color="auto"/>
            <w:bottom w:val="single" w:sz="6" w:space="0" w:color="auto"/>
            <w:right w:val="single" w:sz="6" w:space="0" w:color="auto"/>
          </w:divBdr>
        </w:div>
      </w:divsChild>
    </w:div>
    <w:div w:id="934903530">
      <w:bodyDiv w:val="1"/>
      <w:marLeft w:val="0"/>
      <w:marRight w:val="0"/>
      <w:marTop w:val="0"/>
      <w:marBottom w:val="0"/>
      <w:divBdr>
        <w:top w:val="none" w:sz="0" w:space="0" w:color="auto"/>
        <w:left w:val="none" w:sz="0" w:space="0" w:color="auto"/>
        <w:bottom w:val="none" w:sz="0" w:space="0" w:color="auto"/>
        <w:right w:val="none" w:sz="0" w:space="0" w:color="auto"/>
      </w:divBdr>
      <w:divsChild>
        <w:div w:id="1068070281">
          <w:marLeft w:val="0"/>
          <w:marRight w:val="0"/>
          <w:marTop w:val="0"/>
          <w:marBottom w:val="0"/>
          <w:divBdr>
            <w:top w:val="single" w:sz="6" w:space="0" w:color="auto"/>
            <w:left w:val="single" w:sz="6" w:space="0" w:color="auto"/>
            <w:bottom w:val="single" w:sz="6" w:space="0" w:color="auto"/>
            <w:right w:val="single" w:sz="6" w:space="0" w:color="auto"/>
          </w:divBdr>
        </w:div>
      </w:divsChild>
    </w:div>
    <w:div w:id="1045838939">
      <w:bodyDiv w:val="1"/>
      <w:marLeft w:val="0"/>
      <w:marRight w:val="0"/>
      <w:marTop w:val="0"/>
      <w:marBottom w:val="0"/>
      <w:divBdr>
        <w:top w:val="none" w:sz="0" w:space="0" w:color="auto"/>
        <w:left w:val="none" w:sz="0" w:space="0" w:color="auto"/>
        <w:bottom w:val="none" w:sz="0" w:space="0" w:color="auto"/>
        <w:right w:val="none" w:sz="0" w:space="0" w:color="auto"/>
      </w:divBdr>
    </w:div>
    <w:div w:id="1080518658">
      <w:bodyDiv w:val="1"/>
      <w:marLeft w:val="0"/>
      <w:marRight w:val="0"/>
      <w:marTop w:val="0"/>
      <w:marBottom w:val="0"/>
      <w:divBdr>
        <w:top w:val="none" w:sz="0" w:space="0" w:color="auto"/>
        <w:left w:val="none" w:sz="0" w:space="0" w:color="auto"/>
        <w:bottom w:val="none" w:sz="0" w:space="0" w:color="auto"/>
        <w:right w:val="none" w:sz="0" w:space="0" w:color="auto"/>
      </w:divBdr>
    </w:div>
    <w:div w:id="1318345801">
      <w:bodyDiv w:val="1"/>
      <w:marLeft w:val="0"/>
      <w:marRight w:val="0"/>
      <w:marTop w:val="0"/>
      <w:marBottom w:val="0"/>
      <w:divBdr>
        <w:top w:val="none" w:sz="0" w:space="0" w:color="auto"/>
        <w:left w:val="none" w:sz="0" w:space="0" w:color="auto"/>
        <w:bottom w:val="none" w:sz="0" w:space="0" w:color="auto"/>
        <w:right w:val="none" w:sz="0" w:space="0" w:color="auto"/>
      </w:divBdr>
      <w:divsChild>
        <w:div w:id="738598412">
          <w:marLeft w:val="0"/>
          <w:marRight w:val="0"/>
          <w:marTop w:val="0"/>
          <w:marBottom w:val="0"/>
          <w:divBdr>
            <w:top w:val="single" w:sz="6" w:space="0" w:color="auto"/>
            <w:left w:val="single" w:sz="6" w:space="0" w:color="auto"/>
            <w:bottom w:val="single" w:sz="6" w:space="0" w:color="auto"/>
            <w:right w:val="single" w:sz="6" w:space="0" w:color="auto"/>
          </w:divBdr>
        </w:div>
      </w:divsChild>
    </w:div>
    <w:div w:id="1362633225">
      <w:bodyDiv w:val="1"/>
      <w:marLeft w:val="0"/>
      <w:marRight w:val="0"/>
      <w:marTop w:val="0"/>
      <w:marBottom w:val="0"/>
      <w:divBdr>
        <w:top w:val="none" w:sz="0" w:space="0" w:color="auto"/>
        <w:left w:val="none" w:sz="0" w:space="0" w:color="auto"/>
        <w:bottom w:val="none" w:sz="0" w:space="0" w:color="auto"/>
        <w:right w:val="none" w:sz="0" w:space="0" w:color="auto"/>
      </w:divBdr>
      <w:divsChild>
        <w:div w:id="376927736">
          <w:marLeft w:val="0"/>
          <w:marRight w:val="0"/>
          <w:marTop w:val="0"/>
          <w:marBottom w:val="0"/>
          <w:divBdr>
            <w:top w:val="single" w:sz="6" w:space="0" w:color="auto"/>
            <w:left w:val="single" w:sz="6" w:space="0" w:color="auto"/>
            <w:bottom w:val="single" w:sz="6" w:space="0" w:color="auto"/>
            <w:right w:val="single" w:sz="6" w:space="0" w:color="auto"/>
          </w:divBdr>
        </w:div>
      </w:divsChild>
    </w:div>
    <w:div w:id="1427799530">
      <w:bodyDiv w:val="1"/>
      <w:marLeft w:val="0"/>
      <w:marRight w:val="0"/>
      <w:marTop w:val="0"/>
      <w:marBottom w:val="0"/>
      <w:divBdr>
        <w:top w:val="none" w:sz="0" w:space="0" w:color="auto"/>
        <w:left w:val="none" w:sz="0" w:space="0" w:color="auto"/>
        <w:bottom w:val="none" w:sz="0" w:space="0" w:color="auto"/>
        <w:right w:val="none" w:sz="0" w:space="0" w:color="auto"/>
      </w:divBdr>
      <w:divsChild>
        <w:div w:id="1178347512">
          <w:marLeft w:val="0"/>
          <w:marRight w:val="0"/>
          <w:marTop w:val="0"/>
          <w:marBottom w:val="0"/>
          <w:divBdr>
            <w:top w:val="single" w:sz="6" w:space="0" w:color="auto"/>
            <w:left w:val="single" w:sz="6" w:space="0" w:color="auto"/>
            <w:bottom w:val="single" w:sz="6" w:space="0" w:color="auto"/>
            <w:right w:val="single" w:sz="6" w:space="0" w:color="auto"/>
          </w:divBdr>
        </w:div>
      </w:divsChild>
    </w:div>
    <w:div w:id="1457871058">
      <w:bodyDiv w:val="1"/>
      <w:marLeft w:val="0"/>
      <w:marRight w:val="0"/>
      <w:marTop w:val="0"/>
      <w:marBottom w:val="0"/>
      <w:divBdr>
        <w:top w:val="none" w:sz="0" w:space="0" w:color="auto"/>
        <w:left w:val="none" w:sz="0" w:space="0" w:color="auto"/>
        <w:bottom w:val="none" w:sz="0" w:space="0" w:color="auto"/>
        <w:right w:val="none" w:sz="0" w:space="0" w:color="auto"/>
      </w:divBdr>
    </w:div>
    <w:div w:id="1553420952">
      <w:bodyDiv w:val="1"/>
      <w:marLeft w:val="0"/>
      <w:marRight w:val="0"/>
      <w:marTop w:val="0"/>
      <w:marBottom w:val="0"/>
      <w:divBdr>
        <w:top w:val="none" w:sz="0" w:space="0" w:color="auto"/>
        <w:left w:val="none" w:sz="0" w:space="0" w:color="auto"/>
        <w:bottom w:val="none" w:sz="0" w:space="0" w:color="auto"/>
        <w:right w:val="none" w:sz="0" w:space="0" w:color="auto"/>
      </w:divBdr>
    </w:div>
    <w:div w:id="1607813585">
      <w:bodyDiv w:val="1"/>
      <w:marLeft w:val="0"/>
      <w:marRight w:val="0"/>
      <w:marTop w:val="0"/>
      <w:marBottom w:val="0"/>
      <w:divBdr>
        <w:top w:val="none" w:sz="0" w:space="0" w:color="auto"/>
        <w:left w:val="none" w:sz="0" w:space="0" w:color="auto"/>
        <w:bottom w:val="none" w:sz="0" w:space="0" w:color="auto"/>
        <w:right w:val="none" w:sz="0" w:space="0" w:color="auto"/>
      </w:divBdr>
    </w:div>
    <w:div w:id="1639529711">
      <w:bodyDiv w:val="1"/>
      <w:marLeft w:val="0"/>
      <w:marRight w:val="0"/>
      <w:marTop w:val="0"/>
      <w:marBottom w:val="0"/>
      <w:divBdr>
        <w:top w:val="none" w:sz="0" w:space="0" w:color="auto"/>
        <w:left w:val="none" w:sz="0" w:space="0" w:color="auto"/>
        <w:bottom w:val="none" w:sz="0" w:space="0" w:color="auto"/>
        <w:right w:val="none" w:sz="0" w:space="0" w:color="auto"/>
      </w:divBdr>
      <w:divsChild>
        <w:div w:id="1966305892">
          <w:marLeft w:val="0"/>
          <w:marRight w:val="0"/>
          <w:marTop w:val="0"/>
          <w:marBottom w:val="0"/>
          <w:divBdr>
            <w:top w:val="single" w:sz="6" w:space="0" w:color="auto"/>
            <w:left w:val="single" w:sz="6" w:space="0" w:color="auto"/>
            <w:bottom w:val="single" w:sz="6" w:space="0" w:color="auto"/>
            <w:right w:val="single" w:sz="6" w:space="0" w:color="auto"/>
          </w:divBdr>
        </w:div>
      </w:divsChild>
    </w:div>
    <w:div w:id="1903784707">
      <w:bodyDiv w:val="1"/>
      <w:marLeft w:val="0"/>
      <w:marRight w:val="0"/>
      <w:marTop w:val="0"/>
      <w:marBottom w:val="0"/>
      <w:divBdr>
        <w:top w:val="none" w:sz="0" w:space="0" w:color="auto"/>
        <w:left w:val="none" w:sz="0" w:space="0" w:color="auto"/>
        <w:bottom w:val="none" w:sz="0" w:space="0" w:color="auto"/>
        <w:right w:val="none" w:sz="0" w:space="0" w:color="auto"/>
      </w:divBdr>
    </w:div>
    <w:div w:id="1959753537">
      <w:bodyDiv w:val="1"/>
      <w:marLeft w:val="0"/>
      <w:marRight w:val="0"/>
      <w:marTop w:val="0"/>
      <w:marBottom w:val="0"/>
      <w:divBdr>
        <w:top w:val="none" w:sz="0" w:space="0" w:color="auto"/>
        <w:left w:val="none" w:sz="0" w:space="0" w:color="auto"/>
        <w:bottom w:val="none" w:sz="0" w:space="0" w:color="auto"/>
        <w:right w:val="none" w:sz="0" w:space="0" w:color="auto"/>
      </w:divBdr>
      <w:divsChild>
        <w:div w:id="1919243387">
          <w:marLeft w:val="0"/>
          <w:marRight w:val="0"/>
          <w:marTop w:val="0"/>
          <w:marBottom w:val="0"/>
          <w:divBdr>
            <w:top w:val="single" w:sz="6" w:space="0" w:color="auto"/>
            <w:left w:val="single" w:sz="6" w:space="0" w:color="auto"/>
            <w:bottom w:val="single" w:sz="6" w:space="0" w:color="auto"/>
            <w:right w:val="single" w:sz="6" w:space="0" w:color="auto"/>
          </w:divBdr>
        </w:div>
      </w:divsChild>
    </w:div>
    <w:div w:id="2115249087">
      <w:bodyDiv w:val="1"/>
      <w:marLeft w:val="0"/>
      <w:marRight w:val="0"/>
      <w:marTop w:val="0"/>
      <w:marBottom w:val="0"/>
      <w:divBdr>
        <w:top w:val="none" w:sz="0" w:space="0" w:color="auto"/>
        <w:left w:val="none" w:sz="0" w:space="0" w:color="auto"/>
        <w:bottom w:val="none" w:sz="0" w:space="0" w:color="auto"/>
        <w:right w:val="none" w:sz="0" w:space="0" w:color="auto"/>
      </w:divBdr>
      <w:divsChild>
        <w:div w:id="1062680671">
          <w:marLeft w:val="0"/>
          <w:marRight w:val="0"/>
          <w:marTop w:val="0"/>
          <w:marBottom w:val="0"/>
          <w:divBdr>
            <w:top w:val="single" w:sz="6" w:space="0" w:color="auto"/>
            <w:left w:val="single" w:sz="6" w:space="0" w:color="auto"/>
            <w:bottom w:val="single" w:sz="6" w:space="0" w:color="auto"/>
            <w:right w:val="single" w:sz="6"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38CE8-90E3-4A9C-AEBF-FB3E623CA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2984</Words>
  <Characters>17012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Kovachev</dc:creator>
  <cp:keywords/>
  <dc:description/>
  <cp:lastModifiedBy>Rumen Ivanov Kovachev (2119897)</cp:lastModifiedBy>
  <cp:revision>2</cp:revision>
  <dcterms:created xsi:type="dcterms:W3CDTF">2024-04-02T16:40:00Z</dcterms:created>
  <dcterms:modified xsi:type="dcterms:W3CDTF">2024-04-02T16:40:00Z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1e5f43f1e15484c537c6db24daf43ff539c657eb8a33c63e67884ea4e3a809a8</vt:lpwstr>
  </property>
</Properties>
</file>