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6370B1E" w14:textId="77777777" w:rsidR="001C1F13" w:rsidRPr="001572AF" w:rsidRDefault="001C1F13" w:rsidP="006B658C">
      <w:pPr>
        <w:jc w:val="both"/>
        <w:rPr>
          <w:b/>
          <w:sz w:val="40"/>
          <w:szCs w:val="40"/>
        </w:rPr>
      </w:pPr>
      <w:r w:rsidRPr="001572AF">
        <w:rPr>
          <w:b/>
          <w:sz w:val="40"/>
          <w:szCs w:val="40"/>
        </w:rPr>
        <w:t>Sources of open innovation</w:t>
      </w:r>
    </w:p>
    <w:p w14:paraId="78B24D05" w14:textId="77777777" w:rsidR="001C1F13" w:rsidRDefault="001C1F13" w:rsidP="006B658C">
      <w:pPr>
        <w:jc w:val="both"/>
      </w:pPr>
    </w:p>
    <w:p w14:paraId="6B41B1D3" w14:textId="77777777" w:rsidR="001C1F13" w:rsidRDefault="001C1F13" w:rsidP="006B658C">
      <w:pPr>
        <w:jc w:val="both"/>
      </w:pPr>
    </w:p>
    <w:p w14:paraId="524FD2FA" w14:textId="77777777" w:rsidR="001C1F13" w:rsidRPr="001572AF" w:rsidRDefault="001C1F13" w:rsidP="006B658C">
      <w:pPr>
        <w:shd w:val="clear" w:color="auto" w:fill="FFFFFF"/>
        <w:spacing w:before="443" w:after="95"/>
        <w:jc w:val="both"/>
        <w:outlineLvl w:val="1"/>
        <w:rPr>
          <w:rFonts w:ascii="Helvetica Neue" w:eastAsia="Times New Roman" w:hAnsi="Helvetica Neue" w:cs="Times New Roman"/>
          <w:b/>
          <w:bCs/>
          <w:color w:val="3A343A"/>
          <w:sz w:val="36"/>
          <w:szCs w:val="36"/>
        </w:rPr>
      </w:pPr>
      <w:r w:rsidRPr="001572AF">
        <w:rPr>
          <w:rFonts w:ascii="Helvetica Neue" w:eastAsia="Times New Roman" w:hAnsi="Helvetica Neue" w:cs="Times New Roman"/>
          <w:b/>
          <w:bCs/>
          <w:color w:val="3A343A"/>
          <w:sz w:val="36"/>
          <w:szCs w:val="36"/>
        </w:rPr>
        <w:t>Lead user innovation</w:t>
      </w:r>
    </w:p>
    <w:p w14:paraId="5B5DAD3D" w14:textId="77777777" w:rsidR="001C1F13" w:rsidRPr="001572AF" w:rsidRDefault="001C1F13" w:rsidP="006B658C">
      <w:pPr>
        <w:shd w:val="clear" w:color="auto" w:fill="FFFFFF"/>
        <w:spacing w:after="327"/>
        <w:jc w:val="both"/>
        <w:rPr>
          <w:rFonts w:ascii="Helvetica Neue" w:hAnsi="Helvetica Neue" w:cs="Times New Roman"/>
          <w:color w:val="3A343A"/>
          <w:sz w:val="30"/>
          <w:szCs w:val="30"/>
        </w:rPr>
      </w:pPr>
      <w:r w:rsidRPr="001572AF">
        <w:rPr>
          <w:rFonts w:ascii="Helvetica Neue" w:hAnsi="Helvetica Neue" w:cs="Times New Roman"/>
          <w:color w:val="3A343A"/>
          <w:sz w:val="30"/>
          <w:szCs w:val="30"/>
        </w:rPr>
        <w:t xml:space="preserve">In contrast with the traditional market research techniques that collect information from users at the </w:t>
      </w:r>
      <w:proofErr w:type="spellStart"/>
      <w:r w:rsidRPr="001572AF">
        <w:rPr>
          <w:rFonts w:ascii="Helvetica Neue" w:hAnsi="Helvetica Neue" w:cs="Times New Roman"/>
          <w:color w:val="3A343A"/>
          <w:sz w:val="30"/>
          <w:szCs w:val="30"/>
        </w:rPr>
        <w:t>center</w:t>
      </w:r>
      <w:proofErr w:type="spellEnd"/>
      <w:r w:rsidRPr="001572AF">
        <w:rPr>
          <w:rFonts w:ascii="Helvetica Neue" w:hAnsi="Helvetica Neue" w:cs="Times New Roman"/>
          <w:color w:val="3A343A"/>
          <w:sz w:val="30"/>
          <w:szCs w:val="30"/>
        </w:rPr>
        <w:t xml:space="preserve"> of the target market, the Lead User Method </w:t>
      </w:r>
      <w:r w:rsidRPr="001572AF">
        <w:rPr>
          <w:rFonts w:ascii="Helvetica Neue" w:hAnsi="Helvetica Neue" w:cs="Times New Roman"/>
          <w:b/>
          <w:bCs/>
          <w:color w:val="3A343A"/>
          <w:sz w:val="30"/>
          <w:szCs w:val="30"/>
        </w:rPr>
        <w:t>collects information about both needs and solutions from the leading edges of the target market and from analogue markets that face similar problems, in order to develop breakthrough products.</w:t>
      </w:r>
      <w:r w:rsidRPr="001572AF">
        <w:rPr>
          <w:rFonts w:ascii="Helvetica Neue" w:hAnsi="Helvetica Neue" w:cs="Times New Roman"/>
          <w:color w:val="3A343A"/>
          <w:sz w:val="30"/>
          <w:szCs w:val="30"/>
        </w:rPr>
        <w:t xml:space="preserve"> After identifying leading trends in the to-be-developed product’s associated marketplace(s), the developers identify the “Lead users”, which are “individuals or organizations who experienced needs for a given innovation earlier than the majority of the target market”¹. Lead users are then interviewed so as to gain their insight into how they manage to respond to the new trend or identified problem themselves. The lead users are also asked whether they have knowledge of individuals or organizations </w:t>
      </w:r>
      <w:proofErr w:type="gramStart"/>
      <w:r w:rsidRPr="001572AF">
        <w:rPr>
          <w:rFonts w:ascii="Helvetica Neue" w:hAnsi="Helvetica Neue" w:cs="Times New Roman"/>
          <w:color w:val="3A343A"/>
          <w:sz w:val="30"/>
          <w:szCs w:val="30"/>
        </w:rPr>
        <w:t>who</w:t>
      </w:r>
      <w:proofErr w:type="gramEnd"/>
      <w:r w:rsidRPr="001572AF">
        <w:rPr>
          <w:rFonts w:ascii="Helvetica Neue" w:hAnsi="Helvetica Neue" w:cs="Times New Roman"/>
          <w:color w:val="3A343A"/>
          <w:sz w:val="30"/>
          <w:szCs w:val="30"/>
        </w:rPr>
        <w:t xml:space="preserve"> are considered to be “outside the market” but experience similar trends to those of the target market. By learning from both the lead users and the outside-the-market users, companies may identify new methods and approaches towards creating innovative products through ideas that may not have surfaced by simply examining existing users with traditional market research techniques.</w:t>
      </w:r>
    </w:p>
    <w:p w14:paraId="33CBF6FF" w14:textId="77777777" w:rsidR="001C1F13" w:rsidRPr="001572AF" w:rsidRDefault="001C1F13" w:rsidP="006B658C">
      <w:pPr>
        <w:shd w:val="clear" w:color="auto" w:fill="FFFFFF"/>
        <w:spacing w:before="443" w:after="95"/>
        <w:jc w:val="both"/>
        <w:outlineLvl w:val="1"/>
        <w:rPr>
          <w:rFonts w:ascii="Helvetica Neue" w:eastAsia="Times New Roman" w:hAnsi="Helvetica Neue" w:cs="Times New Roman"/>
          <w:b/>
          <w:bCs/>
          <w:color w:val="3A343A"/>
          <w:sz w:val="36"/>
          <w:szCs w:val="36"/>
        </w:rPr>
      </w:pPr>
      <w:r w:rsidRPr="001572AF">
        <w:rPr>
          <w:rFonts w:ascii="Helvetica Neue" w:eastAsia="Times New Roman" w:hAnsi="Helvetica Neue" w:cs="Times New Roman"/>
          <w:b/>
          <w:bCs/>
          <w:color w:val="3A343A"/>
          <w:sz w:val="36"/>
          <w:szCs w:val="36"/>
        </w:rPr>
        <w:t>Ideation</w:t>
      </w:r>
    </w:p>
    <w:p w14:paraId="32CF5573" w14:textId="77777777" w:rsidR="001C1F13" w:rsidRPr="001572AF" w:rsidRDefault="001C1F13" w:rsidP="006B658C">
      <w:pPr>
        <w:shd w:val="clear" w:color="auto" w:fill="FFFFFF"/>
        <w:spacing w:after="327"/>
        <w:jc w:val="both"/>
        <w:rPr>
          <w:rFonts w:ascii="Helvetica Neue" w:hAnsi="Helvetica Neue" w:cs="Times New Roman"/>
          <w:color w:val="3A343A"/>
          <w:sz w:val="30"/>
          <w:szCs w:val="30"/>
        </w:rPr>
      </w:pPr>
      <w:proofErr w:type="gramStart"/>
      <w:r w:rsidRPr="001572AF">
        <w:rPr>
          <w:rFonts w:ascii="Helvetica Neue" w:hAnsi="Helvetica Neue" w:cs="Times New Roman"/>
          <w:color w:val="3A343A"/>
          <w:sz w:val="30"/>
          <w:szCs w:val="30"/>
        </w:rPr>
        <w:t>A method to open up internal silos and ask</w:t>
      </w:r>
      <w:proofErr w:type="gramEnd"/>
      <w:r w:rsidRPr="001572AF">
        <w:rPr>
          <w:rFonts w:ascii="Helvetica Neue" w:hAnsi="Helvetica Neue" w:cs="Times New Roman"/>
          <w:color w:val="3A343A"/>
          <w:sz w:val="30"/>
          <w:szCs w:val="30"/>
        </w:rPr>
        <w:t xml:space="preserve"> all employees to contribute to the process of generating ideas and coming up with solutions. Ideation can be problem-driven (starting by a predefined problem) or more open-ended, creativity-driven (opening up the creative process to more people, whether related to defining problems or coming up with solutions).</w:t>
      </w:r>
    </w:p>
    <w:p w14:paraId="570DFB30" w14:textId="77777777" w:rsidR="001C1F13" w:rsidRPr="001572AF" w:rsidRDefault="001C1F13" w:rsidP="006B658C">
      <w:pPr>
        <w:shd w:val="clear" w:color="auto" w:fill="FFFFFF"/>
        <w:spacing w:before="443" w:after="95"/>
        <w:jc w:val="both"/>
        <w:outlineLvl w:val="1"/>
        <w:rPr>
          <w:rFonts w:ascii="Helvetica Neue" w:eastAsia="Times New Roman" w:hAnsi="Helvetica Neue" w:cs="Times New Roman"/>
          <w:b/>
          <w:bCs/>
          <w:color w:val="3A343A"/>
          <w:sz w:val="36"/>
          <w:szCs w:val="36"/>
        </w:rPr>
      </w:pPr>
      <w:r w:rsidRPr="001572AF">
        <w:rPr>
          <w:rFonts w:ascii="Helvetica Neue" w:eastAsia="Times New Roman" w:hAnsi="Helvetica Neue" w:cs="Times New Roman"/>
          <w:b/>
          <w:bCs/>
          <w:color w:val="3A343A"/>
          <w:sz w:val="36"/>
          <w:szCs w:val="36"/>
        </w:rPr>
        <w:t>Innovation contest</w:t>
      </w:r>
    </w:p>
    <w:p w14:paraId="4E6A352E" w14:textId="77777777" w:rsidR="001C1F13" w:rsidRPr="001572AF" w:rsidRDefault="001C1F13" w:rsidP="006B658C">
      <w:pPr>
        <w:shd w:val="clear" w:color="auto" w:fill="FFFFFF"/>
        <w:spacing w:after="327"/>
        <w:jc w:val="both"/>
        <w:rPr>
          <w:rFonts w:ascii="Helvetica Neue" w:hAnsi="Helvetica Neue" w:cs="Times New Roman"/>
          <w:color w:val="3A343A"/>
          <w:sz w:val="30"/>
          <w:szCs w:val="30"/>
        </w:rPr>
      </w:pPr>
      <w:r w:rsidRPr="001572AF">
        <w:rPr>
          <w:rFonts w:ascii="Helvetica Neue" w:hAnsi="Helvetica Neue" w:cs="Times New Roman"/>
          <w:color w:val="3A343A"/>
          <w:sz w:val="30"/>
          <w:szCs w:val="30"/>
        </w:rPr>
        <w:lastRenderedPageBreak/>
        <w:t>In an innovation contest, a firm facing an innovation related problem (e.g. a technical R&amp;D problem) </w:t>
      </w:r>
      <w:r w:rsidRPr="001572AF">
        <w:rPr>
          <w:rFonts w:ascii="Helvetica Neue" w:hAnsi="Helvetica Neue" w:cs="Times New Roman"/>
          <w:b/>
          <w:bCs/>
          <w:color w:val="3A343A"/>
          <w:sz w:val="30"/>
          <w:szCs w:val="30"/>
        </w:rPr>
        <w:t>posts this problem to a population of independent agents and then provides an award to the agent that generated the best solution</w:t>
      </w:r>
      <w:r w:rsidRPr="001572AF">
        <w:rPr>
          <w:rFonts w:ascii="Helvetica Neue" w:hAnsi="Helvetica Neue" w:cs="Times New Roman"/>
          <w:color w:val="3A343A"/>
          <w:sz w:val="30"/>
          <w:szCs w:val="30"/>
        </w:rPr>
        <w:t>.</w:t>
      </w:r>
    </w:p>
    <w:p w14:paraId="5B871042" w14:textId="77777777" w:rsidR="001C1F13" w:rsidRPr="001572AF" w:rsidRDefault="001C1F13" w:rsidP="006B658C">
      <w:pPr>
        <w:shd w:val="clear" w:color="auto" w:fill="FFFFFF"/>
        <w:spacing w:before="443" w:after="95"/>
        <w:jc w:val="both"/>
        <w:outlineLvl w:val="1"/>
        <w:rPr>
          <w:rFonts w:ascii="Helvetica Neue" w:eastAsia="Times New Roman" w:hAnsi="Helvetica Neue" w:cs="Times New Roman"/>
          <w:b/>
          <w:bCs/>
          <w:color w:val="3A343A"/>
          <w:sz w:val="36"/>
          <w:szCs w:val="36"/>
        </w:rPr>
      </w:pPr>
      <w:r w:rsidRPr="001572AF">
        <w:rPr>
          <w:rFonts w:ascii="Helvetica Neue" w:eastAsia="Times New Roman" w:hAnsi="Helvetica Neue" w:cs="Times New Roman"/>
          <w:b/>
          <w:bCs/>
          <w:color w:val="3A343A"/>
          <w:sz w:val="36"/>
          <w:szCs w:val="36"/>
        </w:rPr>
        <w:t>Crowdsourcing</w:t>
      </w:r>
    </w:p>
    <w:p w14:paraId="6787990E" w14:textId="77777777" w:rsidR="001C1F13" w:rsidRPr="001572AF" w:rsidRDefault="001C1F13" w:rsidP="006B658C">
      <w:pPr>
        <w:shd w:val="clear" w:color="auto" w:fill="FFFFFF"/>
        <w:spacing w:after="327"/>
        <w:jc w:val="both"/>
        <w:rPr>
          <w:rFonts w:ascii="Helvetica Neue" w:hAnsi="Helvetica Neue" w:cs="Times New Roman"/>
          <w:color w:val="3A343A"/>
          <w:sz w:val="30"/>
          <w:szCs w:val="30"/>
        </w:rPr>
      </w:pPr>
      <w:r w:rsidRPr="001572AF">
        <w:rPr>
          <w:rFonts w:ascii="Helvetica Neue" w:hAnsi="Helvetica Neue" w:cs="Times New Roman"/>
          <w:color w:val="3A343A"/>
          <w:sz w:val="30"/>
          <w:szCs w:val="30"/>
        </w:rPr>
        <w:t>This is the practice of </w:t>
      </w:r>
      <w:r w:rsidRPr="001572AF">
        <w:rPr>
          <w:rFonts w:ascii="Helvetica Neue" w:hAnsi="Helvetica Neue" w:cs="Times New Roman"/>
          <w:b/>
          <w:bCs/>
          <w:color w:val="3A343A"/>
          <w:sz w:val="30"/>
          <w:szCs w:val="30"/>
        </w:rPr>
        <w:t>obtaining needed services, ideas, or content by soliciting contributions from a large group of people</w:t>
      </w:r>
      <w:r w:rsidRPr="001572AF">
        <w:rPr>
          <w:rFonts w:ascii="Helvetica Neue" w:hAnsi="Helvetica Neue" w:cs="Times New Roman"/>
          <w:color w:val="3A343A"/>
          <w:sz w:val="30"/>
          <w:szCs w:val="30"/>
        </w:rPr>
        <w:t> and especially from the online community rather than from traditional employees or suppliers.</w:t>
      </w:r>
    </w:p>
    <w:p w14:paraId="58078933" w14:textId="77777777" w:rsidR="001C1F13" w:rsidRPr="001572AF" w:rsidRDefault="001C1F13" w:rsidP="006B658C">
      <w:pPr>
        <w:shd w:val="clear" w:color="auto" w:fill="FFFFFF"/>
        <w:spacing w:before="443" w:after="95"/>
        <w:jc w:val="both"/>
        <w:outlineLvl w:val="1"/>
        <w:rPr>
          <w:rFonts w:ascii="Helvetica Neue" w:eastAsia="Times New Roman" w:hAnsi="Helvetica Neue" w:cs="Times New Roman"/>
          <w:b/>
          <w:bCs/>
          <w:color w:val="3A343A"/>
          <w:sz w:val="36"/>
          <w:szCs w:val="36"/>
        </w:rPr>
      </w:pPr>
      <w:r w:rsidRPr="001572AF">
        <w:rPr>
          <w:rFonts w:ascii="Helvetica Neue" w:eastAsia="Times New Roman" w:hAnsi="Helvetica Neue" w:cs="Times New Roman"/>
          <w:b/>
          <w:bCs/>
          <w:color w:val="3A343A"/>
          <w:sz w:val="36"/>
          <w:szCs w:val="36"/>
        </w:rPr>
        <w:t>Opening up of Intellectual Property (IP)</w:t>
      </w:r>
    </w:p>
    <w:p w14:paraId="34273E92" w14:textId="77777777" w:rsidR="001C1F13" w:rsidRPr="001572AF" w:rsidRDefault="001C1F13" w:rsidP="006B658C">
      <w:pPr>
        <w:shd w:val="clear" w:color="auto" w:fill="FFFFFF"/>
        <w:spacing w:after="327"/>
        <w:jc w:val="both"/>
        <w:rPr>
          <w:rFonts w:ascii="Helvetica Neue" w:hAnsi="Helvetica Neue" w:cs="Times New Roman"/>
          <w:color w:val="3A343A"/>
          <w:sz w:val="30"/>
          <w:szCs w:val="30"/>
        </w:rPr>
      </w:pPr>
      <w:r w:rsidRPr="001572AF">
        <w:rPr>
          <w:rFonts w:ascii="Helvetica Neue" w:hAnsi="Helvetica Neue" w:cs="Times New Roman"/>
          <w:color w:val="3A343A"/>
          <w:sz w:val="30"/>
          <w:szCs w:val="30"/>
        </w:rPr>
        <w:t>At its root, open innovation is based on a landscape of abundant knowledge, which must be used readily if it is to provide value for the company that created it. Organizations are thus encouraged to share their knowledge and let other companies profit from their own Intellectual Property (IP), thanks to patenting, licensing out or acquiring external IP. Intellectual property is central to open collaborations as it represents the contribution that each partner brings and which, collected with that of others, will represent the pool of resources that will be shared and managed in a collaborative project. New intellectual property as an intended outcome of such projects needs to be appropriated and managed. And under an open innovation perspective, the unexploited intellectual property is considered to be an opportunity and not a cost. That is, the outcome of internal research developed until a certain level of maturity or a technology that has been developed outside the company core R&amp;D can now be placed in what is called the intermediate market or secondary intellectual property market. Such a market would offer the opportunity to </w:t>
      </w:r>
      <w:r w:rsidRPr="001572AF">
        <w:rPr>
          <w:rFonts w:ascii="Helvetica Neue" w:hAnsi="Helvetica Neue" w:cs="Times New Roman"/>
          <w:b/>
          <w:bCs/>
          <w:color w:val="3A343A"/>
          <w:sz w:val="30"/>
          <w:szCs w:val="30"/>
        </w:rPr>
        <w:t>sell or license unexploited intellectual property to specialised companies bringing the technology to maturity and/or making different use of it.</w:t>
      </w:r>
      <w:r w:rsidRPr="001572AF">
        <w:rPr>
          <w:rFonts w:ascii="Helvetica Neue" w:hAnsi="Helvetica Neue" w:cs="Times New Roman"/>
          <w:color w:val="3A343A"/>
          <w:sz w:val="30"/>
          <w:szCs w:val="30"/>
        </w:rPr>
        <w:t> Patenting in particular “allows companies to commercialise their solutions and safely enter into R&amp;D collaborations, with limited risks of seeing their intangible assets appropriated by their partner. They are thus extremely important to the innovative process since they protect and disclose at the same time”.</w:t>
      </w:r>
    </w:p>
    <w:p w14:paraId="60984718" w14:textId="77777777" w:rsidR="001C1F13" w:rsidRPr="001572AF" w:rsidRDefault="001C1F13" w:rsidP="006B658C">
      <w:pPr>
        <w:shd w:val="clear" w:color="auto" w:fill="FFFFFF"/>
        <w:spacing w:before="443" w:after="95"/>
        <w:jc w:val="both"/>
        <w:outlineLvl w:val="1"/>
        <w:rPr>
          <w:rFonts w:ascii="Helvetica Neue" w:eastAsia="Times New Roman" w:hAnsi="Helvetica Neue" w:cs="Times New Roman"/>
          <w:b/>
          <w:bCs/>
          <w:color w:val="3A343A"/>
          <w:sz w:val="36"/>
          <w:szCs w:val="36"/>
        </w:rPr>
      </w:pPr>
      <w:r w:rsidRPr="001572AF">
        <w:rPr>
          <w:rFonts w:ascii="Helvetica Neue" w:eastAsia="Times New Roman" w:hAnsi="Helvetica Neue" w:cs="Times New Roman"/>
          <w:b/>
          <w:bCs/>
          <w:color w:val="3A343A"/>
          <w:sz w:val="36"/>
          <w:szCs w:val="36"/>
        </w:rPr>
        <w:t>Licensing out</w:t>
      </w:r>
    </w:p>
    <w:p w14:paraId="4CEC5EAD" w14:textId="77777777" w:rsidR="001C1F13" w:rsidRPr="001572AF" w:rsidRDefault="001C1F13" w:rsidP="006B658C">
      <w:pPr>
        <w:shd w:val="clear" w:color="auto" w:fill="FFFFFF"/>
        <w:spacing w:after="327"/>
        <w:jc w:val="both"/>
        <w:rPr>
          <w:rFonts w:ascii="Helvetica Neue" w:hAnsi="Helvetica Neue" w:cs="Times New Roman"/>
          <w:color w:val="3A343A"/>
          <w:sz w:val="30"/>
          <w:szCs w:val="30"/>
        </w:rPr>
      </w:pPr>
      <w:r w:rsidRPr="001572AF">
        <w:rPr>
          <w:rFonts w:ascii="Helvetica Neue" w:hAnsi="Helvetica Neue" w:cs="Times New Roman"/>
          <w:color w:val="3A343A"/>
          <w:sz w:val="30"/>
          <w:szCs w:val="30"/>
        </w:rPr>
        <w:t>Transactions and agreements made in the context of R&amp;D collaboration are facilitated by </w:t>
      </w:r>
      <w:r w:rsidRPr="001572AF">
        <w:rPr>
          <w:rFonts w:ascii="Helvetica Neue" w:hAnsi="Helvetica Neue" w:cs="Times New Roman"/>
          <w:b/>
          <w:bCs/>
          <w:color w:val="3A343A"/>
          <w:sz w:val="30"/>
          <w:szCs w:val="30"/>
        </w:rPr>
        <w:t>effective intellectual property protection through licences</w:t>
      </w:r>
      <w:r w:rsidRPr="001572AF">
        <w:rPr>
          <w:rFonts w:ascii="Helvetica Neue" w:hAnsi="Helvetica Neue" w:cs="Times New Roman"/>
          <w:color w:val="3A343A"/>
          <w:sz w:val="30"/>
          <w:szCs w:val="30"/>
        </w:rPr>
        <w:t xml:space="preserve">, as this facilitates a smoother technology transfer. This entails clear ownership and </w:t>
      </w:r>
      <w:proofErr w:type="gramStart"/>
      <w:r w:rsidRPr="001572AF">
        <w:rPr>
          <w:rFonts w:ascii="Helvetica Neue" w:hAnsi="Helvetica Neue" w:cs="Times New Roman"/>
          <w:color w:val="3A343A"/>
          <w:sz w:val="30"/>
          <w:szCs w:val="30"/>
        </w:rPr>
        <w:t>proprietary rights and thus facilitate</w:t>
      </w:r>
      <w:proofErr w:type="gramEnd"/>
      <w:r w:rsidRPr="001572AF">
        <w:rPr>
          <w:rFonts w:ascii="Helvetica Neue" w:hAnsi="Helvetica Neue" w:cs="Times New Roman"/>
          <w:color w:val="3A343A"/>
          <w:sz w:val="30"/>
          <w:szCs w:val="30"/>
        </w:rPr>
        <w:t xml:space="preserve"> sharing of knowledge, as partners are more willing to enter into cross-licence deals and exchange their inventions with those of partnering companies.</w:t>
      </w:r>
    </w:p>
    <w:p w14:paraId="22F8EF76" w14:textId="77777777" w:rsidR="001C1F13" w:rsidRPr="001572AF" w:rsidRDefault="001C1F13" w:rsidP="006B658C">
      <w:pPr>
        <w:shd w:val="clear" w:color="auto" w:fill="FFFFFF"/>
        <w:spacing w:before="443" w:after="95"/>
        <w:jc w:val="both"/>
        <w:outlineLvl w:val="1"/>
        <w:rPr>
          <w:rFonts w:ascii="Helvetica Neue" w:eastAsia="Times New Roman" w:hAnsi="Helvetica Neue" w:cs="Times New Roman"/>
          <w:b/>
          <w:bCs/>
          <w:color w:val="3A343A"/>
          <w:sz w:val="36"/>
          <w:szCs w:val="36"/>
        </w:rPr>
      </w:pPr>
      <w:r w:rsidRPr="001572AF">
        <w:rPr>
          <w:rFonts w:ascii="Helvetica Neue" w:eastAsia="Times New Roman" w:hAnsi="Helvetica Neue" w:cs="Times New Roman"/>
          <w:b/>
          <w:bCs/>
          <w:color w:val="3A343A"/>
          <w:sz w:val="36"/>
          <w:szCs w:val="36"/>
        </w:rPr>
        <w:t>Technology insourcing</w:t>
      </w:r>
    </w:p>
    <w:p w14:paraId="430748D3" w14:textId="77777777" w:rsidR="001C1F13" w:rsidRPr="001572AF" w:rsidRDefault="001C1F13" w:rsidP="006B658C">
      <w:pPr>
        <w:shd w:val="clear" w:color="auto" w:fill="FFFFFF"/>
        <w:spacing w:after="327"/>
        <w:jc w:val="both"/>
        <w:rPr>
          <w:rFonts w:ascii="Helvetica Neue" w:hAnsi="Helvetica Neue" w:cs="Times New Roman"/>
          <w:color w:val="3A343A"/>
          <w:sz w:val="30"/>
          <w:szCs w:val="30"/>
        </w:rPr>
      </w:pPr>
      <w:r w:rsidRPr="001572AF">
        <w:rPr>
          <w:rFonts w:ascii="Helvetica Neue" w:hAnsi="Helvetica Neue" w:cs="Times New Roman"/>
          <w:color w:val="3A343A"/>
          <w:sz w:val="30"/>
          <w:szCs w:val="30"/>
        </w:rPr>
        <w:t xml:space="preserve">Harnessing the creativity of other organisations, whether they </w:t>
      </w:r>
      <w:proofErr w:type="gramStart"/>
      <w:r w:rsidRPr="001572AF">
        <w:rPr>
          <w:rFonts w:ascii="Helvetica Neue" w:hAnsi="Helvetica Neue" w:cs="Times New Roman"/>
          <w:color w:val="3A343A"/>
          <w:sz w:val="30"/>
          <w:szCs w:val="30"/>
        </w:rPr>
        <w:t>be</w:t>
      </w:r>
      <w:proofErr w:type="gramEnd"/>
      <w:r w:rsidRPr="001572AF">
        <w:rPr>
          <w:rFonts w:ascii="Helvetica Neue" w:hAnsi="Helvetica Neue" w:cs="Times New Roman"/>
          <w:color w:val="3A343A"/>
          <w:sz w:val="30"/>
          <w:szCs w:val="30"/>
        </w:rPr>
        <w:t xml:space="preserve"> partners or competitors, thanks to an </w:t>
      </w:r>
      <w:r w:rsidRPr="001572AF">
        <w:rPr>
          <w:rFonts w:ascii="Helvetica Neue" w:hAnsi="Helvetica Neue" w:cs="Times New Roman"/>
          <w:b/>
          <w:bCs/>
          <w:color w:val="3A343A"/>
          <w:sz w:val="30"/>
          <w:szCs w:val="30"/>
        </w:rPr>
        <w:t>effective collaboration that lets each organisation focus on the activities they do best</w:t>
      </w:r>
      <w:r w:rsidRPr="001572AF">
        <w:rPr>
          <w:rFonts w:ascii="Helvetica Neue" w:hAnsi="Helvetica Neue" w:cs="Times New Roman"/>
          <w:color w:val="3A343A"/>
          <w:sz w:val="30"/>
          <w:szCs w:val="30"/>
        </w:rPr>
        <w:t> and thereby allows all to succeed.</w:t>
      </w:r>
    </w:p>
    <w:p w14:paraId="0981A105" w14:textId="77777777" w:rsidR="001C1F13" w:rsidRPr="001572AF" w:rsidRDefault="001C1F13" w:rsidP="006B658C">
      <w:pPr>
        <w:shd w:val="clear" w:color="auto" w:fill="FFFFFF"/>
        <w:spacing w:before="443" w:after="95"/>
        <w:jc w:val="both"/>
        <w:outlineLvl w:val="1"/>
        <w:rPr>
          <w:rFonts w:ascii="Helvetica Neue" w:eastAsia="Times New Roman" w:hAnsi="Helvetica Neue" w:cs="Times New Roman"/>
          <w:b/>
          <w:bCs/>
          <w:color w:val="3A343A"/>
          <w:sz w:val="36"/>
          <w:szCs w:val="36"/>
        </w:rPr>
      </w:pPr>
      <w:r w:rsidRPr="001572AF">
        <w:rPr>
          <w:rFonts w:ascii="Helvetica Neue" w:eastAsia="Times New Roman" w:hAnsi="Helvetica Neue" w:cs="Times New Roman"/>
          <w:b/>
          <w:bCs/>
          <w:color w:val="3A343A"/>
          <w:sz w:val="36"/>
          <w:szCs w:val="36"/>
        </w:rPr>
        <w:t>Acquiring external IP</w:t>
      </w:r>
    </w:p>
    <w:p w14:paraId="4D0AF28A" w14:textId="77777777" w:rsidR="001C1F13" w:rsidRPr="001572AF" w:rsidRDefault="001C1F13" w:rsidP="006B658C">
      <w:pPr>
        <w:shd w:val="clear" w:color="auto" w:fill="FFFFFF"/>
        <w:spacing w:after="327"/>
        <w:jc w:val="both"/>
        <w:rPr>
          <w:rFonts w:ascii="Helvetica Neue" w:hAnsi="Helvetica Neue" w:cs="Times New Roman"/>
          <w:color w:val="3A343A"/>
          <w:sz w:val="30"/>
          <w:szCs w:val="30"/>
        </w:rPr>
      </w:pPr>
      <w:r w:rsidRPr="001572AF">
        <w:rPr>
          <w:rFonts w:ascii="Helvetica Neue" w:hAnsi="Helvetica Neue" w:cs="Times New Roman"/>
          <w:color w:val="3A343A"/>
          <w:sz w:val="30"/>
          <w:szCs w:val="30"/>
        </w:rPr>
        <w:t>Intellectual Property is </w:t>
      </w:r>
      <w:r w:rsidRPr="001572AF">
        <w:rPr>
          <w:rFonts w:ascii="Helvetica Neue" w:hAnsi="Helvetica Neue" w:cs="Times New Roman"/>
          <w:b/>
          <w:bCs/>
          <w:color w:val="3A343A"/>
          <w:sz w:val="30"/>
          <w:szCs w:val="30"/>
        </w:rPr>
        <w:t>a company asset, which can be acquired by other companies</w:t>
      </w:r>
      <w:r w:rsidRPr="001572AF">
        <w:rPr>
          <w:rFonts w:ascii="Helvetica Neue" w:hAnsi="Helvetica Neue" w:cs="Times New Roman"/>
          <w:color w:val="3A343A"/>
          <w:sz w:val="30"/>
          <w:szCs w:val="30"/>
        </w:rPr>
        <w:t>. There are multiples types of IP—mainly patents, trademarks, copyrights and confidential information.</w:t>
      </w:r>
    </w:p>
    <w:p w14:paraId="38077B0A" w14:textId="77777777" w:rsidR="001C1F13" w:rsidRPr="001572AF" w:rsidRDefault="001C1F13" w:rsidP="006B658C">
      <w:pPr>
        <w:shd w:val="clear" w:color="auto" w:fill="FFFFFF"/>
        <w:spacing w:before="443" w:after="95"/>
        <w:jc w:val="both"/>
        <w:outlineLvl w:val="1"/>
        <w:rPr>
          <w:rFonts w:ascii="Helvetica Neue" w:eastAsia="Times New Roman" w:hAnsi="Helvetica Neue" w:cs="Times New Roman"/>
          <w:b/>
          <w:bCs/>
          <w:color w:val="3A343A"/>
          <w:sz w:val="36"/>
          <w:szCs w:val="36"/>
        </w:rPr>
      </w:pPr>
      <w:r w:rsidRPr="001572AF">
        <w:rPr>
          <w:rFonts w:ascii="Helvetica Neue" w:eastAsia="Times New Roman" w:hAnsi="Helvetica Neue" w:cs="Times New Roman"/>
          <w:b/>
          <w:bCs/>
          <w:color w:val="3A343A"/>
          <w:sz w:val="36"/>
          <w:szCs w:val="36"/>
        </w:rPr>
        <w:t>Tech spin-off</w:t>
      </w:r>
    </w:p>
    <w:p w14:paraId="1207FF7C" w14:textId="77777777" w:rsidR="001C1F13" w:rsidRPr="001572AF" w:rsidRDefault="001C1F13" w:rsidP="006B658C">
      <w:pPr>
        <w:shd w:val="clear" w:color="auto" w:fill="FFFFFF"/>
        <w:spacing w:after="327"/>
        <w:jc w:val="both"/>
        <w:rPr>
          <w:rFonts w:ascii="Helvetica Neue" w:hAnsi="Helvetica Neue" w:cs="Times New Roman"/>
          <w:color w:val="3A343A"/>
          <w:sz w:val="30"/>
          <w:szCs w:val="30"/>
        </w:rPr>
      </w:pPr>
      <w:r w:rsidRPr="001572AF">
        <w:rPr>
          <w:rFonts w:ascii="Helvetica Neue" w:hAnsi="Helvetica Neue" w:cs="Times New Roman"/>
          <w:color w:val="3A343A"/>
          <w:sz w:val="30"/>
          <w:szCs w:val="30"/>
        </w:rPr>
        <w:t xml:space="preserve">Tech spin-off consists in offloading underperforming businesses into companies, even </w:t>
      </w:r>
      <w:proofErr w:type="gramStart"/>
      <w:r w:rsidRPr="001572AF">
        <w:rPr>
          <w:rFonts w:ascii="Helvetica Neue" w:hAnsi="Helvetica Neue" w:cs="Times New Roman"/>
          <w:color w:val="3A343A"/>
          <w:sz w:val="30"/>
          <w:szCs w:val="30"/>
        </w:rPr>
        <w:t>competitors, that</w:t>
      </w:r>
      <w:proofErr w:type="gramEnd"/>
      <w:r w:rsidRPr="001572AF">
        <w:rPr>
          <w:rFonts w:ascii="Helvetica Neue" w:hAnsi="Helvetica Neue" w:cs="Times New Roman"/>
          <w:color w:val="3A343A"/>
          <w:sz w:val="30"/>
          <w:szCs w:val="30"/>
        </w:rPr>
        <w:t xml:space="preserve"> can execute them better.</w:t>
      </w:r>
    </w:p>
    <w:p w14:paraId="57E0EB26" w14:textId="77777777" w:rsidR="001C1F13" w:rsidRPr="001572AF" w:rsidRDefault="001C1F13" w:rsidP="006B658C">
      <w:pPr>
        <w:shd w:val="clear" w:color="auto" w:fill="FFFFFF"/>
        <w:spacing w:before="443" w:after="95"/>
        <w:jc w:val="both"/>
        <w:outlineLvl w:val="1"/>
        <w:rPr>
          <w:rFonts w:ascii="Helvetica Neue" w:eastAsia="Times New Roman" w:hAnsi="Helvetica Neue" w:cs="Times New Roman"/>
          <w:b/>
          <w:bCs/>
          <w:color w:val="3A343A"/>
          <w:sz w:val="36"/>
          <w:szCs w:val="36"/>
        </w:rPr>
      </w:pPr>
      <w:r w:rsidRPr="001572AF">
        <w:rPr>
          <w:rFonts w:ascii="Helvetica Neue" w:eastAsia="Times New Roman" w:hAnsi="Helvetica Neue" w:cs="Times New Roman"/>
          <w:b/>
          <w:bCs/>
          <w:color w:val="3A343A"/>
          <w:sz w:val="36"/>
          <w:szCs w:val="36"/>
        </w:rPr>
        <w:t>Entrepreneurial ecosystem</w:t>
      </w:r>
    </w:p>
    <w:p w14:paraId="6AA9E5FF" w14:textId="77777777" w:rsidR="001C1F13" w:rsidRPr="001572AF" w:rsidRDefault="001C1F13" w:rsidP="006B658C">
      <w:pPr>
        <w:shd w:val="clear" w:color="auto" w:fill="FFFFFF"/>
        <w:spacing w:after="327"/>
        <w:jc w:val="both"/>
        <w:rPr>
          <w:rFonts w:ascii="Helvetica Neue" w:hAnsi="Helvetica Neue" w:cs="Times New Roman"/>
          <w:color w:val="3A343A"/>
          <w:sz w:val="30"/>
          <w:szCs w:val="30"/>
        </w:rPr>
      </w:pPr>
      <w:r w:rsidRPr="001572AF">
        <w:rPr>
          <w:rFonts w:ascii="Helvetica Neue" w:hAnsi="Helvetica Neue" w:cs="Times New Roman"/>
          <w:color w:val="3A343A"/>
          <w:sz w:val="30"/>
          <w:szCs w:val="30"/>
        </w:rPr>
        <w:t>An entrepreneurial ecosystem is a group of companies, including start-ups, which share similar goals and decide to form </w:t>
      </w:r>
      <w:r w:rsidRPr="001572AF">
        <w:rPr>
          <w:rFonts w:ascii="Helvetica Neue" w:hAnsi="Helvetica Neue" w:cs="Times New Roman"/>
          <w:b/>
          <w:bCs/>
          <w:color w:val="3A343A"/>
          <w:sz w:val="30"/>
          <w:szCs w:val="30"/>
        </w:rPr>
        <w:t>a network or organization in order to explore economies of scale combined with flexibility and entrepreneurial “drive”.</w:t>
      </w:r>
      <w:r w:rsidRPr="001572AF">
        <w:rPr>
          <w:rFonts w:ascii="Helvetica Neue" w:hAnsi="Helvetica Neue" w:cs="Times New Roman"/>
          <w:color w:val="3A343A"/>
          <w:sz w:val="30"/>
          <w:szCs w:val="30"/>
        </w:rPr>
        <w:t> Economies of scale can be explored in business functions such as business development, financing, market analysis, marketing communications while each participating start-up focuses on research &amp; development, product management, sales &amp; pre-sales / after-sales support. Distinguishing features of entrepreneurial ecosystems include the following: a core of large established businesses, including some that have been entrepreneur-led (entrepreneurial blockbusters); entrepreneurial recycling – whereby successful cashed out entrepreneurs reinvest their time, money and expertise in supporting new entrepreneurial activity; and an information-rich environment in which this information is both accessible and shared. Successful entrepreneurial ecosystems have multiple attributes. Entrepreneurs themselves have a central role in leading the development of the ecosystem and as mentors or advisors, but the interaction between the players in the ecosystem is also key “(with high network density, many connecting events, and large companies collaborating with local start-ups) and access to all kind of relevant resources (talent, services, capital), with an enabling role of government at the background”.</w:t>
      </w:r>
    </w:p>
    <w:p w14:paraId="12E955A2" w14:textId="77777777" w:rsidR="001C1F13" w:rsidRPr="006B658C" w:rsidRDefault="001C1F13" w:rsidP="006B658C">
      <w:pPr>
        <w:shd w:val="clear" w:color="auto" w:fill="FFFFFF"/>
        <w:spacing w:before="467" w:after="100"/>
        <w:jc w:val="both"/>
        <w:outlineLvl w:val="4"/>
        <w:rPr>
          <w:rFonts w:ascii="Helvetica Neue" w:eastAsia="Times New Roman" w:hAnsi="Helvetica Neue" w:cs="Times New Roman"/>
          <w:b/>
          <w:bCs/>
          <w:color w:val="000000" w:themeColor="text1"/>
          <w:sz w:val="20"/>
          <w:szCs w:val="20"/>
        </w:rPr>
      </w:pPr>
      <w:r w:rsidRPr="006B658C">
        <w:rPr>
          <w:rFonts w:ascii="Helvetica Neue" w:eastAsia="Times New Roman" w:hAnsi="Helvetica Neue" w:cs="Times New Roman"/>
          <w:b/>
          <w:bCs/>
          <w:color w:val="000000" w:themeColor="text1"/>
          <w:sz w:val="20"/>
          <w:szCs w:val="20"/>
        </w:rPr>
        <w:t>References</w:t>
      </w:r>
    </w:p>
    <w:p w14:paraId="1C86F435" w14:textId="77777777" w:rsidR="001C1F13" w:rsidRPr="006B658C" w:rsidRDefault="001C1F13" w:rsidP="006B658C">
      <w:pPr>
        <w:shd w:val="clear" w:color="auto" w:fill="FFFFFF"/>
        <w:spacing w:before="467" w:after="100"/>
        <w:jc w:val="both"/>
        <w:outlineLvl w:val="4"/>
        <w:rPr>
          <w:rFonts w:ascii="Helvetica Neue" w:eastAsia="Times New Roman" w:hAnsi="Helvetica Neue" w:cs="Times New Roman"/>
          <w:b/>
          <w:bCs/>
          <w:color w:val="000000" w:themeColor="text1"/>
          <w:sz w:val="20"/>
          <w:szCs w:val="20"/>
        </w:rPr>
      </w:pPr>
      <w:r w:rsidRPr="006B658C">
        <w:rPr>
          <w:rFonts w:ascii="Helvetica Neue" w:eastAsia="Times New Roman" w:hAnsi="Helvetica Neue" w:cs="Times New Roman"/>
          <w:b/>
          <w:bCs/>
          <w:color w:val="000000" w:themeColor="text1"/>
          <w:sz w:val="20"/>
          <w:szCs w:val="20"/>
        </w:rPr>
        <w:t xml:space="preserve">Von </w:t>
      </w:r>
      <w:proofErr w:type="spellStart"/>
      <w:r w:rsidRPr="006B658C">
        <w:rPr>
          <w:rFonts w:ascii="Helvetica Neue" w:eastAsia="Times New Roman" w:hAnsi="Helvetica Neue" w:cs="Times New Roman"/>
          <w:b/>
          <w:bCs/>
          <w:color w:val="000000" w:themeColor="text1"/>
          <w:sz w:val="20"/>
          <w:szCs w:val="20"/>
        </w:rPr>
        <w:t>Hippel</w:t>
      </w:r>
      <w:proofErr w:type="spellEnd"/>
      <w:r w:rsidRPr="006B658C">
        <w:rPr>
          <w:rFonts w:ascii="Helvetica Neue" w:eastAsia="Times New Roman" w:hAnsi="Helvetica Neue" w:cs="Times New Roman"/>
          <w:b/>
          <w:bCs/>
          <w:color w:val="000000" w:themeColor="text1"/>
          <w:sz w:val="20"/>
          <w:szCs w:val="20"/>
        </w:rPr>
        <w:t>, E. (1986), “Lead Users: A Source of Novel Product Concepts”, Management Science, 32 (7): 791–806, doi</w:t>
      </w:r>
      <w:proofErr w:type="gramStart"/>
      <w:r w:rsidRPr="006B658C">
        <w:rPr>
          <w:rFonts w:ascii="Helvetica Neue" w:eastAsia="Times New Roman" w:hAnsi="Helvetica Neue" w:cs="Times New Roman"/>
          <w:b/>
          <w:bCs/>
          <w:color w:val="000000" w:themeColor="text1"/>
          <w:sz w:val="20"/>
          <w:szCs w:val="20"/>
        </w:rPr>
        <w:t>:10.1287</w:t>
      </w:r>
      <w:proofErr w:type="gramEnd"/>
      <w:r w:rsidRPr="006B658C">
        <w:rPr>
          <w:rFonts w:ascii="Helvetica Neue" w:eastAsia="Times New Roman" w:hAnsi="Helvetica Neue" w:cs="Times New Roman"/>
          <w:b/>
          <w:bCs/>
          <w:color w:val="000000" w:themeColor="text1"/>
          <w:sz w:val="20"/>
          <w:szCs w:val="20"/>
        </w:rPr>
        <w:t>/mnsc.32.7.791, JSTOR 2631761</w:t>
      </w:r>
    </w:p>
    <w:p w14:paraId="00534C41" w14:textId="77777777" w:rsidR="001C1F13" w:rsidRPr="006B658C" w:rsidRDefault="001C1F13" w:rsidP="006B658C">
      <w:pPr>
        <w:shd w:val="clear" w:color="auto" w:fill="FFFFFF"/>
        <w:spacing w:before="467" w:after="100"/>
        <w:jc w:val="both"/>
        <w:outlineLvl w:val="4"/>
        <w:rPr>
          <w:rFonts w:ascii="Helvetica Neue" w:eastAsia="Times New Roman" w:hAnsi="Helvetica Neue" w:cs="Times New Roman"/>
          <w:b/>
          <w:bCs/>
          <w:color w:val="000000" w:themeColor="text1"/>
          <w:sz w:val="20"/>
          <w:szCs w:val="20"/>
        </w:rPr>
      </w:pPr>
      <w:hyperlink r:id="rId5" w:history="1">
        <w:proofErr w:type="spellStart"/>
        <w:r w:rsidRPr="006B658C">
          <w:rPr>
            <w:rFonts w:ascii="Helvetica Neue" w:eastAsia="Times New Roman" w:hAnsi="Helvetica Neue" w:cs="Times New Roman"/>
            <w:b/>
            <w:bCs/>
            <w:color w:val="000000" w:themeColor="text1"/>
            <w:sz w:val="20"/>
            <w:szCs w:val="20"/>
          </w:rPr>
          <w:t>Terwiesch</w:t>
        </w:r>
        <w:proofErr w:type="spellEnd"/>
        <w:r w:rsidRPr="006B658C">
          <w:rPr>
            <w:rFonts w:ascii="Helvetica Neue" w:eastAsia="Times New Roman" w:hAnsi="Helvetica Neue" w:cs="Times New Roman"/>
            <w:b/>
            <w:bCs/>
            <w:color w:val="000000" w:themeColor="text1"/>
            <w:sz w:val="20"/>
            <w:szCs w:val="20"/>
          </w:rPr>
          <w:t xml:space="preserve">, C. and </w:t>
        </w:r>
        <w:proofErr w:type="spellStart"/>
        <w:r w:rsidRPr="006B658C">
          <w:rPr>
            <w:rFonts w:ascii="Helvetica Neue" w:eastAsia="Times New Roman" w:hAnsi="Helvetica Neue" w:cs="Times New Roman"/>
            <w:b/>
            <w:bCs/>
            <w:color w:val="000000" w:themeColor="text1"/>
            <w:sz w:val="20"/>
            <w:szCs w:val="20"/>
          </w:rPr>
          <w:t>Xu</w:t>
        </w:r>
        <w:proofErr w:type="spellEnd"/>
        <w:r w:rsidRPr="006B658C">
          <w:rPr>
            <w:rFonts w:ascii="Helvetica Neue" w:eastAsia="Times New Roman" w:hAnsi="Helvetica Neue" w:cs="Times New Roman"/>
            <w:b/>
            <w:bCs/>
            <w:color w:val="000000" w:themeColor="text1"/>
            <w:sz w:val="20"/>
            <w:szCs w:val="20"/>
          </w:rPr>
          <w:t>, Y. (2008), ‘Innovation Contests, Open Innovation and Multi-Agent Problem Solving’</w:t>
        </w:r>
      </w:hyperlink>
    </w:p>
    <w:p w14:paraId="16A11988" w14:textId="77777777" w:rsidR="001C1F13" w:rsidRPr="006B658C" w:rsidRDefault="001C1F13" w:rsidP="006B658C">
      <w:pPr>
        <w:shd w:val="clear" w:color="auto" w:fill="FFFFFF"/>
        <w:spacing w:before="467" w:after="100"/>
        <w:jc w:val="both"/>
        <w:outlineLvl w:val="4"/>
        <w:rPr>
          <w:rFonts w:ascii="Helvetica Neue" w:eastAsia="Times New Roman" w:hAnsi="Helvetica Neue" w:cs="Times New Roman"/>
          <w:b/>
          <w:bCs/>
          <w:color w:val="000000" w:themeColor="text1"/>
          <w:sz w:val="20"/>
          <w:szCs w:val="20"/>
        </w:rPr>
      </w:pPr>
      <w:hyperlink r:id="rId6" w:history="1">
        <w:r w:rsidRPr="006B658C">
          <w:rPr>
            <w:rFonts w:ascii="Helvetica Neue" w:eastAsia="Times New Roman" w:hAnsi="Helvetica Neue" w:cs="Times New Roman"/>
            <w:b/>
            <w:bCs/>
            <w:color w:val="000000" w:themeColor="text1"/>
            <w:sz w:val="20"/>
            <w:szCs w:val="20"/>
          </w:rPr>
          <w:t>European IPR Helpdesk, ‘Fact Sheet: Intellectual property management in open innovation’</w:t>
        </w:r>
      </w:hyperlink>
    </w:p>
    <w:p w14:paraId="3D5D2790" w14:textId="77777777" w:rsidR="001C1F13" w:rsidRPr="006B658C" w:rsidRDefault="001C1F13" w:rsidP="006B658C">
      <w:pPr>
        <w:shd w:val="clear" w:color="auto" w:fill="FFFFFF"/>
        <w:spacing w:before="467" w:after="100"/>
        <w:jc w:val="both"/>
        <w:outlineLvl w:val="4"/>
        <w:rPr>
          <w:rFonts w:ascii="Helvetica Neue" w:eastAsia="Times New Roman" w:hAnsi="Helvetica Neue" w:cs="Times New Roman"/>
          <w:b/>
          <w:bCs/>
          <w:color w:val="000000" w:themeColor="text1"/>
          <w:sz w:val="20"/>
          <w:szCs w:val="20"/>
        </w:rPr>
      </w:pPr>
      <w:proofErr w:type="spellStart"/>
      <w:r w:rsidRPr="006B658C">
        <w:rPr>
          <w:rFonts w:ascii="Helvetica Neue" w:eastAsia="Times New Roman" w:hAnsi="Helvetica Neue" w:cs="Times New Roman"/>
          <w:b/>
          <w:bCs/>
          <w:color w:val="000000" w:themeColor="text1"/>
          <w:sz w:val="20"/>
          <w:szCs w:val="20"/>
        </w:rPr>
        <w:t>Traitler</w:t>
      </w:r>
      <w:proofErr w:type="spellEnd"/>
      <w:r w:rsidRPr="006B658C">
        <w:rPr>
          <w:rFonts w:ascii="Helvetica Neue" w:eastAsia="Times New Roman" w:hAnsi="Helvetica Neue" w:cs="Times New Roman"/>
          <w:b/>
          <w:bCs/>
          <w:color w:val="000000" w:themeColor="text1"/>
          <w:sz w:val="20"/>
          <w:szCs w:val="20"/>
        </w:rPr>
        <w:t>, H., Coleman, B. and Burbidge, A. ‘Food Industry R&amp;D: A New Approach’</w:t>
      </w:r>
    </w:p>
    <w:p w14:paraId="39C38727" w14:textId="77777777" w:rsidR="001C1F13" w:rsidRPr="006B658C" w:rsidRDefault="001C1F13" w:rsidP="006B658C">
      <w:pPr>
        <w:shd w:val="clear" w:color="auto" w:fill="FFFFFF"/>
        <w:spacing w:before="467" w:after="100"/>
        <w:jc w:val="both"/>
        <w:outlineLvl w:val="4"/>
        <w:rPr>
          <w:rFonts w:ascii="Helvetica Neue" w:eastAsia="Times New Roman" w:hAnsi="Helvetica Neue" w:cs="Times New Roman"/>
          <w:b/>
          <w:bCs/>
          <w:color w:val="000000" w:themeColor="text1"/>
          <w:sz w:val="20"/>
          <w:szCs w:val="20"/>
        </w:rPr>
      </w:pPr>
      <w:proofErr w:type="spellStart"/>
      <w:r w:rsidRPr="006B658C">
        <w:rPr>
          <w:rFonts w:ascii="Helvetica Neue" w:eastAsia="Times New Roman" w:hAnsi="Helvetica Neue" w:cs="Times New Roman"/>
          <w:b/>
          <w:bCs/>
          <w:color w:val="000000" w:themeColor="text1"/>
          <w:sz w:val="20"/>
          <w:szCs w:val="20"/>
        </w:rPr>
        <w:t>Stam</w:t>
      </w:r>
      <w:proofErr w:type="spellEnd"/>
      <w:r w:rsidRPr="006B658C">
        <w:rPr>
          <w:rFonts w:ascii="Helvetica Neue" w:eastAsia="Times New Roman" w:hAnsi="Helvetica Neue" w:cs="Times New Roman"/>
          <w:b/>
          <w:bCs/>
          <w:color w:val="000000" w:themeColor="text1"/>
          <w:sz w:val="20"/>
          <w:szCs w:val="20"/>
        </w:rPr>
        <w:t xml:space="preserve">, E. and </w:t>
      </w:r>
      <w:proofErr w:type="spellStart"/>
      <w:r w:rsidRPr="006B658C">
        <w:rPr>
          <w:rFonts w:ascii="Helvetica Neue" w:eastAsia="Times New Roman" w:hAnsi="Helvetica Neue" w:cs="Times New Roman"/>
          <w:b/>
          <w:bCs/>
          <w:color w:val="000000" w:themeColor="text1"/>
          <w:sz w:val="20"/>
          <w:szCs w:val="20"/>
        </w:rPr>
        <w:t>Spigel</w:t>
      </w:r>
      <w:proofErr w:type="spellEnd"/>
      <w:r w:rsidRPr="006B658C">
        <w:rPr>
          <w:rFonts w:ascii="Helvetica Neue" w:eastAsia="Times New Roman" w:hAnsi="Helvetica Neue" w:cs="Times New Roman"/>
          <w:b/>
          <w:bCs/>
          <w:color w:val="000000" w:themeColor="text1"/>
          <w:sz w:val="20"/>
          <w:szCs w:val="20"/>
        </w:rPr>
        <w:t>, B. ‘Entrepreneurial Ecosystems’, Utrecht School</w:t>
      </w:r>
      <w:bookmarkStart w:id="0" w:name="_GoBack"/>
      <w:bookmarkEnd w:id="0"/>
      <w:r w:rsidRPr="006B658C">
        <w:rPr>
          <w:rFonts w:ascii="Helvetica Neue" w:eastAsia="Times New Roman" w:hAnsi="Helvetica Neue" w:cs="Times New Roman"/>
          <w:b/>
          <w:bCs/>
          <w:color w:val="000000" w:themeColor="text1"/>
          <w:sz w:val="20"/>
          <w:szCs w:val="20"/>
        </w:rPr>
        <w:t xml:space="preserve"> of Economics Discussion Paper Series nr: 16-13</w:t>
      </w:r>
    </w:p>
    <w:p w14:paraId="1D24A5EE" w14:textId="77777777" w:rsidR="001C1F13" w:rsidRPr="006B658C" w:rsidRDefault="001C1F13" w:rsidP="006B658C">
      <w:pPr>
        <w:shd w:val="clear" w:color="auto" w:fill="FFFFFF"/>
        <w:spacing w:before="467" w:after="100"/>
        <w:jc w:val="both"/>
        <w:outlineLvl w:val="4"/>
        <w:rPr>
          <w:rFonts w:ascii="Helvetica Neue" w:eastAsia="Times New Roman" w:hAnsi="Helvetica Neue" w:cs="Times New Roman"/>
          <w:b/>
          <w:bCs/>
          <w:color w:val="000000" w:themeColor="text1"/>
          <w:sz w:val="20"/>
          <w:szCs w:val="20"/>
        </w:rPr>
      </w:pPr>
      <w:hyperlink r:id="rId7" w:history="1">
        <w:r w:rsidRPr="006B658C">
          <w:rPr>
            <w:rFonts w:ascii="Helvetica Neue" w:eastAsia="Times New Roman" w:hAnsi="Helvetica Neue" w:cs="Times New Roman"/>
            <w:b/>
            <w:bCs/>
            <w:color w:val="000000" w:themeColor="text1"/>
            <w:sz w:val="20"/>
            <w:szCs w:val="20"/>
          </w:rPr>
          <w:t>Mason, C. and Brown, R. (2014) ‘Entrepreneurial ecosystems and growth oriented entrepreneurship’</w:t>
        </w:r>
      </w:hyperlink>
    </w:p>
    <w:p w14:paraId="21FE6F3C" w14:textId="77777777" w:rsidR="001C1F13" w:rsidRDefault="001C1F13" w:rsidP="006B658C">
      <w:pPr>
        <w:jc w:val="both"/>
      </w:pPr>
    </w:p>
    <w:p w14:paraId="38FE071F" w14:textId="77777777" w:rsidR="00131E6C" w:rsidRDefault="00131E6C" w:rsidP="006B658C">
      <w:pPr>
        <w:jc w:val="both"/>
      </w:pPr>
    </w:p>
    <w:sectPr w:rsidR="00131E6C" w:rsidSect="00FA33B2">
      <w:pgSz w:w="11900" w:h="1682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0CA3"/>
    <w:rsid w:val="00131E6C"/>
    <w:rsid w:val="001C1F13"/>
    <w:rsid w:val="006B658C"/>
    <w:rsid w:val="00BE0CA3"/>
    <w:rsid w:val="00FA33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B1B4DA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1F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1F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innocentive.com/files/node/casestudy/innovation-contests-open-innovation-and-multi-agent-problem-solving.pdf" TargetMode="External"/><Relationship Id="rId6" Type="http://schemas.openxmlformats.org/officeDocument/2006/relationships/hyperlink" Target="https://www.iprhelpdesk.eu/sites/default/files/newsdocuments/Fact-Sheet-IP-Management-in-Open-Innovation.pdf" TargetMode="External"/><Relationship Id="rId7" Type="http://schemas.openxmlformats.org/officeDocument/2006/relationships/hyperlink" Target="https://www.oecd.org/cfe/leed/Entrepreneurial-ecosystems.pdf"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1086</Words>
  <Characters>6195</Characters>
  <Application>Microsoft Macintosh Word</Application>
  <DocSecurity>0</DocSecurity>
  <Lines>51</Lines>
  <Paragraphs>14</Paragraphs>
  <ScaleCrop>false</ScaleCrop>
  <Company/>
  <LinksUpToDate>false</LinksUpToDate>
  <CharactersWithSpaces>7267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Bell</dc:creator>
  <cp:keywords/>
  <dc:description/>
  <cp:lastModifiedBy>Alex Bell</cp:lastModifiedBy>
  <cp:revision>3</cp:revision>
  <dcterms:created xsi:type="dcterms:W3CDTF">2018-11-21T00:32:00Z</dcterms:created>
  <dcterms:modified xsi:type="dcterms:W3CDTF">2018-11-21T00:33:00Z</dcterms:modified>
</cp:coreProperties>
</file>