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Word Count: 2095</w:t>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jc w:val="center"/>
        <w:rPr>
          <w:rFonts w:ascii="Arial" w:cs="Arial" w:eastAsia="Arial" w:hAnsi="Arial"/>
        </w:rPr>
      </w:pPr>
      <w:r w:rsidDel="00000000" w:rsidR="00000000" w:rsidRPr="00000000">
        <w:rPr>
          <w:rtl w:val="0"/>
        </w:rPr>
      </w:r>
    </w:p>
    <w:p w:rsidR="00000000" w:rsidDel="00000000" w:rsidP="00000000" w:rsidRDefault="00000000" w:rsidRPr="00000000" w14:paraId="00000008">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Academic and Employability Skills</w:t>
      </w:r>
    </w:p>
    <w:p w:rsidR="00000000" w:rsidDel="00000000" w:rsidP="00000000" w:rsidRDefault="00000000" w:rsidRPr="00000000" w14:paraId="0000000C">
      <w:pPr>
        <w:rPr>
          <w:rFonts w:ascii="Arial" w:cs="Arial" w:eastAsia="Arial" w:hAnsi="Arial"/>
        </w:rPr>
      </w:pPr>
      <w:r w:rsidDel="00000000" w:rsidR="00000000" w:rsidRPr="00000000">
        <w:rPr>
          <w:rFonts w:ascii="Arial" w:cs="Arial" w:eastAsia="Arial" w:hAnsi="Arial"/>
          <w:rtl w:val="0"/>
        </w:rPr>
        <w:t xml:space="preserve">Student Id: 2112515</w:t>
      </w:r>
    </w:p>
    <w:p w:rsidR="00000000" w:rsidDel="00000000" w:rsidP="00000000" w:rsidRDefault="00000000" w:rsidRPr="00000000" w14:paraId="0000000D">
      <w:pPr>
        <w:rPr/>
      </w:pPr>
      <w:r w:rsidDel="00000000" w:rsidR="00000000" w:rsidRPr="00000000">
        <w:rPr>
          <w:rFonts w:ascii="Arial" w:cs="Arial" w:eastAsia="Arial" w:hAnsi="Arial"/>
          <w:rtl w:val="0"/>
        </w:rPr>
        <w:t xml:space="preserve">Name-Jagpreet Kaur</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Module code: BMSW4001 </w:t>
      </w:r>
    </w:p>
    <w:p w:rsidR="00000000" w:rsidDel="00000000" w:rsidP="00000000" w:rsidRDefault="00000000" w:rsidRPr="00000000" w14:paraId="0000000F">
      <w:pPr>
        <w:rPr/>
      </w:pPr>
      <w:r w:rsidDel="00000000" w:rsidR="00000000" w:rsidRPr="00000000">
        <w:rPr>
          <w:rtl w:val="0"/>
        </w:rPr>
        <w:t xml:space="preserve">Academic And Employability Skills, </w:t>
      </w:r>
    </w:p>
    <w:p w:rsidR="00000000" w:rsidDel="00000000" w:rsidP="00000000" w:rsidRDefault="00000000" w:rsidRPr="00000000" w14:paraId="00000010">
      <w:pPr>
        <w:rPr/>
      </w:pPr>
      <w:r w:rsidDel="00000000" w:rsidR="00000000" w:rsidRPr="00000000">
        <w:rPr>
          <w:rtl w:val="0"/>
        </w:rPr>
        <w:t xml:space="preserve">ACE Practical Portfolio</w:t>
      </w:r>
    </w:p>
    <w:p w:rsidR="00000000" w:rsidDel="00000000" w:rsidP="00000000" w:rsidRDefault="00000000" w:rsidRPr="00000000" w14:paraId="00000011">
      <w:pPr>
        <w:rPr>
          <w:rFonts w:ascii="Arial" w:cs="Arial" w:eastAsia="Arial" w:hAnsi="Arial"/>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0"/>
          <w:i w:val="0"/>
          <w:smallCaps w:val="0"/>
          <w:strike w:val="0"/>
          <w:color w:val="2e74b5"/>
          <w:sz w:val="32"/>
          <w:szCs w:val="32"/>
          <w:u w:val="none"/>
          <w:shd w:fill="auto" w:val="clear"/>
          <w:vertAlign w:val="baseline"/>
        </w:rPr>
      </w:pPr>
      <w:r w:rsidDel="00000000" w:rsidR="00000000" w:rsidRPr="00000000">
        <w:rPr>
          <w:rFonts w:ascii="Arial" w:cs="Arial" w:eastAsia="Arial" w:hAnsi="Arial"/>
          <w:b w:val="0"/>
          <w:i w:val="0"/>
          <w:smallCaps w:val="0"/>
          <w:strike w:val="0"/>
          <w:color w:val="2e74b5"/>
          <w:sz w:val="32"/>
          <w:szCs w:val="32"/>
          <w:u w:val="none"/>
          <w:shd w:fill="auto" w:val="clear"/>
          <w:vertAlign w:val="baseline"/>
          <w:rtl w:val="0"/>
        </w:rPr>
        <w:t xml:space="preserve">Contents</w:t>
      </w:r>
    </w:p>
    <w:p w:rsidR="00000000" w:rsidDel="00000000" w:rsidP="00000000" w:rsidRDefault="00000000" w:rsidRPr="00000000" w14:paraId="00000024">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 Body</w:t>
              <w:tab/>
              <w:t xml:space="preserve">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Kolb’s Learning Cycle</w:t>
              <w:tab/>
              <w:t xml:space="preserve">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Concrete Experience</w:t>
              <w:tab/>
              <w:t xml:space="preserve">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Reflective Observation</w:t>
              <w:tab/>
              <w:t xml:space="preserve">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Abstract Conceptualization</w:t>
              <w:tab/>
              <w:t xml:space="preserve">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Active Experimentation</w:t>
              <w:tab/>
              <w:t xml:space="preserve">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Gibbs Reflective Cycle</w:t>
              <w:tab/>
              <w:t xml:space="preserve">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w:t>
              <w:tab/>
              <w:t xml:space="preserve">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Feelings</w:t>
              <w:tab/>
              <w:t xml:space="preserve">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Evaluation</w:t>
              <w:tab/>
              <w:t xml:space="preserve">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w:t>
              <w:tab/>
              <w:t xml:space="preserve">6</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w:t>
              <w:tab/>
              <w:t xml:space="preserve">8</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pStyle w:val="Heading1"/>
        <w:rPr/>
      </w:pPr>
      <w:bookmarkStart w:colFirst="0" w:colLast="0" w:name="_30j0zll" w:id="1"/>
      <w:bookmarkEnd w:id="1"/>
      <w:r w:rsidDel="00000000" w:rsidR="00000000" w:rsidRPr="00000000">
        <w:rPr>
          <w:rtl w:val="0"/>
        </w:rPr>
      </w:r>
    </w:p>
    <w:p w:rsidR="00000000" w:rsidDel="00000000" w:rsidP="00000000" w:rsidRDefault="00000000" w:rsidRPr="00000000" w14:paraId="00000037">
      <w:pPr>
        <w:pStyle w:val="Heading1"/>
        <w:rPr/>
      </w:pPr>
      <w:bookmarkStart w:colFirst="0" w:colLast="0" w:name="_wqncxqcjn01m" w:id="2"/>
      <w:bookmarkEnd w:id="2"/>
      <w:r w:rsidDel="00000000" w:rsidR="00000000" w:rsidRPr="00000000">
        <w:rPr>
          <w:rtl w:val="0"/>
        </w:rPr>
      </w:r>
    </w:p>
    <w:p w:rsidR="00000000" w:rsidDel="00000000" w:rsidP="00000000" w:rsidRDefault="00000000" w:rsidRPr="00000000" w14:paraId="00000038">
      <w:pPr>
        <w:pStyle w:val="Heading1"/>
        <w:rPr/>
      </w:pPr>
      <w:bookmarkStart w:colFirst="0" w:colLast="0" w:name="_ueycw6setjtj" w:id="3"/>
      <w:bookmarkEnd w:id="3"/>
      <w:r w:rsidDel="00000000" w:rsidR="00000000" w:rsidRPr="00000000">
        <w:rPr>
          <w:rtl w:val="0"/>
        </w:rPr>
        <w:t xml:space="preserve">Introduction</w:t>
      </w:r>
    </w:p>
    <w:p w:rsidR="00000000" w:rsidDel="00000000" w:rsidP="00000000" w:rsidRDefault="00000000" w:rsidRPr="00000000" w14:paraId="00000039">
      <w:pPr>
        <w:spacing w:after="0" w:line="360" w:lineRule="auto"/>
        <w:jc w:val="both"/>
        <w:rPr/>
      </w:pPr>
      <w:r w:rsidDel="00000000" w:rsidR="00000000" w:rsidRPr="00000000">
        <w:rPr>
          <w:rFonts w:ascii="Arial" w:cs="Arial" w:eastAsia="Arial" w:hAnsi="Arial"/>
          <w:rtl w:val="0"/>
        </w:rPr>
        <w:t xml:space="preserve">In the employment landscape, employability skills can be defined as a collection of distinct fundamental talents that are needed by different persons at the time of their employment in that workfo</w:t>
      </w:r>
      <w:r w:rsidDel="00000000" w:rsidR="00000000" w:rsidRPr="00000000">
        <w:rPr>
          <w:rFonts w:ascii="Arial" w:cs="Arial" w:eastAsia="Arial" w:hAnsi="Arial"/>
          <w:color w:val="000000"/>
          <w:rtl w:val="0"/>
        </w:rPr>
        <w:t xml:space="preserve">rce. To get a job in a large company like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one must possess both academic and career prospects abilities and skills. Occupational success can be improved by utilizing a wide range of skills, techniques, and information. Self-assessment is necessary for gaining insight about the corporation that one works in, which may then be used to improve one's individual and career abilities. In this reflective report, I will briefly express my experience that I earned from the learning process. In addition, I intend to reflect my experience that I gained from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The learning part of my project will be discussed in greater detail in a later portion of the report. Moreover, two different theories will be used to reflect my learning. </w:t>
      </w:r>
      <w:r w:rsidDel="00000000" w:rsidR="00000000" w:rsidRPr="00000000">
        <w:rPr>
          <w:rtl w:val="0"/>
        </w:rPr>
      </w:r>
    </w:p>
    <w:p w:rsidR="00000000" w:rsidDel="00000000" w:rsidP="00000000" w:rsidRDefault="00000000" w:rsidRPr="00000000" w14:paraId="0000003A">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B">
      <w:pPr>
        <w:pStyle w:val="Heading1"/>
        <w:rPr/>
      </w:pPr>
      <w:r w:rsidDel="00000000" w:rsidR="00000000" w:rsidRPr="00000000">
        <w:rPr>
          <w:rtl w:val="0"/>
        </w:rPr>
      </w:r>
    </w:p>
    <w:p w:rsidR="00000000" w:rsidDel="00000000" w:rsidP="00000000" w:rsidRDefault="00000000" w:rsidRPr="00000000" w14:paraId="0000003C">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D">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E">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0">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1">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2">
      <w:pPr>
        <w:spacing w:before="240" w:line="360" w:lineRule="auto"/>
        <w:jc w:val="both"/>
        <w:rPr/>
      </w:pPr>
      <w:r w:rsidDel="00000000" w:rsidR="00000000" w:rsidRPr="00000000">
        <w:rPr>
          <w:rtl w:val="0"/>
        </w:rPr>
      </w:r>
    </w:p>
    <w:p w:rsidR="00000000" w:rsidDel="00000000" w:rsidP="00000000" w:rsidRDefault="00000000" w:rsidRPr="00000000" w14:paraId="00000043">
      <w:pPr>
        <w:spacing w:before="240" w:line="360" w:lineRule="auto"/>
        <w:jc w:val="both"/>
        <w:rPr/>
      </w:pPr>
      <w:r w:rsidDel="00000000" w:rsidR="00000000" w:rsidRPr="00000000">
        <w:rPr>
          <w:rtl w:val="0"/>
        </w:rPr>
      </w:r>
    </w:p>
    <w:p w:rsidR="00000000" w:rsidDel="00000000" w:rsidP="00000000" w:rsidRDefault="00000000" w:rsidRPr="00000000" w14:paraId="00000044">
      <w:pPr>
        <w:spacing w:before="240" w:line="360" w:lineRule="auto"/>
        <w:jc w:val="both"/>
        <w:rPr/>
      </w:pPr>
      <w:r w:rsidDel="00000000" w:rsidR="00000000" w:rsidRPr="00000000">
        <w:rPr>
          <w:rtl w:val="0"/>
        </w:rPr>
      </w:r>
    </w:p>
    <w:p w:rsidR="00000000" w:rsidDel="00000000" w:rsidP="00000000" w:rsidRDefault="00000000" w:rsidRPr="00000000" w14:paraId="00000045">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6">
      <w:pPr>
        <w:pStyle w:val="Heading1"/>
        <w:jc w:val="both"/>
        <w:rPr/>
      </w:pPr>
      <w:bookmarkStart w:colFirst="0" w:colLast="0" w:name="_1fob9te" w:id="4"/>
      <w:bookmarkEnd w:id="4"/>
      <w:r w:rsidDel="00000000" w:rsidR="00000000" w:rsidRPr="00000000">
        <w:rPr>
          <w:rtl w:val="0"/>
        </w:rPr>
        <w:t xml:space="preserve">Main Body</w:t>
      </w:r>
    </w:p>
    <w:p w:rsidR="00000000" w:rsidDel="00000000" w:rsidP="00000000" w:rsidRDefault="00000000" w:rsidRPr="00000000" w14:paraId="00000047">
      <w:pPr>
        <w:spacing w:after="0" w:line="360" w:lineRule="auto"/>
        <w:jc w:val="both"/>
        <w:rPr>
          <w:rFonts w:ascii="Arial" w:cs="Arial" w:eastAsia="Arial" w:hAnsi="Arial"/>
        </w:rPr>
      </w:pPr>
      <w:r w:rsidDel="00000000" w:rsidR="00000000" w:rsidRPr="00000000">
        <w:rPr>
          <w:rFonts w:ascii="Arial" w:cs="Arial" w:eastAsia="Arial" w:hAnsi="Arial"/>
          <w:rtl w:val="0"/>
        </w:rPr>
        <w:t xml:space="preserve">I'm going to take a look back at how I've progressed during this course. I will utilize Kolb's learning cycle and Gibb's reflective cycle t</w:t>
      </w:r>
      <w:r w:rsidDel="00000000" w:rsidR="00000000" w:rsidRPr="00000000">
        <w:rPr>
          <w:rFonts w:ascii="Arial" w:cs="Arial" w:eastAsia="Arial" w:hAnsi="Arial"/>
          <w:color w:val="000000"/>
          <w:rtl w:val="0"/>
        </w:rPr>
        <w:t xml:space="preserve">o summarize my complete learning season on this module and the learnings I received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The</w:t>
      </w:r>
      <w:r w:rsidDel="00000000" w:rsidR="00000000" w:rsidRPr="00000000">
        <w:rPr>
          <w:rFonts w:ascii="Arial" w:cs="Arial" w:eastAsia="Arial" w:hAnsi="Arial"/>
          <w:rtl w:val="0"/>
        </w:rPr>
        <w:t xml:space="preserve">se theories, together with my own personal experiences, are outlined in the following paragraphs. </w:t>
      </w:r>
    </w:p>
    <w:p w:rsidR="00000000" w:rsidDel="00000000" w:rsidP="00000000" w:rsidRDefault="00000000" w:rsidRPr="00000000" w14:paraId="00000048">
      <w:pPr>
        <w:pStyle w:val="Heading2"/>
        <w:spacing w:line="360" w:lineRule="auto"/>
        <w:jc w:val="both"/>
        <w:rPr>
          <w:color w:val="000000"/>
          <w:sz w:val="22"/>
          <w:szCs w:val="22"/>
        </w:rPr>
      </w:pPr>
      <w:r w:rsidDel="00000000" w:rsidR="00000000" w:rsidRPr="00000000">
        <w:rPr>
          <w:rtl w:val="0"/>
        </w:rPr>
      </w:r>
    </w:p>
    <w:p w:rsidR="00000000" w:rsidDel="00000000" w:rsidP="00000000" w:rsidRDefault="00000000" w:rsidRPr="00000000" w14:paraId="00000049">
      <w:pPr>
        <w:pStyle w:val="Heading2"/>
        <w:spacing w:line="360" w:lineRule="auto"/>
        <w:jc w:val="both"/>
        <w:rPr/>
      </w:pPr>
      <w:bookmarkStart w:colFirst="0" w:colLast="0" w:name="_3znysh7" w:id="5"/>
      <w:bookmarkEnd w:id="5"/>
      <w:r w:rsidDel="00000000" w:rsidR="00000000" w:rsidRPr="00000000">
        <w:rPr>
          <w:rtl w:val="0"/>
        </w:rPr>
        <w:t xml:space="preserve">Kolb’s Learning Cycle</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Using Kolb's experiential learning cycle, we can describe a four-step process for acquiring and retaining new information. In the theory, humans change as a result of experience, reflection, conceptualization and experimentation. This idea provides us with a suitable framework for developing training practices. This can be entered at any moment, but all phases must be completed in the proper order in order for successful understanding to be accomplished.</w:t>
      </w:r>
    </w:p>
    <w:p w:rsidR="00000000" w:rsidDel="00000000" w:rsidP="00000000" w:rsidRDefault="00000000" w:rsidRPr="00000000" w14:paraId="0000004B">
      <w:pPr>
        <w:pStyle w:val="Heading2"/>
        <w:spacing w:line="360" w:lineRule="auto"/>
        <w:jc w:val="both"/>
        <w:rPr/>
      </w:pPr>
      <w:bookmarkStart w:colFirst="0" w:colLast="0" w:name="_2et92p0" w:id="6"/>
      <w:bookmarkEnd w:id="6"/>
      <w:r w:rsidDel="00000000" w:rsidR="00000000" w:rsidRPr="00000000">
        <w:rPr>
          <w:rtl w:val="0"/>
        </w:rPr>
        <w:t xml:space="preserve">Concrete Experience</w:t>
      </w:r>
    </w:p>
    <w:p w:rsidR="00000000" w:rsidDel="00000000" w:rsidP="00000000" w:rsidRDefault="00000000" w:rsidRPr="00000000" w14:paraId="0000004C">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This is the first stage of Kolb’s learning cycle, here I had some new kinds of experiences that I’ve never had before. To begin, I was tasked with learning how to use soft skill and communicate with people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(Zegwaard and Rowe, 2017). I was also given the task of assessing my overall educational progress in relation to the circumstance that I was facing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got a chance to practice the knowledge I earned from text book and also got the chance to meet and work with different types of people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that really helped to develop my soft skill. I was required to write an academic report for Term 1 of the specific work. Due to lack of past experience with time management problems, I found myself lacking in the ability to write a report, despite the fact that it was not a tough task for me. But my supervisors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helped me a lot to understand and write reports perfectly. Furthermore, I was apprehensive about the reflective process on my career development plan in the very first work of the module because I had no past knowledge of doing so. I was a little more unsure and anxious about time management. However, I have done a SWOT analysis in the past. As a result, my SWOT analysis went without a hitch. During the first few days of writing the report, I felt overwhelmed by the methods and examples of conducting research that I learned from my supervisor in </w:t>
      </w:r>
      <w:r w:rsidDel="00000000" w:rsidR="00000000" w:rsidRPr="00000000">
        <w:rPr>
          <w:rFonts w:ascii="Arial" w:cs="Arial" w:eastAsia="Arial" w:hAnsi="Arial"/>
          <w:b w:val="1"/>
          <w:color w:val="000000"/>
          <w:rtl w:val="0"/>
        </w:rPr>
        <w:t xml:space="preserve">Senco </w:t>
      </w:r>
      <w:r w:rsidDel="00000000" w:rsidR="00000000" w:rsidRPr="00000000">
        <w:rPr>
          <w:rFonts w:ascii="Arial" w:cs="Arial" w:eastAsia="Arial" w:hAnsi="Arial"/>
          <w:color w:val="000000"/>
          <w:rtl w:val="0"/>
        </w:rPr>
        <w:t xml:space="preserve">(Suartaet al., 2018). Now when I look back, I realize that at the start of joining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was unsure of my own professional and personal background. As a result, I was able to develop my self-confidence and improve the module's major value components after becoming used to the procedure and other associated factors.</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E">
      <w:pPr>
        <w:pStyle w:val="Heading2"/>
        <w:spacing w:line="360" w:lineRule="auto"/>
        <w:rPr/>
      </w:pPr>
      <w:bookmarkStart w:colFirst="0" w:colLast="0" w:name="_tyjcwt" w:id="7"/>
      <w:bookmarkEnd w:id="7"/>
      <w:r w:rsidDel="00000000" w:rsidR="00000000" w:rsidRPr="00000000">
        <w:rPr>
          <w:rtl w:val="0"/>
        </w:rPr>
        <w:t xml:space="preserve">Reflective Observation</w:t>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This is the second stage of Kolb’s learning cycle. Based on my own reflective observation, it </w:t>
      </w:r>
      <w:r w:rsidDel="00000000" w:rsidR="00000000" w:rsidRPr="00000000">
        <w:rPr>
          <w:rFonts w:ascii="Arial" w:cs="Arial" w:eastAsia="Arial" w:hAnsi="Arial"/>
          <w:color w:val="000000"/>
          <w:rtl w:val="0"/>
        </w:rPr>
        <w:t xml:space="preserve">has been found that I am able to identify and characterize my various levels of discrepancies with relation to my primary knowledge and understanding.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was easily able to notice all the discrepancies like: confusions of students, some unfurnished classrooms, teacher’s hustle etc. However, the first half of the assignment was a complete success from the standpoint of taking various types of class notes. In the process of making my professional and personal growth related components, I came to realize the need of performing research on various themes and instances, which I believe is beneficial because it allowed me to identify my most notable strengths and flaws (Thomaset al., 2016). Additionally, I had learnt about many aspects of time management and the necessity of managing time on a greater scale while I was working with the best teachers of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As a result of my extensive research and support from the best employees of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was able to successfully reflect on time management related issues in an effective manner.</w:t>
      </w:r>
      <w:r w:rsidDel="00000000" w:rsidR="00000000" w:rsidRPr="00000000">
        <w:rPr>
          <w:rtl w:val="0"/>
        </w:rPr>
      </w:r>
    </w:p>
    <w:p w:rsidR="00000000" w:rsidDel="00000000" w:rsidP="00000000" w:rsidRDefault="00000000" w:rsidRPr="00000000" w14:paraId="00000050">
      <w:pPr>
        <w:pStyle w:val="Heading2"/>
        <w:spacing w:line="360" w:lineRule="auto"/>
        <w:rPr>
          <w:color w:val="000000"/>
        </w:rPr>
      </w:pPr>
      <w:bookmarkStart w:colFirst="0" w:colLast="0" w:name="_3dy6vkm" w:id="8"/>
      <w:bookmarkEnd w:id="8"/>
      <w:r w:rsidDel="00000000" w:rsidR="00000000" w:rsidRPr="00000000">
        <w:rPr>
          <w:color w:val="000000"/>
          <w:rtl w:val="0"/>
        </w:rPr>
        <w:t xml:space="preserve">Abstract Conceptualization</w:t>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Fonts w:ascii="Arial" w:cs="Arial" w:eastAsia="Arial" w:hAnsi="Arial"/>
          <w:rtl w:val="0"/>
        </w:rPr>
        <w:t xml:space="preserve">This is the third stage of Kolb’s learning cycle which is associated with new ideas or modifications to current concepts that have been incorporated into a new concept. In this section, I will elaborate the learning aspects that I have gained from my previous experiences. In the previous time before conducting the given assignment, I only knew that paraphrasing referred to express the interpretation of something using different words for achieving clarity (Osmaniet al., 2019). Some of the issues presented in task 1 of the full research were not adequately covered by my prior knowledge. For better understanding, I had conducted   </w:t>
      </w:r>
      <w:r w:rsidDel="00000000" w:rsidR="00000000" w:rsidRPr="00000000">
        <w:rPr>
          <w:rFonts w:ascii="Arial" w:cs="Arial" w:eastAsia="Arial" w:hAnsi="Arial"/>
          <w:color w:val="000000"/>
          <w:rtl w:val="0"/>
        </w:rPr>
        <w:t xml:space="preserve">some out-of-class activities like: joining several conferences, taking online lectures, and making documents. I was able to better ponder on paraphrase and time management related topics with these. Participating in numerous in-class activities and training seasons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helped me a lot to learn about the multiple elements of paraphrasing, personal SWOT analysis and time management related aspects. SWOT analysis involves an in-depth self-assessment in order to determine my weaknesses and strengths that I need to be conscious of. The learning seasons related with paraphrasing helped me to use different words and sentence patterns to clarify my thoughts both in speaking and writing (Gill, 2018). It was quite new for me as my vocabulary was very limited and I didn’t know about this topic before. After attending some training seasons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learned that I needed to improve my competence. Additio</w:t>
      </w:r>
      <w:r w:rsidDel="00000000" w:rsidR="00000000" w:rsidRPr="00000000">
        <w:rPr>
          <w:rFonts w:ascii="Arial" w:cs="Arial" w:eastAsia="Arial" w:hAnsi="Arial"/>
          <w:rtl w:val="0"/>
        </w:rPr>
        <w:t xml:space="preserve">nally, I was able to gain a better understanding of the reasons why different people need to establish time management-related goals and the general process involved in implementing time management.</w:t>
      </w:r>
    </w:p>
    <w:p w:rsidR="00000000" w:rsidDel="00000000" w:rsidP="00000000" w:rsidRDefault="00000000" w:rsidRPr="00000000" w14:paraId="00000052">
      <w:pPr>
        <w:pStyle w:val="Heading2"/>
        <w:spacing w:line="360" w:lineRule="auto"/>
        <w:rPr/>
      </w:pPr>
      <w:bookmarkStart w:colFirst="0" w:colLast="0" w:name="_1t3h5sf" w:id="9"/>
      <w:bookmarkEnd w:id="9"/>
      <w:r w:rsidDel="00000000" w:rsidR="00000000" w:rsidRPr="00000000">
        <w:rPr>
          <w:rtl w:val="0"/>
        </w:rPr>
        <w:t xml:space="preserve">Active Experimentation</w:t>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rtl w:val="0"/>
        </w:rPr>
        <w:t xml:space="preserve">This is the final stage of Kolb’s learning cycle. In this stage I'm going to explain how I've put </w:t>
      </w:r>
      <w:r w:rsidDel="00000000" w:rsidR="00000000" w:rsidRPr="00000000">
        <w:rPr>
          <w:rFonts w:ascii="Arial" w:cs="Arial" w:eastAsia="Arial" w:hAnsi="Arial"/>
          <w:color w:val="000000"/>
          <w:rtl w:val="0"/>
        </w:rPr>
        <w:t xml:space="preserve">into practice some of the concepts I've learned from the previous learning seasons in order to get a clearer picture of the end result.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has helped me to understand the fundamentals of paraphrasing, as well as the necessity of other time management related issues were some of the things that I have learned. Identifying the various causes of some specific problems before attempting to fix them was a basic concept that I was able to implement (Abas and Imam, 2016). Moreover, before doing paraphrasing, my trainer in </w:t>
      </w:r>
      <w:r w:rsidDel="00000000" w:rsidR="00000000" w:rsidRPr="00000000">
        <w:rPr>
          <w:rFonts w:ascii="Arial" w:cs="Arial" w:eastAsia="Arial" w:hAnsi="Arial"/>
          <w:b w:val="1"/>
          <w:color w:val="000000"/>
          <w:rtl w:val="0"/>
        </w:rPr>
        <w:t xml:space="preserve">Senco </w:t>
      </w:r>
      <w:r w:rsidDel="00000000" w:rsidR="00000000" w:rsidRPr="00000000">
        <w:rPr>
          <w:rFonts w:ascii="Arial" w:cs="Arial" w:eastAsia="Arial" w:hAnsi="Arial"/>
          <w:color w:val="000000"/>
          <w:rtl w:val="0"/>
        </w:rPr>
        <w:t xml:space="preserve">told me to start separating my knowing and unknowing vocabularies so that my paraphrasing can be as effective as possible. </w:t>
      </w:r>
      <w:r w:rsidDel="00000000" w:rsidR="00000000" w:rsidRPr="00000000">
        <w:rPr>
          <w:rFonts w:ascii="Arial" w:cs="Arial" w:eastAsia="Arial" w:hAnsi="Arial"/>
          <w:rtl w:val="0"/>
        </w:rPr>
        <w:t xml:space="preserve">For successful time management activities, I will also split my time based on the difficulty and the schedule for different activities.</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1">
      <w:pPr>
        <w:pStyle w:val="Heading2"/>
        <w:spacing w:line="360" w:lineRule="auto"/>
        <w:rPr/>
      </w:pPr>
      <w:bookmarkStart w:colFirst="0" w:colLast="0" w:name="_4d34og8" w:id="10"/>
      <w:bookmarkEnd w:id="10"/>
      <w:r w:rsidDel="00000000" w:rsidR="00000000" w:rsidRPr="00000000">
        <w:rPr>
          <w:rtl w:val="0"/>
        </w:rPr>
        <w:t xml:space="preserve">Gibbs Reflective Cycle</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This is one of the most well-known cyclical models of reflection, it takes you through six stages of exploration of an experience. They are: description, feelings, assessment, analysis, conclusion, and action plan. The Gibbs Reflective Cycle inspires people to reflect </w:t>
      </w:r>
      <w:r w:rsidDel="00000000" w:rsidR="00000000" w:rsidRPr="00000000">
        <w:rPr>
          <w:rFonts w:ascii="Arial" w:cs="Arial" w:eastAsia="Arial" w:hAnsi="Arial"/>
          <w:color w:val="000000"/>
          <w:rtl w:val="0"/>
        </w:rPr>
        <w:t xml:space="preserve">on their experiences in a specific circumstance, event, or activity in a structured way. It is possible to organize the phases of reflection on these events using a circle. Additionally, I intend to use the Gibb's reflective cycle in conjunction with Kolb's learning cycle in order to describe my own experience and knowledge aspects that I have received from this course and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My </w:t>
      </w:r>
      <w:r w:rsidDel="00000000" w:rsidR="00000000" w:rsidRPr="00000000">
        <w:rPr>
          <w:rFonts w:ascii="Arial" w:cs="Arial" w:eastAsia="Arial" w:hAnsi="Arial"/>
          <w:rtl w:val="0"/>
        </w:rPr>
        <w:t xml:space="preserve">own observation with the various stages of Gibb's reflective cycle is summarized in the following sections:</w:t>
      </w:r>
    </w:p>
    <w:p w:rsidR="00000000" w:rsidDel="00000000" w:rsidP="00000000" w:rsidRDefault="00000000" w:rsidRPr="00000000" w14:paraId="00000063">
      <w:pPr>
        <w:pStyle w:val="Heading2"/>
        <w:spacing w:line="360" w:lineRule="auto"/>
        <w:rPr/>
      </w:pPr>
      <w:bookmarkStart w:colFirst="0" w:colLast="0" w:name="_2s8eyo1" w:id="11"/>
      <w:bookmarkEnd w:id="11"/>
      <w:r w:rsidDel="00000000" w:rsidR="00000000" w:rsidRPr="00000000">
        <w:rPr>
          <w:rtl w:val="0"/>
        </w:rPr>
        <w:t xml:space="preserve">Description</w:t>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Fonts w:ascii="Arial" w:cs="Arial" w:eastAsia="Arial" w:hAnsi="Arial"/>
          <w:rtl w:val="0"/>
        </w:rPr>
        <w:t xml:space="preserve">In this stage, a variety of individuals first and foremost describe the overall scenario in a </w:t>
      </w:r>
      <w:r w:rsidDel="00000000" w:rsidR="00000000" w:rsidRPr="00000000">
        <w:rPr>
          <w:rFonts w:ascii="Arial" w:cs="Arial" w:eastAsia="Arial" w:hAnsi="Arial"/>
          <w:color w:val="000000"/>
          <w:rtl w:val="0"/>
        </w:rPr>
        <w:t xml:space="preserve">thorough manner (Di Gregorioet al., 2019). During my initial days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I was required to reflect on and apply several theoretical concepts, such as paraphrasing, time management tools, and SWOT analysis that I had studied during the different seasons of the course. The second objective of the module asks me to explain and evaluate my overall practical learning experience, which I will do in the following paragraphs. I must ensure that I am preserving correct adhocracy when reflect</w:t>
      </w:r>
      <w:r w:rsidDel="00000000" w:rsidR="00000000" w:rsidRPr="00000000">
        <w:rPr>
          <w:rFonts w:ascii="Arial" w:cs="Arial" w:eastAsia="Arial" w:hAnsi="Arial"/>
          <w:rtl w:val="0"/>
        </w:rPr>
        <w:t xml:space="preserve">ing on my experience because my module instructor is responsible for analysing the appropriate results of the entire module.</w:t>
      </w:r>
    </w:p>
    <w:p w:rsidR="00000000" w:rsidDel="00000000" w:rsidP="00000000" w:rsidRDefault="00000000" w:rsidRPr="00000000" w14:paraId="00000065">
      <w:pPr>
        <w:pStyle w:val="Heading2"/>
        <w:spacing w:line="360" w:lineRule="auto"/>
        <w:rPr/>
      </w:pPr>
      <w:bookmarkStart w:colFirst="0" w:colLast="0" w:name="_17dp8vu" w:id="12"/>
      <w:bookmarkEnd w:id="12"/>
      <w:r w:rsidDel="00000000" w:rsidR="00000000" w:rsidRPr="00000000">
        <w:rPr>
          <w:rtl w:val="0"/>
        </w:rPr>
        <w:t xml:space="preserve">Feelings</w:t>
      </w:r>
    </w:p>
    <w:p w:rsidR="00000000" w:rsidDel="00000000" w:rsidP="00000000" w:rsidRDefault="00000000" w:rsidRPr="00000000" w14:paraId="00000066">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feelings phase of the reflective cycle can comprise a variety of thoughts and feelings which can be derived from the recent experiences and can be included in the thoughts section. I recall thinking to myself at the beginning days of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the reason that I lacked confidence in my paraphrasing abilities is due to my lack of previous knowledge in this area (Kenayathullaet al., 2019). Aside from that, I was also unsure about my abilities and skills in the area of academic writing, as I had only done a few assignments of this nature before beginning the module. But after conducting my personal SWOT analysis with the help of my supervisors, it helped me to know my flaws and strengths. My supervisors and other teachers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observed me closely and told me about my strengths and flaws. They suggested me about my professional aspects. This boosted my confidence in my professional future as a result of my understanding that the learning that I can gain from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will be beneficial to my future career.</w:t>
      </w:r>
    </w:p>
    <w:p w:rsidR="00000000" w:rsidDel="00000000" w:rsidP="00000000" w:rsidRDefault="00000000" w:rsidRPr="00000000" w14:paraId="0000006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9">
      <w:pPr>
        <w:pStyle w:val="Heading2"/>
        <w:spacing w:line="360" w:lineRule="auto"/>
        <w:rPr/>
      </w:pPr>
      <w:bookmarkStart w:colFirst="0" w:colLast="0" w:name="_3rdcrjn" w:id="13"/>
      <w:bookmarkEnd w:id="13"/>
      <w:r w:rsidDel="00000000" w:rsidR="00000000" w:rsidRPr="00000000">
        <w:rPr>
          <w:rtl w:val="0"/>
        </w:rPr>
        <w:t xml:space="preserve">Evaluation</w:t>
      </w:r>
    </w:p>
    <w:p w:rsidR="00000000" w:rsidDel="00000000" w:rsidP="00000000" w:rsidRDefault="00000000" w:rsidRPr="00000000" w14:paraId="0000006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Evaluation means describing what goes well and what doesn't in certain scenarios. The first activity that I did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was, I evaluated my individual and professional strengths and weaknesses using a SWOT analysis. However I was very poor at reflecting different time management related aspects and academic writing which I later fixed taking advices from my superiors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w:t>
      </w:r>
    </w:p>
    <w:p w:rsidR="00000000" w:rsidDel="00000000" w:rsidP="00000000" w:rsidRDefault="00000000" w:rsidRPr="00000000" w14:paraId="0000006B">
      <w:pPr>
        <w:pStyle w:val="Heading2"/>
        <w:spacing w:line="360" w:lineRule="auto"/>
        <w:rPr/>
      </w:pPr>
      <w:bookmarkStart w:colFirst="0" w:colLast="0" w:name="_26in1rg" w:id="14"/>
      <w:bookmarkEnd w:id="14"/>
      <w:r w:rsidDel="00000000" w:rsidR="00000000" w:rsidRPr="00000000">
        <w:rPr>
          <w:rtl w:val="0"/>
        </w:rPr>
        <w:t xml:space="preserve">Analysis</w:t>
      </w:r>
    </w:p>
    <w:p w:rsidR="00000000" w:rsidDel="00000000" w:rsidP="00000000" w:rsidRDefault="00000000" w:rsidRPr="00000000" w14:paraId="0000006C">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Analysis is the primary step that I may use to describe why some things work well and others do not. I was able to perform this efficiently since I had prior SWOT analysis knowledge and new experience that I gained from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(Scottet al., 2019). However, I found it difficult to meditate on these particular topics because I had no interest in career growth and doubts about time management.</w:t>
      </w:r>
    </w:p>
    <w:p w:rsidR="00000000" w:rsidDel="00000000" w:rsidP="00000000" w:rsidRDefault="00000000" w:rsidRPr="00000000" w14:paraId="0000006D">
      <w:pPr>
        <w:pStyle w:val="Heading2"/>
        <w:spacing w:line="360" w:lineRule="auto"/>
        <w:rPr/>
      </w:pPr>
      <w:bookmarkStart w:colFirst="0" w:colLast="0" w:name="_lnxbz9" w:id="15"/>
      <w:bookmarkEnd w:id="15"/>
      <w:r w:rsidDel="00000000" w:rsidR="00000000" w:rsidRPr="00000000">
        <w:rPr>
          <w:rtl w:val="0"/>
        </w:rPr>
        <w:t xml:space="preserve">Conclusion</w:t>
      </w:r>
    </w:p>
    <w:p w:rsidR="00000000" w:rsidDel="00000000" w:rsidP="00000000" w:rsidRDefault="00000000" w:rsidRPr="00000000" w14:paraId="0000006E">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the conclusion, I will provide a summary of my entire learning experience. I have learned the value of making plans for personal development and professional advancement while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My supervisors also taught me that being successful in professional life requires efficient time management.</w:t>
      </w:r>
    </w:p>
    <w:p w:rsidR="00000000" w:rsidDel="00000000" w:rsidP="00000000" w:rsidRDefault="00000000" w:rsidRPr="00000000" w14:paraId="0000006F">
      <w:pPr>
        <w:pStyle w:val="Heading2"/>
        <w:spacing w:line="360" w:lineRule="auto"/>
        <w:rPr/>
      </w:pPr>
      <w:bookmarkStart w:colFirst="0" w:colLast="0" w:name="_35nkun2" w:id="16"/>
      <w:bookmarkEnd w:id="16"/>
      <w:r w:rsidDel="00000000" w:rsidR="00000000" w:rsidRPr="00000000">
        <w:rPr>
          <w:rtl w:val="0"/>
        </w:rPr>
        <w:t xml:space="preserve">Action Plan</w:t>
      </w:r>
    </w:p>
    <w:p w:rsidR="00000000" w:rsidDel="00000000" w:rsidP="00000000" w:rsidRDefault="00000000" w:rsidRPr="00000000" w14:paraId="00000070">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I'm going to think about what I can do in the near future if I find myself in a similar predicament at this point in the process. (Goodwinet al., 2019).</w:t>
      </w:r>
      <w:r w:rsidDel="00000000" w:rsidR="00000000" w:rsidRPr="00000000">
        <w:rPr>
          <w:color w:val="000000"/>
          <w:rtl w:val="0"/>
        </w:rPr>
        <w:t xml:space="preserve"> </w:t>
      </w:r>
      <w:r w:rsidDel="00000000" w:rsidR="00000000" w:rsidRPr="00000000">
        <w:rPr>
          <w:rFonts w:ascii="Arial" w:cs="Arial" w:eastAsia="Arial" w:hAnsi="Arial"/>
          <w:color w:val="000000"/>
          <w:rtl w:val="0"/>
        </w:rPr>
        <w:t xml:space="preserve">I've decided to conduct some proper research with the help of my supervisors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on various competencies that will improve my ability to develop a successful career growth strategy in the future. Better time management techniques, appropriate paraphrasing and preparing decent academic writing will help me to perform better in my professional career in near future.  </w:t>
      </w:r>
    </w:p>
    <w:p w:rsidR="00000000" w:rsidDel="00000000" w:rsidP="00000000" w:rsidRDefault="00000000" w:rsidRPr="00000000" w14:paraId="0000007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8">
      <w:pPr>
        <w:pStyle w:val="Heading1"/>
        <w:rPr/>
      </w:pPr>
      <w:bookmarkStart w:colFirst="0" w:colLast="0" w:name="_1ksv4uv" w:id="17"/>
      <w:bookmarkEnd w:id="17"/>
      <w:r w:rsidDel="00000000" w:rsidR="00000000" w:rsidRPr="00000000">
        <w:rPr>
          <w:rtl w:val="0"/>
        </w:rPr>
        <w:t xml:space="preserve">Conclusion</w:t>
      </w:r>
    </w:p>
    <w:p w:rsidR="00000000" w:rsidDel="00000000" w:rsidP="00000000" w:rsidRDefault="00000000" w:rsidRPr="00000000" w14:paraId="00000079">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 can conclude by saying that most of the things that happened throughout the entire time that I worked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went well for me. Whereas, other portions of the course were carried out as efficiently as they possibly could have been. Both of the learning cycles that I used to complete the second work have assisted me in providing a decent perspective into my perspective and my learning cycle, which has been quite beneficial. Furthermore, I have gained an understanding of the system of employing various reflective cycles and theories while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that are linked with the module, which I will apply moving forward. It can be said that the many discoveries that may be obtained from completing a SWOT analysis are quite beneficial when developing a professional growth strategy. Working in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has helped me to practice some of the most vital things that every person needs to know in their professional life. Things like: academic writing, time management, paraphrasing etc. These topics are a must know for all the students for improving their future career. I did not know about them before joining </w:t>
      </w:r>
      <w:r w:rsidDel="00000000" w:rsidR="00000000" w:rsidRPr="00000000">
        <w:rPr>
          <w:rFonts w:ascii="Arial" w:cs="Arial" w:eastAsia="Arial" w:hAnsi="Arial"/>
          <w:b w:val="1"/>
          <w:color w:val="000000"/>
          <w:rtl w:val="0"/>
        </w:rPr>
        <w:t xml:space="preserve">Senco</w:t>
      </w:r>
      <w:r w:rsidDel="00000000" w:rsidR="00000000" w:rsidRPr="00000000">
        <w:rPr>
          <w:rFonts w:ascii="Arial" w:cs="Arial" w:eastAsia="Arial" w:hAnsi="Arial"/>
          <w:color w:val="000000"/>
          <w:rtl w:val="0"/>
        </w:rPr>
        <w:t xml:space="preserve"> due to some circumstances but with the help of my supervisors and some other brilliant teachers, but I do now. This course is one the most important courses of my educational life because this course has helped me to overcome my academic and professional weaknesses and has given me a better perspective of individual and professional growth.</w:t>
      </w:r>
    </w:p>
    <w:p w:rsidR="00000000" w:rsidDel="00000000" w:rsidP="00000000" w:rsidRDefault="00000000" w:rsidRPr="00000000" w14:paraId="0000007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7">
      <w:pPr>
        <w:pStyle w:val="Heading1"/>
        <w:rPr/>
      </w:pPr>
      <w:bookmarkStart w:colFirst="0" w:colLast="0" w:name="_44sinio" w:id="18"/>
      <w:bookmarkEnd w:id="18"/>
      <w:r w:rsidDel="00000000" w:rsidR="00000000" w:rsidRPr="00000000">
        <w:rPr>
          <w:rtl w:val="0"/>
        </w:rPr>
        <w:t xml:space="preserve">Reference </w:t>
      </w:r>
    </w:p>
    <w:p w:rsidR="00000000" w:rsidDel="00000000" w:rsidP="00000000" w:rsidRDefault="00000000" w:rsidRPr="00000000" w14:paraId="00000088">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Abas, M.C., and Imam, O.A., 2016. Graduates' Competence in Employability Skills and Job Performance. International Journal of Evaluation and Research in Education, 5(2), pp.119- 125.</w:t>
      </w:r>
    </w:p>
    <w:p w:rsidR="00000000" w:rsidDel="00000000" w:rsidP="00000000" w:rsidRDefault="00000000" w:rsidRPr="00000000" w14:paraId="00000089">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Di Gregorio, A., Maggioni, I., Mauri, C., and Mazzucchelli, A., 2019. Employability skills for future marketing professionals. European management journal, 37(3), pp.251-258.</w:t>
      </w:r>
    </w:p>
    <w:p w:rsidR="00000000" w:rsidDel="00000000" w:rsidP="00000000" w:rsidRDefault="00000000" w:rsidRPr="00000000" w14:paraId="0000008A">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Gill, R.J., 2018. Building employability skills for higher education students: An Australian example. Journal of Teaching and Learning for Graduate Employability, 9(1), pp.84-92.</w:t>
      </w:r>
    </w:p>
    <w:p w:rsidR="00000000" w:rsidDel="00000000" w:rsidP="00000000" w:rsidRDefault="00000000" w:rsidRPr="00000000" w14:paraId="0000008B">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Goodwin, J.T., Goh, J., Verkoeyen, S., and Lithgow, K., 2019. Can students be taught to articulate employability skills? Education+ Training.</w:t>
      </w:r>
    </w:p>
    <w:p w:rsidR="00000000" w:rsidDel="00000000" w:rsidP="00000000" w:rsidRDefault="00000000" w:rsidRPr="00000000" w14:paraId="0000008C">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Kenayathulla, H.B., Ahmad, N.A., and Idris, A.R., 2019. Gaps between competence and importance of employability skills: evidence from Malaysia. Higher Education Evaluation and Development.</w:t>
      </w:r>
    </w:p>
    <w:p w:rsidR="00000000" w:rsidDel="00000000" w:rsidP="00000000" w:rsidRDefault="00000000" w:rsidRPr="00000000" w14:paraId="0000008D">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Osmani, M., Weerakkody, V., Hindi, N., and Eldabi, T., 2019. Graduates employability skills: A review of literature against market demand. Journal of Education for Business, 94(7), pp.423-432.</w:t>
      </w:r>
    </w:p>
    <w:p w:rsidR="00000000" w:rsidDel="00000000" w:rsidP="00000000" w:rsidRDefault="00000000" w:rsidRPr="00000000" w14:paraId="0000008E">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Rowe, A.D., and Zegwaard, K.E., 2017. Developing graduate employability skills and attributes: Curriculum enhancement through work-integrated learning</w:t>
      </w:r>
    </w:p>
    <w:p w:rsidR="00000000" w:rsidDel="00000000" w:rsidP="00000000" w:rsidRDefault="00000000" w:rsidRPr="00000000" w14:paraId="0000008F">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Scott, F.J., Connell, P., Thomson, L.A. and Willison, D., 2019. Empowering students by enhancing their employability skills. Journal of Further and Higher Education, 43(5), pp.692-707.</w:t>
      </w:r>
    </w:p>
    <w:p w:rsidR="00000000" w:rsidDel="00000000" w:rsidP="00000000" w:rsidRDefault="00000000" w:rsidRPr="00000000" w14:paraId="00000090">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Suarta, I.M., Suwintana, I.K., Sudhana, I.F.P. and Hariyanti, N.K.D., 2018. Employability skills for entry level workers: a content analysis of job advertisements in Indonesia. Journal of Technical Education and Training, 10(2)</w:t>
      </w:r>
    </w:p>
    <w:p w:rsidR="00000000" w:rsidDel="00000000" w:rsidP="00000000" w:rsidRDefault="00000000" w:rsidRPr="00000000" w14:paraId="00000091">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Thomas, A., Piquette, C. and McMaster, D., 2016. English communication skills for employability: the perspectives of employers in Bahrain. Learning and Teaching in Higher Education: Gulf Perspectives, 13(1).</w:t>
      </w:r>
    </w:p>
    <w:p w:rsidR="00000000" w:rsidDel="00000000" w:rsidP="00000000" w:rsidRDefault="00000000" w:rsidRPr="00000000" w14:paraId="00000092">
      <w:pPr>
        <w:spacing w:line="360" w:lineRule="auto"/>
        <w:ind w:left="720" w:hanging="720"/>
        <w:rPr>
          <w:rFonts w:ascii="Arial" w:cs="Arial" w:eastAsia="Arial" w:hAnsi="Arial"/>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MY"/>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360" w:lineRule="auto"/>
    </w:pPr>
    <w:rPr>
      <w:rFonts w:ascii="Arial" w:cs="Arial" w:eastAsia="Arial" w:hAnsi="Arial"/>
      <w:color w:val="2e74b5"/>
      <w:sz w:val="28"/>
      <w:szCs w:val="28"/>
    </w:rPr>
  </w:style>
  <w:style w:type="paragraph" w:styleId="Heading2">
    <w:name w:val="heading 2"/>
    <w:basedOn w:val="Normal"/>
    <w:next w:val="Normal"/>
    <w:pPr>
      <w:keepNext w:val="1"/>
      <w:keepLines w:val="1"/>
      <w:spacing w:after="0" w:before="40" w:lineRule="auto"/>
    </w:pPr>
    <w:rPr>
      <w:rFonts w:ascii="Arial" w:cs="Arial" w:eastAsia="Arial" w:hAnsi="Arial"/>
      <w:color w:val="2e74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4d78"/>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