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BFE9B" w14:textId="77777777" w:rsidR="009775D0" w:rsidRPr="004A2870" w:rsidRDefault="009775D0" w:rsidP="004A2870">
      <w:pPr>
        <w:spacing w:line="480" w:lineRule="auto"/>
        <w:contextualSpacing/>
        <w:jc w:val="center"/>
        <w:rPr>
          <w:rFonts w:ascii="Times New Roman" w:hAnsi="Times New Roman"/>
          <w:sz w:val="24"/>
          <w:szCs w:val="24"/>
        </w:rPr>
      </w:pPr>
    </w:p>
    <w:p w14:paraId="19C3488B" w14:textId="77777777" w:rsidR="009775D0" w:rsidRPr="004A2870" w:rsidRDefault="009775D0" w:rsidP="004A2870">
      <w:pPr>
        <w:spacing w:line="480" w:lineRule="auto"/>
        <w:contextualSpacing/>
        <w:jc w:val="center"/>
        <w:rPr>
          <w:rFonts w:ascii="Times New Roman" w:hAnsi="Times New Roman"/>
          <w:sz w:val="24"/>
          <w:szCs w:val="24"/>
        </w:rPr>
      </w:pPr>
    </w:p>
    <w:p w14:paraId="73C2B3DE" w14:textId="77777777" w:rsidR="009775D0" w:rsidRPr="004A2870" w:rsidRDefault="009775D0" w:rsidP="004A2870">
      <w:pPr>
        <w:spacing w:line="480" w:lineRule="auto"/>
        <w:contextualSpacing/>
        <w:jc w:val="center"/>
        <w:rPr>
          <w:rFonts w:ascii="Times New Roman" w:hAnsi="Times New Roman"/>
          <w:sz w:val="24"/>
          <w:szCs w:val="24"/>
        </w:rPr>
      </w:pPr>
    </w:p>
    <w:p w14:paraId="0F7B2E68" w14:textId="77777777" w:rsidR="009775D0" w:rsidRPr="004A2870" w:rsidRDefault="0076257F" w:rsidP="004A2870">
      <w:pPr>
        <w:spacing w:line="480" w:lineRule="auto"/>
        <w:contextualSpacing/>
        <w:jc w:val="center"/>
        <w:rPr>
          <w:rFonts w:ascii="Times New Roman" w:hAnsi="Times New Roman"/>
          <w:sz w:val="24"/>
          <w:szCs w:val="24"/>
        </w:rPr>
      </w:pPr>
      <w:r w:rsidRPr="004A2870">
        <w:rPr>
          <w:rFonts w:ascii="Times New Roman" w:hAnsi="Times New Roman"/>
          <w:sz w:val="24"/>
          <w:szCs w:val="24"/>
        </w:rPr>
        <w:t>Module: Problem Solving and Decision Making</w:t>
      </w:r>
    </w:p>
    <w:p w14:paraId="03B00ED9" w14:textId="77777777" w:rsidR="009775D0" w:rsidRPr="004A2870" w:rsidRDefault="0076257F" w:rsidP="004A2870">
      <w:pPr>
        <w:spacing w:line="480" w:lineRule="auto"/>
        <w:contextualSpacing/>
        <w:jc w:val="center"/>
        <w:rPr>
          <w:rFonts w:ascii="Times New Roman" w:hAnsi="Times New Roman"/>
          <w:sz w:val="24"/>
          <w:szCs w:val="24"/>
        </w:rPr>
      </w:pPr>
      <w:r w:rsidRPr="004A2870">
        <w:rPr>
          <w:rFonts w:ascii="Times New Roman" w:hAnsi="Times New Roman"/>
          <w:sz w:val="24"/>
          <w:szCs w:val="24"/>
        </w:rPr>
        <w:t>Module Code: BMSW 4004</w:t>
      </w:r>
    </w:p>
    <w:p w14:paraId="7FEBBAF3" w14:textId="77777777" w:rsidR="009775D0" w:rsidRPr="004A2870" w:rsidRDefault="0076257F" w:rsidP="004A2870">
      <w:pPr>
        <w:spacing w:line="480" w:lineRule="auto"/>
        <w:contextualSpacing/>
        <w:jc w:val="center"/>
        <w:rPr>
          <w:rFonts w:ascii="Times New Roman" w:hAnsi="Times New Roman"/>
          <w:sz w:val="24"/>
          <w:szCs w:val="24"/>
        </w:rPr>
      </w:pPr>
      <w:r w:rsidRPr="004A2870">
        <w:rPr>
          <w:rFonts w:ascii="Times New Roman" w:hAnsi="Times New Roman"/>
          <w:sz w:val="24"/>
          <w:szCs w:val="24"/>
        </w:rPr>
        <w:t>Task 2: Final Report</w:t>
      </w:r>
    </w:p>
    <w:p w14:paraId="116FF211" w14:textId="226963DF" w:rsidR="009775D0" w:rsidRPr="004A2870" w:rsidRDefault="0076257F" w:rsidP="004A2870">
      <w:pPr>
        <w:spacing w:line="480" w:lineRule="auto"/>
        <w:contextualSpacing/>
        <w:jc w:val="center"/>
        <w:rPr>
          <w:rFonts w:ascii="Times New Roman" w:hAnsi="Times New Roman"/>
          <w:sz w:val="24"/>
          <w:szCs w:val="24"/>
        </w:rPr>
      </w:pPr>
      <w:r w:rsidRPr="004A2870">
        <w:rPr>
          <w:rFonts w:ascii="Times New Roman" w:hAnsi="Times New Roman"/>
          <w:sz w:val="24"/>
          <w:szCs w:val="24"/>
        </w:rPr>
        <w:t xml:space="preserve">Student Name: </w:t>
      </w:r>
      <w:r w:rsidR="00213224">
        <w:rPr>
          <w:rFonts w:ascii="Times New Roman" w:hAnsi="Times New Roman"/>
          <w:sz w:val="24"/>
          <w:szCs w:val="24"/>
        </w:rPr>
        <w:t>Ion Sotir Gugoi</w:t>
      </w:r>
    </w:p>
    <w:p w14:paraId="0EA63E56" w14:textId="7D501B6D" w:rsidR="009775D0" w:rsidRPr="004A2870" w:rsidRDefault="0076257F" w:rsidP="004A2870">
      <w:pPr>
        <w:spacing w:line="480" w:lineRule="auto"/>
        <w:contextualSpacing/>
        <w:jc w:val="center"/>
        <w:rPr>
          <w:rFonts w:ascii="Times New Roman" w:hAnsi="Times New Roman"/>
          <w:sz w:val="24"/>
          <w:szCs w:val="24"/>
        </w:rPr>
      </w:pPr>
      <w:r w:rsidRPr="004A2870">
        <w:rPr>
          <w:rFonts w:ascii="Times New Roman" w:hAnsi="Times New Roman"/>
          <w:sz w:val="24"/>
          <w:szCs w:val="24"/>
        </w:rPr>
        <w:t xml:space="preserve">Student Number: </w:t>
      </w:r>
      <w:r w:rsidR="00213224">
        <w:rPr>
          <w:rFonts w:ascii="Times New Roman" w:hAnsi="Times New Roman"/>
          <w:sz w:val="24"/>
          <w:szCs w:val="24"/>
        </w:rPr>
        <w:t>2113008</w:t>
      </w:r>
    </w:p>
    <w:p w14:paraId="1AB219A6" w14:textId="160BFBB2" w:rsidR="009775D0" w:rsidRPr="004A2870" w:rsidRDefault="0076257F" w:rsidP="004A2870">
      <w:pPr>
        <w:spacing w:line="480" w:lineRule="auto"/>
        <w:contextualSpacing/>
        <w:jc w:val="center"/>
        <w:rPr>
          <w:rFonts w:ascii="Times New Roman" w:hAnsi="Times New Roman"/>
          <w:sz w:val="24"/>
          <w:szCs w:val="24"/>
        </w:rPr>
      </w:pPr>
      <w:r w:rsidRPr="004A2870">
        <w:rPr>
          <w:rFonts w:ascii="Times New Roman" w:hAnsi="Times New Roman"/>
          <w:sz w:val="24"/>
          <w:szCs w:val="24"/>
        </w:rPr>
        <w:t xml:space="preserve">Lecturer's Name: </w:t>
      </w:r>
      <w:r w:rsidR="00213224">
        <w:rPr>
          <w:rFonts w:ascii="Times New Roman" w:hAnsi="Times New Roman"/>
          <w:sz w:val="24"/>
          <w:szCs w:val="24"/>
        </w:rPr>
        <w:t>MD Nazmul Hasan</w:t>
      </w:r>
    </w:p>
    <w:p w14:paraId="26E1FBD4" w14:textId="77777777" w:rsidR="009775D0" w:rsidRPr="004A2870" w:rsidRDefault="009775D0" w:rsidP="004A2870">
      <w:pPr>
        <w:spacing w:line="480" w:lineRule="auto"/>
        <w:contextualSpacing/>
        <w:rPr>
          <w:rFonts w:ascii="Times New Roman" w:hAnsi="Times New Roman"/>
          <w:sz w:val="24"/>
          <w:szCs w:val="24"/>
        </w:rPr>
      </w:pPr>
    </w:p>
    <w:p w14:paraId="4686B2E1" w14:textId="77777777" w:rsidR="009775D0" w:rsidRPr="004A2870" w:rsidRDefault="009775D0" w:rsidP="004A2870">
      <w:pPr>
        <w:spacing w:line="480" w:lineRule="auto"/>
        <w:contextualSpacing/>
        <w:rPr>
          <w:rFonts w:ascii="Times New Roman" w:hAnsi="Times New Roman"/>
          <w:sz w:val="24"/>
          <w:szCs w:val="24"/>
        </w:rPr>
      </w:pPr>
    </w:p>
    <w:p w14:paraId="38894ACA" w14:textId="77777777" w:rsidR="009775D0" w:rsidRPr="004A2870" w:rsidRDefault="009775D0" w:rsidP="004A2870">
      <w:pPr>
        <w:spacing w:line="480" w:lineRule="auto"/>
        <w:contextualSpacing/>
        <w:rPr>
          <w:rFonts w:ascii="Times New Roman" w:hAnsi="Times New Roman"/>
          <w:sz w:val="24"/>
          <w:szCs w:val="24"/>
        </w:rPr>
      </w:pPr>
    </w:p>
    <w:p w14:paraId="0606F430" w14:textId="77777777" w:rsidR="009775D0" w:rsidRPr="004A2870" w:rsidRDefault="009775D0" w:rsidP="004A2870">
      <w:pPr>
        <w:spacing w:line="480" w:lineRule="auto"/>
        <w:contextualSpacing/>
        <w:rPr>
          <w:rFonts w:ascii="Times New Roman" w:hAnsi="Times New Roman"/>
          <w:sz w:val="24"/>
          <w:szCs w:val="24"/>
        </w:rPr>
      </w:pPr>
    </w:p>
    <w:p w14:paraId="53D28FE1" w14:textId="77777777" w:rsidR="009775D0" w:rsidRPr="004A2870" w:rsidRDefault="009775D0" w:rsidP="004A2870">
      <w:pPr>
        <w:spacing w:line="480" w:lineRule="auto"/>
        <w:contextualSpacing/>
        <w:rPr>
          <w:rFonts w:ascii="Times New Roman" w:hAnsi="Times New Roman"/>
          <w:sz w:val="24"/>
          <w:szCs w:val="24"/>
        </w:rPr>
      </w:pPr>
    </w:p>
    <w:p w14:paraId="4FE69EA7" w14:textId="77777777" w:rsidR="009775D0" w:rsidRPr="004A2870" w:rsidRDefault="009775D0" w:rsidP="004A2870">
      <w:pPr>
        <w:spacing w:line="480" w:lineRule="auto"/>
        <w:contextualSpacing/>
        <w:rPr>
          <w:rFonts w:ascii="Times New Roman" w:hAnsi="Times New Roman"/>
          <w:sz w:val="24"/>
          <w:szCs w:val="24"/>
        </w:rPr>
      </w:pPr>
    </w:p>
    <w:p w14:paraId="5D61466E" w14:textId="77777777" w:rsidR="009775D0" w:rsidRPr="004A2870" w:rsidRDefault="009775D0" w:rsidP="004A2870">
      <w:pPr>
        <w:spacing w:line="480" w:lineRule="auto"/>
        <w:contextualSpacing/>
        <w:rPr>
          <w:rFonts w:ascii="Times New Roman" w:hAnsi="Times New Roman"/>
          <w:sz w:val="24"/>
          <w:szCs w:val="24"/>
        </w:rPr>
      </w:pPr>
    </w:p>
    <w:p w14:paraId="77D7DB06" w14:textId="77777777" w:rsidR="009775D0" w:rsidRPr="004A2870" w:rsidRDefault="009775D0" w:rsidP="004A2870">
      <w:pPr>
        <w:spacing w:line="480" w:lineRule="auto"/>
        <w:contextualSpacing/>
        <w:rPr>
          <w:rFonts w:ascii="Times New Roman" w:hAnsi="Times New Roman"/>
          <w:sz w:val="24"/>
          <w:szCs w:val="24"/>
        </w:rPr>
      </w:pPr>
    </w:p>
    <w:p w14:paraId="2EFA790E" w14:textId="77777777" w:rsidR="009775D0" w:rsidRPr="004A2870" w:rsidRDefault="009775D0" w:rsidP="004A2870">
      <w:pPr>
        <w:spacing w:line="480" w:lineRule="auto"/>
        <w:contextualSpacing/>
        <w:rPr>
          <w:rFonts w:ascii="Times New Roman" w:hAnsi="Times New Roman"/>
          <w:sz w:val="24"/>
          <w:szCs w:val="24"/>
        </w:rPr>
      </w:pPr>
    </w:p>
    <w:p w14:paraId="5A02DBEF" w14:textId="77777777" w:rsidR="009775D0" w:rsidRPr="004A2870" w:rsidRDefault="009775D0" w:rsidP="004A2870">
      <w:pPr>
        <w:spacing w:line="480" w:lineRule="auto"/>
        <w:contextualSpacing/>
        <w:rPr>
          <w:rFonts w:ascii="Times New Roman" w:hAnsi="Times New Roman"/>
          <w:sz w:val="24"/>
          <w:szCs w:val="24"/>
        </w:rPr>
      </w:pPr>
    </w:p>
    <w:p w14:paraId="3ABC5576" w14:textId="77777777" w:rsidR="009775D0" w:rsidRPr="004A2870" w:rsidRDefault="009775D0" w:rsidP="004A2870">
      <w:pPr>
        <w:spacing w:line="480" w:lineRule="auto"/>
        <w:contextualSpacing/>
        <w:rPr>
          <w:rFonts w:ascii="Times New Roman" w:hAnsi="Times New Roman"/>
          <w:sz w:val="24"/>
          <w:szCs w:val="24"/>
        </w:rPr>
      </w:pPr>
    </w:p>
    <w:p w14:paraId="0137CDDC" w14:textId="77777777" w:rsidR="009775D0" w:rsidRPr="004A2870" w:rsidRDefault="009775D0" w:rsidP="004A2870">
      <w:pPr>
        <w:spacing w:line="480" w:lineRule="auto"/>
        <w:contextualSpacing/>
        <w:rPr>
          <w:rFonts w:ascii="Times New Roman" w:hAnsi="Times New Roman"/>
          <w:sz w:val="24"/>
          <w:szCs w:val="24"/>
        </w:rPr>
      </w:pPr>
    </w:p>
    <w:p w14:paraId="54E11988" w14:textId="77777777" w:rsidR="009775D0" w:rsidRPr="004A2870" w:rsidRDefault="009775D0" w:rsidP="004A2870">
      <w:pPr>
        <w:spacing w:line="480" w:lineRule="auto"/>
        <w:contextualSpacing/>
        <w:jc w:val="center"/>
        <w:rPr>
          <w:rFonts w:ascii="Times New Roman" w:hAnsi="Times New Roman"/>
          <w:b/>
          <w:bCs/>
          <w:sz w:val="24"/>
          <w:szCs w:val="24"/>
        </w:rPr>
      </w:pPr>
    </w:p>
    <w:sdt>
      <w:sdtPr>
        <w:rPr>
          <w:rFonts w:ascii="Calibri" w:eastAsia="SimSun" w:hAnsi="Calibri" w:cs="Times New Roman"/>
          <w:color w:val="auto"/>
          <w:sz w:val="22"/>
          <w:szCs w:val="22"/>
          <w:lang w:eastAsia="zh-CN"/>
        </w:rPr>
        <w:id w:val="1676149039"/>
        <w:docPartObj>
          <w:docPartGallery w:val="Table of Contents"/>
          <w:docPartUnique/>
        </w:docPartObj>
      </w:sdtPr>
      <w:sdtEndPr>
        <w:rPr>
          <w:b/>
          <w:bCs/>
          <w:noProof/>
        </w:rPr>
      </w:sdtEndPr>
      <w:sdtContent>
        <w:p w14:paraId="513842D5" w14:textId="5E4C58B6" w:rsidR="00080F43" w:rsidRPr="00080F43" w:rsidRDefault="00080F43">
          <w:pPr>
            <w:pStyle w:val="TOCHeading"/>
            <w:rPr>
              <w:rFonts w:ascii="Times New Roman" w:hAnsi="Times New Roman" w:cs="Times New Roman"/>
              <w:sz w:val="24"/>
              <w:szCs w:val="24"/>
            </w:rPr>
          </w:pPr>
          <w:r w:rsidRPr="00080F43">
            <w:rPr>
              <w:rFonts w:ascii="Times New Roman" w:hAnsi="Times New Roman" w:cs="Times New Roman"/>
              <w:sz w:val="24"/>
              <w:szCs w:val="24"/>
            </w:rPr>
            <w:t>Table of Contents</w:t>
          </w:r>
        </w:p>
        <w:p w14:paraId="169BE9B2" w14:textId="2D37B701" w:rsidR="00080F43" w:rsidRPr="00080F43" w:rsidRDefault="00080F43">
          <w:pPr>
            <w:pStyle w:val="TOC1"/>
            <w:tabs>
              <w:tab w:val="right" w:leader="dot" w:pos="9350"/>
            </w:tabs>
            <w:rPr>
              <w:rFonts w:ascii="Times New Roman" w:eastAsiaTheme="minorEastAsia" w:hAnsi="Times New Roman"/>
              <w:noProof/>
              <w:sz w:val="24"/>
              <w:szCs w:val="24"/>
              <w:lang w:eastAsia="en-US"/>
            </w:rPr>
          </w:pPr>
          <w:r w:rsidRPr="00080F43">
            <w:rPr>
              <w:rFonts w:ascii="Times New Roman" w:hAnsi="Times New Roman"/>
              <w:sz w:val="24"/>
              <w:szCs w:val="24"/>
            </w:rPr>
            <w:fldChar w:fldCharType="begin"/>
          </w:r>
          <w:r w:rsidRPr="00080F43">
            <w:rPr>
              <w:rFonts w:ascii="Times New Roman" w:hAnsi="Times New Roman"/>
              <w:sz w:val="24"/>
              <w:szCs w:val="24"/>
            </w:rPr>
            <w:instrText xml:space="preserve"> TOC \o "1-3" \h \z \u </w:instrText>
          </w:r>
          <w:r w:rsidRPr="00080F43">
            <w:rPr>
              <w:rFonts w:ascii="Times New Roman" w:hAnsi="Times New Roman"/>
              <w:sz w:val="24"/>
              <w:szCs w:val="24"/>
            </w:rPr>
            <w:fldChar w:fldCharType="separate"/>
          </w:r>
          <w:hyperlink w:anchor="_Toc97749583" w:history="1">
            <w:r w:rsidRPr="00080F43">
              <w:rPr>
                <w:rStyle w:val="Hyperlink"/>
                <w:rFonts w:ascii="Times New Roman" w:hAnsi="Times New Roman"/>
                <w:noProof/>
                <w:sz w:val="24"/>
                <w:szCs w:val="24"/>
              </w:rPr>
              <w:t>Final Report</w:t>
            </w:r>
            <w:r w:rsidRPr="00080F43">
              <w:rPr>
                <w:rFonts w:ascii="Times New Roman" w:hAnsi="Times New Roman"/>
                <w:noProof/>
                <w:webHidden/>
                <w:sz w:val="24"/>
                <w:szCs w:val="24"/>
              </w:rPr>
              <w:tab/>
            </w:r>
            <w:r w:rsidRPr="00080F43">
              <w:rPr>
                <w:rFonts w:ascii="Times New Roman" w:hAnsi="Times New Roman"/>
                <w:noProof/>
                <w:webHidden/>
                <w:sz w:val="24"/>
                <w:szCs w:val="24"/>
              </w:rPr>
              <w:fldChar w:fldCharType="begin"/>
            </w:r>
            <w:r w:rsidRPr="00080F43">
              <w:rPr>
                <w:rFonts w:ascii="Times New Roman" w:hAnsi="Times New Roman"/>
                <w:noProof/>
                <w:webHidden/>
                <w:sz w:val="24"/>
                <w:szCs w:val="24"/>
              </w:rPr>
              <w:instrText xml:space="preserve"> PAGEREF _Toc97749583 \h </w:instrText>
            </w:r>
            <w:r w:rsidRPr="00080F43">
              <w:rPr>
                <w:rFonts w:ascii="Times New Roman" w:hAnsi="Times New Roman"/>
                <w:noProof/>
                <w:webHidden/>
                <w:sz w:val="24"/>
                <w:szCs w:val="24"/>
              </w:rPr>
            </w:r>
            <w:r w:rsidRPr="00080F43">
              <w:rPr>
                <w:rFonts w:ascii="Times New Roman" w:hAnsi="Times New Roman"/>
                <w:noProof/>
                <w:webHidden/>
                <w:sz w:val="24"/>
                <w:szCs w:val="24"/>
              </w:rPr>
              <w:fldChar w:fldCharType="separate"/>
            </w:r>
            <w:r w:rsidRPr="00080F43">
              <w:rPr>
                <w:rFonts w:ascii="Times New Roman" w:hAnsi="Times New Roman"/>
                <w:noProof/>
                <w:webHidden/>
                <w:sz w:val="24"/>
                <w:szCs w:val="24"/>
              </w:rPr>
              <w:t>3</w:t>
            </w:r>
            <w:r w:rsidRPr="00080F43">
              <w:rPr>
                <w:rFonts w:ascii="Times New Roman" w:hAnsi="Times New Roman"/>
                <w:noProof/>
                <w:webHidden/>
                <w:sz w:val="24"/>
                <w:szCs w:val="24"/>
              </w:rPr>
              <w:fldChar w:fldCharType="end"/>
            </w:r>
          </w:hyperlink>
        </w:p>
        <w:p w14:paraId="7660FF98" w14:textId="3B7F0FFA"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84" w:history="1">
            <w:r w:rsidR="00080F43" w:rsidRPr="00080F43">
              <w:rPr>
                <w:rStyle w:val="Hyperlink"/>
                <w:rFonts w:ascii="Times New Roman" w:hAnsi="Times New Roman"/>
                <w:noProof/>
                <w:sz w:val="24"/>
                <w:szCs w:val="24"/>
              </w:rPr>
              <w:t>Introduction</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_Toc97749584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3</w:t>
            </w:r>
            <w:r w:rsidR="00080F43" w:rsidRPr="00080F43">
              <w:rPr>
                <w:rFonts w:ascii="Times New Roman" w:hAnsi="Times New Roman"/>
                <w:noProof/>
                <w:webHidden/>
                <w:sz w:val="24"/>
                <w:szCs w:val="24"/>
              </w:rPr>
              <w:fldChar w:fldCharType="end"/>
            </w:r>
          </w:hyperlink>
        </w:p>
        <w:p w14:paraId="023A5153" w14:textId="60FF63E9" w:rsidR="00080F43" w:rsidRPr="00080F43" w:rsidRDefault="00543C39">
          <w:pPr>
            <w:pStyle w:val="TOC1"/>
            <w:tabs>
              <w:tab w:val="right" w:leader="dot" w:pos="9350"/>
            </w:tabs>
            <w:rPr>
              <w:rFonts w:ascii="Times New Roman" w:eastAsiaTheme="minorEastAsia" w:hAnsi="Times New Roman"/>
              <w:noProof/>
              <w:sz w:val="24"/>
              <w:szCs w:val="24"/>
              <w:lang w:eastAsia="en-US"/>
            </w:rPr>
          </w:pPr>
          <w:hyperlink w:anchor="_Toc97749585" w:history="1">
            <w:r w:rsidR="00080F43" w:rsidRPr="00080F43">
              <w:rPr>
                <w:rStyle w:val="Hyperlink"/>
                <w:rFonts w:ascii="Times New Roman" w:hAnsi="Times New Roman"/>
                <w:noProof/>
                <w:sz w:val="24"/>
                <w:szCs w:val="24"/>
              </w:rPr>
              <w:t>Impacts of Absenteeism</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_Toc97749585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3</w:t>
            </w:r>
            <w:r w:rsidR="00080F43" w:rsidRPr="00080F43">
              <w:rPr>
                <w:rFonts w:ascii="Times New Roman" w:hAnsi="Times New Roman"/>
                <w:noProof/>
                <w:webHidden/>
                <w:sz w:val="24"/>
                <w:szCs w:val="24"/>
              </w:rPr>
              <w:fldChar w:fldCharType="end"/>
            </w:r>
          </w:hyperlink>
        </w:p>
        <w:p w14:paraId="124E8E3C" w14:textId="3C99432E" w:rsidR="00080F43" w:rsidRPr="00080F43" w:rsidRDefault="00543C39">
          <w:pPr>
            <w:pStyle w:val="TOC1"/>
            <w:tabs>
              <w:tab w:val="right" w:leader="dot" w:pos="9350"/>
            </w:tabs>
            <w:rPr>
              <w:rFonts w:ascii="Times New Roman" w:eastAsiaTheme="minorEastAsia" w:hAnsi="Times New Roman"/>
              <w:noProof/>
              <w:sz w:val="24"/>
              <w:szCs w:val="24"/>
              <w:lang w:eastAsia="en-US"/>
            </w:rPr>
          </w:pPr>
          <w:hyperlink w:anchor="_Toc97749586" w:history="1">
            <w:r w:rsidR="00080F43" w:rsidRPr="00080F43">
              <w:rPr>
                <w:rStyle w:val="Hyperlink"/>
                <w:rFonts w:ascii="Times New Roman" w:hAnsi="Times New Roman"/>
                <w:noProof/>
                <w:sz w:val="24"/>
                <w:szCs w:val="24"/>
              </w:rPr>
              <w:t>Macro-environmental factors contributing to Staff Absenteeism</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_Toc97749586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4</w:t>
            </w:r>
            <w:r w:rsidR="00080F43" w:rsidRPr="00080F43">
              <w:rPr>
                <w:rFonts w:ascii="Times New Roman" w:hAnsi="Times New Roman"/>
                <w:noProof/>
                <w:webHidden/>
                <w:sz w:val="24"/>
                <w:szCs w:val="24"/>
              </w:rPr>
              <w:fldChar w:fldCharType="end"/>
            </w:r>
          </w:hyperlink>
        </w:p>
        <w:p w14:paraId="6AB3464C" w14:textId="0A3ED22D" w:rsidR="00080F43" w:rsidRPr="00080F43" w:rsidRDefault="00543C39">
          <w:pPr>
            <w:pStyle w:val="TOC1"/>
            <w:tabs>
              <w:tab w:val="right" w:leader="dot" w:pos="9350"/>
            </w:tabs>
            <w:rPr>
              <w:rFonts w:ascii="Times New Roman" w:eastAsiaTheme="minorEastAsia" w:hAnsi="Times New Roman"/>
              <w:noProof/>
              <w:sz w:val="24"/>
              <w:szCs w:val="24"/>
              <w:lang w:eastAsia="en-US"/>
            </w:rPr>
          </w:pPr>
          <w:hyperlink w:anchor="_Toc97749587" w:history="1">
            <w:r w:rsidR="00080F43" w:rsidRPr="00080F43">
              <w:rPr>
                <w:rStyle w:val="Hyperlink"/>
                <w:rFonts w:ascii="Times New Roman" w:hAnsi="Times New Roman"/>
                <w:noProof/>
                <w:sz w:val="24"/>
                <w:szCs w:val="24"/>
              </w:rPr>
              <w:t>PESTLE Analysis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_Toc97749587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4</w:t>
            </w:r>
            <w:r w:rsidR="00080F43" w:rsidRPr="00080F43">
              <w:rPr>
                <w:rFonts w:ascii="Times New Roman" w:hAnsi="Times New Roman"/>
                <w:noProof/>
                <w:webHidden/>
                <w:sz w:val="24"/>
                <w:szCs w:val="24"/>
              </w:rPr>
              <w:fldChar w:fldCharType="end"/>
            </w:r>
          </w:hyperlink>
        </w:p>
        <w:p w14:paraId="7A9CD2C8" w14:textId="729CD9C5"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88" w:history="1">
            <w:r w:rsidR="00080F43" w:rsidRPr="00080F43">
              <w:rPr>
                <w:rStyle w:val="Hyperlink"/>
                <w:rFonts w:ascii="Times New Roman" w:hAnsi="Times New Roman"/>
                <w:noProof/>
                <w:sz w:val="24"/>
                <w:szCs w:val="24"/>
              </w:rPr>
              <w:t>Political factors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_Toc97749588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4</w:t>
            </w:r>
            <w:r w:rsidR="00080F43" w:rsidRPr="00080F43">
              <w:rPr>
                <w:rFonts w:ascii="Times New Roman" w:hAnsi="Times New Roman"/>
                <w:noProof/>
                <w:webHidden/>
                <w:sz w:val="24"/>
                <w:szCs w:val="24"/>
              </w:rPr>
              <w:fldChar w:fldCharType="end"/>
            </w:r>
          </w:hyperlink>
        </w:p>
        <w:p w14:paraId="6D4F488D" w14:textId="20AAE4DC"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89" w:history="1">
            <w:r w:rsidR="00080F43" w:rsidRPr="00080F43">
              <w:rPr>
                <w:rStyle w:val="Hyperlink"/>
                <w:rFonts w:ascii="Times New Roman" w:hAnsi="Times New Roman"/>
                <w:noProof/>
                <w:sz w:val="24"/>
                <w:szCs w:val="24"/>
              </w:rPr>
              <w:t>Economic factors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_Toc97749589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4</w:t>
            </w:r>
            <w:r w:rsidR="00080F43" w:rsidRPr="00080F43">
              <w:rPr>
                <w:rFonts w:ascii="Times New Roman" w:hAnsi="Times New Roman"/>
                <w:noProof/>
                <w:webHidden/>
                <w:sz w:val="24"/>
                <w:szCs w:val="24"/>
              </w:rPr>
              <w:fldChar w:fldCharType="end"/>
            </w:r>
          </w:hyperlink>
        </w:p>
        <w:p w14:paraId="159F39D8" w14:textId="02AA954A"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90" w:history="1">
            <w:r w:rsidR="00080F43" w:rsidRPr="00080F43">
              <w:rPr>
                <w:rStyle w:val="Hyperlink"/>
                <w:rFonts w:ascii="Times New Roman" w:hAnsi="Times New Roman"/>
                <w:noProof/>
                <w:sz w:val="24"/>
                <w:szCs w:val="24"/>
              </w:rPr>
              <w:t>Social factors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_Toc97749590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5</w:t>
            </w:r>
            <w:r w:rsidR="00080F43" w:rsidRPr="00080F43">
              <w:rPr>
                <w:rFonts w:ascii="Times New Roman" w:hAnsi="Times New Roman"/>
                <w:noProof/>
                <w:webHidden/>
                <w:sz w:val="24"/>
                <w:szCs w:val="24"/>
              </w:rPr>
              <w:fldChar w:fldCharType="end"/>
            </w:r>
          </w:hyperlink>
        </w:p>
        <w:p w14:paraId="187AC73F" w14:textId="688CD31C"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91" w:history="1">
            <w:r w:rsidR="00080F43" w:rsidRPr="00080F43">
              <w:rPr>
                <w:rStyle w:val="Hyperlink"/>
                <w:rFonts w:ascii="Times New Roman" w:hAnsi="Times New Roman"/>
                <w:noProof/>
                <w:sz w:val="24"/>
                <w:szCs w:val="24"/>
              </w:rPr>
              <w:t>Technological factors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_Toc97749591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5</w:t>
            </w:r>
            <w:r w:rsidR="00080F43" w:rsidRPr="00080F43">
              <w:rPr>
                <w:rFonts w:ascii="Times New Roman" w:hAnsi="Times New Roman"/>
                <w:noProof/>
                <w:webHidden/>
                <w:sz w:val="24"/>
                <w:szCs w:val="24"/>
              </w:rPr>
              <w:fldChar w:fldCharType="end"/>
            </w:r>
          </w:hyperlink>
        </w:p>
        <w:p w14:paraId="393A8312" w14:textId="5CA5936A"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92" w:history="1">
            <w:r w:rsidR="00080F43" w:rsidRPr="00080F43">
              <w:rPr>
                <w:rStyle w:val="Hyperlink"/>
                <w:rFonts w:ascii="Times New Roman" w:hAnsi="Times New Roman"/>
                <w:noProof/>
                <w:sz w:val="24"/>
                <w:szCs w:val="24"/>
              </w:rPr>
              <w:t>Legal factors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_Toc97749592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5</w:t>
            </w:r>
            <w:r w:rsidR="00080F43" w:rsidRPr="00080F43">
              <w:rPr>
                <w:rFonts w:ascii="Times New Roman" w:hAnsi="Times New Roman"/>
                <w:noProof/>
                <w:webHidden/>
                <w:sz w:val="24"/>
                <w:szCs w:val="24"/>
              </w:rPr>
              <w:fldChar w:fldCharType="end"/>
            </w:r>
          </w:hyperlink>
        </w:p>
        <w:p w14:paraId="14C31272" w14:textId="04BF7CF6"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93" w:history="1">
            <w:r w:rsidR="00080F43" w:rsidRPr="00080F43">
              <w:rPr>
                <w:rStyle w:val="Hyperlink"/>
                <w:rFonts w:ascii="Times New Roman" w:hAnsi="Times New Roman"/>
                <w:noProof/>
                <w:sz w:val="24"/>
                <w:szCs w:val="24"/>
              </w:rPr>
              <w:t>Environmental factors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_Toc97749593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5</w:t>
            </w:r>
            <w:r w:rsidR="00080F43" w:rsidRPr="00080F43">
              <w:rPr>
                <w:rFonts w:ascii="Times New Roman" w:hAnsi="Times New Roman"/>
                <w:noProof/>
                <w:webHidden/>
                <w:sz w:val="24"/>
                <w:szCs w:val="24"/>
              </w:rPr>
              <w:fldChar w:fldCharType="end"/>
            </w:r>
          </w:hyperlink>
        </w:p>
        <w:p w14:paraId="1AA76F24" w14:textId="1B3309AF" w:rsidR="00080F43" w:rsidRPr="00080F43" w:rsidRDefault="00543C39">
          <w:pPr>
            <w:pStyle w:val="TOC1"/>
            <w:tabs>
              <w:tab w:val="right" w:leader="dot" w:pos="9350"/>
            </w:tabs>
            <w:rPr>
              <w:rFonts w:ascii="Times New Roman" w:eastAsiaTheme="minorEastAsia" w:hAnsi="Times New Roman"/>
              <w:noProof/>
              <w:sz w:val="24"/>
              <w:szCs w:val="24"/>
              <w:lang w:eastAsia="en-US"/>
            </w:rPr>
          </w:pPr>
          <w:hyperlink w:anchor="_Toc97749594" w:history="1">
            <w:r w:rsidR="00080F43" w:rsidRPr="00080F43">
              <w:rPr>
                <w:rStyle w:val="Hyperlink"/>
                <w:rFonts w:ascii="Times New Roman" w:hAnsi="Times New Roman"/>
                <w:noProof/>
                <w:sz w:val="24"/>
                <w:szCs w:val="24"/>
              </w:rPr>
              <w:t>Causes of staff Absenteeism at Mid Cheshire Hospitals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_Toc97749594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6</w:t>
            </w:r>
            <w:r w:rsidR="00080F43" w:rsidRPr="00080F43">
              <w:rPr>
                <w:rFonts w:ascii="Times New Roman" w:hAnsi="Times New Roman"/>
                <w:noProof/>
                <w:webHidden/>
                <w:sz w:val="24"/>
                <w:szCs w:val="24"/>
              </w:rPr>
              <w:fldChar w:fldCharType="end"/>
            </w:r>
          </w:hyperlink>
        </w:p>
        <w:p w14:paraId="245F75BF" w14:textId="19FC22BF"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95" w:history="1">
            <w:r w:rsidR="00080F43" w:rsidRPr="00080F43">
              <w:rPr>
                <w:rStyle w:val="Hyperlink"/>
                <w:rFonts w:ascii="Times New Roman" w:hAnsi="Times New Roman"/>
                <w:noProof/>
                <w:sz w:val="24"/>
                <w:szCs w:val="24"/>
              </w:rPr>
              <w:t>Bullying and harassment</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_Toc97749595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6</w:t>
            </w:r>
            <w:r w:rsidR="00080F43" w:rsidRPr="00080F43">
              <w:rPr>
                <w:rFonts w:ascii="Times New Roman" w:hAnsi="Times New Roman"/>
                <w:noProof/>
                <w:webHidden/>
                <w:sz w:val="24"/>
                <w:szCs w:val="24"/>
              </w:rPr>
              <w:fldChar w:fldCharType="end"/>
            </w:r>
          </w:hyperlink>
        </w:p>
        <w:p w14:paraId="7D34E6AB" w14:textId="5C59366C"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96" w:history="1">
            <w:r w:rsidR="00080F43" w:rsidRPr="00080F43">
              <w:rPr>
                <w:rStyle w:val="Hyperlink"/>
                <w:rFonts w:ascii="Times New Roman" w:hAnsi="Times New Roman"/>
                <w:noProof/>
                <w:sz w:val="24"/>
                <w:szCs w:val="24"/>
              </w:rPr>
              <w:t>Mental and physical health problems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_Toc97749596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6</w:t>
            </w:r>
            <w:r w:rsidR="00080F43" w:rsidRPr="00080F43">
              <w:rPr>
                <w:rFonts w:ascii="Times New Roman" w:hAnsi="Times New Roman"/>
                <w:noProof/>
                <w:webHidden/>
                <w:sz w:val="24"/>
                <w:szCs w:val="24"/>
              </w:rPr>
              <w:fldChar w:fldCharType="end"/>
            </w:r>
          </w:hyperlink>
        </w:p>
        <w:p w14:paraId="7182167E" w14:textId="69BEF9CA"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97" w:history="1">
            <w:r w:rsidR="00080F43" w:rsidRPr="00080F43">
              <w:rPr>
                <w:rStyle w:val="Hyperlink"/>
                <w:rFonts w:ascii="Times New Roman" w:hAnsi="Times New Roman"/>
                <w:noProof/>
                <w:sz w:val="24"/>
                <w:szCs w:val="24"/>
              </w:rPr>
              <w:t>Burnout</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_Toc97749597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6</w:t>
            </w:r>
            <w:r w:rsidR="00080F43" w:rsidRPr="00080F43">
              <w:rPr>
                <w:rFonts w:ascii="Times New Roman" w:hAnsi="Times New Roman"/>
                <w:noProof/>
                <w:webHidden/>
                <w:sz w:val="24"/>
                <w:szCs w:val="24"/>
              </w:rPr>
              <w:fldChar w:fldCharType="end"/>
            </w:r>
          </w:hyperlink>
        </w:p>
        <w:p w14:paraId="26A5E107" w14:textId="222CC793"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98" w:history="1">
            <w:r w:rsidR="00080F43" w:rsidRPr="00080F43">
              <w:rPr>
                <w:rStyle w:val="Hyperlink"/>
                <w:rFonts w:ascii="Times New Roman" w:hAnsi="Times New Roman"/>
                <w:noProof/>
                <w:sz w:val="24"/>
                <w:szCs w:val="24"/>
              </w:rPr>
              <w:t>Parental responsibilities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_Toc97749598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7</w:t>
            </w:r>
            <w:r w:rsidR="00080F43" w:rsidRPr="00080F43">
              <w:rPr>
                <w:rFonts w:ascii="Times New Roman" w:hAnsi="Times New Roman"/>
                <w:noProof/>
                <w:webHidden/>
                <w:sz w:val="24"/>
                <w:szCs w:val="24"/>
              </w:rPr>
              <w:fldChar w:fldCharType="end"/>
            </w:r>
          </w:hyperlink>
        </w:p>
        <w:p w14:paraId="44B689C2" w14:textId="08A09A0F"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599" w:history="1">
            <w:r w:rsidR="00080F43" w:rsidRPr="00080F43">
              <w:rPr>
                <w:rStyle w:val="Hyperlink"/>
                <w:rFonts w:ascii="Times New Roman" w:hAnsi="Times New Roman"/>
                <w:noProof/>
                <w:sz w:val="24"/>
                <w:szCs w:val="24"/>
              </w:rPr>
              <w:t>Poor pay and renumeration</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_Toc97749599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7</w:t>
            </w:r>
            <w:r w:rsidR="00080F43" w:rsidRPr="00080F43">
              <w:rPr>
                <w:rFonts w:ascii="Times New Roman" w:hAnsi="Times New Roman"/>
                <w:noProof/>
                <w:webHidden/>
                <w:sz w:val="24"/>
                <w:szCs w:val="24"/>
              </w:rPr>
              <w:fldChar w:fldCharType="end"/>
            </w:r>
          </w:hyperlink>
        </w:p>
        <w:p w14:paraId="29CFA481" w14:textId="574D46B7" w:rsidR="00080F43" w:rsidRPr="00080F43" w:rsidRDefault="00543C39">
          <w:pPr>
            <w:pStyle w:val="TOC1"/>
            <w:tabs>
              <w:tab w:val="right" w:leader="dot" w:pos="9350"/>
            </w:tabs>
            <w:rPr>
              <w:rFonts w:ascii="Times New Roman" w:eastAsiaTheme="minorEastAsia" w:hAnsi="Times New Roman"/>
              <w:noProof/>
              <w:sz w:val="24"/>
              <w:szCs w:val="24"/>
              <w:lang w:eastAsia="en-US"/>
            </w:rPr>
          </w:pPr>
          <w:hyperlink w:anchor="_Toc97749600" w:history="1">
            <w:r w:rsidR="00080F43" w:rsidRPr="00080F43">
              <w:rPr>
                <w:rStyle w:val="Hyperlink"/>
                <w:rFonts w:ascii="Times New Roman" w:hAnsi="Times New Roman"/>
                <w:noProof/>
                <w:sz w:val="24"/>
                <w:szCs w:val="24"/>
              </w:rPr>
              <w:t>Alternative Solutions to Reducing Absenteeism</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_Toc97749600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8</w:t>
            </w:r>
            <w:r w:rsidR="00080F43" w:rsidRPr="00080F43">
              <w:rPr>
                <w:rFonts w:ascii="Times New Roman" w:hAnsi="Times New Roman"/>
                <w:noProof/>
                <w:webHidden/>
                <w:sz w:val="24"/>
                <w:szCs w:val="24"/>
              </w:rPr>
              <w:fldChar w:fldCharType="end"/>
            </w:r>
          </w:hyperlink>
        </w:p>
        <w:p w14:paraId="1DE6B837" w14:textId="4E674C1E"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601" w:history="1">
            <w:r w:rsidR="00080F43" w:rsidRPr="00080F43">
              <w:rPr>
                <w:rStyle w:val="Hyperlink"/>
                <w:rFonts w:ascii="Times New Roman" w:hAnsi="Times New Roman"/>
                <w:noProof/>
                <w:sz w:val="24"/>
                <w:szCs w:val="24"/>
              </w:rPr>
              <w:t>Establishing a clear attendance policy:</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_Toc97749601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8</w:t>
            </w:r>
            <w:r w:rsidR="00080F43" w:rsidRPr="00080F43">
              <w:rPr>
                <w:rFonts w:ascii="Times New Roman" w:hAnsi="Times New Roman"/>
                <w:noProof/>
                <w:webHidden/>
                <w:sz w:val="24"/>
                <w:szCs w:val="24"/>
              </w:rPr>
              <w:fldChar w:fldCharType="end"/>
            </w:r>
          </w:hyperlink>
        </w:p>
        <w:p w14:paraId="3735D72B" w14:textId="7C33F366"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602" w:history="1">
            <w:r w:rsidR="00080F43" w:rsidRPr="00080F43">
              <w:rPr>
                <w:rStyle w:val="Hyperlink"/>
                <w:rFonts w:ascii="Times New Roman" w:hAnsi="Times New Roman"/>
                <w:noProof/>
                <w:sz w:val="24"/>
                <w:szCs w:val="24"/>
              </w:rPr>
              <w:t>Offering flexible working arrangements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_Toc97749602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9</w:t>
            </w:r>
            <w:r w:rsidR="00080F43" w:rsidRPr="00080F43">
              <w:rPr>
                <w:rFonts w:ascii="Times New Roman" w:hAnsi="Times New Roman"/>
                <w:noProof/>
                <w:webHidden/>
                <w:sz w:val="24"/>
                <w:szCs w:val="24"/>
              </w:rPr>
              <w:fldChar w:fldCharType="end"/>
            </w:r>
          </w:hyperlink>
        </w:p>
        <w:p w14:paraId="278C6783" w14:textId="08BACA94"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603" w:history="1">
            <w:r w:rsidR="00080F43" w:rsidRPr="00080F43">
              <w:rPr>
                <w:rStyle w:val="Hyperlink"/>
                <w:rFonts w:ascii="Times New Roman" w:hAnsi="Times New Roman"/>
                <w:noProof/>
                <w:sz w:val="24"/>
                <w:szCs w:val="24"/>
              </w:rPr>
              <w:t>Providing psychological support</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_Toc97749603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9</w:t>
            </w:r>
            <w:r w:rsidR="00080F43" w:rsidRPr="00080F43">
              <w:rPr>
                <w:rFonts w:ascii="Times New Roman" w:hAnsi="Times New Roman"/>
                <w:noProof/>
                <w:webHidden/>
                <w:sz w:val="24"/>
                <w:szCs w:val="24"/>
              </w:rPr>
              <w:fldChar w:fldCharType="end"/>
            </w:r>
          </w:hyperlink>
        </w:p>
        <w:p w14:paraId="506BCCBA" w14:textId="0F8152C2"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604" w:history="1">
            <w:r w:rsidR="00080F43" w:rsidRPr="00080F43">
              <w:rPr>
                <w:rStyle w:val="Hyperlink"/>
                <w:rFonts w:ascii="Times New Roman" w:hAnsi="Times New Roman"/>
                <w:noProof/>
                <w:sz w:val="24"/>
                <w:szCs w:val="24"/>
              </w:rPr>
              <w:t>Providing a supportive and inclusive culture</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_Toc97749604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9</w:t>
            </w:r>
            <w:r w:rsidR="00080F43" w:rsidRPr="00080F43">
              <w:rPr>
                <w:rFonts w:ascii="Times New Roman" w:hAnsi="Times New Roman"/>
                <w:noProof/>
                <w:webHidden/>
                <w:sz w:val="24"/>
                <w:szCs w:val="24"/>
              </w:rPr>
              <w:fldChar w:fldCharType="end"/>
            </w:r>
          </w:hyperlink>
        </w:p>
        <w:p w14:paraId="5299E7FE" w14:textId="058E82B6" w:rsidR="00080F43" w:rsidRPr="00080F43" w:rsidRDefault="00543C39">
          <w:pPr>
            <w:pStyle w:val="TOC2"/>
            <w:tabs>
              <w:tab w:val="right" w:leader="dot" w:pos="9350"/>
            </w:tabs>
            <w:rPr>
              <w:rFonts w:ascii="Times New Roman" w:eastAsiaTheme="minorEastAsia" w:hAnsi="Times New Roman"/>
              <w:noProof/>
              <w:sz w:val="24"/>
              <w:szCs w:val="24"/>
              <w:lang w:eastAsia="en-US"/>
            </w:rPr>
          </w:pPr>
          <w:hyperlink w:anchor="_Toc97749605" w:history="1">
            <w:r w:rsidR="00080F43" w:rsidRPr="00080F43">
              <w:rPr>
                <w:rStyle w:val="Hyperlink"/>
                <w:rFonts w:ascii="Times New Roman" w:hAnsi="Times New Roman"/>
                <w:noProof/>
                <w:sz w:val="24"/>
                <w:szCs w:val="24"/>
              </w:rPr>
              <w:t>Providing better pay, reward and recognition for good attendance:</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_Toc97749605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9</w:t>
            </w:r>
            <w:r w:rsidR="00080F43" w:rsidRPr="00080F43">
              <w:rPr>
                <w:rFonts w:ascii="Times New Roman" w:hAnsi="Times New Roman"/>
                <w:noProof/>
                <w:webHidden/>
                <w:sz w:val="24"/>
                <w:szCs w:val="24"/>
              </w:rPr>
              <w:fldChar w:fldCharType="end"/>
            </w:r>
          </w:hyperlink>
        </w:p>
        <w:p w14:paraId="7565CEBE" w14:textId="525EE7D3" w:rsidR="00080F43" w:rsidRPr="00080F43" w:rsidRDefault="00543C39">
          <w:pPr>
            <w:pStyle w:val="TOC1"/>
            <w:tabs>
              <w:tab w:val="right" w:leader="dot" w:pos="9350"/>
            </w:tabs>
            <w:rPr>
              <w:rFonts w:ascii="Times New Roman" w:eastAsiaTheme="minorEastAsia" w:hAnsi="Times New Roman"/>
              <w:noProof/>
              <w:sz w:val="24"/>
              <w:szCs w:val="24"/>
              <w:lang w:eastAsia="en-US"/>
            </w:rPr>
          </w:pPr>
          <w:hyperlink w:anchor="_Toc97749606" w:history="1">
            <w:r w:rsidR="00080F43" w:rsidRPr="00080F43">
              <w:rPr>
                <w:rStyle w:val="Hyperlink"/>
                <w:rFonts w:ascii="Times New Roman" w:hAnsi="Times New Roman"/>
                <w:noProof/>
                <w:sz w:val="24"/>
                <w:szCs w:val="24"/>
              </w:rPr>
              <w:t>Analysis</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_Toc97749606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10</w:t>
            </w:r>
            <w:r w:rsidR="00080F43" w:rsidRPr="00080F43">
              <w:rPr>
                <w:rFonts w:ascii="Times New Roman" w:hAnsi="Times New Roman"/>
                <w:noProof/>
                <w:webHidden/>
                <w:sz w:val="24"/>
                <w:szCs w:val="24"/>
              </w:rPr>
              <w:fldChar w:fldCharType="end"/>
            </w:r>
          </w:hyperlink>
        </w:p>
        <w:p w14:paraId="5DB93633" w14:textId="626FCCA3" w:rsidR="00080F43" w:rsidRPr="00080F43" w:rsidRDefault="00543C39">
          <w:pPr>
            <w:pStyle w:val="TOC1"/>
            <w:tabs>
              <w:tab w:val="right" w:leader="dot" w:pos="9350"/>
            </w:tabs>
            <w:rPr>
              <w:rFonts w:ascii="Times New Roman" w:eastAsiaTheme="minorEastAsia" w:hAnsi="Times New Roman"/>
              <w:noProof/>
              <w:sz w:val="24"/>
              <w:szCs w:val="24"/>
              <w:lang w:eastAsia="en-US"/>
            </w:rPr>
          </w:pPr>
          <w:hyperlink w:anchor="_Toc97749607" w:history="1">
            <w:r w:rsidR="00080F43" w:rsidRPr="00080F43">
              <w:rPr>
                <w:rStyle w:val="Hyperlink"/>
                <w:rFonts w:ascii="Times New Roman" w:hAnsi="Times New Roman"/>
                <w:noProof/>
                <w:sz w:val="24"/>
                <w:szCs w:val="24"/>
              </w:rPr>
              <w:t>Conclusion</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_Toc97749607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11</w:t>
            </w:r>
            <w:r w:rsidR="00080F43" w:rsidRPr="00080F43">
              <w:rPr>
                <w:rFonts w:ascii="Times New Roman" w:hAnsi="Times New Roman"/>
                <w:noProof/>
                <w:webHidden/>
                <w:sz w:val="24"/>
                <w:szCs w:val="24"/>
              </w:rPr>
              <w:fldChar w:fldCharType="end"/>
            </w:r>
          </w:hyperlink>
        </w:p>
        <w:p w14:paraId="25612104" w14:textId="70BF6EE5" w:rsidR="00080F43" w:rsidRPr="00080F43" w:rsidRDefault="00543C39">
          <w:pPr>
            <w:pStyle w:val="TOC1"/>
            <w:tabs>
              <w:tab w:val="right" w:leader="dot" w:pos="9350"/>
            </w:tabs>
            <w:rPr>
              <w:rFonts w:ascii="Times New Roman" w:eastAsiaTheme="minorEastAsia" w:hAnsi="Times New Roman"/>
              <w:noProof/>
              <w:sz w:val="24"/>
              <w:szCs w:val="24"/>
              <w:lang w:eastAsia="en-US"/>
            </w:rPr>
          </w:pPr>
          <w:hyperlink w:anchor="_Toc97749608" w:history="1">
            <w:r w:rsidR="00080F43" w:rsidRPr="00080F43">
              <w:rPr>
                <w:rStyle w:val="Hyperlink"/>
                <w:rFonts w:ascii="Times New Roman" w:hAnsi="Times New Roman"/>
                <w:noProof/>
                <w:sz w:val="24"/>
                <w:szCs w:val="24"/>
              </w:rPr>
              <w:t>Reference List</w:t>
            </w:r>
            <w:r w:rsidR="00080F43" w:rsidRPr="00080F43">
              <w:rPr>
                <w:rFonts w:ascii="Times New Roman" w:hAnsi="Times New Roman"/>
                <w:noProof/>
                <w:webHidden/>
                <w:sz w:val="24"/>
                <w:szCs w:val="24"/>
              </w:rPr>
              <w:tab/>
            </w:r>
            <w:r w:rsidR="00080F43" w:rsidRPr="00080F43">
              <w:rPr>
                <w:rFonts w:ascii="Times New Roman" w:hAnsi="Times New Roman"/>
                <w:noProof/>
                <w:webHidden/>
                <w:sz w:val="24"/>
                <w:szCs w:val="24"/>
              </w:rPr>
              <w:fldChar w:fldCharType="begin"/>
            </w:r>
            <w:r w:rsidR="00080F43" w:rsidRPr="00080F43">
              <w:rPr>
                <w:rFonts w:ascii="Times New Roman" w:hAnsi="Times New Roman"/>
                <w:noProof/>
                <w:webHidden/>
                <w:sz w:val="24"/>
                <w:szCs w:val="24"/>
              </w:rPr>
              <w:instrText xml:space="preserve"> PAGEREF _Toc97749608 \h </w:instrText>
            </w:r>
            <w:r w:rsidR="00080F43" w:rsidRPr="00080F43">
              <w:rPr>
                <w:rFonts w:ascii="Times New Roman" w:hAnsi="Times New Roman"/>
                <w:noProof/>
                <w:webHidden/>
                <w:sz w:val="24"/>
                <w:szCs w:val="24"/>
              </w:rPr>
            </w:r>
            <w:r w:rsidR="00080F43" w:rsidRPr="00080F43">
              <w:rPr>
                <w:rFonts w:ascii="Times New Roman" w:hAnsi="Times New Roman"/>
                <w:noProof/>
                <w:webHidden/>
                <w:sz w:val="24"/>
                <w:szCs w:val="24"/>
              </w:rPr>
              <w:fldChar w:fldCharType="separate"/>
            </w:r>
            <w:r w:rsidR="00080F43" w:rsidRPr="00080F43">
              <w:rPr>
                <w:rFonts w:ascii="Times New Roman" w:hAnsi="Times New Roman"/>
                <w:noProof/>
                <w:webHidden/>
                <w:sz w:val="24"/>
                <w:szCs w:val="24"/>
              </w:rPr>
              <w:t>12</w:t>
            </w:r>
            <w:r w:rsidR="00080F43" w:rsidRPr="00080F43">
              <w:rPr>
                <w:rFonts w:ascii="Times New Roman" w:hAnsi="Times New Roman"/>
                <w:noProof/>
                <w:webHidden/>
                <w:sz w:val="24"/>
                <w:szCs w:val="24"/>
              </w:rPr>
              <w:fldChar w:fldCharType="end"/>
            </w:r>
          </w:hyperlink>
        </w:p>
        <w:p w14:paraId="7668BBFF" w14:textId="1A3C4BCE" w:rsidR="00080F43" w:rsidRDefault="00080F43">
          <w:r w:rsidRPr="00080F43">
            <w:rPr>
              <w:rFonts w:ascii="Times New Roman" w:hAnsi="Times New Roman"/>
              <w:noProof/>
              <w:sz w:val="24"/>
              <w:szCs w:val="24"/>
            </w:rPr>
            <w:fldChar w:fldCharType="end"/>
          </w:r>
        </w:p>
      </w:sdtContent>
    </w:sdt>
    <w:p w14:paraId="51B74B3E" w14:textId="77777777" w:rsidR="00080F43" w:rsidRPr="00080F43" w:rsidRDefault="00080F43" w:rsidP="00080F43">
      <w:pPr>
        <w:pStyle w:val="Heading1"/>
        <w:jc w:val="center"/>
        <w:rPr>
          <w:rFonts w:ascii="Times New Roman" w:hAnsi="Times New Roman" w:cs="Times New Roman"/>
          <w:b/>
          <w:bCs/>
          <w:color w:val="auto"/>
          <w:sz w:val="24"/>
          <w:szCs w:val="24"/>
        </w:rPr>
      </w:pPr>
      <w:bookmarkStart w:id="0" w:name="_Toc97749583"/>
      <w:r w:rsidRPr="00080F43">
        <w:rPr>
          <w:rFonts w:ascii="Times New Roman" w:hAnsi="Times New Roman" w:cs="Times New Roman"/>
          <w:b/>
          <w:bCs/>
          <w:color w:val="auto"/>
          <w:sz w:val="24"/>
          <w:szCs w:val="24"/>
        </w:rPr>
        <w:lastRenderedPageBreak/>
        <w:t>Final Report</w:t>
      </w:r>
      <w:bookmarkEnd w:id="0"/>
    </w:p>
    <w:p w14:paraId="53C0576A" w14:textId="1330C9B8" w:rsidR="009775D0" w:rsidRPr="00080F43" w:rsidRDefault="0076257F" w:rsidP="00A51F8E">
      <w:pPr>
        <w:pStyle w:val="Heading2"/>
        <w:rPr>
          <w:rFonts w:ascii="Times New Roman" w:hAnsi="Times New Roman" w:cs="Times New Roman"/>
          <w:color w:val="auto"/>
          <w:sz w:val="24"/>
          <w:szCs w:val="24"/>
        </w:rPr>
      </w:pPr>
      <w:bookmarkStart w:id="1" w:name="_Toc97749584"/>
      <w:r w:rsidRPr="00080F43">
        <w:rPr>
          <w:rFonts w:ascii="Times New Roman" w:hAnsi="Times New Roman" w:cs="Times New Roman"/>
          <w:color w:val="auto"/>
          <w:sz w:val="24"/>
          <w:szCs w:val="24"/>
        </w:rPr>
        <w:t>Introduction</w:t>
      </w:r>
      <w:bookmarkEnd w:id="1"/>
    </w:p>
    <w:p w14:paraId="14E66E5A" w14:textId="105D174B" w:rsidR="009775D0" w:rsidRPr="004A2870" w:rsidRDefault="0076257F" w:rsidP="004A2870">
      <w:pPr>
        <w:spacing w:line="480" w:lineRule="auto"/>
        <w:ind w:firstLineChars="200" w:firstLine="480"/>
        <w:contextualSpacing/>
        <w:rPr>
          <w:rFonts w:ascii="Times New Roman" w:hAnsi="Times New Roman"/>
          <w:sz w:val="24"/>
          <w:szCs w:val="24"/>
        </w:rPr>
      </w:pPr>
      <w:r w:rsidRPr="00080F43">
        <w:rPr>
          <w:rFonts w:ascii="Times New Roman" w:hAnsi="Times New Roman"/>
          <w:sz w:val="24"/>
          <w:szCs w:val="24"/>
        </w:rPr>
        <w:t>Staff absenteeism</w:t>
      </w:r>
      <w:r w:rsidRPr="004A2870">
        <w:rPr>
          <w:rFonts w:ascii="Times New Roman" w:hAnsi="Times New Roman"/>
          <w:sz w:val="24"/>
          <w:szCs w:val="24"/>
        </w:rPr>
        <w:t xml:space="preserve"> has been a big problem for several years now, and the sector is known to report the highest rates of absence of all the sectors in </w:t>
      </w:r>
      <w:r w:rsidR="004A2870" w:rsidRPr="004A2870">
        <w:rPr>
          <w:rFonts w:ascii="Times New Roman" w:hAnsi="Times New Roman"/>
          <w:sz w:val="24"/>
          <w:szCs w:val="24"/>
        </w:rPr>
        <w:t>the</w:t>
      </w:r>
      <w:r w:rsidRPr="004A2870">
        <w:rPr>
          <w:rFonts w:ascii="Times New Roman" w:hAnsi="Times New Roman"/>
          <w:sz w:val="24"/>
          <w:szCs w:val="24"/>
        </w:rPr>
        <w:t xml:space="preserve"> country (Cotton, 2019). The Mid Cheshire Hospitals NHS Foundation Trust is facing a challenge of staff absenteeism, which is crippling the delivery of quality healthcare to patients. This report aims to discuss the impacts of absenteeism on employees and the NHS Foundation Trust in general. Possible factors contributing to staff absenteeism will be analyzed using a PESTLE framework in addition to a fishbone illustration. Finally, a Grid analysis will be used to help evaluate alternative solutions to the problem with an objective of selecting the most appropriate solution.</w:t>
      </w:r>
    </w:p>
    <w:p w14:paraId="67243B4C" w14:textId="7101D8B6" w:rsidR="009775D0" w:rsidRPr="00080F43" w:rsidRDefault="0076257F" w:rsidP="00080F43">
      <w:pPr>
        <w:pStyle w:val="Heading1"/>
        <w:spacing w:line="480" w:lineRule="auto"/>
        <w:jc w:val="center"/>
        <w:rPr>
          <w:rFonts w:ascii="Times New Roman" w:hAnsi="Times New Roman" w:cs="Times New Roman"/>
          <w:b/>
          <w:bCs/>
          <w:color w:val="auto"/>
          <w:sz w:val="24"/>
          <w:szCs w:val="24"/>
        </w:rPr>
      </w:pPr>
      <w:bookmarkStart w:id="2" w:name="_Toc97749585"/>
      <w:r w:rsidRPr="00080F43">
        <w:rPr>
          <w:rFonts w:ascii="Times New Roman" w:hAnsi="Times New Roman" w:cs="Times New Roman"/>
          <w:b/>
          <w:bCs/>
          <w:color w:val="auto"/>
          <w:sz w:val="24"/>
          <w:szCs w:val="24"/>
        </w:rPr>
        <w:t>Impacts of Absenteeism</w:t>
      </w:r>
      <w:bookmarkEnd w:id="2"/>
    </w:p>
    <w:p w14:paraId="7403D32F" w14:textId="17D612A5"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Absenteeism is strongly </w:t>
      </w:r>
      <w:r w:rsidR="004A2870" w:rsidRPr="004A2870">
        <w:rPr>
          <w:rFonts w:ascii="Times New Roman" w:hAnsi="Times New Roman"/>
          <w:sz w:val="24"/>
          <w:szCs w:val="24"/>
        </w:rPr>
        <w:t>impacting</w:t>
      </w:r>
      <w:r w:rsidRPr="004A2870">
        <w:rPr>
          <w:rFonts w:ascii="Times New Roman" w:hAnsi="Times New Roman"/>
          <w:sz w:val="24"/>
          <w:szCs w:val="24"/>
        </w:rPr>
        <w:t xml:space="preserve"> employees themselves. Mbombi et al. (2018) argue that absenteeism is a burden for healthcare workers who remain on duty as they are forced to do the work scheduled for themselves and for the staff who do not report. Unexplained and frequent absenteeism can lead to dismissal or pay cut. Further, employees may be less productive because they are supposed to 'catch up' with colleagues upon returning.</w:t>
      </w:r>
    </w:p>
    <w:p w14:paraId="1A627E4E" w14:textId="3CE73598"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Under-staffing caused by absenteeism negatively impacts the NHS Foundation Trust in several ways. Fewer nurses, for instance, may not provide quality healthcare services to many patients due to increased workload. The present staff are required to perform both their duties and those of the staff at home. This puts pressure on them, an aspect that contributes to work related stress and depression (Kandemir and Şahin, 2017). Absence results in increased agency staff costs as well as other administrative costs (Cotton, 2019). The need to hire temporary or even permanent staff to replace those who are absent for so long maybe costly for the hospital </w:t>
      </w:r>
      <w:r w:rsidRPr="004A2870">
        <w:rPr>
          <w:rFonts w:ascii="Times New Roman" w:hAnsi="Times New Roman"/>
          <w:sz w:val="24"/>
          <w:szCs w:val="24"/>
        </w:rPr>
        <w:lastRenderedPageBreak/>
        <w:t>(Johnson, 2020). Generally, when the hospital fails to offer quality healthcare to patients, it is likely to suffer bad reputation.</w:t>
      </w:r>
    </w:p>
    <w:p w14:paraId="4F9436B3" w14:textId="77777777" w:rsidR="009775D0" w:rsidRPr="00080F43" w:rsidRDefault="0076257F" w:rsidP="00080F43">
      <w:pPr>
        <w:pStyle w:val="Heading1"/>
        <w:spacing w:line="480" w:lineRule="auto"/>
        <w:jc w:val="center"/>
        <w:rPr>
          <w:rFonts w:ascii="Times New Roman" w:hAnsi="Times New Roman" w:cs="Times New Roman"/>
          <w:b/>
          <w:bCs/>
          <w:color w:val="auto"/>
          <w:sz w:val="24"/>
          <w:szCs w:val="24"/>
        </w:rPr>
      </w:pPr>
      <w:bookmarkStart w:id="3" w:name="_Toc97749586"/>
      <w:r w:rsidRPr="00080F43">
        <w:rPr>
          <w:rFonts w:ascii="Times New Roman" w:hAnsi="Times New Roman" w:cs="Times New Roman"/>
          <w:b/>
          <w:bCs/>
          <w:color w:val="auto"/>
          <w:sz w:val="24"/>
          <w:szCs w:val="24"/>
        </w:rPr>
        <w:t>Macro-environmental factors contributing to Staff Absenteeism</w:t>
      </w:r>
      <w:bookmarkEnd w:id="3"/>
    </w:p>
    <w:p w14:paraId="04034BFF" w14:textId="77777777" w:rsidR="009775D0" w:rsidRPr="00080F43" w:rsidRDefault="0076257F" w:rsidP="00080F43">
      <w:pPr>
        <w:pStyle w:val="Heading1"/>
        <w:spacing w:line="480" w:lineRule="auto"/>
        <w:rPr>
          <w:rFonts w:ascii="Times New Roman" w:hAnsi="Times New Roman" w:cs="Times New Roman"/>
          <w:b/>
          <w:bCs/>
          <w:color w:val="auto"/>
          <w:sz w:val="24"/>
          <w:szCs w:val="24"/>
        </w:rPr>
      </w:pPr>
      <w:bookmarkStart w:id="4" w:name="_Toc97749587"/>
      <w:r w:rsidRPr="00080F43">
        <w:rPr>
          <w:rFonts w:ascii="Times New Roman" w:hAnsi="Times New Roman" w:cs="Times New Roman"/>
          <w:b/>
          <w:bCs/>
          <w:color w:val="auto"/>
          <w:sz w:val="24"/>
          <w:szCs w:val="24"/>
        </w:rPr>
        <w:t>PESTLE Analysis</w:t>
      </w:r>
      <w:bookmarkEnd w:id="4"/>
    </w:p>
    <w:p w14:paraId="0D871662" w14:textId="77777777" w:rsidR="009775D0" w:rsidRPr="004A2870" w:rsidRDefault="0076257F" w:rsidP="00080F43">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To evaluate the possible causes of absenteeism in the NHS, it is paramount to also assess the macro-environmental factors contributing to the problem. A PESTLE analysis is the right tool to identify the political, economic, social, technological, legal, and environmental factors (Yusop, 2018). </w:t>
      </w:r>
    </w:p>
    <w:p w14:paraId="12726F8B" w14:textId="77777777" w:rsidR="009775D0" w:rsidRPr="00080F43" w:rsidRDefault="0076257F" w:rsidP="00080F43">
      <w:pPr>
        <w:pStyle w:val="Heading2"/>
        <w:spacing w:line="480" w:lineRule="auto"/>
        <w:rPr>
          <w:rFonts w:ascii="Times New Roman" w:hAnsi="Times New Roman" w:cs="Times New Roman"/>
          <w:b/>
          <w:bCs/>
          <w:color w:val="auto"/>
          <w:sz w:val="24"/>
          <w:szCs w:val="24"/>
        </w:rPr>
      </w:pPr>
      <w:bookmarkStart w:id="5" w:name="_Toc97749588"/>
      <w:r w:rsidRPr="00080F43">
        <w:rPr>
          <w:rFonts w:ascii="Times New Roman" w:hAnsi="Times New Roman" w:cs="Times New Roman"/>
          <w:b/>
          <w:bCs/>
          <w:color w:val="auto"/>
          <w:sz w:val="24"/>
          <w:szCs w:val="24"/>
        </w:rPr>
        <w:t>Political factors</w:t>
      </w:r>
      <w:bookmarkEnd w:id="5"/>
    </w:p>
    <w:p w14:paraId="4B2DD4FA" w14:textId="77777777" w:rsidR="009775D0" w:rsidRPr="004A2870" w:rsidRDefault="0076257F" w:rsidP="00080F43">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Brexit is a major political event that has affected different sectors in the country. In the past, the NHS could attract staff from other European Union countries to fill some vacancies. Currently, inability to recruit staff from such countries has contributed to staff shortage in the NHS (Thomas, 2021). This directly makes the available staff to experience higher workload which increases the likelihood of absences related to sickness. Also, political factors such as insecurity or political instability in the country potentially discourages some employees from reporting for work due to security reasons. </w:t>
      </w:r>
    </w:p>
    <w:p w14:paraId="38505E7A" w14:textId="77777777" w:rsidR="009775D0" w:rsidRPr="00080F43" w:rsidRDefault="0076257F" w:rsidP="00080F43">
      <w:pPr>
        <w:pStyle w:val="Heading2"/>
        <w:spacing w:line="480" w:lineRule="auto"/>
        <w:rPr>
          <w:rFonts w:ascii="Times New Roman" w:hAnsi="Times New Roman" w:cs="Times New Roman"/>
          <w:b/>
          <w:bCs/>
          <w:color w:val="auto"/>
          <w:sz w:val="24"/>
          <w:szCs w:val="24"/>
        </w:rPr>
      </w:pPr>
      <w:bookmarkStart w:id="6" w:name="_Toc97749589"/>
      <w:r w:rsidRPr="00080F43">
        <w:rPr>
          <w:rFonts w:ascii="Times New Roman" w:hAnsi="Times New Roman" w:cs="Times New Roman"/>
          <w:b/>
          <w:bCs/>
          <w:color w:val="auto"/>
          <w:sz w:val="24"/>
          <w:szCs w:val="24"/>
        </w:rPr>
        <w:t>Economic factors</w:t>
      </w:r>
      <w:bookmarkEnd w:id="6"/>
    </w:p>
    <w:p w14:paraId="7E45381F" w14:textId="77777777" w:rsidR="009775D0" w:rsidRPr="004A2870" w:rsidRDefault="0076257F" w:rsidP="00080F43">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Economic factors may include issues such as high inflation and high taxation. High cost of living forces employees who feel underpaid to frequently stay back to look for odd and contractual jobs to supplement their salaries. Economic downturns make it challenging for the NHS to increase pay, recruit more staff, and improve the staff's general well-being at work.</w:t>
      </w:r>
    </w:p>
    <w:p w14:paraId="4086FA3E" w14:textId="77777777" w:rsidR="009775D0" w:rsidRPr="00080F43" w:rsidRDefault="0076257F" w:rsidP="00080F43">
      <w:pPr>
        <w:pStyle w:val="Heading2"/>
        <w:spacing w:line="480" w:lineRule="auto"/>
        <w:rPr>
          <w:rFonts w:ascii="Times New Roman" w:hAnsi="Times New Roman" w:cs="Times New Roman"/>
          <w:b/>
          <w:bCs/>
          <w:color w:val="auto"/>
          <w:sz w:val="24"/>
          <w:szCs w:val="24"/>
        </w:rPr>
      </w:pPr>
      <w:bookmarkStart w:id="7" w:name="_Toc97749590"/>
      <w:r w:rsidRPr="00080F43">
        <w:rPr>
          <w:rFonts w:ascii="Times New Roman" w:hAnsi="Times New Roman" w:cs="Times New Roman"/>
          <w:b/>
          <w:bCs/>
          <w:color w:val="auto"/>
          <w:sz w:val="24"/>
          <w:szCs w:val="24"/>
        </w:rPr>
        <w:lastRenderedPageBreak/>
        <w:t>Social factors</w:t>
      </w:r>
      <w:bookmarkEnd w:id="7"/>
    </w:p>
    <w:p w14:paraId="153AF577" w14:textId="77777777" w:rsidR="009775D0" w:rsidRPr="004A2870" w:rsidRDefault="0076257F" w:rsidP="00080F43">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Social factors such as age and marital status may define attendance. As employees get older, for instance, they are more likely to get sick. They are likely to have frequent medical appointments which keeps them out of work. For married staff, issues such as attending for a sick child or spouse, would force them not to report for work. Those who are not married tend to have fewer responsibilities, thus more likely to report for work as scheduled.</w:t>
      </w:r>
    </w:p>
    <w:p w14:paraId="11E7A103" w14:textId="77777777" w:rsidR="009775D0" w:rsidRPr="00080F43" w:rsidRDefault="0076257F" w:rsidP="00080F43">
      <w:pPr>
        <w:pStyle w:val="Heading2"/>
        <w:spacing w:line="480" w:lineRule="auto"/>
        <w:rPr>
          <w:rFonts w:ascii="Times New Roman" w:hAnsi="Times New Roman" w:cs="Times New Roman"/>
          <w:b/>
          <w:bCs/>
          <w:color w:val="auto"/>
          <w:sz w:val="24"/>
          <w:szCs w:val="24"/>
        </w:rPr>
      </w:pPr>
      <w:bookmarkStart w:id="8" w:name="_Toc97749591"/>
      <w:r w:rsidRPr="00080F43">
        <w:rPr>
          <w:rFonts w:ascii="Times New Roman" w:hAnsi="Times New Roman" w:cs="Times New Roman"/>
          <w:b/>
          <w:bCs/>
          <w:color w:val="auto"/>
          <w:sz w:val="24"/>
          <w:szCs w:val="24"/>
        </w:rPr>
        <w:t>Technological factors</w:t>
      </w:r>
      <w:bookmarkEnd w:id="8"/>
    </w:p>
    <w:p w14:paraId="7E18AE34"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Even though technological advancements have revolutionized the UK health sector, there are also possible negative implications. Automation of some services may contribute to absenteeism as some staff may consider their work being taken over, they have little to do at the workplace. Excessive use of technology at work also contribute to loss of human interaction, where a staff works in isolation. Sometimes, this may lead to boredom and lack of interest in the work.</w:t>
      </w:r>
    </w:p>
    <w:p w14:paraId="13DFF0FD" w14:textId="77777777" w:rsidR="009775D0" w:rsidRPr="00080F43" w:rsidRDefault="0076257F" w:rsidP="00080F43">
      <w:pPr>
        <w:pStyle w:val="Heading2"/>
        <w:spacing w:line="480" w:lineRule="auto"/>
        <w:rPr>
          <w:rFonts w:ascii="Times New Roman" w:hAnsi="Times New Roman" w:cs="Times New Roman"/>
          <w:b/>
          <w:bCs/>
          <w:color w:val="auto"/>
          <w:sz w:val="24"/>
          <w:szCs w:val="24"/>
        </w:rPr>
      </w:pPr>
      <w:bookmarkStart w:id="9" w:name="_Toc97749592"/>
      <w:r w:rsidRPr="00080F43">
        <w:rPr>
          <w:rFonts w:ascii="Times New Roman" w:hAnsi="Times New Roman" w:cs="Times New Roman"/>
          <w:b/>
          <w:bCs/>
          <w:color w:val="auto"/>
          <w:sz w:val="24"/>
          <w:szCs w:val="24"/>
        </w:rPr>
        <w:t>Legal factors</w:t>
      </w:r>
      <w:bookmarkEnd w:id="9"/>
    </w:p>
    <w:p w14:paraId="112CC333" w14:textId="4BA2E86D"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Trade unions can mobilize their members, for example nurses to </w:t>
      </w:r>
      <w:r w:rsidR="004A2870" w:rsidRPr="004A2870">
        <w:rPr>
          <w:rFonts w:ascii="Times New Roman" w:hAnsi="Times New Roman"/>
          <w:sz w:val="24"/>
          <w:szCs w:val="24"/>
        </w:rPr>
        <w:t>impacting</w:t>
      </w:r>
      <w:r w:rsidRPr="004A2870">
        <w:rPr>
          <w:rFonts w:ascii="Times New Roman" w:hAnsi="Times New Roman"/>
          <w:sz w:val="24"/>
          <w:szCs w:val="24"/>
        </w:rPr>
        <w:t xml:space="preserve"> participate in industrial action. They may stage walkouts, failing to report to their respective workplaces until their demands are fulfilled. Workers can strike to protest low pay, untenable working conditions or unfair salary structures (Bowcott and Carrell, 2017)</w:t>
      </w:r>
    </w:p>
    <w:p w14:paraId="7D493239" w14:textId="77777777" w:rsidR="009775D0" w:rsidRPr="00080F43" w:rsidRDefault="0076257F" w:rsidP="00080F43">
      <w:pPr>
        <w:pStyle w:val="Heading2"/>
        <w:spacing w:line="480" w:lineRule="auto"/>
        <w:rPr>
          <w:rFonts w:ascii="Times New Roman" w:hAnsi="Times New Roman" w:cs="Times New Roman"/>
          <w:b/>
          <w:bCs/>
          <w:color w:val="auto"/>
          <w:sz w:val="24"/>
          <w:szCs w:val="24"/>
        </w:rPr>
      </w:pPr>
      <w:bookmarkStart w:id="10" w:name="_Toc97749593"/>
      <w:r w:rsidRPr="00080F43">
        <w:rPr>
          <w:rFonts w:ascii="Times New Roman" w:hAnsi="Times New Roman" w:cs="Times New Roman"/>
          <w:b/>
          <w:bCs/>
          <w:color w:val="auto"/>
          <w:sz w:val="24"/>
          <w:szCs w:val="24"/>
        </w:rPr>
        <w:t>Environmental factors</w:t>
      </w:r>
      <w:bookmarkEnd w:id="10"/>
    </w:p>
    <w:p w14:paraId="7C18A579"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Environmental factors such as heavy rainfall causing floods, landslides, among other calamities, and employee strikes may also contribute to absenteeism as they find it extremely difficult to report for work.</w:t>
      </w:r>
    </w:p>
    <w:p w14:paraId="5890FB08" w14:textId="77777777" w:rsidR="009775D0" w:rsidRPr="004A2870" w:rsidRDefault="009775D0" w:rsidP="004A2870">
      <w:pPr>
        <w:spacing w:line="480" w:lineRule="auto"/>
        <w:contextualSpacing/>
        <w:rPr>
          <w:rFonts w:ascii="Times New Roman" w:hAnsi="Times New Roman"/>
          <w:b/>
          <w:bCs/>
          <w:sz w:val="24"/>
          <w:szCs w:val="24"/>
        </w:rPr>
      </w:pPr>
    </w:p>
    <w:p w14:paraId="4CFB4749" w14:textId="77777777" w:rsidR="009775D0" w:rsidRPr="002F2182" w:rsidRDefault="0076257F" w:rsidP="002F2182">
      <w:pPr>
        <w:pStyle w:val="Heading1"/>
        <w:spacing w:line="480" w:lineRule="auto"/>
        <w:jc w:val="center"/>
        <w:rPr>
          <w:rFonts w:ascii="Times New Roman" w:hAnsi="Times New Roman" w:cs="Times New Roman"/>
          <w:b/>
          <w:bCs/>
          <w:color w:val="auto"/>
          <w:sz w:val="24"/>
          <w:szCs w:val="24"/>
        </w:rPr>
      </w:pPr>
      <w:bookmarkStart w:id="11" w:name="_Toc97749594"/>
      <w:r w:rsidRPr="002F2182">
        <w:rPr>
          <w:rFonts w:ascii="Times New Roman" w:hAnsi="Times New Roman" w:cs="Times New Roman"/>
          <w:b/>
          <w:bCs/>
          <w:color w:val="auto"/>
          <w:sz w:val="24"/>
          <w:szCs w:val="24"/>
        </w:rPr>
        <w:t>Causes of staff Absenteeism at Mid Cheshire Hospitals</w:t>
      </w:r>
      <w:bookmarkEnd w:id="11"/>
    </w:p>
    <w:p w14:paraId="5EEA8C24"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color w:val="36363D"/>
          <w:sz w:val="24"/>
          <w:szCs w:val="24"/>
        </w:rPr>
        <w:t>There are a number</w:t>
      </w:r>
      <w:r w:rsidRPr="004A2870">
        <w:rPr>
          <w:rFonts w:ascii="Times New Roman" w:hAnsi="Times New Roman"/>
          <w:sz w:val="24"/>
          <w:szCs w:val="24"/>
        </w:rPr>
        <w:t xml:space="preserve"> of reasons why the NHS staff may frequently miss reporting for work. The key reasons for absenteeism include the following:</w:t>
      </w:r>
    </w:p>
    <w:p w14:paraId="670F2C00" w14:textId="77777777" w:rsidR="009775D0" w:rsidRPr="002F2182" w:rsidRDefault="0076257F" w:rsidP="002F2182">
      <w:pPr>
        <w:pStyle w:val="Heading2"/>
        <w:spacing w:line="480" w:lineRule="auto"/>
        <w:rPr>
          <w:rFonts w:ascii="Times New Roman" w:hAnsi="Times New Roman" w:cs="Times New Roman"/>
          <w:b/>
          <w:bCs/>
          <w:color w:val="auto"/>
          <w:sz w:val="24"/>
          <w:szCs w:val="24"/>
        </w:rPr>
      </w:pPr>
      <w:bookmarkStart w:id="12" w:name="_Toc97749595"/>
      <w:r w:rsidRPr="002F2182">
        <w:rPr>
          <w:rFonts w:ascii="Times New Roman" w:hAnsi="Times New Roman" w:cs="Times New Roman"/>
          <w:b/>
          <w:bCs/>
          <w:color w:val="auto"/>
          <w:sz w:val="24"/>
          <w:szCs w:val="24"/>
        </w:rPr>
        <w:t>Bullying and harassment</w:t>
      </w:r>
      <w:bookmarkEnd w:id="12"/>
    </w:p>
    <w:p w14:paraId="4C17DD8E"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NHS staff who are victims of bullying or harassment from co-workers and/or supervisors are more likely to call in sick to avoid being disappointed at the workplace (Kline, 2020). Bullying makes a worker to lose faith in him or herself, they can feel depressed and I'll, and find it difficult to get motivated. Thinking of harassment at work discourages employees and it is a major reason why they quit and look for another employer (Johnson, 2020).</w:t>
      </w:r>
    </w:p>
    <w:p w14:paraId="4A9B7D75" w14:textId="77777777" w:rsidR="009775D0" w:rsidRPr="002F2182" w:rsidRDefault="0076257F" w:rsidP="004A2870">
      <w:pPr>
        <w:pStyle w:val="Heading2"/>
        <w:rPr>
          <w:rFonts w:ascii="Times New Roman" w:hAnsi="Times New Roman" w:cs="Times New Roman"/>
          <w:b/>
          <w:bCs/>
          <w:color w:val="auto"/>
          <w:sz w:val="24"/>
          <w:szCs w:val="24"/>
        </w:rPr>
      </w:pPr>
      <w:bookmarkStart w:id="13" w:name="_Toc97749596"/>
      <w:r w:rsidRPr="002F2182">
        <w:rPr>
          <w:rFonts w:ascii="Times New Roman" w:hAnsi="Times New Roman" w:cs="Times New Roman"/>
          <w:b/>
          <w:bCs/>
          <w:color w:val="auto"/>
          <w:sz w:val="24"/>
          <w:szCs w:val="24"/>
        </w:rPr>
        <w:t>Mental and physical health problems</w:t>
      </w:r>
      <w:bookmarkEnd w:id="13"/>
    </w:p>
    <w:p w14:paraId="4A28C86C"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Mental health issues and have become a health burden in the UK, and more absences are linked to depression, stress, and anxiety (Stewart, 2021). Psychological issues could emanate from unfavourable working conditions including being treated unfairly. Sickness is a major cause of absence for most NHS staff. The recent COVID-19 pandemic has forced most workers to stay at home, as a way of self-isolation and get treatment. The elderly workers, who were at higher risk of getting terminally ill, were most likely to stay at home as a preventive measure.</w:t>
      </w:r>
    </w:p>
    <w:p w14:paraId="199DA5B0" w14:textId="77777777" w:rsidR="009775D0" w:rsidRPr="002F2182" w:rsidRDefault="0076257F" w:rsidP="004A2870">
      <w:pPr>
        <w:pStyle w:val="Heading2"/>
        <w:rPr>
          <w:rFonts w:ascii="Times New Roman" w:hAnsi="Times New Roman" w:cs="Times New Roman"/>
          <w:b/>
          <w:bCs/>
          <w:color w:val="auto"/>
          <w:sz w:val="24"/>
          <w:szCs w:val="24"/>
        </w:rPr>
      </w:pPr>
      <w:bookmarkStart w:id="14" w:name="_Toc97749597"/>
      <w:r w:rsidRPr="002F2182">
        <w:rPr>
          <w:rFonts w:ascii="Times New Roman" w:hAnsi="Times New Roman" w:cs="Times New Roman"/>
          <w:b/>
          <w:bCs/>
          <w:color w:val="auto"/>
          <w:sz w:val="24"/>
          <w:szCs w:val="24"/>
        </w:rPr>
        <w:t>Burnout</w:t>
      </w:r>
      <w:bookmarkEnd w:id="14"/>
    </w:p>
    <w:p w14:paraId="4FEA0B3B"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NHS Staff have continued to encounter unacceptable pressures with chronic excessive workload. Lack of enough staff in hospitals is ultimately the biggest driver of burnout, characterized by feelings of exhaustion and negative feelings about the job. Staff shortage also means that existing staff are increasingly stretching themselves beyond their capabilities to offer </w:t>
      </w:r>
      <w:r w:rsidRPr="004A2870">
        <w:rPr>
          <w:rFonts w:ascii="Times New Roman" w:hAnsi="Times New Roman"/>
          <w:sz w:val="24"/>
          <w:szCs w:val="24"/>
        </w:rPr>
        <w:lastRenderedPageBreak/>
        <w:t>healthcare for patients (Copeland, 2019). This causes job dissatisfaction, absenteeism, as well as workers' intentions to quit (Lacobucci, 2021).</w:t>
      </w:r>
    </w:p>
    <w:p w14:paraId="60BDBC69" w14:textId="77777777" w:rsidR="009775D0" w:rsidRPr="002F2182" w:rsidRDefault="0076257F" w:rsidP="002F2182">
      <w:pPr>
        <w:pStyle w:val="Heading2"/>
        <w:spacing w:line="480" w:lineRule="auto"/>
        <w:rPr>
          <w:rFonts w:ascii="Times New Roman" w:hAnsi="Times New Roman" w:cs="Times New Roman"/>
          <w:b/>
          <w:bCs/>
          <w:color w:val="auto"/>
          <w:sz w:val="24"/>
          <w:szCs w:val="24"/>
        </w:rPr>
      </w:pPr>
      <w:bookmarkStart w:id="15" w:name="_Toc97749598"/>
      <w:r w:rsidRPr="002F2182">
        <w:rPr>
          <w:rFonts w:ascii="Times New Roman" w:hAnsi="Times New Roman" w:cs="Times New Roman"/>
          <w:b/>
          <w:bCs/>
          <w:color w:val="auto"/>
          <w:sz w:val="24"/>
          <w:szCs w:val="24"/>
        </w:rPr>
        <w:t>Parental responsibilities</w:t>
      </w:r>
      <w:bookmarkEnd w:id="15"/>
    </w:p>
    <w:p w14:paraId="69F1EA26"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Another cause of absenteeism is increased parental responsibilities. Some staff may be compelled to miss work so that they stay home and take care of children when usual care arrangements are not in place. An employee may also seek time to take a sick child/elder to hospital if they are sick.</w:t>
      </w:r>
    </w:p>
    <w:p w14:paraId="00B0A420" w14:textId="77777777" w:rsidR="009775D0" w:rsidRPr="002F2182" w:rsidRDefault="0076257F" w:rsidP="002F2182">
      <w:pPr>
        <w:pStyle w:val="Heading2"/>
        <w:spacing w:line="480" w:lineRule="auto"/>
        <w:rPr>
          <w:rFonts w:ascii="Times New Roman" w:hAnsi="Times New Roman" w:cs="Times New Roman"/>
          <w:b/>
          <w:bCs/>
          <w:color w:val="auto"/>
          <w:sz w:val="24"/>
          <w:szCs w:val="24"/>
        </w:rPr>
      </w:pPr>
      <w:bookmarkStart w:id="16" w:name="_Toc97749599"/>
      <w:r w:rsidRPr="002F2182">
        <w:rPr>
          <w:rFonts w:ascii="Times New Roman" w:hAnsi="Times New Roman" w:cs="Times New Roman"/>
          <w:b/>
          <w:bCs/>
          <w:color w:val="auto"/>
          <w:sz w:val="24"/>
          <w:szCs w:val="24"/>
        </w:rPr>
        <w:t>Poor pay and renumeration</w:t>
      </w:r>
      <w:bookmarkEnd w:id="16"/>
    </w:p>
    <w:p w14:paraId="13951DD2"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Employees may also develop a tendency of absenteeism when they feel that are underpaid despite the increased workload or responsibilities at the workplace (Bowcott and Carrell, 2017). Some may quit with the intention of seeking jobs that pays better or where there is good renumeration. Good compensation is a key factor that determines the level of job satisfaction for employees. Poorly paid workers tend to be less satisfied or committed with their work, and thus are more likely to seek unplanned sick leaves. Below is a fishbone diagram showing different factors that lead to absenteeism among the staff at Mid Cheshire Hospitals NHS Foundation Trust.</w:t>
      </w:r>
    </w:p>
    <w:p w14:paraId="5AA5ABA0" w14:textId="77777777" w:rsidR="009775D0" w:rsidRPr="004A2870" w:rsidRDefault="0076257F" w:rsidP="004A2870">
      <w:pPr>
        <w:spacing w:line="480" w:lineRule="auto"/>
        <w:contextualSpacing/>
        <w:rPr>
          <w:rFonts w:ascii="Times New Roman" w:hAnsi="Times New Roman"/>
          <w:sz w:val="24"/>
          <w:szCs w:val="24"/>
        </w:rPr>
      </w:pPr>
      <w:r w:rsidRPr="004A2870">
        <w:rPr>
          <w:rFonts w:ascii="Times New Roman" w:hAnsi="Times New Roman"/>
          <w:noProof/>
          <w:sz w:val="24"/>
          <w:szCs w:val="24"/>
        </w:rPr>
        <w:lastRenderedPageBreak/>
        <w:drawing>
          <wp:inline distT="0" distB="0" distL="0" distR="0" wp14:anchorId="7A7D77A1" wp14:editId="3A6367D4">
            <wp:extent cx="5389047" cy="3296449"/>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7" cstate="print"/>
                    <a:srcRect/>
                    <a:stretch/>
                  </pic:blipFill>
                  <pic:spPr>
                    <a:xfrm>
                      <a:off x="0" y="0"/>
                      <a:ext cx="5389047" cy="3296449"/>
                    </a:xfrm>
                    <a:prstGeom prst="rect">
                      <a:avLst/>
                    </a:prstGeom>
                  </pic:spPr>
                </pic:pic>
              </a:graphicData>
            </a:graphic>
          </wp:inline>
        </w:drawing>
      </w:r>
      <w:r w:rsidRPr="004A2870">
        <w:rPr>
          <w:rFonts w:ascii="Times New Roman" w:hAnsi="Times New Roman"/>
          <w:sz w:val="24"/>
          <w:szCs w:val="24"/>
        </w:rPr>
        <w:t>Figure 1: Cause-effect analysis of absenteeism among NHS staff</w:t>
      </w:r>
    </w:p>
    <w:p w14:paraId="20B5F028" w14:textId="77777777" w:rsidR="009775D0" w:rsidRPr="004A2870" w:rsidRDefault="0076257F" w:rsidP="004A2870">
      <w:pPr>
        <w:pStyle w:val="Heading1"/>
        <w:spacing w:line="480" w:lineRule="auto"/>
        <w:contextualSpacing/>
        <w:jc w:val="center"/>
        <w:rPr>
          <w:rFonts w:ascii="Times New Roman" w:hAnsi="Times New Roman" w:cs="Times New Roman"/>
          <w:b/>
          <w:bCs/>
          <w:color w:val="auto"/>
          <w:sz w:val="24"/>
          <w:szCs w:val="24"/>
        </w:rPr>
      </w:pPr>
      <w:bookmarkStart w:id="17" w:name="_Toc97749600"/>
      <w:r w:rsidRPr="004A2870">
        <w:rPr>
          <w:rFonts w:ascii="Times New Roman" w:hAnsi="Times New Roman" w:cs="Times New Roman"/>
          <w:b/>
          <w:bCs/>
          <w:color w:val="auto"/>
          <w:sz w:val="24"/>
          <w:szCs w:val="24"/>
        </w:rPr>
        <w:t>Alternative Solutions to Reducing Absenteeism</w:t>
      </w:r>
      <w:bookmarkEnd w:id="17"/>
    </w:p>
    <w:p w14:paraId="7ECAF436"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There are different approaches that Mid Cheshire Hospitals NHS Foundation Trust can improve staff morale and proactively reduce absenteeism. These include the following: </w:t>
      </w:r>
    </w:p>
    <w:p w14:paraId="4B07B8F9" w14:textId="77777777" w:rsidR="009775D0" w:rsidRPr="004A2870" w:rsidRDefault="0076257F" w:rsidP="004A2870">
      <w:pPr>
        <w:pStyle w:val="Heading2"/>
        <w:spacing w:line="480" w:lineRule="auto"/>
        <w:contextualSpacing/>
        <w:rPr>
          <w:rFonts w:ascii="Times New Roman" w:hAnsi="Times New Roman" w:cs="Times New Roman"/>
          <w:b/>
          <w:bCs/>
          <w:sz w:val="24"/>
          <w:szCs w:val="24"/>
        </w:rPr>
      </w:pPr>
      <w:bookmarkStart w:id="18" w:name="_Toc97749601"/>
      <w:r w:rsidRPr="004A2870">
        <w:rPr>
          <w:rFonts w:ascii="Times New Roman" w:hAnsi="Times New Roman" w:cs="Times New Roman"/>
          <w:b/>
          <w:bCs/>
          <w:color w:val="auto"/>
          <w:sz w:val="24"/>
          <w:szCs w:val="24"/>
        </w:rPr>
        <w:t>Establishing a clear attendance policy</w:t>
      </w:r>
      <w:r w:rsidRPr="004A2870">
        <w:rPr>
          <w:rFonts w:ascii="Times New Roman" w:hAnsi="Times New Roman" w:cs="Times New Roman"/>
          <w:b/>
          <w:bCs/>
          <w:sz w:val="24"/>
          <w:szCs w:val="24"/>
        </w:rPr>
        <w:t>:</w:t>
      </w:r>
      <w:bookmarkEnd w:id="18"/>
      <w:r w:rsidRPr="004A2870">
        <w:rPr>
          <w:rFonts w:ascii="Times New Roman" w:hAnsi="Times New Roman" w:cs="Times New Roman"/>
          <w:b/>
          <w:bCs/>
          <w:sz w:val="24"/>
          <w:szCs w:val="24"/>
        </w:rPr>
        <w:t xml:space="preserve"> </w:t>
      </w:r>
    </w:p>
    <w:p w14:paraId="024FFDF4"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The policy explains how a staff members should report their absence, and how repeated absences will be tracked and the consequences explained (Johnson, 2020). The attendance policy should focus on the procedures that need to be followed should excessive absenteeism be something that has to be dealt with. With these structures in place, employees are likely to be committed to their work and reduce unexplained absences.</w:t>
      </w:r>
    </w:p>
    <w:p w14:paraId="51CE36C8" w14:textId="77777777" w:rsidR="009775D0" w:rsidRPr="004A2870" w:rsidRDefault="0076257F" w:rsidP="004A2870">
      <w:pPr>
        <w:pStyle w:val="Heading2"/>
        <w:spacing w:line="480" w:lineRule="auto"/>
        <w:contextualSpacing/>
        <w:rPr>
          <w:rFonts w:ascii="Times New Roman" w:hAnsi="Times New Roman" w:cs="Times New Roman"/>
          <w:b/>
          <w:bCs/>
          <w:color w:val="auto"/>
          <w:sz w:val="24"/>
          <w:szCs w:val="24"/>
        </w:rPr>
      </w:pPr>
      <w:bookmarkStart w:id="19" w:name="_Toc97749602"/>
      <w:r w:rsidRPr="004A2870">
        <w:rPr>
          <w:rFonts w:ascii="Times New Roman" w:hAnsi="Times New Roman" w:cs="Times New Roman"/>
          <w:b/>
          <w:bCs/>
          <w:color w:val="auto"/>
          <w:sz w:val="24"/>
          <w:szCs w:val="24"/>
        </w:rPr>
        <w:lastRenderedPageBreak/>
        <w:t>Offering flexible working arrangements</w:t>
      </w:r>
      <w:bookmarkEnd w:id="19"/>
    </w:p>
    <w:p w14:paraId="6F1878E3" w14:textId="7077001B" w:rsidR="009775D0" w:rsidRPr="004A2870" w:rsidRDefault="0076257F" w:rsidP="004A2870">
      <w:pPr>
        <w:spacing w:line="480" w:lineRule="auto"/>
        <w:ind w:firstLine="720"/>
        <w:contextualSpacing/>
        <w:rPr>
          <w:rFonts w:ascii="Times New Roman" w:hAnsi="Times New Roman"/>
          <w:sz w:val="24"/>
          <w:szCs w:val="24"/>
        </w:rPr>
      </w:pPr>
      <w:r w:rsidRPr="004A2870">
        <w:rPr>
          <w:rFonts w:ascii="Times New Roman" w:hAnsi="Times New Roman"/>
          <w:sz w:val="24"/>
          <w:szCs w:val="24"/>
        </w:rPr>
        <w:t>Flexible working arrangements help create a healthy work-life balance for employees and their families. Some of the flexible working options that could be available to you include: part-time working, flexi-time, job-share, term-time working, working from home. Good employers recognise the benefits of flexible working, which include recruiting and retaining the best staff, and reducing absenteeism and work-related stress (Kocakulah et al., 2016).</w:t>
      </w:r>
    </w:p>
    <w:p w14:paraId="18E29254" w14:textId="1888C91D" w:rsidR="009775D0" w:rsidRPr="004A2870" w:rsidRDefault="0076257F" w:rsidP="004A2870">
      <w:pPr>
        <w:pStyle w:val="Heading2"/>
        <w:spacing w:line="480" w:lineRule="auto"/>
        <w:contextualSpacing/>
        <w:rPr>
          <w:rFonts w:ascii="Times New Roman" w:hAnsi="Times New Roman" w:cs="Times New Roman"/>
          <w:b/>
          <w:bCs/>
          <w:color w:val="auto"/>
          <w:sz w:val="24"/>
          <w:szCs w:val="24"/>
        </w:rPr>
      </w:pPr>
      <w:bookmarkStart w:id="20" w:name="_Toc97749603"/>
      <w:r w:rsidRPr="004A2870">
        <w:rPr>
          <w:rFonts w:ascii="Times New Roman" w:hAnsi="Times New Roman" w:cs="Times New Roman"/>
          <w:b/>
          <w:bCs/>
          <w:color w:val="auto"/>
          <w:sz w:val="24"/>
          <w:szCs w:val="24"/>
        </w:rPr>
        <w:t>Providing psychological support</w:t>
      </w:r>
      <w:bookmarkEnd w:id="20"/>
    </w:p>
    <w:p w14:paraId="47146FB7" w14:textId="77777777" w:rsidR="009775D0" w:rsidRPr="004A2870" w:rsidRDefault="0076257F" w:rsidP="002F2182">
      <w:pPr>
        <w:spacing w:line="480" w:lineRule="auto"/>
        <w:ind w:firstLine="720"/>
        <w:contextualSpacing/>
        <w:rPr>
          <w:rFonts w:ascii="Times New Roman" w:hAnsi="Times New Roman"/>
          <w:sz w:val="24"/>
          <w:szCs w:val="24"/>
        </w:rPr>
      </w:pPr>
      <w:r w:rsidRPr="004A2870">
        <w:rPr>
          <w:rFonts w:ascii="Times New Roman" w:hAnsi="Times New Roman"/>
          <w:sz w:val="24"/>
          <w:szCs w:val="24"/>
        </w:rPr>
        <w:t xml:space="preserve">The management needs to make time to support they workers through any difficulties they are facing. The management needs to support employees to have conversations around mental health. Such programs will help the staff to open up on the issues affecting them, particularly those related their respective work. Workers experiencing mental health or personal problems should receive counselling, so that they recover and return to work quickly (Majeed and Asanati, 2020) </w:t>
      </w:r>
    </w:p>
    <w:p w14:paraId="760E9917" w14:textId="77777777" w:rsidR="009775D0" w:rsidRPr="002F2182" w:rsidRDefault="0076257F" w:rsidP="002F2182">
      <w:pPr>
        <w:pStyle w:val="Heading2"/>
        <w:spacing w:line="480" w:lineRule="auto"/>
        <w:rPr>
          <w:rFonts w:ascii="Times New Roman" w:hAnsi="Times New Roman" w:cs="Times New Roman"/>
          <w:b/>
          <w:bCs/>
          <w:color w:val="auto"/>
          <w:sz w:val="24"/>
          <w:szCs w:val="24"/>
        </w:rPr>
      </w:pPr>
      <w:bookmarkStart w:id="21" w:name="_Toc97749604"/>
      <w:r w:rsidRPr="002F2182">
        <w:rPr>
          <w:rFonts w:ascii="Times New Roman" w:hAnsi="Times New Roman" w:cs="Times New Roman"/>
          <w:b/>
          <w:bCs/>
          <w:color w:val="auto"/>
          <w:sz w:val="24"/>
          <w:szCs w:val="24"/>
        </w:rPr>
        <w:t>Providing a supportive and inclusive culture</w:t>
      </w:r>
      <w:bookmarkEnd w:id="21"/>
    </w:p>
    <w:p w14:paraId="291410DA" w14:textId="6038D74A" w:rsidR="009775D0" w:rsidRPr="004A2870" w:rsidRDefault="0076257F" w:rsidP="002F2182">
      <w:pPr>
        <w:spacing w:line="480" w:lineRule="auto"/>
        <w:ind w:firstLine="720"/>
        <w:contextualSpacing/>
        <w:rPr>
          <w:rFonts w:ascii="Times New Roman" w:hAnsi="Times New Roman"/>
          <w:sz w:val="24"/>
          <w:szCs w:val="24"/>
        </w:rPr>
      </w:pPr>
      <w:r w:rsidRPr="004A2870">
        <w:rPr>
          <w:rFonts w:ascii="Times New Roman" w:hAnsi="Times New Roman"/>
          <w:sz w:val="24"/>
          <w:szCs w:val="24"/>
        </w:rPr>
        <w:t>The hospital should understand the importance of creating a positive work environment. This may include promoting teamwork and offering opportunities for employees to engage with one another, a social aspect that fosters creativity and good sense of well-being (Cotton, 2019). In an environment where all workers treat each other with dignity and respect, they issue of harassment and bullying will be minimized. Consequently, workers will feel comfortable and ready to report for work, unless for serious reasons (Copeland, 2019)</w:t>
      </w:r>
      <w:r w:rsidR="004A2870">
        <w:rPr>
          <w:rFonts w:ascii="Times New Roman" w:hAnsi="Times New Roman"/>
          <w:sz w:val="24"/>
          <w:szCs w:val="24"/>
        </w:rPr>
        <w:t>.</w:t>
      </w:r>
    </w:p>
    <w:p w14:paraId="01D73AAA" w14:textId="77777777" w:rsidR="009775D0" w:rsidRPr="002F2182" w:rsidRDefault="0076257F" w:rsidP="002F2182">
      <w:pPr>
        <w:pStyle w:val="Heading2"/>
        <w:spacing w:line="480" w:lineRule="auto"/>
        <w:rPr>
          <w:rFonts w:ascii="Times New Roman" w:hAnsi="Times New Roman" w:cs="Times New Roman"/>
          <w:b/>
          <w:bCs/>
          <w:color w:val="auto"/>
          <w:sz w:val="24"/>
          <w:szCs w:val="24"/>
        </w:rPr>
      </w:pPr>
      <w:bookmarkStart w:id="22" w:name="_Toc97749605"/>
      <w:r w:rsidRPr="002F2182">
        <w:rPr>
          <w:rFonts w:ascii="Times New Roman" w:hAnsi="Times New Roman" w:cs="Times New Roman"/>
          <w:b/>
          <w:bCs/>
          <w:color w:val="auto"/>
          <w:sz w:val="24"/>
          <w:szCs w:val="24"/>
        </w:rPr>
        <w:lastRenderedPageBreak/>
        <w:t>Providing better pay, reward and recognition for good attendance:</w:t>
      </w:r>
      <w:bookmarkEnd w:id="22"/>
    </w:p>
    <w:p w14:paraId="38F23977" w14:textId="77777777" w:rsidR="009775D0" w:rsidRPr="004A2870" w:rsidRDefault="0076257F" w:rsidP="002F2182">
      <w:pPr>
        <w:spacing w:line="480" w:lineRule="auto"/>
        <w:ind w:firstLine="720"/>
        <w:contextualSpacing/>
        <w:rPr>
          <w:rFonts w:ascii="Times New Roman" w:hAnsi="Times New Roman"/>
          <w:sz w:val="24"/>
          <w:szCs w:val="24"/>
        </w:rPr>
      </w:pPr>
      <w:r w:rsidRPr="004A2870">
        <w:rPr>
          <w:rFonts w:ascii="Times New Roman" w:hAnsi="Times New Roman"/>
          <w:sz w:val="24"/>
          <w:szCs w:val="24"/>
        </w:rPr>
        <w:t>Offering incentives such as attending special staff events, earning paid time off, and providing opportunities for promotion to employees performing well. Other practices may include offering feedback and praising employees to boost their morale and encouraging them to perform better (Johnson, 2020). When the staff are offered good compensation, rewards, and recognition, the NHS will be able to attract and retain competent staff, which will in turn address the problem of staff shortage, and reduce burnout.</w:t>
      </w:r>
    </w:p>
    <w:p w14:paraId="3F935C6E" w14:textId="77777777" w:rsidR="009775D0" w:rsidRPr="004A2870" w:rsidRDefault="009775D0" w:rsidP="004A2870">
      <w:pPr>
        <w:spacing w:line="480" w:lineRule="auto"/>
        <w:contextualSpacing/>
        <w:rPr>
          <w:rFonts w:ascii="Times New Roman" w:hAnsi="Times New Roman"/>
          <w:sz w:val="24"/>
          <w:szCs w:val="24"/>
        </w:rPr>
      </w:pPr>
    </w:p>
    <w:p w14:paraId="134DBC68" w14:textId="3E818BCD" w:rsidR="009775D0" w:rsidRPr="004A2870" w:rsidRDefault="00213224" w:rsidP="004A2870">
      <w:pPr>
        <w:spacing w:line="480" w:lineRule="auto"/>
        <w:contextualSpacing/>
        <w:rPr>
          <w:rFonts w:ascii="Times New Roman" w:hAnsi="Times New Roman"/>
          <w:sz w:val="24"/>
          <w:szCs w:val="24"/>
        </w:rPr>
      </w:pPr>
      <w:r>
        <w:rPr>
          <w:noProof/>
        </w:rPr>
        <w:drawing>
          <wp:inline distT="0" distB="0" distL="0" distR="0" wp14:anchorId="0ADCFD16" wp14:editId="5AE5DEA7">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3219450"/>
                    </a:xfrm>
                    <a:prstGeom prst="rect">
                      <a:avLst/>
                    </a:prstGeom>
                  </pic:spPr>
                </pic:pic>
              </a:graphicData>
            </a:graphic>
          </wp:inline>
        </w:drawing>
      </w:r>
    </w:p>
    <w:p w14:paraId="7B1B47B3" w14:textId="77777777" w:rsidR="009775D0" w:rsidRPr="002F2182" w:rsidRDefault="0076257F" w:rsidP="002F2182">
      <w:pPr>
        <w:pStyle w:val="Heading1"/>
        <w:spacing w:line="480" w:lineRule="auto"/>
        <w:jc w:val="center"/>
        <w:rPr>
          <w:rFonts w:ascii="Times New Roman" w:hAnsi="Times New Roman" w:cs="Times New Roman"/>
          <w:b/>
          <w:bCs/>
          <w:color w:val="auto"/>
          <w:sz w:val="24"/>
          <w:szCs w:val="24"/>
        </w:rPr>
      </w:pPr>
      <w:bookmarkStart w:id="23" w:name="_Toc97749606"/>
      <w:r w:rsidRPr="002F2182">
        <w:rPr>
          <w:rFonts w:ascii="Times New Roman" w:hAnsi="Times New Roman" w:cs="Times New Roman"/>
          <w:b/>
          <w:bCs/>
          <w:color w:val="auto"/>
          <w:sz w:val="24"/>
          <w:szCs w:val="24"/>
        </w:rPr>
        <w:t>Analysis</w:t>
      </w:r>
      <w:bookmarkEnd w:id="23"/>
    </w:p>
    <w:p w14:paraId="403E1A87" w14:textId="554F17B5" w:rsidR="009775D0" w:rsidRPr="004A2870" w:rsidRDefault="0076257F" w:rsidP="002F2182">
      <w:pPr>
        <w:spacing w:line="480" w:lineRule="auto"/>
        <w:ind w:firstLine="720"/>
        <w:contextualSpacing/>
        <w:rPr>
          <w:rFonts w:ascii="Times New Roman" w:hAnsi="Times New Roman"/>
          <w:sz w:val="24"/>
          <w:szCs w:val="24"/>
        </w:rPr>
      </w:pPr>
      <w:r w:rsidRPr="004A2870">
        <w:rPr>
          <w:rFonts w:ascii="Times New Roman" w:hAnsi="Times New Roman"/>
          <w:sz w:val="24"/>
          <w:szCs w:val="24"/>
        </w:rPr>
        <w:t xml:space="preserve">The Grid analysis is very important in decision-making. It is a framework that helps to evaluate ideas and making decisions based on a set of weighted criteria. To address the problem of staff absenteeism, there are various alternative approaches and their effectiveness can be determined by three parameters, namely: The choice for every factor is scored with values </w:t>
      </w:r>
      <w:r w:rsidRPr="004A2870">
        <w:rPr>
          <w:rFonts w:ascii="Times New Roman" w:hAnsi="Times New Roman"/>
          <w:sz w:val="24"/>
          <w:szCs w:val="24"/>
        </w:rPr>
        <w:lastRenderedPageBreak/>
        <w:t>ranging from 0 (</w:t>
      </w:r>
      <w:r w:rsidR="004A2870" w:rsidRPr="004A2870">
        <w:rPr>
          <w:rFonts w:ascii="Times New Roman" w:hAnsi="Times New Roman"/>
          <w:sz w:val="24"/>
          <w:szCs w:val="24"/>
        </w:rPr>
        <w:t>poor) to</w:t>
      </w:r>
      <w:r w:rsidRPr="004A2870">
        <w:rPr>
          <w:rFonts w:ascii="Times New Roman" w:hAnsi="Times New Roman"/>
          <w:sz w:val="24"/>
          <w:szCs w:val="24"/>
        </w:rPr>
        <w:t xml:space="preserve"> 5 (very good).  Every score is then multiplied by the weight </w:t>
      </w:r>
      <w:r w:rsidR="004A2870" w:rsidRPr="004A2870">
        <w:rPr>
          <w:rFonts w:ascii="Times New Roman" w:hAnsi="Times New Roman"/>
          <w:sz w:val="24"/>
          <w:szCs w:val="24"/>
        </w:rPr>
        <w:t>of the</w:t>
      </w:r>
      <w:r w:rsidRPr="004A2870">
        <w:rPr>
          <w:rFonts w:ascii="Times New Roman" w:hAnsi="Times New Roman"/>
          <w:sz w:val="24"/>
          <w:szCs w:val="24"/>
        </w:rPr>
        <w:t xml:space="preserve"> respective factor. The solution earning the highest </w:t>
      </w:r>
      <w:r w:rsidR="004A2870" w:rsidRPr="004A2870">
        <w:rPr>
          <w:rFonts w:ascii="Times New Roman" w:hAnsi="Times New Roman"/>
          <w:sz w:val="24"/>
          <w:szCs w:val="24"/>
        </w:rPr>
        <w:t>score is</w:t>
      </w:r>
      <w:r w:rsidRPr="004A2870">
        <w:rPr>
          <w:rFonts w:ascii="Times New Roman" w:hAnsi="Times New Roman"/>
          <w:sz w:val="24"/>
          <w:szCs w:val="24"/>
        </w:rPr>
        <w:t xml:space="preserve"> considered the best alternative. In this case, providing balance, rewards, and recognition scored highest with a </w:t>
      </w:r>
      <w:r w:rsidR="004A2870" w:rsidRPr="004A2870">
        <w:rPr>
          <w:rFonts w:ascii="Times New Roman" w:hAnsi="Times New Roman"/>
          <w:sz w:val="24"/>
          <w:szCs w:val="24"/>
        </w:rPr>
        <w:t>55-mark</w:t>
      </w:r>
      <w:r w:rsidRPr="004A2870">
        <w:rPr>
          <w:rFonts w:ascii="Times New Roman" w:hAnsi="Times New Roman"/>
          <w:sz w:val="24"/>
          <w:szCs w:val="24"/>
        </w:rPr>
        <w:t xml:space="preserve"> followed by fostering a culture of teamwork with a score of 51. It is true that motivating employees by </w:t>
      </w:r>
      <w:r w:rsidR="004A2870" w:rsidRPr="004A2870">
        <w:rPr>
          <w:rFonts w:ascii="Times New Roman" w:hAnsi="Times New Roman"/>
          <w:sz w:val="24"/>
          <w:szCs w:val="24"/>
        </w:rPr>
        <w:t>offering rewards</w:t>
      </w:r>
      <w:r w:rsidRPr="004A2870">
        <w:rPr>
          <w:rFonts w:ascii="Times New Roman" w:hAnsi="Times New Roman"/>
          <w:sz w:val="24"/>
          <w:szCs w:val="24"/>
        </w:rPr>
        <w:t xml:space="preserve">, good pay, and recognizing those who perform </w:t>
      </w:r>
      <w:r w:rsidR="004A2870" w:rsidRPr="004A2870">
        <w:rPr>
          <w:rFonts w:ascii="Times New Roman" w:hAnsi="Times New Roman"/>
          <w:sz w:val="24"/>
          <w:szCs w:val="24"/>
        </w:rPr>
        <w:t>their</w:t>
      </w:r>
      <w:r w:rsidRPr="004A2870">
        <w:rPr>
          <w:rFonts w:ascii="Times New Roman" w:hAnsi="Times New Roman"/>
          <w:sz w:val="24"/>
          <w:szCs w:val="24"/>
        </w:rPr>
        <w:t xml:space="preserve"> duties well encourages them </w:t>
      </w:r>
      <w:r w:rsidR="004A2870" w:rsidRPr="004A2870">
        <w:rPr>
          <w:rFonts w:ascii="Times New Roman" w:hAnsi="Times New Roman"/>
          <w:sz w:val="24"/>
          <w:szCs w:val="24"/>
        </w:rPr>
        <w:t>to report</w:t>
      </w:r>
      <w:r w:rsidRPr="004A2870">
        <w:rPr>
          <w:rFonts w:ascii="Times New Roman" w:hAnsi="Times New Roman"/>
          <w:sz w:val="24"/>
          <w:szCs w:val="24"/>
        </w:rPr>
        <w:t xml:space="preserve"> for work as required. The NHS can solve the issue of absenteeism by first the solving the problem of staff shortage. Offer better salaries and employment benefits can help to attract and retain more competent staff.</w:t>
      </w:r>
    </w:p>
    <w:p w14:paraId="298C7A25" w14:textId="77777777" w:rsidR="009775D0" w:rsidRPr="002F2182" w:rsidRDefault="0076257F" w:rsidP="002F2182">
      <w:pPr>
        <w:pStyle w:val="Heading1"/>
        <w:spacing w:line="480" w:lineRule="auto"/>
        <w:jc w:val="center"/>
        <w:rPr>
          <w:rFonts w:ascii="Times New Roman" w:hAnsi="Times New Roman" w:cs="Times New Roman"/>
          <w:b/>
          <w:bCs/>
          <w:color w:val="auto"/>
          <w:sz w:val="22"/>
          <w:szCs w:val="22"/>
        </w:rPr>
      </w:pPr>
      <w:bookmarkStart w:id="24" w:name="_Toc97749607"/>
      <w:r w:rsidRPr="002F2182">
        <w:rPr>
          <w:rFonts w:ascii="Times New Roman" w:hAnsi="Times New Roman" w:cs="Times New Roman"/>
          <w:b/>
          <w:bCs/>
          <w:color w:val="auto"/>
          <w:sz w:val="22"/>
          <w:szCs w:val="22"/>
        </w:rPr>
        <w:t>Conclusion</w:t>
      </w:r>
      <w:bookmarkEnd w:id="24"/>
    </w:p>
    <w:p w14:paraId="0D36B3C3" w14:textId="77777777" w:rsidR="009775D0" w:rsidRPr="004A2870" w:rsidRDefault="0076257F" w:rsidP="004A2870">
      <w:pPr>
        <w:spacing w:line="480" w:lineRule="auto"/>
        <w:ind w:firstLine="720"/>
        <w:contextualSpacing/>
        <w:rPr>
          <w:rFonts w:ascii="Times New Roman" w:hAnsi="Times New Roman"/>
          <w:sz w:val="24"/>
          <w:szCs w:val="24"/>
        </w:rPr>
      </w:pPr>
      <w:r w:rsidRPr="004A2870">
        <w:rPr>
          <w:rFonts w:ascii="Times New Roman" w:hAnsi="Times New Roman"/>
          <w:sz w:val="24"/>
          <w:szCs w:val="24"/>
        </w:rPr>
        <w:t>Staff absenteeism a big problem facing Mid Cheshire Hospitals NHS Foundation Trust. Long-term absenteeism becomes a burden for healthcare workers who remain on duty as they are forced to do the work scheduled for themselves and for the staff who do not report. Unexplained and frequent absenteeism can lead to dismissal or pay cut. For the organization, absenteeism results in increased agency staff costs as well as other administrative costs due to the need to hire temporary or even permanent staff to replace those who are absent. The major causes of absenteeism are burnout, illness, bullying and/or harassment. Macro environmental factors include impacts of Brexit, economic downturns, and natural calamities. Solutions to staff Absenteeism include offering rewards and recognition, facilitating a culture of teamwork and inclusiveness, flexible schedule arrangements, and proper implementation of an attendance policy.</w:t>
      </w:r>
    </w:p>
    <w:p w14:paraId="069AFCE9" w14:textId="77777777" w:rsidR="009775D0" w:rsidRPr="004A2870" w:rsidRDefault="009775D0" w:rsidP="004A2870">
      <w:pPr>
        <w:spacing w:line="480" w:lineRule="auto"/>
        <w:contextualSpacing/>
        <w:jc w:val="center"/>
        <w:rPr>
          <w:rFonts w:ascii="Times New Roman" w:hAnsi="Times New Roman"/>
          <w:sz w:val="24"/>
          <w:szCs w:val="24"/>
        </w:rPr>
      </w:pPr>
    </w:p>
    <w:p w14:paraId="02E52B8C" w14:textId="77777777" w:rsidR="009775D0" w:rsidRPr="004A2870" w:rsidRDefault="009775D0" w:rsidP="004A2870">
      <w:pPr>
        <w:spacing w:line="480" w:lineRule="auto"/>
        <w:contextualSpacing/>
        <w:jc w:val="center"/>
        <w:rPr>
          <w:rFonts w:ascii="Times New Roman" w:hAnsi="Times New Roman"/>
          <w:sz w:val="24"/>
          <w:szCs w:val="24"/>
        </w:rPr>
      </w:pPr>
    </w:p>
    <w:p w14:paraId="2CC4567A" w14:textId="77777777" w:rsidR="009775D0" w:rsidRPr="004A2870" w:rsidRDefault="009775D0" w:rsidP="004A2870">
      <w:pPr>
        <w:spacing w:line="480" w:lineRule="auto"/>
        <w:contextualSpacing/>
        <w:jc w:val="center"/>
        <w:rPr>
          <w:rFonts w:ascii="Times New Roman" w:hAnsi="Times New Roman"/>
          <w:sz w:val="24"/>
          <w:szCs w:val="24"/>
        </w:rPr>
      </w:pPr>
    </w:p>
    <w:p w14:paraId="03365E25" w14:textId="77777777" w:rsidR="009775D0" w:rsidRPr="004A2870" w:rsidRDefault="009775D0" w:rsidP="004A2870">
      <w:pPr>
        <w:spacing w:line="480" w:lineRule="auto"/>
        <w:contextualSpacing/>
        <w:jc w:val="center"/>
        <w:rPr>
          <w:rFonts w:ascii="Times New Roman" w:hAnsi="Times New Roman"/>
          <w:sz w:val="24"/>
          <w:szCs w:val="24"/>
        </w:rPr>
      </w:pPr>
    </w:p>
    <w:p w14:paraId="57C6510F" w14:textId="77777777" w:rsidR="009775D0" w:rsidRPr="004A2870" w:rsidRDefault="009775D0" w:rsidP="004A2870">
      <w:pPr>
        <w:spacing w:line="480" w:lineRule="auto"/>
        <w:contextualSpacing/>
        <w:jc w:val="center"/>
        <w:rPr>
          <w:rFonts w:ascii="Times New Roman" w:hAnsi="Times New Roman"/>
          <w:sz w:val="24"/>
          <w:szCs w:val="24"/>
        </w:rPr>
      </w:pPr>
    </w:p>
    <w:p w14:paraId="6E209F50" w14:textId="77777777" w:rsidR="009775D0" w:rsidRPr="004A2870" w:rsidRDefault="009775D0" w:rsidP="004A2870">
      <w:pPr>
        <w:spacing w:line="480" w:lineRule="auto"/>
        <w:contextualSpacing/>
        <w:jc w:val="center"/>
        <w:rPr>
          <w:rFonts w:ascii="Times New Roman" w:hAnsi="Times New Roman"/>
          <w:sz w:val="24"/>
          <w:szCs w:val="24"/>
        </w:rPr>
      </w:pPr>
    </w:p>
    <w:p w14:paraId="748CC25C" w14:textId="77777777" w:rsidR="009775D0" w:rsidRPr="004A2870" w:rsidRDefault="009775D0" w:rsidP="004A2870">
      <w:pPr>
        <w:spacing w:line="480" w:lineRule="auto"/>
        <w:contextualSpacing/>
        <w:jc w:val="center"/>
        <w:rPr>
          <w:rFonts w:ascii="Times New Roman" w:hAnsi="Times New Roman"/>
          <w:sz w:val="24"/>
          <w:szCs w:val="24"/>
        </w:rPr>
      </w:pPr>
    </w:p>
    <w:p w14:paraId="57093ED4" w14:textId="77777777" w:rsidR="009775D0" w:rsidRPr="004A2870" w:rsidRDefault="009775D0" w:rsidP="004A2870">
      <w:pPr>
        <w:spacing w:line="480" w:lineRule="auto"/>
        <w:contextualSpacing/>
        <w:jc w:val="center"/>
        <w:rPr>
          <w:rFonts w:ascii="Times New Roman" w:hAnsi="Times New Roman"/>
          <w:sz w:val="24"/>
          <w:szCs w:val="24"/>
        </w:rPr>
      </w:pPr>
    </w:p>
    <w:p w14:paraId="18BC2B27" w14:textId="77777777" w:rsidR="009775D0" w:rsidRPr="004A2870" w:rsidRDefault="009775D0" w:rsidP="004A2870">
      <w:pPr>
        <w:spacing w:line="480" w:lineRule="auto"/>
        <w:contextualSpacing/>
        <w:jc w:val="center"/>
        <w:rPr>
          <w:rFonts w:ascii="Times New Roman" w:hAnsi="Times New Roman"/>
          <w:sz w:val="24"/>
          <w:szCs w:val="24"/>
        </w:rPr>
      </w:pPr>
    </w:p>
    <w:p w14:paraId="05D02C5F" w14:textId="77777777" w:rsidR="009775D0" w:rsidRPr="004A2870" w:rsidRDefault="009775D0" w:rsidP="004A2870">
      <w:pPr>
        <w:spacing w:line="480" w:lineRule="auto"/>
        <w:contextualSpacing/>
        <w:jc w:val="center"/>
        <w:rPr>
          <w:rFonts w:ascii="Times New Roman" w:hAnsi="Times New Roman"/>
          <w:sz w:val="24"/>
          <w:szCs w:val="24"/>
        </w:rPr>
      </w:pPr>
    </w:p>
    <w:p w14:paraId="1E42EAA4" w14:textId="77777777" w:rsidR="009775D0" w:rsidRPr="004A2870" w:rsidRDefault="009775D0" w:rsidP="004A2870">
      <w:pPr>
        <w:spacing w:line="480" w:lineRule="auto"/>
        <w:contextualSpacing/>
        <w:jc w:val="center"/>
        <w:rPr>
          <w:rFonts w:ascii="Times New Roman" w:hAnsi="Times New Roman"/>
          <w:sz w:val="24"/>
          <w:szCs w:val="24"/>
        </w:rPr>
      </w:pPr>
    </w:p>
    <w:p w14:paraId="08305CEA" w14:textId="77777777" w:rsidR="009775D0" w:rsidRPr="004A2870" w:rsidRDefault="009775D0" w:rsidP="004A2870">
      <w:pPr>
        <w:spacing w:line="480" w:lineRule="auto"/>
        <w:contextualSpacing/>
        <w:jc w:val="center"/>
        <w:rPr>
          <w:rFonts w:ascii="Times New Roman" w:hAnsi="Times New Roman"/>
          <w:sz w:val="24"/>
          <w:szCs w:val="24"/>
        </w:rPr>
      </w:pPr>
    </w:p>
    <w:p w14:paraId="42692D7D" w14:textId="77777777" w:rsidR="009775D0" w:rsidRPr="004A2870" w:rsidRDefault="009775D0" w:rsidP="004A2870">
      <w:pPr>
        <w:spacing w:line="480" w:lineRule="auto"/>
        <w:contextualSpacing/>
        <w:jc w:val="center"/>
        <w:rPr>
          <w:rFonts w:ascii="Times New Roman" w:hAnsi="Times New Roman"/>
          <w:sz w:val="24"/>
          <w:szCs w:val="24"/>
        </w:rPr>
      </w:pPr>
    </w:p>
    <w:p w14:paraId="5F9982FF" w14:textId="77777777" w:rsidR="002F2182" w:rsidRDefault="002F2182">
      <w:pPr>
        <w:spacing w:after="0" w:line="240" w:lineRule="auto"/>
        <w:rPr>
          <w:rFonts w:asciiTheme="majorHAnsi" w:eastAsiaTheme="majorEastAsia" w:hAnsiTheme="majorHAnsi" w:cstheme="majorBidi"/>
          <w:color w:val="365F91" w:themeColor="accent1" w:themeShade="BF"/>
          <w:sz w:val="32"/>
          <w:szCs w:val="32"/>
        </w:rPr>
      </w:pPr>
      <w:bookmarkStart w:id="25" w:name="_Toc97749608"/>
      <w:r>
        <w:br w:type="page"/>
      </w:r>
    </w:p>
    <w:p w14:paraId="5802DBE4" w14:textId="1F4356D7" w:rsidR="009775D0" w:rsidRPr="002F2182" w:rsidRDefault="0076257F" w:rsidP="002F2182">
      <w:pPr>
        <w:pStyle w:val="Heading1"/>
        <w:spacing w:line="480" w:lineRule="auto"/>
        <w:jc w:val="center"/>
        <w:rPr>
          <w:rFonts w:ascii="Times New Roman" w:hAnsi="Times New Roman" w:cs="Times New Roman"/>
          <w:b/>
          <w:bCs/>
          <w:color w:val="auto"/>
          <w:sz w:val="24"/>
          <w:szCs w:val="24"/>
        </w:rPr>
      </w:pPr>
      <w:r w:rsidRPr="002F2182">
        <w:rPr>
          <w:rFonts w:ascii="Times New Roman" w:hAnsi="Times New Roman" w:cs="Times New Roman"/>
          <w:b/>
          <w:bCs/>
          <w:color w:val="auto"/>
          <w:sz w:val="24"/>
          <w:szCs w:val="24"/>
        </w:rPr>
        <w:lastRenderedPageBreak/>
        <w:t>Reference</w:t>
      </w:r>
      <w:r w:rsidR="004A2870" w:rsidRPr="002F2182">
        <w:rPr>
          <w:rFonts w:ascii="Times New Roman" w:hAnsi="Times New Roman" w:cs="Times New Roman"/>
          <w:b/>
          <w:bCs/>
          <w:color w:val="auto"/>
          <w:sz w:val="24"/>
          <w:szCs w:val="24"/>
        </w:rPr>
        <w:t xml:space="preserve"> List</w:t>
      </w:r>
      <w:bookmarkEnd w:id="25"/>
    </w:p>
    <w:p w14:paraId="00BA9E9C" w14:textId="77777777" w:rsidR="009775D0" w:rsidRPr="004A2870" w:rsidRDefault="0076257F" w:rsidP="002F2182">
      <w:pPr>
        <w:spacing w:line="480" w:lineRule="auto"/>
        <w:contextualSpacing/>
        <w:rPr>
          <w:rFonts w:ascii="Times New Roman" w:hAnsi="Times New Roman"/>
          <w:sz w:val="24"/>
          <w:szCs w:val="24"/>
        </w:rPr>
      </w:pPr>
      <w:r w:rsidRPr="002F2182">
        <w:rPr>
          <w:rFonts w:ascii="Times New Roman" w:hAnsi="Times New Roman"/>
          <w:sz w:val="24"/>
          <w:szCs w:val="24"/>
        </w:rPr>
        <w:t xml:space="preserve">Bowcott, O. and Carrell, S. 2017. Nurses vote in support of strike </w:t>
      </w:r>
      <w:r w:rsidRPr="004A2870">
        <w:rPr>
          <w:rFonts w:ascii="Times New Roman" w:hAnsi="Times New Roman"/>
          <w:sz w:val="24"/>
          <w:szCs w:val="24"/>
        </w:rPr>
        <w:t xml:space="preserve">ballot over low pay [Online] </w:t>
      </w:r>
    </w:p>
    <w:p w14:paraId="126385EA"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Available at: </w:t>
      </w:r>
    </w:p>
    <w:p w14:paraId="0F15212D"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Style w:val="Hyperlink"/>
          <w:rFonts w:ascii="Times New Roman" w:hAnsi="Times New Roman"/>
          <w:sz w:val="24"/>
          <w:szCs w:val="24"/>
        </w:rPr>
        <w:t>https://www.google.com/amp/s/amp.theguardian.com/society/2017/may/14/nurses-vote</w:t>
      </w:r>
    </w:p>
    <w:p w14:paraId="38A67F0C"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Style w:val="Hyperlink"/>
          <w:rFonts w:ascii="Times New Roman" w:hAnsi="Times New Roman"/>
          <w:sz w:val="24"/>
          <w:szCs w:val="24"/>
        </w:rPr>
        <w:t>-support-ballot-for-strike-action-low-pay</w:t>
      </w:r>
      <w:r w:rsidRPr="004A2870">
        <w:rPr>
          <w:rFonts w:ascii="Times New Roman" w:hAnsi="Times New Roman"/>
          <w:sz w:val="24"/>
          <w:szCs w:val="24"/>
        </w:rPr>
        <w:t xml:space="preserve"> (Accessed 7 March, 2022).</w:t>
      </w:r>
    </w:p>
    <w:p w14:paraId="6664BA53" w14:textId="77777777" w:rsidR="009775D0" w:rsidRPr="004A2870" w:rsidRDefault="0076257F" w:rsidP="004A2870">
      <w:pPr>
        <w:spacing w:line="480" w:lineRule="auto"/>
        <w:contextualSpacing/>
        <w:rPr>
          <w:rFonts w:ascii="Times New Roman" w:hAnsi="Times New Roman"/>
          <w:sz w:val="24"/>
          <w:szCs w:val="24"/>
        </w:rPr>
      </w:pPr>
      <w:r w:rsidRPr="004A2870">
        <w:rPr>
          <w:rFonts w:ascii="Times New Roman" w:hAnsi="Times New Roman"/>
          <w:sz w:val="24"/>
          <w:szCs w:val="24"/>
        </w:rPr>
        <w:t xml:space="preserve">Cotton, B. 2019. NHS Absenteeism: The crisis months are here [Online] Available at: </w:t>
      </w:r>
    </w:p>
    <w:p w14:paraId="414CE4E8" w14:textId="77777777" w:rsidR="009775D0" w:rsidRPr="004A2870" w:rsidRDefault="00543C39" w:rsidP="004A2870">
      <w:pPr>
        <w:spacing w:line="480" w:lineRule="auto"/>
        <w:ind w:firstLineChars="200" w:firstLine="440"/>
        <w:contextualSpacing/>
        <w:rPr>
          <w:rFonts w:ascii="Times New Roman" w:hAnsi="Times New Roman"/>
          <w:sz w:val="24"/>
          <w:szCs w:val="24"/>
        </w:rPr>
      </w:pPr>
      <w:hyperlink r:id="rId10" w:tooltip="https://www.businessleader.co.uk/nhs-absenteeism-the-crisis-months-are-here/" w:history="1">
        <w:r w:rsidR="0076257F" w:rsidRPr="004A2870">
          <w:rPr>
            <w:rStyle w:val="Hyperlink"/>
            <w:rFonts w:ascii="Times New Roman" w:hAnsi="Times New Roman"/>
            <w:sz w:val="24"/>
            <w:szCs w:val="24"/>
          </w:rPr>
          <w:t>https://www.businessleader.co.uk/nhs-absenteeism-the-crisis-months-are-here/</w:t>
        </w:r>
      </w:hyperlink>
      <w:r w:rsidR="0076257F" w:rsidRPr="004A2870">
        <w:rPr>
          <w:rFonts w:ascii="Times New Roman" w:hAnsi="Times New Roman"/>
          <w:sz w:val="24"/>
          <w:szCs w:val="24"/>
        </w:rPr>
        <w:t xml:space="preserve"> </w:t>
      </w:r>
    </w:p>
    <w:p w14:paraId="3DF6818E"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(Accessed 7 March, 2022).</w:t>
      </w:r>
    </w:p>
    <w:p w14:paraId="34D5064B" w14:textId="77777777" w:rsidR="009775D0" w:rsidRPr="004A2870" w:rsidRDefault="0076257F" w:rsidP="004A2870">
      <w:pPr>
        <w:spacing w:line="480" w:lineRule="auto"/>
        <w:contextualSpacing/>
        <w:rPr>
          <w:rFonts w:ascii="Times New Roman" w:hAnsi="Times New Roman"/>
          <w:sz w:val="24"/>
          <w:szCs w:val="24"/>
        </w:rPr>
      </w:pPr>
      <w:r w:rsidRPr="004A2870">
        <w:rPr>
          <w:rFonts w:ascii="Times New Roman" w:hAnsi="Times New Roman"/>
          <w:sz w:val="24"/>
          <w:szCs w:val="24"/>
        </w:rPr>
        <w:t xml:space="preserve">Copeland, A. 2019. NHS Sickness Absence: Let's Talk about Mental Health [Online] Available at: </w:t>
      </w:r>
    </w:p>
    <w:p w14:paraId="6B5F3FB0" w14:textId="77777777" w:rsidR="009775D0" w:rsidRPr="004A2870" w:rsidRDefault="00543C39" w:rsidP="004A2870">
      <w:pPr>
        <w:spacing w:line="480" w:lineRule="auto"/>
        <w:ind w:firstLineChars="200" w:firstLine="440"/>
        <w:contextualSpacing/>
        <w:rPr>
          <w:rFonts w:ascii="Times New Roman" w:hAnsi="Times New Roman"/>
          <w:sz w:val="24"/>
          <w:szCs w:val="24"/>
        </w:rPr>
      </w:pPr>
      <w:hyperlink r:id="rId11" w:tooltip="https://www.kingsfund.org.uk/blog/2019/10/nhs-sickness-absence" w:history="1">
        <w:r w:rsidR="0076257F" w:rsidRPr="004A2870">
          <w:rPr>
            <w:rStyle w:val="Hyperlink"/>
            <w:rFonts w:ascii="Times New Roman" w:hAnsi="Times New Roman"/>
            <w:sz w:val="24"/>
            <w:szCs w:val="24"/>
          </w:rPr>
          <w:t>https://www.kingsfund.org.uk/blog/2019/10/nhs-sickness-absence</w:t>
        </w:r>
      </w:hyperlink>
      <w:r w:rsidR="0076257F" w:rsidRPr="004A2870">
        <w:rPr>
          <w:rFonts w:ascii="Times New Roman" w:hAnsi="Times New Roman"/>
          <w:sz w:val="24"/>
          <w:szCs w:val="24"/>
        </w:rPr>
        <w:t xml:space="preserve"> (Accessed 7 March, </w:t>
      </w:r>
    </w:p>
    <w:p w14:paraId="401B37FA"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2022).</w:t>
      </w:r>
    </w:p>
    <w:p w14:paraId="6F3F412B" w14:textId="77777777" w:rsidR="009775D0" w:rsidRPr="004A2870" w:rsidRDefault="0076257F" w:rsidP="004A2870">
      <w:pPr>
        <w:spacing w:line="480" w:lineRule="auto"/>
        <w:contextualSpacing/>
        <w:rPr>
          <w:rFonts w:ascii="Times New Roman" w:hAnsi="Times New Roman"/>
          <w:sz w:val="24"/>
          <w:szCs w:val="24"/>
        </w:rPr>
      </w:pPr>
      <w:r w:rsidRPr="004A2870">
        <w:rPr>
          <w:rFonts w:ascii="Times New Roman" w:hAnsi="Times New Roman"/>
          <w:sz w:val="24"/>
          <w:szCs w:val="24"/>
        </w:rPr>
        <w:t xml:space="preserve">Johnson E. 2020. Reducing absenteeism in the workplace [Online] Available at: </w:t>
      </w:r>
    </w:p>
    <w:p w14:paraId="68B3F62B" w14:textId="77777777" w:rsidR="009775D0" w:rsidRPr="004A2870" w:rsidRDefault="0076257F" w:rsidP="004A2870">
      <w:pPr>
        <w:spacing w:line="480" w:lineRule="auto"/>
        <w:ind w:firstLineChars="200" w:firstLine="480"/>
        <w:contextualSpacing/>
        <w:rPr>
          <w:rStyle w:val="Hyperlink"/>
          <w:rFonts w:ascii="Times New Roman" w:hAnsi="Times New Roman"/>
          <w:sz w:val="24"/>
          <w:szCs w:val="24"/>
        </w:rPr>
      </w:pPr>
      <w:r w:rsidRPr="004A2870">
        <w:rPr>
          <w:rFonts w:ascii="Times New Roman" w:hAnsi="Times New Roman"/>
          <w:sz w:val="24"/>
          <w:szCs w:val="24"/>
        </w:rPr>
        <w:fldChar w:fldCharType="begin"/>
      </w:r>
      <w:r w:rsidRPr="004A2870">
        <w:rPr>
          <w:rFonts w:ascii="Times New Roman" w:hAnsi="Times New Roman"/>
          <w:sz w:val="24"/>
          <w:szCs w:val="24"/>
        </w:rPr>
        <w:instrText xml:space="preserve"> HYPERLINK "https://cpdonline.co.uk/knowledge-base/business/reducing-absenteeism-in-the-workplace/" \o "https://cpdonline.co.uk/knowledge-base/business/reducing-absenteeism-in-the-workplace/"</w:instrText>
      </w:r>
      <w:r w:rsidRPr="004A2870">
        <w:rPr>
          <w:rFonts w:ascii="Times New Roman" w:hAnsi="Times New Roman"/>
          <w:sz w:val="24"/>
          <w:szCs w:val="24"/>
        </w:rPr>
        <w:fldChar w:fldCharType="separate"/>
      </w:r>
      <w:r w:rsidRPr="004A2870">
        <w:rPr>
          <w:rStyle w:val="Hyperlink"/>
          <w:rFonts w:ascii="Times New Roman" w:hAnsi="Times New Roman"/>
          <w:sz w:val="24"/>
          <w:szCs w:val="24"/>
        </w:rPr>
        <w:t>https://cpdonline.co.uk/knowledge-base/business/reducing-absenteeism-in-the-</w:t>
      </w:r>
    </w:p>
    <w:p w14:paraId="5AF7D105"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Style w:val="Hyperlink"/>
          <w:rFonts w:ascii="Times New Roman" w:hAnsi="Times New Roman"/>
          <w:sz w:val="24"/>
          <w:szCs w:val="24"/>
        </w:rPr>
        <w:t>workplace/</w:t>
      </w:r>
      <w:r w:rsidRPr="004A2870">
        <w:rPr>
          <w:rFonts w:ascii="Times New Roman" w:hAnsi="Times New Roman"/>
          <w:sz w:val="24"/>
          <w:szCs w:val="24"/>
        </w:rPr>
        <w:fldChar w:fldCharType="end"/>
      </w:r>
      <w:r w:rsidRPr="004A2870">
        <w:rPr>
          <w:rFonts w:ascii="Times New Roman" w:hAnsi="Times New Roman"/>
          <w:sz w:val="24"/>
          <w:szCs w:val="24"/>
        </w:rPr>
        <w:t xml:space="preserve"> (Accessed March 3, 2022).</w:t>
      </w:r>
      <w:r w:rsidRPr="004A2870">
        <w:rPr>
          <w:rFonts w:ascii="Times New Roman" w:hAnsi="Times New Roman"/>
          <w:sz w:val="24"/>
          <w:szCs w:val="24"/>
        </w:rPr>
        <w:cr/>
        <w:t xml:space="preserve">Kandemir, A. and Şahin, B., 2017. The level and cost burden of absenteeism among health care </w:t>
      </w:r>
    </w:p>
    <w:p w14:paraId="701AA141"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professionals. Journal of Business, Volume 5, No.2, pp.1-23. </w:t>
      </w:r>
      <w:r w:rsidRPr="004A2870">
        <w:rPr>
          <w:rFonts w:ascii="Times New Roman" w:hAnsi="Times New Roman"/>
          <w:sz w:val="24"/>
          <w:szCs w:val="24"/>
        </w:rPr>
        <w:cr/>
        <w:t xml:space="preserve">Kocakulah, M.C., Kelley, A.G., Mitchell, K.M. and Ruggieri, M.P., 2016. Absenteeism problems </w:t>
      </w:r>
    </w:p>
    <w:p w14:paraId="48A91ECB"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and costs: causes, effects and cures. International Business &amp; Economics Research </w:t>
      </w:r>
    </w:p>
    <w:p w14:paraId="1B0F260B"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Journal (IBER), 15(3), pp.89-96. Available at: </w:t>
      </w:r>
    </w:p>
    <w:p w14:paraId="2F3334BC" w14:textId="77777777" w:rsidR="009775D0" w:rsidRPr="004A2870" w:rsidRDefault="00543C39" w:rsidP="004A2870">
      <w:pPr>
        <w:spacing w:line="480" w:lineRule="auto"/>
        <w:ind w:firstLineChars="200" w:firstLine="440"/>
        <w:contextualSpacing/>
        <w:rPr>
          <w:rFonts w:ascii="Times New Roman" w:hAnsi="Times New Roman"/>
          <w:sz w:val="24"/>
          <w:szCs w:val="24"/>
        </w:rPr>
      </w:pPr>
      <w:hyperlink r:id="rId12" w:tooltip="https://www.clutejournals.com/index.php/IBER/article/view/9673" w:history="1">
        <w:r w:rsidR="0076257F" w:rsidRPr="004A2870">
          <w:rPr>
            <w:rStyle w:val="Hyperlink"/>
            <w:rFonts w:ascii="Times New Roman" w:hAnsi="Times New Roman"/>
            <w:sz w:val="24"/>
            <w:szCs w:val="24"/>
          </w:rPr>
          <w:t>https://www.clutejournals.com/index.php/IBER/article/view/9673</w:t>
        </w:r>
      </w:hyperlink>
      <w:r w:rsidR="0076257F" w:rsidRPr="004A2870">
        <w:rPr>
          <w:rFonts w:ascii="Times New Roman" w:hAnsi="Times New Roman"/>
          <w:sz w:val="24"/>
          <w:szCs w:val="24"/>
        </w:rPr>
        <w:t xml:space="preserve"> (Accessed 28 February, </w:t>
      </w:r>
    </w:p>
    <w:p w14:paraId="5A7AE7BD"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lastRenderedPageBreak/>
        <w:t>2022)</w:t>
      </w:r>
      <w:r w:rsidRPr="004A2870">
        <w:rPr>
          <w:rFonts w:ascii="Times New Roman" w:hAnsi="Times New Roman"/>
          <w:sz w:val="24"/>
          <w:szCs w:val="24"/>
        </w:rPr>
        <w:cr/>
        <w:t xml:space="preserve">Kline, R. 2020. The depressing state of bullying in the NHS [Online] Available at: </w:t>
      </w:r>
    </w:p>
    <w:p w14:paraId="38191687" w14:textId="77777777" w:rsidR="009775D0" w:rsidRPr="004A2870" w:rsidRDefault="0076257F" w:rsidP="004A2870">
      <w:pPr>
        <w:spacing w:line="480" w:lineRule="auto"/>
        <w:ind w:firstLineChars="200" w:firstLine="480"/>
        <w:contextualSpacing/>
        <w:rPr>
          <w:rStyle w:val="Hyperlink"/>
          <w:rFonts w:ascii="Times New Roman" w:hAnsi="Times New Roman"/>
          <w:sz w:val="24"/>
          <w:szCs w:val="24"/>
        </w:rPr>
      </w:pPr>
      <w:r w:rsidRPr="004A2870">
        <w:rPr>
          <w:rStyle w:val="Hyperlink"/>
          <w:rFonts w:ascii="Times New Roman" w:hAnsi="Times New Roman"/>
          <w:sz w:val="24"/>
          <w:szCs w:val="24"/>
        </w:rPr>
        <w:t>https://www.google.com/amp/s/mdxminds.com/2020/02/19/the-depressing-state-of-</w:t>
      </w:r>
    </w:p>
    <w:p w14:paraId="3581FCDB"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Style w:val="Hyperlink"/>
          <w:rFonts w:ascii="Times New Roman" w:hAnsi="Times New Roman"/>
          <w:sz w:val="24"/>
          <w:szCs w:val="24"/>
        </w:rPr>
        <w:t>bullying-in-the-nhs/amp/</w:t>
      </w:r>
      <w:r w:rsidRPr="004A2870">
        <w:rPr>
          <w:rFonts w:ascii="Times New Roman" w:hAnsi="Times New Roman"/>
          <w:sz w:val="24"/>
          <w:szCs w:val="24"/>
        </w:rPr>
        <w:t xml:space="preserve"> (Accessed 7 March, 2022).</w:t>
      </w:r>
    </w:p>
    <w:p w14:paraId="56CE1FCB" w14:textId="77777777" w:rsidR="009775D0" w:rsidRPr="004A2870" w:rsidRDefault="0076257F" w:rsidP="004A2870">
      <w:pPr>
        <w:spacing w:line="480" w:lineRule="auto"/>
        <w:contextualSpacing/>
        <w:rPr>
          <w:rFonts w:ascii="Times New Roman" w:hAnsi="Times New Roman"/>
          <w:sz w:val="24"/>
          <w:szCs w:val="24"/>
        </w:rPr>
      </w:pPr>
      <w:r w:rsidRPr="004A2870">
        <w:rPr>
          <w:rFonts w:ascii="Times New Roman" w:hAnsi="Times New Roman"/>
          <w:sz w:val="24"/>
          <w:szCs w:val="24"/>
        </w:rPr>
        <w:t xml:space="preserve">Lacobucci, G. 2021. Staff burnout: MPs demand “total overhaul” of NHS workforce planning </w:t>
      </w:r>
    </w:p>
    <w:p w14:paraId="3CA69E77"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[Online] Available at: </w:t>
      </w:r>
      <w:hyperlink r:id="rId13" w:tooltip="https://www.bmj.com/content/373/bmj.n1461" w:history="1">
        <w:r w:rsidRPr="004A2870">
          <w:rPr>
            <w:rStyle w:val="Hyperlink"/>
            <w:rFonts w:ascii="Times New Roman" w:hAnsi="Times New Roman"/>
            <w:sz w:val="24"/>
            <w:szCs w:val="24"/>
          </w:rPr>
          <w:t>https://www.bmj.com/content/373/bmj.n1461</w:t>
        </w:r>
      </w:hyperlink>
      <w:r w:rsidRPr="004A2870">
        <w:rPr>
          <w:rFonts w:ascii="Times New Roman" w:hAnsi="Times New Roman"/>
          <w:sz w:val="24"/>
          <w:szCs w:val="24"/>
        </w:rPr>
        <w:t xml:space="preserve"> (Accessed 7 March, </w:t>
      </w:r>
    </w:p>
    <w:p w14:paraId="5F1A0E66"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2022).</w:t>
      </w:r>
    </w:p>
    <w:p w14:paraId="05A750BA" w14:textId="77777777" w:rsidR="009775D0" w:rsidRPr="004A2870" w:rsidRDefault="0076257F" w:rsidP="004A2870">
      <w:pPr>
        <w:spacing w:line="480" w:lineRule="auto"/>
        <w:contextualSpacing/>
        <w:rPr>
          <w:rFonts w:ascii="Times New Roman" w:hAnsi="Times New Roman"/>
          <w:sz w:val="24"/>
          <w:szCs w:val="24"/>
        </w:rPr>
      </w:pPr>
      <w:r w:rsidRPr="004A2870">
        <w:rPr>
          <w:rFonts w:ascii="Times New Roman" w:hAnsi="Times New Roman"/>
          <w:sz w:val="24"/>
          <w:szCs w:val="24"/>
        </w:rPr>
        <w:t xml:space="preserve">Majeed, A. and Asanati, K., 2020. Improving workplace health in the NHS. bmj, 368. Available at: </w:t>
      </w:r>
    </w:p>
    <w:p w14:paraId="7ED091BC" w14:textId="6F122421" w:rsidR="009775D0" w:rsidRPr="004A2870" w:rsidRDefault="00543C39" w:rsidP="004A2870">
      <w:pPr>
        <w:spacing w:line="480" w:lineRule="auto"/>
        <w:ind w:firstLineChars="200" w:firstLine="440"/>
        <w:contextualSpacing/>
        <w:rPr>
          <w:rFonts w:ascii="Times New Roman" w:hAnsi="Times New Roman"/>
          <w:sz w:val="24"/>
          <w:szCs w:val="24"/>
        </w:rPr>
      </w:pPr>
      <w:hyperlink r:id="rId14" w:tooltip="https://www.bmj.com/content/368/bmj.m850.full" w:history="1">
        <w:r w:rsidR="0076257F" w:rsidRPr="004A2870">
          <w:rPr>
            <w:rStyle w:val="Hyperlink"/>
            <w:rFonts w:ascii="Times New Roman" w:hAnsi="Times New Roman"/>
            <w:sz w:val="24"/>
            <w:szCs w:val="24"/>
          </w:rPr>
          <w:t>https://www.bmj.com/content/368/bmj.m850.full</w:t>
        </w:r>
      </w:hyperlink>
      <w:r w:rsidR="0076257F" w:rsidRPr="004A2870">
        <w:rPr>
          <w:rFonts w:ascii="Times New Roman" w:hAnsi="Times New Roman"/>
          <w:sz w:val="24"/>
          <w:szCs w:val="24"/>
        </w:rPr>
        <w:t xml:space="preserve"> (Accessed March 1, 2022).</w:t>
      </w:r>
      <w:r w:rsidR="0076257F" w:rsidRPr="004A2870">
        <w:rPr>
          <w:rFonts w:ascii="Times New Roman" w:hAnsi="Times New Roman"/>
          <w:sz w:val="24"/>
          <w:szCs w:val="24"/>
        </w:rPr>
        <w:cr/>
        <w:t xml:space="preserve">Mansinghka and </w:t>
      </w:r>
      <w:r w:rsidR="004A2870" w:rsidRPr="004A2870">
        <w:rPr>
          <w:rFonts w:ascii="Times New Roman" w:hAnsi="Times New Roman"/>
          <w:sz w:val="24"/>
          <w:szCs w:val="24"/>
        </w:rPr>
        <w:t>Mohan,</w:t>
      </w:r>
      <w:r w:rsidR="0076257F" w:rsidRPr="004A2870">
        <w:rPr>
          <w:rFonts w:ascii="Times New Roman" w:hAnsi="Times New Roman"/>
          <w:sz w:val="24"/>
          <w:szCs w:val="24"/>
        </w:rPr>
        <w:t xml:space="preserve"> 2021. How to Reduce Absenteeism in the Workplace [online] Available </w:t>
      </w:r>
    </w:p>
    <w:p w14:paraId="2273D2E8"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at: </w:t>
      </w:r>
      <w:hyperlink r:id="rId15" w:tooltip="https://www.saviom.com/blog/how-to-reduce-absenteeism-workplace/" w:history="1">
        <w:r w:rsidRPr="004A2870">
          <w:rPr>
            <w:rStyle w:val="Hyperlink"/>
            <w:rFonts w:ascii="Times New Roman" w:hAnsi="Times New Roman"/>
            <w:sz w:val="24"/>
            <w:szCs w:val="24"/>
          </w:rPr>
          <w:t>https://www.saviom.com/blog/how-to-reduce-absenteeism-workplace/</w:t>
        </w:r>
      </w:hyperlink>
      <w:r w:rsidRPr="004A2870">
        <w:rPr>
          <w:rFonts w:ascii="Times New Roman" w:hAnsi="Times New Roman"/>
          <w:sz w:val="24"/>
          <w:szCs w:val="24"/>
        </w:rPr>
        <w:t xml:space="preserve">(Accessed 1 </w:t>
      </w:r>
    </w:p>
    <w:p w14:paraId="506EE0A0"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March, 2022)</w:t>
      </w:r>
      <w:r w:rsidRPr="004A2870">
        <w:rPr>
          <w:rFonts w:ascii="Times New Roman" w:hAnsi="Times New Roman"/>
          <w:sz w:val="24"/>
          <w:szCs w:val="24"/>
        </w:rPr>
        <w:cr/>
        <w:t xml:space="preserve">Mbombi, M.O., Mothiba, T.M., Malema, R.N. and Malatji, M., 2018. The effects of absenteeism </w:t>
      </w:r>
    </w:p>
    <w:p w14:paraId="48AC4BDE"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on nurses remaining on duty at a tertiary hospital of Limpopo province. Curationis, Vol. 41, </w:t>
      </w:r>
    </w:p>
    <w:p w14:paraId="14E75326"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Fonts w:ascii="Times New Roman" w:hAnsi="Times New Roman"/>
          <w:sz w:val="24"/>
          <w:szCs w:val="24"/>
        </w:rPr>
        <w:t xml:space="preserve">No1, pp.1-5. </w:t>
      </w:r>
      <w:r w:rsidRPr="004A2870">
        <w:rPr>
          <w:rFonts w:ascii="Times New Roman" w:hAnsi="Times New Roman"/>
          <w:sz w:val="24"/>
          <w:szCs w:val="24"/>
        </w:rPr>
        <w:cr/>
        <w:t xml:space="preserve">Stewart, C. 2021. Causes of long-term absences from work in the United Kingdom in 2020 </w:t>
      </w:r>
    </w:p>
    <w:p w14:paraId="096DA7EF" w14:textId="77777777" w:rsidR="009775D0" w:rsidRPr="004A2870" w:rsidRDefault="0076257F" w:rsidP="004A2870">
      <w:pPr>
        <w:spacing w:line="480" w:lineRule="auto"/>
        <w:ind w:firstLineChars="200" w:firstLine="480"/>
        <w:contextualSpacing/>
        <w:rPr>
          <w:rStyle w:val="Hyperlink"/>
          <w:rFonts w:ascii="Times New Roman" w:hAnsi="Times New Roman"/>
          <w:sz w:val="24"/>
          <w:szCs w:val="24"/>
        </w:rPr>
      </w:pPr>
      <w:r w:rsidRPr="004A2870">
        <w:rPr>
          <w:rFonts w:ascii="Times New Roman" w:hAnsi="Times New Roman"/>
          <w:sz w:val="24"/>
          <w:szCs w:val="24"/>
        </w:rPr>
        <w:t xml:space="preserve">[Online] Available at: </w:t>
      </w:r>
      <w:r w:rsidRPr="004A2870">
        <w:rPr>
          <w:rFonts w:ascii="Times New Roman" w:hAnsi="Times New Roman"/>
          <w:sz w:val="24"/>
          <w:szCs w:val="24"/>
        </w:rPr>
        <w:fldChar w:fldCharType="begin"/>
      </w:r>
      <w:r w:rsidRPr="004A2870">
        <w:rPr>
          <w:rFonts w:ascii="Times New Roman" w:hAnsi="Times New Roman"/>
          <w:sz w:val="24"/>
          <w:szCs w:val="24"/>
        </w:rPr>
        <w:instrText xml:space="preserve"> HYPERLINK "https://www.statista.com/statistics/1133968/causes-of-long-term- absence-in-the-uk/" \o "https://www.statista.com/statistics/1133968/causes-of-long-term- absence-in-the-uk/"</w:instrText>
      </w:r>
      <w:r w:rsidRPr="004A2870">
        <w:rPr>
          <w:rFonts w:ascii="Times New Roman" w:hAnsi="Times New Roman"/>
          <w:sz w:val="24"/>
          <w:szCs w:val="24"/>
        </w:rPr>
        <w:fldChar w:fldCharType="separate"/>
      </w:r>
      <w:r w:rsidRPr="004A2870">
        <w:rPr>
          <w:rStyle w:val="Hyperlink"/>
          <w:rFonts w:ascii="Times New Roman" w:hAnsi="Times New Roman"/>
          <w:sz w:val="24"/>
          <w:szCs w:val="24"/>
        </w:rPr>
        <w:t xml:space="preserve">https://www.statista.com/statistics/1133968/causes-of-long-term- </w:t>
      </w:r>
    </w:p>
    <w:p w14:paraId="4ED0281B"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Style w:val="Hyperlink"/>
          <w:rFonts w:ascii="Times New Roman" w:hAnsi="Times New Roman"/>
          <w:sz w:val="24"/>
          <w:szCs w:val="24"/>
        </w:rPr>
        <w:t>absence-in-the-uk/</w:t>
      </w:r>
      <w:r w:rsidRPr="004A2870">
        <w:rPr>
          <w:rFonts w:ascii="Times New Roman" w:hAnsi="Times New Roman"/>
          <w:sz w:val="24"/>
          <w:szCs w:val="24"/>
        </w:rPr>
        <w:fldChar w:fldCharType="end"/>
      </w:r>
      <w:r w:rsidRPr="004A2870">
        <w:rPr>
          <w:rFonts w:ascii="Times New Roman" w:hAnsi="Times New Roman"/>
          <w:sz w:val="24"/>
          <w:szCs w:val="24"/>
        </w:rPr>
        <w:t xml:space="preserve"> (Accessed March 3, 2022)</w:t>
      </w:r>
      <w:r w:rsidRPr="004A2870">
        <w:rPr>
          <w:rFonts w:ascii="Times New Roman" w:hAnsi="Times New Roman"/>
          <w:sz w:val="24"/>
          <w:szCs w:val="24"/>
        </w:rPr>
        <w:cr/>
        <w:t xml:space="preserve">Thomas, J. 2021. Nursing crisis sweeps wards as NHS battles to find recruits [Online] Available </w:t>
      </w:r>
    </w:p>
    <w:p w14:paraId="229F7B10" w14:textId="77777777" w:rsidR="009775D0" w:rsidRPr="004A2870" w:rsidRDefault="0076257F" w:rsidP="004A2870">
      <w:pPr>
        <w:spacing w:line="480" w:lineRule="auto"/>
        <w:ind w:firstLineChars="200" w:firstLine="480"/>
        <w:contextualSpacing/>
        <w:rPr>
          <w:rStyle w:val="Hyperlink"/>
          <w:rFonts w:ascii="Times New Roman" w:hAnsi="Times New Roman"/>
          <w:sz w:val="24"/>
          <w:szCs w:val="24"/>
        </w:rPr>
      </w:pPr>
      <w:r w:rsidRPr="004A2870">
        <w:rPr>
          <w:rFonts w:ascii="Times New Roman" w:hAnsi="Times New Roman"/>
          <w:sz w:val="24"/>
          <w:szCs w:val="24"/>
        </w:rPr>
        <w:t xml:space="preserve">at: </w:t>
      </w:r>
      <w:r w:rsidRPr="004A2870">
        <w:rPr>
          <w:rFonts w:ascii="Times New Roman" w:hAnsi="Times New Roman"/>
          <w:sz w:val="24"/>
          <w:szCs w:val="24"/>
        </w:rPr>
        <w:fldChar w:fldCharType="begin"/>
      </w:r>
      <w:r w:rsidRPr="004A2870">
        <w:rPr>
          <w:rFonts w:ascii="Times New Roman" w:hAnsi="Times New Roman"/>
          <w:sz w:val="24"/>
          <w:szCs w:val="24"/>
        </w:rPr>
        <w:instrText xml:space="preserve"> HYPERLINK "https://www.google.com/amp/s/amp.theguardian.com/society/2021/oct/09/nursing-crisis-sweeps-wards-as-nhs-battles-to-find-recruits" \o "https://www.google.com/amp/s/amp.theguardian.com/society/2021/oct/09/nursing-crisis-sweeps-wards-as-nhs-battles-to-find-recruits"</w:instrText>
      </w:r>
      <w:r w:rsidRPr="004A2870">
        <w:rPr>
          <w:rFonts w:ascii="Times New Roman" w:hAnsi="Times New Roman"/>
          <w:sz w:val="24"/>
          <w:szCs w:val="24"/>
        </w:rPr>
        <w:fldChar w:fldCharType="separate"/>
      </w:r>
      <w:r w:rsidRPr="004A2870">
        <w:rPr>
          <w:rStyle w:val="Hyperlink"/>
          <w:rFonts w:ascii="Times New Roman" w:hAnsi="Times New Roman"/>
          <w:sz w:val="24"/>
          <w:szCs w:val="24"/>
        </w:rPr>
        <w:t>https://www.google.com/amp/s/amp.theguardian.com/society/2021/oct/09/nursing-</w:t>
      </w:r>
    </w:p>
    <w:p w14:paraId="5B40D3D3"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Style w:val="Hyperlink"/>
          <w:rFonts w:ascii="Times New Roman" w:hAnsi="Times New Roman"/>
          <w:sz w:val="24"/>
          <w:szCs w:val="24"/>
        </w:rPr>
        <w:t>crisis-sweeps-wards-as-nhs-battles-to-find-recruits</w:t>
      </w:r>
      <w:r w:rsidRPr="004A2870">
        <w:rPr>
          <w:rFonts w:ascii="Times New Roman" w:hAnsi="Times New Roman"/>
          <w:sz w:val="24"/>
          <w:szCs w:val="24"/>
        </w:rPr>
        <w:fldChar w:fldCharType="end"/>
      </w:r>
      <w:r w:rsidRPr="004A2870">
        <w:rPr>
          <w:rFonts w:ascii="Times New Roman" w:hAnsi="Times New Roman"/>
          <w:sz w:val="24"/>
          <w:szCs w:val="24"/>
        </w:rPr>
        <w:t xml:space="preserve"> (Accessed 6 March, 2022).</w:t>
      </w:r>
    </w:p>
    <w:p w14:paraId="610B3CA3" w14:textId="77777777" w:rsidR="009775D0" w:rsidRPr="004A2870" w:rsidRDefault="0076257F" w:rsidP="004A2870">
      <w:pPr>
        <w:spacing w:line="480" w:lineRule="auto"/>
        <w:contextualSpacing/>
        <w:rPr>
          <w:rFonts w:ascii="Times New Roman" w:hAnsi="Times New Roman"/>
          <w:sz w:val="24"/>
          <w:szCs w:val="24"/>
        </w:rPr>
      </w:pPr>
      <w:r w:rsidRPr="004A2870">
        <w:rPr>
          <w:rFonts w:ascii="Times New Roman" w:hAnsi="Times New Roman"/>
          <w:sz w:val="24"/>
          <w:szCs w:val="24"/>
        </w:rPr>
        <w:lastRenderedPageBreak/>
        <w:t xml:space="preserve">Yusop, Z.B.M., 2018. PESTEL analysis. COMRAP 2018, p.34. Available at: </w:t>
      </w:r>
    </w:p>
    <w:p w14:paraId="07222424" w14:textId="77777777" w:rsidR="009775D0" w:rsidRPr="004A2870" w:rsidRDefault="0076257F" w:rsidP="004A2870">
      <w:pPr>
        <w:spacing w:line="480" w:lineRule="auto"/>
        <w:ind w:firstLineChars="200" w:firstLine="480"/>
        <w:contextualSpacing/>
        <w:rPr>
          <w:rStyle w:val="Hyperlink"/>
          <w:rFonts w:ascii="Times New Roman" w:hAnsi="Times New Roman"/>
          <w:sz w:val="24"/>
          <w:szCs w:val="24"/>
        </w:rPr>
      </w:pPr>
      <w:r w:rsidRPr="004A2870">
        <w:rPr>
          <w:rFonts w:ascii="Times New Roman" w:hAnsi="Times New Roman"/>
          <w:sz w:val="24"/>
          <w:szCs w:val="24"/>
        </w:rPr>
        <w:fldChar w:fldCharType="begin"/>
      </w:r>
      <w:r w:rsidRPr="004A2870">
        <w:rPr>
          <w:rFonts w:ascii="Times New Roman" w:hAnsi="Times New Roman"/>
          <w:sz w:val="24"/>
          <w:szCs w:val="24"/>
        </w:rPr>
        <w:instrText xml:space="preserve"> HYPERLINK "https://www.researchgate.net/profile/Elaheh-Yadegaridehkordi/publication/341190360_COMRAP_2018/links/5eb2ec0b45851523bd4708f1/COMRAP-2018.pdf#page=43" \o "https://www.researchgate.net/profile/Elaheh-Yadegaridehkordi/publication/341190360_COMRAP_2018/links/5eb2ec0b45851523bd4708f1/COMRAP-2018.pdf#page=43"</w:instrText>
      </w:r>
      <w:r w:rsidRPr="004A2870">
        <w:rPr>
          <w:rFonts w:ascii="Times New Roman" w:hAnsi="Times New Roman"/>
          <w:sz w:val="24"/>
          <w:szCs w:val="24"/>
        </w:rPr>
        <w:fldChar w:fldCharType="separate"/>
      </w:r>
      <w:r w:rsidRPr="004A2870">
        <w:rPr>
          <w:rStyle w:val="Hyperlink"/>
          <w:rFonts w:ascii="Times New Roman" w:hAnsi="Times New Roman"/>
          <w:sz w:val="24"/>
          <w:szCs w:val="24"/>
        </w:rPr>
        <w:t>https://www.researchgate.net/profile/Elaheh-</w:t>
      </w:r>
    </w:p>
    <w:p w14:paraId="43D13446" w14:textId="77777777" w:rsidR="009775D0" w:rsidRPr="004A2870" w:rsidRDefault="0076257F" w:rsidP="004A2870">
      <w:pPr>
        <w:spacing w:line="480" w:lineRule="auto"/>
        <w:ind w:firstLineChars="200" w:firstLine="480"/>
        <w:contextualSpacing/>
        <w:rPr>
          <w:rStyle w:val="Hyperlink"/>
          <w:rFonts w:ascii="Times New Roman" w:hAnsi="Times New Roman"/>
          <w:sz w:val="24"/>
          <w:szCs w:val="24"/>
        </w:rPr>
      </w:pPr>
      <w:r w:rsidRPr="004A2870">
        <w:rPr>
          <w:rStyle w:val="Hyperlink"/>
          <w:rFonts w:ascii="Times New Roman" w:hAnsi="Times New Roman"/>
          <w:sz w:val="24"/>
          <w:szCs w:val="24"/>
        </w:rPr>
        <w:t>Yadegaridehkordi/publication/341190360_COMRAP_2018/links/5eb2ec0b45851523bd470</w:t>
      </w:r>
    </w:p>
    <w:p w14:paraId="4BCF27F0" w14:textId="77777777" w:rsidR="009775D0" w:rsidRPr="004A2870" w:rsidRDefault="0076257F" w:rsidP="004A2870">
      <w:pPr>
        <w:spacing w:line="480" w:lineRule="auto"/>
        <w:ind w:firstLineChars="200" w:firstLine="480"/>
        <w:contextualSpacing/>
        <w:rPr>
          <w:rFonts w:ascii="Times New Roman" w:hAnsi="Times New Roman"/>
          <w:sz w:val="24"/>
          <w:szCs w:val="24"/>
        </w:rPr>
      </w:pPr>
      <w:r w:rsidRPr="004A2870">
        <w:rPr>
          <w:rStyle w:val="Hyperlink"/>
          <w:rFonts w:ascii="Times New Roman" w:hAnsi="Times New Roman"/>
          <w:sz w:val="24"/>
          <w:szCs w:val="24"/>
        </w:rPr>
        <w:t>8f1/COMRAP-2018.pdf#page=43</w:t>
      </w:r>
      <w:r w:rsidRPr="004A2870">
        <w:rPr>
          <w:rFonts w:ascii="Times New Roman" w:hAnsi="Times New Roman"/>
          <w:sz w:val="24"/>
          <w:szCs w:val="24"/>
        </w:rPr>
        <w:fldChar w:fldCharType="end"/>
      </w:r>
      <w:r w:rsidRPr="004A2870">
        <w:rPr>
          <w:rFonts w:ascii="Times New Roman" w:hAnsi="Times New Roman"/>
          <w:sz w:val="24"/>
          <w:szCs w:val="24"/>
        </w:rPr>
        <w:t xml:space="preserve"> (Accessed March 1, 2022)</w:t>
      </w:r>
    </w:p>
    <w:p w14:paraId="653BF91A" w14:textId="77777777" w:rsidR="009775D0" w:rsidRPr="004A2870" w:rsidRDefault="009775D0" w:rsidP="004A2870">
      <w:pPr>
        <w:spacing w:line="480" w:lineRule="auto"/>
        <w:contextualSpacing/>
        <w:rPr>
          <w:rFonts w:ascii="Times New Roman" w:hAnsi="Times New Roman"/>
          <w:sz w:val="24"/>
          <w:szCs w:val="24"/>
        </w:rPr>
      </w:pPr>
    </w:p>
    <w:p w14:paraId="48D04F42" w14:textId="77777777" w:rsidR="009775D0" w:rsidRPr="004A2870" w:rsidRDefault="009775D0" w:rsidP="004A2870">
      <w:pPr>
        <w:spacing w:line="480" w:lineRule="auto"/>
        <w:contextualSpacing/>
        <w:rPr>
          <w:rFonts w:ascii="Times New Roman" w:hAnsi="Times New Roman"/>
          <w:sz w:val="24"/>
          <w:szCs w:val="24"/>
        </w:rPr>
      </w:pPr>
    </w:p>
    <w:sectPr w:rsidR="009775D0" w:rsidRPr="004A2870">
      <w:headerReference w:type="default" r:id="rId16"/>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8907B" w14:textId="77777777" w:rsidR="00543C39" w:rsidRDefault="00543C39">
      <w:pPr>
        <w:spacing w:after="0" w:line="240" w:lineRule="auto"/>
      </w:pPr>
      <w:r>
        <w:separator/>
      </w:r>
    </w:p>
  </w:endnote>
  <w:endnote w:type="continuationSeparator" w:id="0">
    <w:p w14:paraId="02AB2CE6" w14:textId="77777777" w:rsidR="00543C39" w:rsidRDefault="00543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6E1B3" w14:textId="4180FF3D" w:rsidR="009775D0" w:rsidRDefault="009775D0" w:rsidP="00080F43">
    <w:pPr>
      <w:pStyle w:val="Head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AF207" w14:textId="77777777" w:rsidR="00543C39" w:rsidRDefault="00543C39">
      <w:pPr>
        <w:spacing w:after="0" w:line="240" w:lineRule="auto"/>
      </w:pPr>
      <w:r>
        <w:separator/>
      </w:r>
    </w:p>
  </w:footnote>
  <w:footnote w:type="continuationSeparator" w:id="0">
    <w:p w14:paraId="0C5CD834" w14:textId="77777777" w:rsidR="00543C39" w:rsidRDefault="00543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sz w:val="24"/>
        <w:szCs w:val="28"/>
      </w:rPr>
      <w:id w:val="1572534081"/>
      <w:docPartObj>
        <w:docPartGallery w:val="Page Numbers (Top of Page)"/>
        <w:docPartUnique/>
      </w:docPartObj>
    </w:sdtPr>
    <w:sdtEndPr>
      <w:rPr>
        <w:noProof/>
      </w:rPr>
    </w:sdtEndPr>
    <w:sdtContent>
      <w:p w14:paraId="09F927FD" w14:textId="5F2BD027" w:rsidR="00080F43" w:rsidRPr="00080F43" w:rsidRDefault="00080F43">
        <w:pPr>
          <w:pStyle w:val="Header"/>
          <w:jc w:val="right"/>
          <w:rPr>
            <w:rFonts w:ascii="Times New Roman" w:hAnsi="Times New Roman"/>
            <w:sz w:val="24"/>
            <w:szCs w:val="28"/>
          </w:rPr>
        </w:pPr>
        <w:r w:rsidRPr="00080F43">
          <w:rPr>
            <w:rFonts w:ascii="Times New Roman" w:hAnsi="Times New Roman"/>
            <w:sz w:val="24"/>
            <w:szCs w:val="28"/>
          </w:rPr>
          <w:fldChar w:fldCharType="begin"/>
        </w:r>
        <w:r w:rsidRPr="00080F43">
          <w:rPr>
            <w:rFonts w:ascii="Times New Roman" w:hAnsi="Times New Roman"/>
            <w:sz w:val="24"/>
            <w:szCs w:val="28"/>
          </w:rPr>
          <w:instrText xml:space="preserve"> PAGE   \* MERGEFORMAT </w:instrText>
        </w:r>
        <w:r w:rsidRPr="00080F43">
          <w:rPr>
            <w:rFonts w:ascii="Times New Roman" w:hAnsi="Times New Roman"/>
            <w:sz w:val="24"/>
            <w:szCs w:val="28"/>
          </w:rPr>
          <w:fldChar w:fldCharType="separate"/>
        </w:r>
        <w:r w:rsidRPr="00080F43">
          <w:rPr>
            <w:rFonts w:ascii="Times New Roman" w:hAnsi="Times New Roman"/>
            <w:noProof/>
            <w:sz w:val="24"/>
            <w:szCs w:val="28"/>
          </w:rPr>
          <w:t>2</w:t>
        </w:r>
        <w:r w:rsidRPr="00080F43">
          <w:rPr>
            <w:rFonts w:ascii="Times New Roman" w:hAnsi="Times New Roman"/>
            <w:noProof/>
            <w:sz w:val="24"/>
            <w:szCs w:val="28"/>
          </w:rPr>
          <w:fldChar w:fldCharType="end"/>
        </w:r>
      </w:p>
    </w:sdtContent>
  </w:sdt>
  <w:p w14:paraId="531CF496" w14:textId="77777777" w:rsidR="009775D0" w:rsidRDefault="009775D0">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5D0"/>
    <w:rsid w:val="00080F43"/>
    <w:rsid w:val="00213224"/>
    <w:rsid w:val="002F2182"/>
    <w:rsid w:val="004A2870"/>
    <w:rsid w:val="00543C39"/>
    <w:rsid w:val="0076257F"/>
    <w:rsid w:val="007C1631"/>
    <w:rsid w:val="009775D0"/>
    <w:rsid w:val="00A51F8E"/>
    <w:rsid w:val="00B76B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ACE8C5"/>
  <w15:docId w15:val="{2B4C6A3C-CC2E-8A47-9088-C7E9D9A8E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rsid w:val="004A287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A287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140"/>
        <w:tab w:val="right" w:pos="8300"/>
      </w:tabs>
      <w:spacing w:after="0"/>
    </w:pPr>
    <w:rPr>
      <w:sz w:val="21"/>
      <w:lang w:eastAsia="en-GB"/>
    </w:rPr>
  </w:style>
  <w:style w:type="character" w:customStyle="1" w:styleId="Heading1Char">
    <w:name w:val="Heading 1 Char"/>
    <w:basedOn w:val="DefaultParagraphFont"/>
    <w:link w:val="Heading1"/>
    <w:uiPriority w:val="9"/>
    <w:rsid w:val="004A2870"/>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4A2870"/>
    <w:rPr>
      <w:rFonts w:asciiTheme="majorHAnsi" w:eastAsiaTheme="majorEastAsia" w:hAnsiTheme="majorHAnsi" w:cstheme="majorBidi"/>
      <w:color w:val="365F91" w:themeColor="accent1" w:themeShade="BF"/>
      <w:sz w:val="26"/>
      <w:szCs w:val="26"/>
    </w:rPr>
  </w:style>
  <w:style w:type="paragraph" w:styleId="Footer">
    <w:name w:val="footer"/>
    <w:basedOn w:val="Normal"/>
    <w:link w:val="FooterChar"/>
    <w:uiPriority w:val="99"/>
    <w:unhideWhenUsed/>
    <w:rsid w:val="00080F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0F43"/>
    <w:rPr>
      <w:sz w:val="22"/>
      <w:szCs w:val="22"/>
    </w:rPr>
  </w:style>
  <w:style w:type="character" w:customStyle="1" w:styleId="HeaderChar">
    <w:name w:val="Header Char"/>
    <w:basedOn w:val="DefaultParagraphFont"/>
    <w:link w:val="Header"/>
    <w:uiPriority w:val="99"/>
    <w:rsid w:val="00080F43"/>
    <w:rPr>
      <w:sz w:val="21"/>
      <w:szCs w:val="22"/>
      <w:lang w:eastAsia="en-GB"/>
    </w:rPr>
  </w:style>
  <w:style w:type="paragraph" w:styleId="TOCHeading">
    <w:name w:val="TOC Heading"/>
    <w:basedOn w:val="Heading1"/>
    <w:next w:val="Normal"/>
    <w:uiPriority w:val="39"/>
    <w:unhideWhenUsed/>
    <w:qFormat/>
    <w:rsid w:val="00080F43"/>
    <w:pPr>
      <w:spacing w:line="259" w:lineRule="auto"/>
      <w:outlineLvl w:val="9"/>
    </w:pPr>
    <w:rPr>
      <w:lang w:eastAsia="en-US"/>
    </w:rPr>
  </w:style>
  <w:style w:type="paragraph" w:styleId="TOC1">
    <w:name w:val="toc 1"/>
    <w:basedOn w:val="Normal"/>
    <w:next w:val="Normal"/>
    <w:autoRedefine/>
    <w:uiPriority w:val="39"/>
    <w:unhideWhenUsed/>
    <w:rsid w:val="00080F43"/>
    <w:pPr>
      <w:spacing w:after="100"/>
    </w:pPr>
  </w:style>
  <w:style w:type="paragraph" w:styleId="TOC2">
    <w:name w:val="toc 2"/>
    <w:basedOn w:val="Normal"/>
    <w:next w:val="Normal"/>
    <w:autoRedefine/>
    <w:uiPriority w:val="39"/>
    <w:unhideWhenUsed/>
    <w:rsid w:val="00080F4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mj.com/content/373/bmj.n146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clutejournals.com/index.php/IBER/article/view/967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ingsfund.org.uk/blog/2019/10/nhs-sickness-absence" TargetMode="External"/><Relationship Id="rId5" Type="http://schemas.openxmlformats.org/officeDocument/2006/relationships/footnotes" Target="footnotes.xml"/><Relationship Id="rId15" Type="http://schemas.openxmlformats.org/officeDocument/2006/relationships/hyperlink" Target="https://www.saviom.com/blog/how-to-reduce-absenteeism-workplace/" TargetMode="External"/><Relationship Id="rId10" Type="http://schemas.openxmlformats.org/officeDocument/2006/relationships/hyperlink" Target="https://www.businessleader.co.uk/nhs-absenteeism-the-crisis-months-are-her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www.bmj.com/content/368/bmj.m850.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F33CF-2574-415F-8B01-9AFA171F7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2992</Words>
  <Characters>17057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Ion Gugoi</cp:lastModifiedBy>
  <cp:revision>5</cp:revision>
  <dcterms:created xsi:type="dcterms:W3CDTF">2022-03-10T04:17:00Z</dcterms:created>
  <dcterms:modified xsi:type="dcterms:W3CDTF">2022-04-03T15:13:00Z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b171269f8fc541f5a1838e0c316b5832</vt:lpwstr>
  </property>
</Properties>
</file>