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F98294" w14:textId="77777777" w:rsidR="00464271" w:rsidRDefault="00464271" w:rsidP="001D14B7">
      <w:pPr>
        <w:jc w:val="center"/>
        <w:rPr>
          <w:rFonts w:ascii="Arial" w:hAnsi="Arial" w:cs="Arial"/>
          <w:sz w:val="28"/>
          <w:szCs w:val="28"/>
        </w:rPr>
      </w:pPr>
      <w:r>
        <w:rPr>
          <w:rFonts w:ascii="Arial" w:hAnsi="Arial" w:cs="Arial"/>
          <w:sz w:val="28"/>
          <w:szCs w:val="28"/>
        </w:rPr>
        <w:t xml:space="preserve">Proposal for a </w:t>
      </w:r>
    </w:p>
    <w:p w14:paraId="5EAF76E4" w14:textId="77777777" w:rsidR="00464271" w:rsidRDefault="00464271" w:rsidP="001D14B7">
      <w:pPr>
        <w:jc w:val="center"/>
        <w:rPr>
          <w:rFonts w:ascii="Arial" w:hAnsi="Arial" w:cs="Arial"/>
          <w:sz w:val="28"/>
          <w:szCs w:val="28"/>
        </w:rPr>
      </w:pPr>
      <w:r>
        <w:rPr>
          <w:rFonts w:ascii="Arial" w:hAnsi="Arial" w:cs="Arial"/>
          <w:sz w:val="28"/>
          <w:szCs w:val="28"/>
        </w:rPr>
        <w:t xml:space="preserve">Costco Global Leadership Development </w:t>
      </w:r>
    </w:p>
    <w:p w14:paraId="7B46E707" w14:textId="2FF82BA7" w:rsidR="00B30133" w:rsidRPr="00776628" w:rsidRDefault="00464271" w:rsidP="001D14B7">
      <w:pPr>
        <w:jc w:val="center"/>
        <w:rPr>
          <w:rFonts w:ascii="Arial" w:hAnsi="Arial" w:cs="Arial"/>
          <w:sz w:val="28"/>
          <w:szCs w:val="28"/>
        </w:rPr>
      </w:pPr>
      <w:r>
        <w:rPr>
          <w:rFonts w:ascii="Arial" w:hAnsi="Arial" w:cs="Arial"/>
          <w:sz w:val="28"/>
          <w:szCs w:val="28"/>
        </w:rPr>
        <w:t>Programme</w:t>
      </w:r>
    </w:p>
    <w:p w14:paraId="676EDD4C" w14:textId="77777777" w:rsidR="008641F7" w:rsidRPr="008641F7" w:rsidRDefault="008641F7" w:rsidP="001D14B7">
      <w:pPr>
        <w:jc w:val="center"/>
        <w:rPr>
          <w:rFonts w:ascii="Arial" w:hAnsi="Arial" w:cs="Arial"/>
          <w:sz w:val="28"/>
          <w:szCs w:val="28"/>
        </w:rPr>
      </w:pPr>
    </w:p>
    <w:p w14:paraId="1E8AFC0E" w14:textId="77777777" w:rsidR="008641F7" w:rsidRPr="008641F7" w:rsidRDefault="008641F7" w:rsidP="001D14B7">
      <w:pPr>
        <w:rPr>
          <w:rFonts w:ascii="Arial" w:hAnsi="Arial" w:cs="Arial"/>
          <w:sz w:val="28"/>
          <w:szCs w:val="28"/>
        </w:rPr>
      </w:pPr>
    </w:p>
    <w:p w14:paraId="3EB10A12" w14:textId="77777777" w:rsidR="008641F7" w:rsidRPr="008641F7" w:rsidRDefault="008641F7" w:rsidP="001D14B7">
      <w:pPr>
        <w:jc w:val="center"/>
        <w:rPr>
          <w:rFonts w:ascii="Arial" w:hAnsi="Arial" w:cs="Arial"/>
          <w:sz w:val="28"/>
          <w:szCs w:val="28"/>
        </w:rPr>
      </w:pPr>
    </w:p>
    <w:p w14:paraId="2D69D173" w14:textId="77777777" w:rsidR="008641F7" w:rsidRPr="008641F7" w:rsidRDefault="008641F7" w:rsidP="001D14B7">
      <w:pPr>
        <w:rPr>
          <w:rFonts w:ascii="Arial" w:hAnsi="Arial" w:cs="Arial"/>
          <w:sz w:val="28"/>
          <w:szCs w:val="28"/>
        </w:rPr>
      </w:pPr>
    </w:p>
    <w:p w14:paraId="1E8767A1" w14:textId="77777777" w:rsidR="008641F7" w:rsidRPr="008641F7" w:rsidRDefault="008641F7" w:rsidP="001D14B7">
      <w:pPr>
        <w:jc w:val="center"/>
        <w:rPr>
          <w:rFonts w:ascii="Arial" w:hAnsi="Arial" w:cs="Arial"/>
          <w:sz w:val="28"/>
          <w:szCs w:val="28"/>
        </w:rPr>
      </w:pPr>
    </w:p>
    <w:p w14:paraId="1EBBB5A4" w14:textId="77777777" w:rsidR="008641F7" w:rsidRPr="008641F7" w:rsidRDefault="008641F7" w:rsidP="001D14B7">
      <w:pPr>
        <w:jc w:val="center"/>
        <w:rPr>
          <w:rFonts w:ascii="Arial" w:hAnsi="Arial" w:cs="Arial"/>
          <w:sz w:val="28"/>
          <w:szCs w:val="28"/>
        </w:rPr>
      </w:pPr>
    </w:p>
    <w:p w14:paraId="43FFF1E9" w14:textId="77777777" w:rsidR="008641F7" w:rsidRPr="008641F7" w:rsidRDefault="008641F7" w:rsidP="001D14B7">
      <w:pPr>
        <w:jc w:val="center"/>
        <w:rPr>
          <w:rFonts w:ascii="Arial" w:hAnsi="Arial" w:cs="Arial"/>
          <w:sz w:val="28"/>
          <w:szCs w:val="28"/>
        </w:rPr>
      </w:pPr>
    </w:p>
    <w:p w14:paraId="7E911439" w14:textId="22341B16" w:rsidR="008641F7" w:rsidRPr="008641F7" w:rsidRDefault="008641F7" w:rsidP="001D14B7">
      <w:pPr>
        <w:jc w:val="center"/>
        <w:rPr>
          <w:rFonts w:ascii="Arial" w:hAnsi="Arial" w:cs="Arial"/>
          <w:sz w:val="28"/>
          <w:szCs w:val="28"/>
        </w:rPr>
      </w:pPr>
      <w:r w:rsidRPr="008641F7">
        <w:rPr>
          <w:rFonts w:ascii="Arial" w:hAnsi="Arial" w:cs="Arial"/>
          <w:noProof/>
          <w:sz w:val="28"/>
          <w:szCs w:val="28"/>
        </w:rPr>
        <w:drawing>
          <wp:inline distT="0" distB="0" distL="0" distR="0" wp14:anchorId="2B45EC5B" wp14:editId="34893048">
            <wp:extent cx="2913380" cy="967740"/>
            <wp:effectExtent l="0" t="0" r="1270" b="3810"/>
            <wp:docPr id="17" name="Picture 17"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0D7BD031" w14:textId="77777777" w:rsidR="008641F7" w:rsidRPr="008641F7" w:rsidRDefault="008641F7" w:rsidP="001D14B7">
      <w:pPr>
        <w:jc w:val="center"/>
        <w:rPr>
          <w:rFonts w:ascii="Arial" w:hAnsi="Arial" w:cs="Arial"/>
          <w:sz w:val="28"/>
          <w:szCs w:val="28"/>
        </w:rPr>
      </w:pPr>
    </w:p>
    <w:p w14:paraId="18B3D0E2" w14:textId="77777777" w:rsidR="008641F7" w:rsidRPr="008641F7" w:rsidRDefault="008641F7" w:rsidP="001D14B7">
      <w:pPr>
        <w:jc w:val="center"/>
        <w:rPr>
          <w:rFonts w:ascii="Arial" w:hAnsi="Arial" w:cs="Arial"/>
          <w:sz w:val="28"/>
          <w:szCs w:val="28"/>
        </w:rPr>
      </w:pPr>
    </w:p>
    <w:p w14:paraId="0DD152F6" w14:textId="77777777" w:rsidR="008641F7" w:rsidRPr="008641F7" w:rsidRDefault="008641F7" w:rsidP="001D14B7">
      <w:pPr>
        <w:jc w:val="center"/>
        <w:rPr>
          <w:rFonts w:ascii="Arial" w:hAnsi="Arial" w:cs="Arial"/>
          <w:sz w:val="28"/>
          <w:szCs w:val="28"/>
        </w:rPr>
      </w:pPr>
    </w:p>
    <w:p w14:paraId="3C0CA886" w14:textId="77777777" w:rsidR="008641F7" w:rsidRDefault="008641F7" w:rsidP="001D14B7">
      <w:pPr>
        <w:rPr>
          <w:rFonts w:ascii="Arial" w:hAnsi="Arial" w:cs="Arial"/>
          <w:sz w:val="28"/>
          <w:szCs w:val="28"/>
        </w:rPr>
      </w:pPr>
    </w:p>
    <w:p w14:paraId="18591C44" w14:textId="77777777" w:rsidR="008641F7" w:rsidRDefault="008641F7" w:rsidP="001D14B7">
      <w:pPr>
        <w:rPr>
          <w:rFonts w:ascii="Arial" w:hAnsi="Arial" w:cs="Arial"/>
          <w:sz w:val="28"/>
          <w:szCs w:val="28"/>
        </w:rPr>
      </w:pPr>
    </w:p>
    <w:p w14:paraId="3C7F540F" w14:textId="77777777" w:rsidR="008641F7" w:rsidRDefault="008641F7" w:rsidP="001D14B7">
      <w:pPr>
        <w:rPr>
          <w:rFonts w:ascii="Arial" w:hAnsi="Arial" w:cs="Arial"/>
          <w:sz w:val="28"/>
          <w:szCs w:val="28"/>
        </w:rPr>
      </w:pPr>
    </w:p>
    <w:p w14:paraId="7453C471" w14:textId="614F713F" w:rsidR="008641F7" w:rsidRDefault="00796EB4" w:rsidP="001D14B7">
      <w:pPr>
        <w:jc w:val="center"/>
        <w:rPr>
          <w:rFonts w:ascii="Arial" w:hAnsi="Arial" w:cs="Arial"/>
          <w:sz w:val="28"/>
          <w:szCs w:val="28"/>
        </w:rPr>
      </w:pPr>
      <w:r>
        <w:rPr>
          <w:rFonts w:ascii="Arial" w:hAnsi="Arial" w:cs="Arial"/>
          <w:sz w:val="28"/>
          <w:szCs w:val="28"/>
        </w:rPr>
        <w:t>July</w:t>
      </w:r>
      <w:r w:rsidR="008641F7" w:rsidRPr="008641F7">
        <w:rPr>
          <w:rFonts w:ascii="Arial" w:hAnsi="Arial" w:cs="Arial"/>
          <w:sz w:val="28"/>
          <w:szCs w:val="28"/>
        </w:rPr>
        <w:t xml:space="preserve"> 2024</w:t>
      </w:r>
    </w:p>
    <w:p w14:paraId="4182236D" w14:textId="77777777" w:rsidR="008641F7" w:rsidRDefault="008641F7" w:rsidP="001D14B7">
      <w:pPr>
        <w:jc w:val="center"/>
        <w:rPr>
          <w:rFonts w:ascii="Arial" w:hAnsi="Arial" w:cs="Arial"/>
          <w:sz w:val="28"/>
          <w:szCs w:val="28"/>
        </w:rPr>
      </w:pPr>
    </w:p>
    <w:p w14:paraId="68AAD462" w14:textId="77777777" w:rsidR="008641F7" w:rsidRDefault="008641F7" w:rsidP="001D14B7">
      <w:pPr>
        <w:jc w:val="center"/>
        <w:rPr>
          <w:rFonts w:ascii="Arial" w:hAnsi="Arial" w:cs="Arial"/>
          <w:sz w:val="28"/>
          <w:szCs w:val="28"/>
        </w:rPr>
      </w:pPr>
    </w:p>
    <w:p w14:paraId="23675A88" w14:textId="5997A55A" w:rsidR="008641F7" w:rsidRDefault="00796EB4" w:rsidP="001D14B7">
      <w:pPr>
        <w:jc w:val="center"/>
        <w:rPr>
          <w:rFonts w:ascii="Arial" w:hAnsi="Arial" w:cs="Arial"/>
          <w:sz w:val="28"/>
          <w:szCs w:val="28"/>
        </w:rPr>
      </w:pPr>
      <w:r>
        <w:rPr>
          <w:rFonts w:ascii="Arial" w:hAnsi="Arial" w:cs="Arial"/>
          <w:sz w:val="28"/>
          <w:szCs w:val="28"/>
        </w:rPr>
        <w:t>Leaders in a Global Business</w:t>
      </w:r>
    </w:p>
    <w:p w14:paraId="7E8F27A0" w14:textId="2D031EA4" w:rsidR="008641F7" w:rsidRDefault="00796EB4" w:rsidP="001D14B7">
      <w:pPr>
        <w:jc w:val="center"/>
        <w:rPr>
          <w:rFonts w:ascii="Arial" w:hAnsi="Arial" w:cs="Arial"/>
          <w:sz w:val="28"/>
          <w:szCs w:val="28"/>
        </w:rPr>
      </w:pPr>
      <w:r>
        <w:rPr>
          <w:rFonts w:ascii="Arial" w:hAnsi="Arial" w:cs="Arial"/>
          <w:sz w:val="28"/>
          <w:szCs w:val="28"/>
        </w:rPr>
        <w:t>BMSW7002</w:t>
      </w:r>
    </w:p>
    <w:p w14:paraId="0C84715B" w14:textId="77777777" w:rsidR="008641F7" w:rsidRDefault="008641F7" w:rsidP="001D14B7">
      <w:pPr>
        <w:jc w:val="center"/>
        <w:rPr>
          <w:rFonts w:ascii="Arial" w:hAnsi="Arial" w:cs="Arial"/>
          <w:sz w:val="28"/>
          <w:szCs w:val="28"/>
        </w:rPr>
      </w:pPr>
    </w:p>
    <w:p w14:paraId="08B918EF" w14:textId="77777777" w:rsidR="008641F7" w:rsidRDefault="008641F7" w:rsidP="001D14B7">
      <w:pPr>
        <w:jc w:val="center"/>
        <w:rPr>
          <w:rFonts w:ascii="Arial" w:hAnsi="Arial" w:cs="Arial"/>
          <w:sz w:val="28"/>
          <w:szCs w:val="28"/>
        </w:rPr>
      </w:pPr>
    </w:p>
    <w:p w14:paraId="25826099" w14:textId="77777777" w:rsidR="00776628" w:rsidRDefault="00776628" w:rsidP="001D14B7">
      <w:pPr>
        <w:jc w:val="center"/>
        <w:rPr>
          <w:rFonts w:ascii="Arial" w:hAnsi="Arial" w:cs="Arial"/>
          <w:sz w:val="28"/>
          <w:szCs w:val="28"/>
        </w:rPr>
      </w:pPr>
    </w:p>
    <w:p w14:paraId="18F54227" w14:textId="77777777" w:rsidR="00776628" w:rsidRDefault="00776628" w:rsidP="001D14B7">
      <w:pPr>
        <w:jc w:val="center"/>
        <w:rPr>
          <w:rFonts w:ascii="Arial" w:hAnsi="Arial" w:cs="Arial"/>
          <w:sz w:val="28"/>
          <w:szCs w:val="28"/>
        </w:rPr>
      </w:pPr>
    </w:p>
    <w:p w14:paraId="1C7AFDD6" w14:textId="77777777" w:rsidR="00776628" w:rsidRDefault="00776628" w:rsidP="001D14B7">
      <w:pPr>
        <w:jc w:val="center"/>
        <w:rPr>
          <w:rFonts w:ascii="Arial" w:hAnsi="Arial" w:cs="Arial"/>
          <w:sz w:val="28"/>
          <w:szCs w:val="28"/>
        </w:rPr>
      </w:pPr>
    </w:p>
    <w:p w14:paraId="0E5D5016" w14:textId="77777777" w:rsidR="00776628" w:rsidRDefault="00776628" w:rsidP="001D14B7">
      <w:pPr>
        <w:jc w:val="center"/>
        <w:rPr>
          <w:rFonts w:ascii="Arial" w:hAnsi="Arial" w:cs="Arial"/>
          <w:sz w:val="28"/>
          <w:szCs w:val="28"/>
        </w:rPr>
      </w:pPr>
    </w:p>
    <w:p w14:paraId="29E00E7E" w14:textId="77777777" w:rsidR="00776628" w:rsidRDefault="00776628" w:rsidP="001D14B7">
      <w:pPr>
        <w:jc w:val="center"/>
        <w:rPr>
          <w:rFonts w:ascii="Arial" w:hAnsi="Arial" w:cs="Arial"/>
          <w:sz w:val="28"/>
          <w:szCs w:val="28"/>
        </w:rPr>
      </w:pPr>
    </w:p>
    <w:p w14:paraId="678ED2A3" w14:textId="77777777" w:rsidR="00776628" w:rsidRDefault="00776628" w:rsidP="001D14B7">
      <w:pPr>
        <w:jc w:val="center"/>
        <w:rPr>
          <w:rFonts w:ascii="Arial" w:hAnsi="Arial" w:cs="Arial"/>
          <w:sz w:val="28"/>
          <w:szCs w:val="28"/>
        </w:rPr>
      </w:pPr>
    </w:p>
    <w:p w14:paraId="7283A763" w14:textId="77777777" w:rsidR="00776628" w:rsidRDefault="00776628" w:rsidP="001D14B7">
      <w:pPr>
        <w:jc w:val="center"/>
        <w:rPr>
          <w:rFonts w:ascii="Arial" w:hAnsi="Arial" w:cs="Arial"/>
          <w:sz w:val="28"/>
          <w:szCs w:val="28"/>
        </w:rPr>
      </w:pPr>
    </w:p>
    <w:p w14:paraId="49892CC8" w14:textId="77777777" w:rsidR="00776628" w:rsidRDefault="00776628" w:rsidP="001D14B7">
      <w:pPr>
        <w:jc w:val="center"/>
        <w:rPr>
          <w:rFonts w:ascii="Arial" w:hAnsi="Arial" w:cs="Arial"/>
          <w:sz w:val="28"/>
          <w:szCs w:val="28"/>
        </w:rPr>
      </w:pPr>
    </w:p>
    <w:p w14:paraId="2DCFAFDE" w14:textId="77777777" w:rsidR="00776628" w:rsidRDefault="00776628" w:rsidP="001D14B7">
      <w:pPr>
        <w:jc w:val="center"/>
        <w:rPr>
          <w:rFonts w:ascii="Arial" w:hAnsi="Arial" w:cs="Arial"/>
          <w:sz w:val="28"/>
          <w:szCs w:val="28"/>
        </w:rPr>
      </w:pPr>
    </w:p>
    <w:p w14:paraId="27D0DA1E" w14:textId="79CE3EB5" w:rsidR="00776628" w:rsidRDefault="00776628" w:rsidP="00796EB4">
      <w:pPr>
        <w:rPr>
          <w:rFonts w:ascii="Arial" w:hAnsi="Arial" w:cs="Arial"/>
          <w:sz w:val="28"/>
          <w:szCs w:val="28"/>
        </w:rPr>
      </w:pPr>
    </w:p>
    <w:p w14:paraId="5AF0C058" w14:textId="3F25396F" w:rsidR="00A479CC" w:rsidRDefault="00A479CC" w:rsidP="00796EB4">
      <w:pPr>
        <w:rPr>
          <w:rFonts w:ascii="Arial" w:hAnsi="Arial" w:cs="Arial"/>
          <w:sz w:val="28"/>
          <w:szCs w:val="28"/>
        </w:rPr>
      </w:pPr>
    </w:p>
    <w:p w14:paraId="223D1E82" w14:textId="77777777" w:rsidR="00796EB4" w:rsidRDefault="00796EB4" w:rsidP="00796EB4">
      <w:pPr>
        <w:rPr>
          <w:rFonts w:ascii="Arial" w:hAnsi="Arial" w:cs="Arial"/>
          <w:sz w:val="28"/>
          <w:szCs w:val="28"/>
        </w:rPr>
      </w:pPr>
    </w:p>
    <w:p w14:paraId="189F3DF2" w14:textId="77777777" w:rsidR="00776628" w:rsidRDefault="00776628" w:rsidP="001D14B7">
      <w:pPr>
        <w:jc w:val="center"/>
        <w:rPr>
          <w:rFonts w:ascii="Arial" w:hAnsi="Arial" w:cs="Arial"/>
          <w:sz w:val="28"/>
          <w:szCs w:val="28"/>
        </w:rPr>
      </w:pPr>
    </w:p>
    <w:p w14:paraId="08336CFB" w14:textId="77777777" w:rsidR="00776628" w:rsidRPr="008641F7" w:rsidRDefault="00776628" w:rsidP="001D14B7">
      <w:pPr>
        <w:jc w:val="center"/>
        <w:rPr>
          <w:rFonts w:ascii="Arial" w:hAnsi="Arial" w:cs="Arial"/>
          <w:sz w:val="28"/>
          <w:szCs w:val="28"/>
        </w:rPr>
      </w:pPr>
    </w:p>
    <w:p w14:paraId="19853997" w14:textId="2978025B" w:rsidR="00776628" w:rsidRDefault="008641F7" w:rsidP="001D14B7">
      <w:pPr>
        <w:jc w:val="center"/>
        <w:rPr>
          <w:rFonts w:ascii="Arial" w:hAnsi="Arial" w:cs="Arial"/>
          <w:sz w:val="28"/>
          <w:szCs w:val="28"/>
        </w:rPr>
      </w:pPr>
      <w:r w:rsidRPr="008641F7">
        <w:rPr>
          <w:rFonts w:ascii="Arial" w:hAnsi="Arial" w:cs="Arial"/>
          <w:sz w:val="28"/>
          <w:szCs w:val="28"/>
        </w:rPr>
        <w:t>Alexander Kairouz</w:t>
      </w:r>
      <w:r>
        <w:rPr>
          <w:rFonts w:ascii="Arial" w:hAnsi="Arial" w:cs="Arial"/>
          <w:sz w:val="28"/>
          <w:szCs w:val="28"/>
        </w:rPr>
        <w:t xml:space="preserve"> </w:t>
      </w:r>
      <w:r w:rsidRPr="008641F7">
        <w:rPr>
          <w:rFonts w:ascii="Arial" w:hAnsi="Arial" w:cs="Arial"/>
          <w:sz w:val="28"/>
          <w:szCs w:val="28"/>
        </w:rPr>
        <w:t>2306433</w:t>
      </w:r>
    </w:p>
    <w:sdt>
      <w:sdtPr>
        <w:rPr>
          <w:rFonts w:ascii="Arial" w:hAnsi="Arial" w:cs="Arial"/>
        </w:rPr>
        <w:id w:val="-1469973600"/>
        <w:docPartObj>
          <w:docPartGallery w:val="Table of Contents"/>
          <w:docPartUnique/>
        </w:docPartObj>
      </w:sdtPr>
      <w:sdtEndPr>
        <w:rPr>
          <w:b/>
          <w:bCs/>
          <w:noProof/>
        </w:rPr>
      </w:sdtEndPr>
      <w:sdtContent>
        <w:p w14:paraId="5C8485FB" w14:textId="2562A3C3" w:rsidR="00BF090B" w:rsidRPr="00F76E9B" w:rsidRDefault="00BF090B" w:rsidP="001D14B7">
          <w:pPr>
            <w:rPr>
              <w:rFonts w:ascii="Arial" w:hAnsi="Arial" w:cs="Arial"/>
            </w:rPr>
          </w:pPr>
          <w:r w:rsidRPr="00F76E9B">
            <w:rPr>
              <w:rFonts w:ascii="Arial" w:hAnsi="Arial" w:cs="Arial"/>
            </w:rPr>
            <w:t>Table of Contents</w:t>
          </w:r>
        </w:p>
        <w:p w14:paraId="55BA1160" w14:textId="511E5124" w:rsidR="00633B2A" w:rsidRDefault="00BF090B">
          <w:pPr>
            <w:pStyle w:val="TOC1"/>
            <w:tabs>
              <w:tab w:val="right" w:leader="dot" w:pos="9016"/>
            </w:tabs>
            <w:rPr>
              <w:rFonts w:asciiTheme="minorHAnsi" w:eastAsiaTheme="minorEastAsia" w:hAnsiTheme="minorHAnsi" w:cstheme="minorBidi"/>
              <w:b w:val="0"/>
              <w:bCs w:val="0"/>
              <w:caps w:val="0"/>
              <w:noProof/>
              <w:sz w:val="22"/>
              <w:szCs w:val="22"/>
            </w:rPr>
          </w:pPr>
          <w:r w:rsidRPr="00F25C10">
            <w:rPr>
              <w:rFonts w:ascii="Arial" w:hAnsi="Arial" w:cs="Arial"/>
            </w:rPr>
            <w:fldChar w:fldCharType="begin"/>
          </w:r>
          <w:r w:rsidRPr="00F25C10">
            <w:rPr>
              <w:rFonts w:ascii="Arial" w:hAnsi="Arial" w:cs="Arial"/>
            </w:rPr>
            <w:instrText xml:space="preserve"> TOC \o "1-3" \h \z \u </w:instrText>
          </w:r>
          <w:r w:rsidRPr="00F25C10">
            <w:rPr>
              <w:rFonts w:ascii="Arial" w:hAnsi="Arial" w:cs="Arial"/>
            </w:rPr>
            <w:fldChar w:fldCharType="separate"/>
          </w:r>
          <w:hyperlink w:anchor="_Toc174036550" w:history="1">
            <w:r w:rsidR="00633B2A" w:rsidRPr="00C94BC9">
              <w:rPr>
                <w:rStyle w:val="Hyperlink"/>
                <w:noProof/>
              </w:rPr>
              <w:t>Executive Summary</w:t>
            </w:r>
            <w:r w:rsidR="00633B2A">
              <w:rPr>
                <w:noProof/>
                <w:webHidden/>
              </w:rPr>
              <w:tab/>
            </w:r>
            <w:r w:rsidR="00633B2A">
              <w:rPr>
                <w:noProof/>
                <w:webHidden/>
              </w:rPr>
              <w:fldChar w:fldCharType="begin"/>
            </w:r>
            <w:r w:rsidR="00633B2A">
              <w:rPr>
                <w:noProof/>
                <w:webHidden/>
              </w:rPr>
              <w:instrText xml:space="preserve"> PAGEREF _Toc174036550 \h </w:instrText>
            </w:r>
            <w:r w:rsidR="00633B2A">
              <w:rPr>
                <w:noProof/>
                <w:webHidden/>
              </w:rPr>
            </w:r>
            <w:r w:rsidR="00633B2A">
              <w:rPr>
                <w:noProof/>
                <w:webHidden/>
              </w:rPr>
              <w:fldChar w:fldCharType="separate"/>
            </w:r>
            <w:r w:rsidR="00633B2A">
              <w:rPr>
                <w:noProof/>
                <w:webHidden/>
              </w:rPr>
              <w:t>2</w:t>
            </w:r>
            <w:r w:rsidR="00633B2A">
              <w:rPr>
                <w:noProof/>
                <w:webHidden/>
              </w:rPr>
              <w:fldChar w:fldCharType="end"/>
            </w:r>
          </w:hyperlink>
        </w:p>
        <w:p w14:paraId="5E397301" w14:textId="3B924246" w:rsidR="00633B2A" w:rsidRDefault="00633B2A">
          <w:pPr>
            <w:pStyle w:val="TOC1"/>
            <w:tabs>
              <w:tab w:val="right" w:leader="dot" w:pos="9016"/>
            </w:tabs>
            <w:rPr>
              <w:rFonts w:asciiTheme="minorHAnsi" w:eastAsiaTheme="minorEastAsia" w:hAnsiTheme="minorHAnsi" w:cstheme="minorBidi"/>
              <w:b w:val="0"/>
              <w:bCs w:val="0"/>
              <w:caps w:val="0"/>
              <w:noProof/>
              <w:sz w:val="22"/>
              <w:szCs w:val="22"/>
            </w:rPr>
          </w:pPr>
          <w:hyperlink w:anchor="_Toc174036551" w:history="1">
            <w:r w:rsidRPr="00C94BC9">
              <w:rPr>
                <w:rStyle w:val="Hyperlink"/>
                <w:noProof/>
              </w:rPr>
              <w:t>Introduction</w:t>
            </w:r>
            <w:r>
              <w:rPr>
                <w:noProof/>
                <w:webHidden/>
              </w:rPr>
              <w:tab/>
            </w:r>
            <w:r>
              <w:rPr>
                <w:noProof/>
                <w:webHidden/>
              </w:rPr>
              <w:fldChar w:fldCharType="begin"/>
            </w:r>
            <w:r>
              <w:rPr>
                <w:noProof/>
                <w:webHidden/>
              </w:rPr>
              <w:instrText xml:space="preserve"> PAGEREF _Toc174036551 \h </w:instrText>
            </w:r>
            <w:r>
              <w:rPr>
                <w:noProof/>
                <w:webHidden/>
              </w:rPr>
            </w:r>
            <w:r>
              <w:rPr>
                <w:noProof/>
                <w:webHidden/>
              </w:rPr>
              <w:fldChar w:fldCharType="separate"/>
            </w:r>
            <w:r>
              <w:rPr>
                <w:noProof/>
                <w:webHidden/>
              </w:rPr>
              <w:t>2</w:t>
            </w:r>
            <w:r>
              <w:rPr>
                <w:noProof/>
                <w:webHidden/>
              </w:rPr>
              <w:fldChar w:fldCharType="end"/>
            </w:r>
          </w:hyperlink>
        </w:p>
        <w:p w14:paraId="5CFDD31D" w14:textId="2B33A086" w:rsidR="00633B2A" w:rsidRDefault="00633B2A">
          <w:pPr>
            <w:pStyle w:val="TOC1"/>
            <w:tabs>
              <w:tab w:val="right" w:leader="dot" w:pos="9016"/>
            </w:tabs>
            <w:rPr>
              <w:rFonts w:asciiTheme="minorHAnsi" w:eastAsiaTheme="minorEastAsia" w:hAnsiTheme="minorHAnsi" w:cstheme="minorBidi"/>
              <w:b w:val="0"/>
              <w:bCs w:val="0"/>
              <w:caps w:val="0"/>
              <w:noProof/>
              <w:sz w:val="22"/>
              <w:szCs w:val="22"/>
            </w:rPr>
          </w:pPr>
          <w:hyperlink w:anchor="_Toc174036552" w:history="1">
            <w:r w:rsidRPr="00C94BC9">
              <w:rPr>
                <w:rStyle w:val="Hyperlink"/>
                <w:noProof/>
              </w:rPr>
              <w:t>Analysis</w:t>
            </w:r>
            <w:r>
              <w:rPr>
                <w:noProof/>
                <w:webHidden/>
              </w:rPr>
              <w:tab/>
            </w:r>
            <w:r>
              <w:rPr>
                <w:noProof/>
                <w:webHidden/>
              </w:rPr>
              <w:fldChar w:fldCharType="begin"/>
            </w:r>
            <w:r>
              <w:rPr>
                <w:noProof/>
                <w:webHidden/>
              </w:rPr>
              <w:instrText xml:space="preserve"> PAGEREF _Toc174036552 \h </w:instrText>
            </w:r>
            <w:r>
              <w:rPr>
                <w:noProof/>
                <w:webHidden/>
              </w:rPr>
            </w:r>
            <w:r>
              <w:rPr>
                <w:noProof/>
                <w:webHidden/>
              </w:rPr>
              <w:fldChar w:fldCharType="separate"/>
            </w:r>
            <w:r>
              <w:rPr>
                <w:noProof/>
                <w:webHidden/>
              </w:rPr>
              <w:t>3</w:t>
            </w:r>
            <w:r>
              <w:rPr>
                <w:noProof/>
                <w:webHidden/>
              </w:rPr>
              <w:fldChar w:fldCharType="end"/>
            </w:r>
          </w:hyperlink>
        </w:p>
        <w:p w14:paraId="1098F301" w14:textId="064B15ED" w:rsidR="00633B2A" w:rsidRDefault="00633B2A">
          <w:pPr>
            <w:pStyle w:val="TOC2"/>
            <w:tabs>
              <w:tab w:val="right" w:leader="dot" w:pos="9016"/>
            </w:tabs>
            <w:rPr>
              <w:rFonts w:asciiTheme="minorHAnsi" w:eastAsiaTheme="minorEastAsia" w:hAnsiTheme="minorHAnsi" w:cstheme="minorBidi"/>
              <w:smallCaps w:val="0"/>
              <w:noProof/>
              <w:sz w:val="22"/>
              <w:szCs w:val="22"/>
            </w:rPr>
          </w:pPr>
          <w:hyperlink w:anchor="_Toc174036553" w:history="1">
            <w:r w:rsidRPr="00C94BC9">
              <w:rPr>
                <w:rStyle w:val="Hyperlink"/>
                <w:noProof/>
              </w:rPr>
              <w:t>PESTEL</w:t>
            </w:r>
            <w:r>
              <w:rPr>
                <w:noProof/>
                <w:webHidden/>
              </w:rPr>
              <w:tab/>
            </w:r>
            <w:r>
              <w:rPr>
                <w:noProof/>
                <w:webHidden/>
              </w:rPr>
              <w:fldChar w:fldCharType="begin"/>
            </w:r>
            <w:r>
              <w:rPr>
                <w:noProof/>
                <w:webHidden/>
              </w:rPr>
              <w:instrText xml:space="preserve"> PAGEREF _Toc174036553 \h </w:instrText>
            </w:r>
            <w:r>
              <w:rPr>
                <w:noProof/>
                <w:webHidden/>
              </w:rPr>
            </w:r>
            <w:r>
              <w:rPr>
                <w:noProof/>
                <w:webHidden/>
              </w:rPr>
              <w:fldChar w:fldCharType="separate"/>
            </w:r>
            <w:r>
              <w:rPr>
                <w:noProof/>
                <w:webHidden/>
              </w:rPr>
              <w:t>3</w:t>
            </w:r>
            <w:r>
              <w:rPr>
                <w:noProof/>
                <w:webHidden/>
              </w:rPr>
              <w:fldChar w:fldCharType="end"/>
            </w:r>
          </w:hyperlink>
        </w:p>
        <w:p w14:paraId="56AF1D51" w14:textId="6C4DBEA9" w:rsidR="00633B2A" w:rsidRDefault="00633B2A">
          <w:pPr>
            <w:pStyle w:val="TOC2"/>
            <w:tabs>
              <w:tab w:val="right" w:leader="dot" w:pos="9016"/>
            </w:tabs>
            <w:rPr>
              <w:rFonts w:asciiTheme="minorHAnsi" w:eastAsiaTheme="minorEastAsia" w:hAnsiTheme="minorHAnsi" w:cstheme="minorBidi"/>
              <w:smallCaps w:val="0"/>
              <w:noProof/>
              <w:sz w:val="22"/>
              <w:szCs w:val="22"/>
            </w:rPr>
          </w:pPr>
          <w:hyperlink w:anchor="_Toc174036554" w:history="1">
            <w:r w:rsidRPr="00C94BC9">
              <w:rPr>
                <w:rStyle w:val="Hyperlink"/>
                <w:noProof/>
              </w:rPr>
              <w:t>Challenges Facing Global Leaders</w:t>
            </w:r>
            <w:r>
              <w:rPr>
                <w:noProof/>
                <w:webHidden/>
              </w:rPr>
              <w:tab/>
            </w:r>
            <w:r>
              <w:rPr>
                <w:noProof/>
                <w:webHidden/>
              </w:rPr>
              <w:fldChar w:fldCharType="begin"/>
            </w:r>
            <w:r>
              <w:rPr>
                <w:noProof/>
                <w:webHidden/>
              </w:rPr>
              <w:instrText xml:space="preserve"> PAGEREF _Toc174036554 \h </w:instrText>
            </w:r>
            <w:r>
              <w:rPr>
                <w:noProof/>
                <w:webHidden/>
              </w:rPr>
            </w:r>
            <w:r>
              <w:rPr>
                <w:noProof/>
                <w:webHidden/>
              </w:rPr>
              <w:fldChar w:fldCharType="separate"/>
            </w:r>
            <w:r>
              <w:rPr>
                <w:noProof/>
                <w:webHidden/>
              </w:rPr>
              <w:t>4</w:t>
            </w:r>
            <w:r>
              <w:rPr>
                <w:noProof/>
                <w:webHidden/>
              </w:rPr>
              <w:fldChar w:fldCharType="end"/>
            </w:r>
          </w:hyperlink>
        </w:p>
        <w:p w14:paraId="17048FDC" w14:textId="4B6AEBC7" w:rsidR="00633B2A" w:rsidRDefault="00633B2A">
          <w:pPr>
            <w:pStyle w:val="TOC2"/>
            <w:tabs>
              <w:tab w:val="right" w:leader="dot" w:pos="9016"/>
            </w:tabs>
            <w:rPr>
              <w:rFonts w:asciiTheme="minorHAnsi" w:eastAsiaTheme="minorEastAsia" w:hAnsiTheme="minorHAnsi" w:cstheme="minorBidi"/>
              <w:smallCaps w:val="0"/>
              <w:noProof/>
              <w:sz w:val="22"/>
              <w:szCs w:val="22"/>
            </w:rPr>
          </w:pPr>
          <w:hyperlink w:anchor="_Toc174036555" w:history="1">
            <w:r w:rsidRPr="00C94BC9">
              <w:rPr>
                <w:rStyle w:val="Hyperlink"/>
                <w:noProof/>
              </w:rPr>
              <w:t>Impact on Characteristics, Competencies and Responsibilities</w:t>
            </w:r>
            <w:r>
              <w:rPr>
                <w:noProof/>
                <w:webHidden/>
              </w:rPr>
              <w:tab/>
            </w:r>
            <w:r>
              <w:rPr>
                <w:noProof/>
                <w:webHidden/>
              </w:rPr>
              <w:fldChar w:fldCharType="begin"/>
            </w:r>
            <w:r>
              <w:rPr>
                <w:noProof/>
                <w:webHidden/>
              </w:rPr>
              <w:instrText xml:space="preserve"> PAGEREF _Toc174036555 \h </w:instrText>
            </w:r>
            <w:r>
              <w:rPr>
                <w:noProof/>
                <w:webHidden/>
              </w:rPr>
            </w:r>
            <w:r>
              <w:rPr>
                <w:noProof/>
                <w:webHidden/>
              </w:rPr>
              <w:fldChar w:fldCharType="separate"/>
            </w:r>
            <w:r>
              <w:rPr>
                <w:noProof/>
                <w:webHidden/>
              </w:rPr>
              <w:t>5</w:t>
            </w:r>
            <w:r>
              <w:rPr>
                <w:noProof/>
                <w:webHidden/>
              </w:rPr>
              <w:fldChar w:fldCharType="end"/>
            </w:r>
          </w:hyperlink>
        </w:p>
        <w:p w14:paraId="250F9FD3" w14:textId="2E17DE9D" w:rsidR="00633B2A" w:rsidRDefault="00633B2A">
          <w:pPr>
            <w:pStyle w:val="TOC2"/>
            <w:tabs>
              <w:tab w:val="right" w:leader="dot" w:pos="9016"/>
            </w:tabs>
            <w:rPr>
              <w:rFonts w:asciiTheme="minorHAnsi" w:eastAsiaTheme="minorEastAsia" w:hAnsiTheme="minorHAnsi" w:cstheme="minorBidi"/>
              <w:smallCaps w:val="0"/>
              <w:noProof/>
              <w:sz w:val="22"/>
              <w:szCs w:val="22"/>
            </w:rPr>
          </w:pPr>
          <w:hyperlink w:anchor="_Toc174036556" w:history="1">
            <w:r w:rsidRPr="00C94BC9">
              <w:rPr>
                <w:rStyle w:val="Hyperlink"/>
                <w:noProof/>
              </w:rPr>
              <w:t>Value of Global Leadership Development to Organisational Success</w:t>
            </w:r>
            <w:r>
              <w:rPr>
                <w:noProof/>
                <w:webHidden/>
              </w:rPr>
              <w:tab/>
            </w:r>
            <w:r>
              <w:rPr>
                <w:noProof/>
                <w:webHidden/>
              </w:rPr>
              <w:fldChar w:fldCharType="begin"/>
            </w:r>
            <w:r>
              <w:rPr>
                <w:noProof/>
                <w:webHidden/>
              </w:rPr>
              <w:instrText xml:space="preserve"> PAGEREF _Toc174036556 \h </w:instrText>
            </w:r>
            <w:r>
              <w:rPr>
                <w:noProof/>
                <w:webHidden/>
              </w:rPr>
            </w:r>
            <w:r>
              <w:rPr>
                <w:noProof/>
                <w:webHidden/>
              </w:rPr>
              <w:fldChar w:fldCharType="separate"/>
            </w:r>
            <w:r>
              <w:rPr>
                <w:noProof/>
                <w:webHidden/>
              </w:rPr>
              <w:t>6</w:t>
            </w:r>
            <w:r>
              <w:rPr>
                <w:noProof/>
                <w:webHidden/>
              </w:rPr>
              <w:fldChar w:fldCharType="end"/>
            </w:r>
          </w:hyperlink>
        </w:p>
        <w:p w14:paraId="63731E44" w14:textId="19BEF5E7" w:rsidR="00633B2A" w:rsidRDefault="00633B2A">
          <w:pPr>
            <w:pStyle w:val="TOC1"/>
            <w:tabs>
              <w:tab w:val="right" w:leader="dot" w:pos="9016"/>
            </w:tabs>
            <w:rPr>
              <w:rFonts w:asciiTheme="minorHAnsi" w:eastAsiaTheme="minorEastAsia" w:hAnsiTheme="minorHAnsi" w:cstheme="minorBidi"/>
              <w:b w:val="0"/>
              <w:bCs w:val="0"/>
              <w:caps w:val="0"/>
              <w:noProof/>
              <w:sz w:val="22"/>
              <w:szCs w:val="22"/>
            </w:rPr>
          </w:pPr>
          <w:hyperlink w:anchor="_Toc174036557" w:history="1">
            <w:r w:rsidRPr="00C94BC9">
              <w:rPr>
                <w:rStyle w:val="Hyperlink"/>
                <w:noProof/>
              </w:rPr>
              <w:t>Conclusion</w:t>
            </w:r>
            <w:r>
              <w:rPr>
                <w:noProof/>
                <w:webHidden/>
              </w:rPr>
              <w:tab/>
            </w:r>
            <w:r>
              <w:rPr>
                <w:noProof/>
                <w:webHidden/>
              </w:rPr>
              <w:fldChar w:fldCharType="begin"/>
            </w:r>
            <w:r>
              <w:rPr>
                <w:noProof/>
                <w:webHidden/>
              </w:rPr>
              <w:instrText xml:space="preserve"> PAGEREF _Toc174036557 \h </w:instrText>
            </w:r>
            <w:r>
              <w:rPr>
                <w:noProof/>
                <w:webHidden/>
              </w:rPr>
            </w:r>
            <w:r>
              <w:rPr>
                <w:noProof/>
                <w:webHidden/>
              </w:rPr>
              <w:fldChar w:fldCharType="separate"/>
            </w:r>
            <w:r>
              <w:rPr>
                <w:noProof/>
                <w:webHidden/>
              </w:rPr>
              <w:t>6</w:t>
            </w:r>
            <w:r>
              <w:rPr>
                <w:noProof/>
                <w:webHidden/>
              </w:rPr>
              <w:fldChar w:fldCharType="end"/>
            </w:r>
          </w:hyperlink>
        </w:p>
        <w:p w14:paraId="525D14E2" w14:textId="22785F2D" w:rsidR="00633B2A" w:rsidRDefault="00633B2A">
          <w:pPr>
            <w:pStyle w:val="TOC1"/>
            <w:tabs>
              <w:tab w:val="right" w:leader="dot" w:pos="9016"/>
            </w:tabs>
            <w:rPr>
              <w:rFonts w:asciiTheme="minorHAnsi" w:eastAsiaTheme="minorEastAsia" w:hAnsiTheme="minorHAnsi" w:cstheme="minorBidi"/>
              <w:b w:val="0"/>
              <w:bCs w:val="0"/>
              <w:caps w:val="0"/>
              <w:noProof/>
              <w:sz w:val="22"/>
              <w:szCs w:val="22"/>
            </w:rPr>
          </w:pPr>
          <w:hyperlink w:anchor="_Toc174036558" w:history="1">
            <w:r w:rsidRPr="00C94BC9">
              <w:rPr>
                <w:rStyle w:val="Hyperlink"/>
                <w:noProof/>
              </w:rPr>
              <w:t>Recommendations</w:t>
            </w:r>
            <w:r>
              <w:rPr>
                <w:noProof/>
                <w:webHidden/>
              </w:rPr>
              <w:tab/>
            </w:r>
            <w:r>
              <w:rPr>
                <w:noProof/>
                <w:webHidden/>
              </w:rPr>
              <w:fldChar w:fldCharType="begin"/>
            </w:r>
            <w:r>
              <w:rPr>
                <w:noProof/>
                <w:webHidden/>
              </w:rPr>
              <w:instrText xml:space="preserve"> PAGEREF _Toc174036558 \h </w:instrText>
            </w:r>
            <w:r>
              <w:rPr>
                <w:noProof/>
                <w:webHidden/>
              </w:rPr>
            </w:r>
            <w:r>
              <w:rPr>
                <w:noProof/>
                <w:webHidden/>
              </w:rPr>
              <w:fldChar w:fldCharType="separate"/>
            </w:r>
            <w:r>
              <w:rPr>
                <w:noProof/>
                <w:webHidden/>
              </w:rPr>
              <w:t>7</w:t>
            </w:r>
            <w:r>
              <w:rPr>
                <w:noProof/>
                <w:webHidden/>
              </w:rPr>
              <w:fldChar w:fldCharType="end"/>
            </w:r>
          </w:hyperlink>
        </w:p>
        <w:p w14:paraId="57F6F772" w14:textId="741124DB" w:rsidR="00633B2A" w:rsidRDefault="00633B2A">
          <w:pPr>
            <w:pStyle w:val="TOC2"/>
            <w:tabs>
              <w:tab w:val="right" w:leader="dot" w:pos="9016"/>
            </w:tabs>
            <w:rPr>
              <w:rFonts w:asciiTheme="minorHAnsi" w:eastAsiaTheme="minorEastAsia" w:hAnsiTheme="minorHAnsi" w:cstheme="minorBidi"/>
              <w:smallCaps w:val="0"/>
              <w:noProof/>
              <w:sz w:val="22"/>
              <w:szCs w:val="22"/>
            </w:rPr>
          </w:pPr>
          <w:hyperlink w:anchor="_Toc174036559" w:history="1">
            <w:r w:rsidRPr="00C94BC9">
              <w:rPr>
                <w:rStyle w:val="Hyperlink"/>
                <w:noProof/>
              </w:rPr>
              <w:t>Structure</w:t>
            </w:r>
            <w:r>
              <w:rPr>
                <w:noProof/>
                <w:webHidden/>
              </w:rPr>
              <w:tab/>
            </w:r>
            <w:r>
              <w:rPr>
                <w:noProof/>
                <w:webHidden/>
              </w:rPr>
              <w:fldChar w:fldCharType="begin"/>
            </w:r>
            <w:r>
              <w:rPr>
                <w:noProof/>
                <w:webHidden/>
              </w:rPr>
              <w:instrText xml:space="preserve"> PAGEREF _Toc174036559 \h </w:instrText>
            </w:r>
            <w:r>
              <w:rPr>
                <w:noProof/>
                <w:webHidden/>
              </w:rPr>
            </w:r>
            <w:r>
              <w:rPr>
                <w:noProof/>
                <w:webHidden/>
              </w:rPr>
              <w:fldChar w:fldCharType="separate"/>
            </w:r>
            <w:r>
              <w:rPr>
                <w:noProof/>
                <w:webHidden/>
              </w:rPr>
              <w:t>8</w:t>
            </w:r>
            <w:r>
              <w:rPr>
                <w:noProof/>
                <w:webHidden/>
              </w:rPr>
              <w:fldChar w:fldCharType="end"/>
            </w:r>
          </w:hyperlink>
        </w:p>
        <w:p w14:paraId="387FA5FC" w14:textId="3C26BA00" w:rsidR="00633B2A" w:rsidRDefault="00633B2A">
          <w:pPr>
            <w:pStyle w:val="TOC2"/>
            <w:tabs>
              <w:tab w:val="right" w:leader="dot" w:pos="9016"/>
            </w:tabs>
            <w:rPr>
              <w:rFonts w:asciiTheme="minorHAnsi" w:eastAsiaTheme="minorEastAsia" w:hAnsiTheme="minorHAnsi" w:cstheme="minorBidi"/>
              <w:smallCaps w:val="0"/>
              <w:noProof/>
              <w:sz w:val="22"/>
              <w:szCs w:val="22"/>
            </w:rPr>
          </w:pPr>
          <w:hyperlink w:anchor="_Toc174036560" w:history="1">
            <w:r w:rsidRPr="00C94BC9">
              <w:rPr>
                <w:rStyle w:val="Hyperlink"/>
                <w:noProof/>
              </w:rPr>
              <w:t>Implementation</w:t>
            </w:r>
            <w:r>
              <w:rPr>
                <w:noProof/>
                <w:webHidden/>
              </w:rPr>
              <w:tab/>
            </w:r>
            <w:r>
              <w:rPr>
                <w:noProof/>
                <w:webHidden/>
              </w:rPr>
              <w:fldChar w:fldCharType="begin"/>
            </w:r>
            <w:r>
              <w:rPr>
                <w:noProof/>
                <w:webHidden/>
              </w:rPr>
              <w:instrText xml:space="preserve"> PAGEREF _Toc174036560 \h </w:instrText>
            </w:r>
            <w:r>
              <w:rPr>
                <w:noProof/>
                <w:webHidden/>
              </w:rPr>
            </w:r>
            <w:r>
              <w:rPr>
                <w:noProof/>
                <w:webHidden/>
              </w:rPr>
              <w:fldChar w:fldCharType="separate"/>
            </w:r>
            <w:r>
              <w:rPr>
                <w:noProof/>
                <w:webHidden/>
              </w:rPr>
              <w:t>9</w:t>
            </w:r>
            <w:r>
              <w:rPr>
                <w:noProof/>
                <w:webHidden/>
              </w:rPr>
              <w:fldChar w:fldCharType="end"/>
            </w:r>
          </w:hyperlink>
        </w:p>
        <w:p w14:paraId="140F78A9" w14:textId="06646858" w:rsidR="00633B2A" w:rsidRDefault="00633B2A">
          <w:pPr>
            <w:pStyle w:val="TOC1"/>
            <w:tabs>
              <w:tab w:val="right" w:leader="dot" w:pos="9016"/>
            </w:tabs>
            <w:rPr>
              <w:rFonts w:asciiTheme="minorHAnsi" w:eastAsiaTheme="minorEastAsia" w:hAnsiTheme="minorHAnsi" w:cstheme="minorBidi"/>
              <w:b w:val="0"/>
              <w:bCs w:val="0"/>
              <w:caps w:val="0"/>
              <w:noProof/>
              <w:sz w:val="22"/>
              <w:szCs w:val="22"/>
            </w:rPr>
          </w:pPr>
          <w:hyperlink w:anchor="_Toc174036561" w:history="1">
            <w:r w:rsidRPr="00C94BC9">
              <w:rPr>
                <w:rStyle w:val="Hyperlink"/>
                <w:noProof/>
              </w:rPr>
              <w:t>Reference List</w:t>
            </w:r>
            <w:r>
              <w:rPr>
                <w:noProof/>
                <w:webHidden/>
              </w:rPr>
              <w:tab/>
            </w:r>
            <w:r>
              <w:rPr>
                <w:noProof/>
                <w:webHidden/>
              </w:rPr>
              <w:fldChar w:fldCharType="begin"/>
            </w:r>
            <w:r>
              <w:rPr>
                <w:noProof/>
                <w:webHidden/>
              </w:rPr>
              <w:instrText xml:space="preserve"> PAGEREF _Toc174036561 \h </w:instrText>
            </w:r>
            <w:r>
              <w:rPr>
                <w:noProof/>
                <w:webHidden/>
              </w:rPr>
            </w:r>
            <w:r>
              <w:rPr>
                <w:noProof/>
                <w:webHidden/>
              </w:rPr>
              <w:fldChar w:fldCharType="separate"/>
            </w:r>
            <w:r>
              <w:rPr>
                <w:noProof/>
                <w:webHidden/>
              </w:rPr>
              <w:t>11</w:t>
            </w:r>
            <w:r>
              <w:rPr>
                <w:noProof/>
                <w:webHidden/>
              </w:rPr>
              <w:fldChar w:fldCharType="end"/>
            </w:r>
          </w:hyperlink>
        </w:p>
        <w:p w14:paraId="31183FAB" w14:textId="6C4CB49E" w:rsidR="00F25C10" w:rsidRDefault="00BF090B" w:rsidP="00F25C10">
          <w:pPr>
            <w:rPr>
              <w:rFonts w:ascii="Arial" w:hAnsi="Arial" w:cs="Arial"/>
              <w:b/>
              <w:bCs/>
              <w:noProof/>
            </w:rPr>
          </w:pPr>
          <w:r w:rsidRPr="00F25C10">
            <w:rPr>
              <w:rFonts w:ascii="Arial" w:hAnsi="Arial" w:cs="Arial"/>
              <w:b/>
              <w:bCs/>
              <w:noProof/>
            </w:rPr>
            <w:fldChar w:fldCharType="end"/>
          </w:r>
        </w:p>
      </w:sdtContent>
    </w:sdt>
    <w:bookmarkStart w:id="0" w:name="_Toc174032645" w:displacedByCustomXml="prev"/>
    <w:bookmarkStart w:id="1" w:name="_Toc174032621" w:displacedByCustomXml="prev"/>
    <w:bookmarkStart w:id="2" w:name="_Toc174028898" w:displacedByCustomXml="prev"/>
    <w:bookmarkStart w:id="3" w:name="_Toc174028874" w:displacedByCustomXml="prev"/>
    <w:bookmarkStart w:id="4" w:name="_Toc174025840" w:displacedByCustomXml="prev"/>
    <w:bookmarkStart w:id="5" w:name="_Toc174025564" w:displacedByCustomXml="prev"/>
    <w:bookmarkStart w:id="6" w:name="_Toc173351970" w:displacedByCustomXml="prev"/>
    <w:bookmarkStart w:id="7" w:name="_Toc173349641" w:displacedByCustomXml="prev"/>
    <w:bookmarkEnd w:id="7"/>
    <w:bookmarkEnd w:id="6"/>
    <w:bookmarkEnd w:id="5"/>
    <w:bookmarkEnd w:id="4"/>
    <w:bookmarkEnd w:id="3"/>
    <w:bookmarkEnd w:id="2"/>
    <w:bookmarkEnd w:id="1"/>
    <w:bookmarkEnd w:id="0"/>
    <w:p w14:paraId="060F7B76" w14:textId="6ED9B596" w:rsidR="00796EB4" w:rsidRPr="00F25C10" w:rsidRDefault="00796EB4" w:rsidP="00F25C10">
      <w:pPr>
        <w:rPr>
          <w:rFonts w:ascii="Arial" w:hAnsi="Arial" w:cstheme="minorBidi"/>
        </w:rPr>
      </w:pPr>
    </w:p>
    <w:p w14:paraId="67AE5241" w14:textId="7B28BB04" w:rsidR="00B30133" w:rsidRDefault="00CD0E4F" w:rsidP="00BF4A84">
      <w:pPr>
        <w:pStyle w:val="Heading1"/>
      </w:pPr>
      <w:bookmarkStart w:id="8" w:name="_Toc174036550"/>
      <w:r w:rsidRPr="00CD0E4F">
        <w:t>Executive Summary</w:t>
      </w:r>
      <w:bookmarkStart w:id="9" w:name="_GoBack"/>
      <w:bookmarkEnd w:id="8"/>
      <w:bookmarkEnd w:id="9"/>
    </w:p>
    <w:p w14:paraId="73853600" w14:textId="75538588" w:rsidR="00796EB4" w:rsidRPr="00796EB4" w:rsidRDefault="00464271" w:rsidP="00796EB4">
      <w:r>
        <w:rPr>
          <w:rFonts w:ascii="Arial" w:hAnsi="Arial" w:cs="Arial"/>
        </w:rPr>
        <w:t xml:space="preserve">Costco is committed </w:t>
      </w:r>
      <w:r w:rsidR="00506E5C">
        <w:rPr>
          <w:rFonts w:ascii="Arial" w:hAnsi="Arial" w:cs="Arial"/>
        </w:rPr>
        <w:t>to quality in every area of business, and prides itself in valuing people and promoting from within. To achieve its mission, Costco must cultivate a new generation of leaders who are equipped with the skills, knowledge and vision to drive global retail. This proposal outlines a comprehensive Global Leadership Development Programme</w:t>
      </w:r>
      <w:r w:rsidR="00CB6849">
        <w:rPr>
          <w:rFonts w:ascii="Arial" w:hAnsi="Arial" w:cs="Arial"/>
        </w:rPr>
        <w:t xml:space="preserve"> (GLDP)</w:t>
      </w:r>
      <w:r w:rsidR="00506E5C">
        <w:rPr>
          <w:rFonts w:ascii="Arial" w:hAnsi="Arial" w:cs="Arial"/>
        </w:rPr>
        <w:t>, designed to identify, nurture and empower future leaders within the organisation.</w:t>
      </w:r>
    </w:p>
    <w:p w14:paraId="74A52BF5" w14:textId="566B2356" w:rsidR="00FC19ED" w:rsidRDefault="00BF090B" w:rsidP="00796EB4">
      <w:pPr>
        <w:pStyle w:val="Heading1"/>
      </w:pPr>
      <w:bookmarkStart w:id="10" w:name="_Toc174036551"/>
      <w:r w:rsidRPr="00CD0E4F">
        <w:t>Introduction</w:t>
      </w:r>
      <w:bookmarkEnd w:id="10"/>
    </w:p>
    <w:p w14:paraId="41735E6F" w14:textId="247F60A2" w:rsidR="00464271" w:rsidRDefault="00464271" w:rsidP="00464271">
      <w:pPr>
        <w:rPr>
          <w:rFonts w:ascii="Arial" w:hAnsi="Arial" w:cs="Arial"/>
        </w:rPr>
      </w:pPr>
      <w:r>
        <w:rPr>
          <w:rFonts w:ascii="Arial" w:hAnsi="Arial" w:cs="Arial"/>
        </w:rPr>
        <w:t>Costco, a leading multinational retail company, operates in 8 countries and has 879 warehouses</w:t>
      </w:r>
      <w:r w:rsidR="00506E5C">
        <w:rPr>
          <w:rFonts w:ascii="Arial" w:hAnsi="Arial" w:cs="Arial"/>
        </w:rPr>
        <w:t xml:space="preserve"> worldwide</w:t>
      </w:r>
      <w:r>
        <w:rPr>
          <w:rFonts w:ascii="Arial" w:hAnsi="Arial" w:cs="Arial"/>
        </w:rPr>
        <w:t xml:space="preserve">, with a diverse workforce and customer base. </w:t>
      </w:r>
      <w:r w:rsidR="00343554">
        <w:rPr>
          <w:rFonts w:ascii="Arial" w:hAnsi="Arial" w:cs="Arial"/>
        </w:rPr>
        <w:t xml:space="preserve">As a multi-billion dollar organisation, Costco boast “explosive international expansion” and offer an environment where “employees thrive and succeed” (Costco, 2024). </w:t>
      </w:r>
      <w:r>
        <w:rPr>
          <w:rFonts w:ascii="Arial" w:hAnsi="Arial" w:cs="Arial"/>
        </w:rPr>
        <w:t>To maintain a competitive edge and ensure sustainable growth, Costco must develop leaders capable of navigating comp</w:t>
      </w:r>
      <w:r w:rsidR="00CB6849">
        <w:rPr>
          <w:rFonts w:ascii="Arial" w:hAnsi="Arial" w:cs="Arial"/>
        </w:rPr>
        <w:t>lex multicultural environments.</w:t>
      </w:r>
    </w:p>
    <w:p w14:paraId="6E921921" w14:textId="01A5FF54" w:rsidR="00A479CC" w:rsidRDefault="00A479CC" w:rsidP="00464271">
      <w:pPr>
        <w:rPr>
          <w:rFonts w:ascii="Arial" w:hAnsi="Arial" w:cs="Arial"/>
        </w:rPr>
      </w:pPr>
    </w:p>
    <w:p w14:paraId="0925D934" w14:textId="08AC1397" w:rsidR="00CB6849" w:rsidRDefault="00A479CC" w:rsidP="00464271">
      <w:pPr>
        <w:rPr>
          <w:rFonts w:ascii="Arial" w:hAnsi="Arial" w:cs="Arial"/>
        </w:rPr>
      </w:pPr>
      <w:r>
        <w:rPr>
          <w:rFonts w:ascii="Arial" w:hAnsi="Arial" w:cs="Arial"/>
        </w:rPr>
        <w:t>Costco has established itself as a major player in the retail industry through a distinctive business model and strategic approach. The membership-only format requires an annual fee to access Costco’s wide range of products and services, which are offered at significantly lower prices than traditional retail stores. This model, pivotal to its success, has created a loyal customer base and ensures a steady stream of revenue from membership fees (Alonso, 2023)</w:t>
      </w:r>
      <w:r w:rsidR="00CB6849">
        <w:rPr>
          <w:rFonts w:ascii="Arial" w:hAnsi="Arial" w:cs="Arial"/>
        </w:rPr>
        <w:t>.</w:t>
      </w:r>
    </w:p>
    <w:p w14:paraId="4C783D47" w14:textId="6FAB04D6" w:rsidR="00CB6849" w:rsidRDefault="00CB6849" w:rsidP="00464271">
      <w:pPr>
        <w:rPr>
          <w:rFonts w:ascii="Arial" w:hAnsi="Arial" w:cs="Arial"/>
        </w:rPr>
      </w:pPr>
    </w:p>
    <w:p w14:paraId="781E8E66" w14:textId="1C3A775C" w:rsidR="00464271" w:rsidRPr="00796EB4" w:rsidRDefault="00CB6849" w:rsidP="00796EB4">
      <w:r>
        <w:rPr>
          <w:rFonts w:ascii="Arial" w:hAnsi="Arial" w:cs="Arial"/>
        </w:rPr>
        <w:t>The global business environment faces several challenges that directly impact the characteristics, competencies, and responsibilities required for future global business leaders. These include</w:t>
      </w:r>
      <w:r w:rsidR="00303EAD">
        <w:rPr>
          <w:rFonts w:ascii="Arial" w:hAnsi="Arial" w:cs="Arial"/>
        </w:rPr>
        <w:t>;</w:t>
      </w:r>
      <w:r>
        <w:rPr>
          <w:rFonts w:ascii="Arial" w:hAnsi="Arial" w:cs="Arial"/>
        </w:rPr>
        <w:t xml:space="preserve"> </w:t>
      </w:r>
      <w:r w:rsidRPr="00C14CA3">
        <w:rPr>
          <w:rFonts w:ascii="Arial" w:hAnsi="Arial" w:cs="Arial"/>
        </w:rPr>
        <w:t>financial control, increasing economic complexity, cultural diversity, and technological advancements.</w:t>
      </w:r>
    </w:p>
    <w:p w14:paraId="7DE5A804" w14:textId="07BC03DD" w:rsidR="00632377" w:rsidRDefault="00796EB4" w:rsidP="00632377">
      <w:pPr>
        <w:pStyle w:val="Heading1"/>
      </w:pPr>
      <w:bookmarkStart w:id="11" w:name="_Toc174036552"/>
      <w:r>
        <w:lastRenderedPageBreak/>
        <w:t>Analysis</w:t>
      </w:r>
      <w:bookmarkEnd w:id="11"/>
    </w:p>
    <w:p w14:paraId="52ECE2FE" w14:textId="47B90212" w:rsidR="00AD2ADB" w:rsidRPr="00C7294D" w:rsidRDefault="00AD2ADB" w:rsidP="00C7294D">
      <w:pPr>
        <w:pStyle w:val="Heading2"/>
        <w:rPr>
          <w:sz w:val="24"/>
        </w:rPr>
      </w:pPr>
      <w:bookmarkStart w:id="12" w:name="_Toc174036553"/>
      <w:r w:rsidRPr="00C7294D">
        <w:rPr>
          <w:sz w:val="24"/>
        </w:rPr>
        <w:t>PESTEL</w:t>
      </w:r>
      <w:bookmarkEnd w:id="12"/>
    </w:p>
    <w:p w14:paraId="1F914E66" w14:textId="5F8CA34E" w:rsidR="00AD2ADB" w:rsidRDefault="00AD2ADB" w:rsidP="00AD2ADB">
      <w:pPr>
        <w:rPr>
          <w:rFonts w:ascii="Arial" w:hAnsi="Arial" w:cs="Arial"/>
        </w:rPr>
      </w:pPr>
    </w:p>
    <w:p w14:paraId="3161C453" w14:textId="2498BB7F" w:rsidR="00AD2ADB" w:rsidRDefault="00AD2ADB" w:rsidP="00AD2ADB">
      <w:pPr>
        <w:rPr>
          <w:rFonts w:ascii="Arial" w:hAnsi="Arial" w:cs="Arial"/>
        </w:rPr>
      </w:pPr>
      <w:r>
        <w:rPr>
          <w:rFonts w:ascii="Arial" w:hAnsi="Arial" w:cs="Arial"/>
        </w:rPr>
        <w:t>A PESTEL analysis is a strategic tool used to identify and analyse the external factors affecting an organisation. Below is a PESTEL analysis of Costco.</w:t>
      </w:r>
    </w:p>
    <w:p w14:paraId="125DBDA6" w14:textId="199D390A" w:rsidR="00AD2ADB" w:rsidRDefault="00AD2ADB" w:rsidP="00AD2ADB">
      <w:pPr>
        <w:rPr>
          <w:rFonts w:ascii="Arial" w:hAnsi="Arial" w:cs="Arial"/>
        </w:rPr>
      </w:pPr>
    </w:p>
    <w:p w14:paraId="3FA1F7EB" w14:textId="619470C2" w:rsidR="00AD2ADB" w:rsidRDefault="00AD2ADB" w:rsidP="00275119">
      <w:pPr>
        <w:ind w:firstLine="360"/>
        <w:rPr>
          <w:rFonts w:ascii="Arial" w:hAnsi="Arial" w:cs="Arial"/>
        </w:rPr>
      </w:pPr>
      <w:r>
        <w:rPr>
          <w:rFonts w:ascii="Arial" w:hAnsi="Arial" w:cs="Arial"/>
        </w:rPr>
        <w:t>Political Factors</w:t>
      </w:r>
    </w:p>
    <w:p w14:paraId="70405BB3" w14:textId="2FDD8FC3" w:rsidR="00AD2ADB" w:rsidRDefault="00AD2ADB" w:rsidP="008C4214">
      <w:pPr>
        <w:pStyle w:val="ListParagraph"/>
        <w:numPr>
          <w:ilvl w:val="0"/>
          <w:numId w:val="25"/>
        </w:numPr>
        <w:rPr>
          <w:rFonts w:ascii="Arial" w:hAnsi="Arial" w:cs="Arial"/>
        </w:rPr>
      </w:pPr>
      <w:r>
        <w:rPr>
          <w:rFonts w:ascii="Arial" w:hAnsi="Arial" w:cs="Arial"/>
        </w:rPr>
        <w:t xml:space="preserve">Coscto’s global operations are influenced by international trade policies, tariffs and trade wards, which can impact supply chains and </w:t>
      </w:r>
      <w:r w:rsidR="00A37F9B">
        <w:rPr>
          <w:rFonts w:ascii="Arial" w:hAnsi="Arial" w:cs="Arial"/>
        </w:rPr>
        <w:t>costs (The Strategy Story, 2024).</w:t>
      </w:r>
    </w:p>
    <w:p w14:paraId="61E0FCD6" w14:textId="0272D244" w:rsidR="00A37F9B" w:rsidRDefault="00A37F9B" w:rsidP="008C4214">
      <w:pPr>
        <w:pStyle w:val="ListParagraph"/>
        <w:numPr>
          <w:ilvl w:val="0"/>
          <w:numId w:val="25"/>
        </w:numPr>
        <w:rPr>
          <w:rFonts w:ascii="Arial" w:hAnsi="Arial" w:cs="Arial"/>
        </w:rPr>
      </w:pPr>
      <w:r>
        <w:rPr>
          <w:rFonts w:ascii="Arial" w:hAnsi="Arial" w:cs="Arial"/>
        </w:rPr>
        <w:t>The political stability in major markets presents opportunities for growth.</w:t>
      </w:r>
    </w:p>
    <w:p w14:paraId="09F91B3A" w14:textId="224B6C16" w:rsidR="00A37F9B" w:rsidRDefault="00A37F9B" w:rsidP="008C4214">
      <w:pPr>
        <w:pStyle w:val="ListParagraph"/>
        <w:numPr>
          <w:ilvl w:val="0"/>
          <w:numId w:val="25"/>
        </w:numPr>
        <w:rPr>
          <w:rFonts w:ascii="Arial" w:hAnsi="Arial" w:cs="Arial"/>
        </w:rPr>
      </w:pPr>
      <w:r>
        <w:rPr>
          <w:rFonts w:ascii="Arial" w:hAnsi="Arial" w:cs="Arial"/>
        </w:rPr>
        <w:t>Strong political connections should be maintained in hosting countires to ensure smooth running of operations, especially in politically sensitive regions like China (MBA Skool, 2023).</w:t>
      </w:r>
    </w:p>
    <w:p w14:paraId="427E4941" w14:textId="3B9036B3" w:rsidR="00A37F9B" w:rsidRDefault="00A37F9B" w:rsidP="00A37F9B">
      <w:pPr>
        <w:pStyle w:val="ListParagraph"/>
        <w:rPr>
          <w:rFonts w:ascii="Arial" w:hAnsi="Arial" w:cs="Arial"/>
        </w:rPr>
      </w:pPr>
    </w:p>
    <w:p w14:paraId="268F416D" w14:textId="74F8DD57" w:rsidR="00A37F9B" w:rsidRPr="00275119" w:rsidRDefault="00A37F9B" w:rsidP="00275119">
      <w:pPr>
        <w:ind w:firstLine="360"/>
        <w:rPr>
          <w:rFonts w:ascii="Arial" w:hAnsi="Arial" w:cs="Arial"/>
        </w:rPr>
      </w:pPr>
      <w:r w:rsidRPr="00275119">
        <w:rPr>
          <w:rFonts w:ascii="Arial" w:hAnsi="Arial" w:cs="Arial"/>
        </w:rPr>
        <w:t>Economic Factors</w:t>
      </w:r>
    </w:p>
    <w:p w14:paraId="0A5045A0" w14:textId="4A6B8F3C" w:rsidR="00A37F9B" w:rsidRDefault="00A37F9B" w:rsidP="008C4214">
      <w:pPr>
        <w:pStyle w:val="ListParagraph"/>
        <w:numPr>
          <w:ilvl w:val="0"/>
          <w:numId w:val="25"/>
        </w:numPr>
        <w:rPr>
          <w:rFonts w:ascii="Arial" w:hAnsi="Arial" w:cs="Arial"/>
        </w:rPr>
      </w:pPr>
      <w:r>
        <w:rPr>
          <w:rFonts w:ascii="Arial" w:hAnsi="Arial" w:cs="Arial"/>
        </w:rPr>
        <w:t>The Covid-19 pandemic initially reduced disposable incomes, however Costco saw growth due to changes in consumer buying patterns in favour of bulk purchases (PESTLEAnalysis, 2021).</w:t>
      </w:r>
    </w:p>
    <w:p w14:paraId="1B62DD5F" w14:textId="7E0F9457" w:rsidR="00A37F9B" w:rsidRDefault="00A37F9B" w:rsidP="008C4214">
      <w:pPr>
        <w:pStyle w:val="ListParagraph"/>
        <w:numPr>
          <w:ilvl w:val="0"/>
          <w:numId w:val="25"/>
        </w:numPr>
        <w:rPr>
          <w:rFonts w:ascii="Arial" w:hAnsi="Arial" w:cs="Arial"/>
        </w:rPr>
      </w:pPr>
      <w:r>
        <w:rPr>
          <w:rFonts w:ascii="Arial" w:hAnsi="Arial" w:cs="Arial"/>
        </w:rPr>
        <w:t>Rising resource costs and supply chain disruptions can impact profits (MBA Skool, 2023).</w:t>
      </w:r>
    </w:p>
    <w:p w14:paraId="6C26D06A" w14:textId="4005793C" w:rsidR="00A37F9B" w:rsidRDefault="00A37F9B" w:rsidP="008C4214">
      <w:pPr>
        <w:pStyle w:val="ListParagraph"/>
        <w:numPr>
          <w:ilvl w:val="0"/>
          <w:numId w:val="25"/>
        </w:numPr>
        <w:rPr>
          <w:rFonts w:ascii="Arial" w:hAnsi="Arial" w:cs="Arial"/>
        </w:rPr>
      </w:pPr>
      <w:r>
        <w:rPr>
          <w:rFonts w:ascii="Arial" w:hAnsi="Arial" w:cs="Arial"/>
        </w:rPr>
        <w:t>Fluctuations in foreign exchange rates and rapid economic growth in certain regions present both challenges and opportunities (Smithson, 2024).</w:t>
      </w:r>
    </w:p>
    <w:p w14:paraId="2D08D089" w14:textId="2A208488" w:rsidR="00A37F9B" w:rsidRDefault="00A37F9B" w:rsidP="00A37F9B">
      <w:pPr>
        <w:pStyle w:val="ListParagraph"/>
        <w:rPr>
          <w:rFonts w:ascii="Arial" w:hAnsi="Arial" w:cs="Arial"/>
        </w:rPr>
      </w:pPr>
    </w:p>
    <w:p w14:paraId="3C892D99" w14:textId="24475319" w:rsidR="00A37F9B" w:rsidRPr="00275119" w:rsidRDefault="00A37F9B" w:rsidP="00275119">
      <w:pPr>
        <w:ind w:firstLine="360"/>
        <w:rPr>
          <w:rFonts w:ascii="Arial" w:hAnsi="Arial" w:cs="Arial"/>
        </w:rPr>
      </w:pPr>
      <w:r w:rsidRPr="00275119">
        <w:rPr>
          <w:rFonts w:ascii="Arial" w:hAnsi="Arial" w:cs="Arial"/>
        </w:rPr>
        <w:t>Social Factors</w:t>
      </w:r>
    </w:p>
    <w:p w14:paraId="5F4BB847" w14:textId="358D6265" w:rsidR="00A37F9B" w:rsidRDefault="00A37F9B" w:rsidP="008C4214">
      <w:pPr>
        <w:pStyle w:val="ListParagraph"/>
        <w:numPr>
          <w:ilvl w:val="0"/>
          <w:numId w:val="25"/>
        </w:numPr>
        <w:rPr>
          <w:rFonts w:ascii="Arial" w:hAnsi="Arial" w:cs="Arial"/>
        </w:rPr>
      </w:pPr>
      <w:r>
        <w:rPr>
          <w:rFonts w:ascii="Arial" w:hAnsi="Arial" w:cs="Arial"/>
        </w:rPr>
        <w:t>Consumer preferences; there is a growing trend in favour of bulk buying, and an increasing demand for organic and environmentally friendly products. Costco continues to capitalise on this by expanding its organic range (DCF, 2024).</w:t>
      </w:r>
    </w:p>
    <w:p w14:paraId="54AC8F22" w14:textId="63F405B3" w:rsidR="00A37F9B" w:rsidRDefault="00275119" w:rsidP="008C4214">
      <w:pPr>
        <w:pStyle w:val="ListParagraph"/>
        <w:numPr>
          <w:ilvl w:val="0"/>
          <w:numId w:val="25"/>
        </w:numPr>
        <w:rPr>
          <w:rFonts w:ascii="Arial" w:hAnsi="Arial" w:cs="Arial"/>
        </w:rPr>
      </w:pPr>
      <w:r>
        <w:rPr>
          <w:rFonts w:ascii="Arial" w:hAnsi="Arial" w:cs="Arial"/>
        </w:rPr>
        <w:t>The rise of e-commerce poses a threat to traditional warehouse retail models, pushing Costco to enhance it’s online presence.</w:t>
      </w:r>
    </w:p>
    <w:p w14:paraId="3B191C67" w14:textId="77777777" w:rsidR="00275119" w:rsidRDefault="00275119" w:rsidP="00275119">
      <w:pPr>
        <w:rPr>
          <w:rFonts w:ascii="Arial" w:hAnsi="Arial" w:cs="Arial"/>
        </w:rPr>
      </w:pPr>
    </w:p>
    <w:p w14:paraId="3469AD08" w14:textId="04333230" w:rsidR="00275119" w:rsidRDefault="00275119" w:rsidP="00275119">
      <w:pPr>
        <w:ind w:firstLine="360"/>
        <w:rPr>
          <w:rFonts w:ascii="Arial" w:hAnsi="Arial" w:cs="Arial"/>
        </w:rPr>
      </w:pPr>
      <w:r>
        <w:rPr>
          <w:rFonts w:ascii="Arial" w:hAnsi="Arial" w:cs="Arial"/>
        </w:rPr>
        <w:t>Technological Factors</w:t>
      </w:r>
    </w:p>
    <w:p w14:paraId="7B802B56" w14:textId="5139627B" w:rsidR="00275119" w:rsidRDefault="00275119" w:rsidP="008C4214">
      <w:pPr>
        <w:pStyle w:val="ListParagraph"/>
        <w:numPr>
          <w:ilvl w:val="0"/>
          <w:numId w:val="25"/>
        </w:numPr>
        <w:rPr>
          <w:rFonts w:ascii="Arial" w:hAnsi="Arial" w:cs="Arial"/>
        </w:rPr>
      </w:pPr>
      <w:r>
        <w:rPr>
          <w:rFonts w:ascii="Arial" w:hAnsi="Arial" w:cs="Arial"/>
        </w:rPr>
        <w:t>Costco utilises AI to improve inventory management and supply chain efficiency, crucial in a competitive global retail environment (MBA Skool, 2023).</w:t>
      </w:r>
    </w:p>
    <w:p w14:paraId="2183D7BC" w14:textId="5504710F" w:rsidR="00275119" w:rsidRDefault="00275119" w:rsidP="008C4214">
      <w:pPr>
        <w:pStyle w:val="ListParagraph"/>
        <w:numPr>
          <w:ilvl w:val="0"/>
          <w:numId w:val="25"/>
        </w:numPr>
        <w:rPr>
          <w:rFonts w:ascii="Arial" w:hAnsi="Arial" w:cs="Arial"/>
        </w:rPr>
      </w:pPr>
      <w:r>
        <w:rPr>
          <w:rFonts w:ascii="Arial" w:hAnsi="Arial" w:cs="Arial"/>
        </w:rPr>
        <w:t>Embracing new technologies can help Costco maintain a robust and flexible international supply chain network.</w:t>
      </w:r>
    </w:p>
    <w:p w14:paraId="2C4054FE" w14:textId="77777777" w:rsidR="00275119" w:rsidRDefault="00275119" w:rsidP="00275119">
      <w:pPr>
        <w:rPr>
          <w:rFonts w:ascii="Arial" w:hAnsi="Arial" w:cs="Arial"/>
        </w:rPr>
      </w:pPr>
    </w:p>
    <w:p w14:paraId="6BB23BCA" w14:textId="41747885" w:rsidR="00275119" w:rsidRDefault="00275119" w:rsidP="00275119">
      <w:pPr>
        <w:ind w:firstLine="360"/>
        <w:rPr>
          <w:rFonts w:ascii="Arial" w:hAnsi="Arial" w:cs="Arial"/>
        </w:rPr>
      </w:pPr>
      <w:r>
        <w:rPr>
          <w:rFonts w:ascii="Arial" w:hAnsi="Arial" w:cs="Arial"/>
        </w:rPr>
        <w:t>Environmental Factors</w:t>
      </w:r>
    </w:p>
    <w:p w14:paraId="7B96D782" w14:textId="3DFD887D" w:rsidR="00275119" w:rsidRDefault="00275119" w:rsidP="008C4214">
      <w:pPr>
        <w:pStyle w:val="ListParagraph"/>
        <w:numPr>
          <w:ilvl w:val="0"/>
          <w:numId w:val="25"/>
        </w:numPr>
        <w:rPr>
          <w:rFonts w:ascii="Arial" w:hAnsi="Arial" w:cs="Arial"/>
        </w:rPr>
      </w:pPr>
      <w:r>
        <w:rPr>
          <w:rFonts w:ascii="Arial" w:hAnsi="Arial" w:cs="Arial"/>
        </w:rPr>
        <w:t>Climate change and natural disasters pose risks to supply chains. Costco is encouraged to implement risk management strategies to mitigate any impact (Carey and Epifano, 2023).</w:t>
      </w:r>
    </w:p>
    <w:p w14:paraId="4269FE73" w14:textId="63F62E48" w:rsidR="00275119" w:rsidRDefault="00275119" w:rsidP="008C4214">
      <w:pPr>
        <w:pStyle w:val="ListParagraph"/>
        <w:numPr>
          <w:ilvl w:val="0"/>
          <w:numId w:val="25"/>
        </w:numPr>
        <w:rPr>
          <w:rFonts w:ascii="Arial" w:hAnsi="Arial" w:cs="Arial"/>
        </w:rPr>
      </w:pPr>
      <w:r>
        <w:rPr>
          <w:rFonts w:ascii="Arial" w:hAnsi="Arial" w:cs="Arial"/>
        </w:rPr>
        <w:t>While Costco’s operations have a limited carbon footprint, improvements can be made in it’s environmental protection strategies. As set out in a climate action proposal from shareholders in 2020, Costco was requested to set out a report “describing if, and how, it plans to measure and reduce its total contribution to climate cha</w:t>
      </w:r>
      <w:r w:rsidR="006B567C">
        <w:rPr>
          <w:rFonts w:ascii="Arial" w:hAnsi="Arial" w:cs="Arial"/>
        </w:rPr>
        <w:t>nge, including emissions from i</w:t>
      </w:r>
      <w:r>
        <w:rPr>
          <w:rFonts w:ascii="Arial" w:hAnsi="Arial" w:cs="Arial"/>
        </w:rPr>
        <w:t xml:space="preserve">’s supply chains, and </w:t>
      </w:r>
      <w:r>
        <w:rPr>
          <w:rFonts w:ascii="Arial" w:hAnsi="Arial" w:cs="Arial"/>
        </w:rPr>
        <w:lastRenderedPageBreak/>
        <w:t>align its operations</w:t>
      </w:r>
      <w:r w:rsidR="006B567C">
        <w:rPr>
          <w:rFonts w:ascii="Arial" w:hAnsi="Arial" w:cs="Arial"/>
        </w:rPr>
        <w:t>…maintaining global temperature increases well below 2 degrees Celsius”.</w:t>
      </w:r>
    </w:p>
    <w:p w14:paraId="765A7797" w14:textId="559D6B73" w:rsidR="006B567C" w:rsidRDefault="006B567C" w:rsidP="006B567C">
      <w:pPr>
        <w:rPr>
          <w:rFonts w:ascii="Arial" w:hAnsi="Arial" w:cs="Arial"/>
        </w:rPr>
      </w:pPr>
    </w:p>
    <w:p w14:paraId="132FFE36" w14:textId="250BDACD" w:rsidR="006B567C" w:rsidRDefault="006B567C" w:rsidP="006B567C">
      <w:pPr>
        <w:ind w:left="360"/>
        <w:rPr>
          <w:rFonts w:ascii="Arial" w:hAnsi="Arial" w:cs="Arial"/>
        </w:rPr>
      </w:pPr>
      <w:r>
        <w:rPr>
          <w:rFonts w:ascii="Arial" w:hAnsi="Arial" w:cs="Arial"/>
        </w:rPr>
        <w:t>Legal Factors</w:t>
      </w:r>
    </w:p>
    <w:p w14:paraId="52D5BBFE" w14:textId="287D901C" w:rsidR="006B567C" w:rsidRDefault="006B567C" w:rsidP="008C4214">
      <w:pPr>
        <w:pStyle w:val="ListParagraph"/>
        <w:numPr>
          <w:ilvl w:val="0"/>
          <w:numId w:val="25"/>
        </w:numPr>
        <w:rPr>
          <w:rFonts w:ascii="Arial" w:hAnsi="Arial" w:cs="Arial"/>
        </w:rPr>
      </w:pPr>
      <w:r>
        <w:rPr>
          <w:rFonts w:ascii="Arial" w:hAnsi="Arial" w:cs="Arial"/>
        </w:rPr>
        <w:t>Regulatory compliance; operating in multiple countries requires global leaders to have completed knowledge and adherence to diverse legal systems, including employment laws and regulations.</w:t>
      </w:r>
    </w:p>
    <w:p w14:paraId="740E59C3" w14:textId="4E67C80D" w:rsidR="006B567C" w:rsidRDefault="006B567C" w:rsidP="008C4214">
      <w:pPr>
        <w:pStyle w:val="ListParagraph"/>
        <w:numPr>
          <w:ilvl w:val="0"/>
          <w:numId w:val="25"/>
        </w:numPr>
        <w:rPr>
          <w:rFonts w:ascii="Arial" w:hAnsi="Arial" w:cs="Arial"/>
        </w:rPr>
      </w:pPr>
      <w:r>
        <w:rPr>
          <w:rFonts w:ascii="Arial" w:hAnsi="Arial" w:cs="Arial"/>
        </w:rPr>
        <w:t>Changes in tax laws present both opportunities and threats, necessitating strategic adjustments (Smithson, 2024).</w:t>
      </w:r>
    </w:p>
    <w:p w14:paraId="7E7281F8" w14:textId="095E0C52" w:rsidR="00624640" w:rsidRDefault="00624640" w:rsidP="00624640">
      <w:pPr>
        <w:rPr>
          <w:rFonts w:ascii="Arial" w:hAnsi="Arial" w:cs="Arial"/>
        </w:rPr>
      </w:pPr>
    </w:p>
    <w:p w14:paraId="36C9D7B0" w14:textId="6810B439" w:rsidR="00AD2ADB" w:rsidRDefault="00624640" w:rsidP="00AD2ADB">
      <w:pPr>
        <w:rPr>
          <w:rFonts w:ascii="Arial" w:hAnsi="Arial" w:cs="Arial"/>
        </w:rPr>
      </w:pPr>
      <w:r>
        <w:rPr>
          <w:rFonts w:ascii="Arial" w:hAnsi="Arial" w:cs="Arial"/>
        </w:rPr>
        <w:t>Overall, this analysis highlights some key areas for global leaders to grasp, and the importance of adapting to external factors to sustain growth and maintain its competitive edge in the retail industry.</w:t>
      </w:r>
    </w:p>
    <w:p w14:paraId="3BD37A49" w14:textId="77777777" w:rsidR="00624640" w:rsidRDefault="00624640" w:rsidP="00AD2ADB">
      <w:pPr>
        <w:rPr>
          <w:rFonts w:ascii="Arial" w:hAnsi="Arial" w:cs="Arial"/>
        </w:rPr>
      </w:pPr>
    </w:p>
    <w:p w14:paraId="57C724D4" w14:textId="6DE08D6A" w:rsidR="00632377" w:rsidRPr="00C7294D" w:rsidRDefault="00C7294D" w:rsidP="00C7294D">
      <w:pPr>
        <w:pStyle w:val="Heading2"/>
        <w:rPr>
          <w:sz w:val="24"/>
        </w:rPr>
      </w:pPr>
      <w:bookmarkStart w:id="13" w:name="_Toc174036554"/>
      <w:r w:rsidRPr="00C7294D">
        <w:rPr>
          <w:sz w:val="24"/>
        </w:rPr>
        <w:t>Challenges Facing Global L</w:t>
      </w:r>
      <w:r w:rsidR="00632377" w:rsidRPr="00C7294D">
        <w:rPr>
          <w:sz w:val="24"/>
        </w:rPr>
        <w:t>eaders</w:t>
      </w:r>
      <w:bookmarkEnd w:id="13"/>
    </w:p>
    <w:p w14:paraId="1F622703" w14:textId="57E91246" w:rsidR="00303EAD" w:rsidRDefault="00303EAD" w:rsidP="00303EAD"/>
    <w:p w14:paraId="236EE28B" w14:textId="42333291" w:rsidR="00303EAD" w:rsidRDefault="00303EAD" w:rsidP="00303EAD">
      <w:pPr>
        <w:rPr>
          <w:rFonts w:ascii="Arial" w:hAnsi="Arial" w:cs="Arial"/>
        </w:rPr>
      </w:pPr>
      <w:r>
        <w:rPr>
          <w:rFonts w:ascii="Arial" w:hAnsi="Arial" w:cs="Arial"/>
        </w:rPr>
        <w:t>As a global retailer, Costco faces several challenges that could impact its future operations and strategic direction. In turn these will shape the characteristics, competencies and responsibilities required of future global leaders.</w:t>
      </w:r>
    </w:p>
    <w:p w14:paraId="4127BF44" w14:textId="7C9142B7" w:rsidR="00303EAD" w:rsidRDefault="00303EAD" w:rsidP="00303EAD">
      <w:pPr>
        <w:rPr>
          <w:rFonts w:ascii="Arial" w:hAnsi="Arial" w:cs="Arial"/>
        </w:rPr>
      </w:pPr>
    </w:p>
    <w:p w14:paraId="6BB96CC0" w14:textId="4393B12D" w:rsidR="00303EAD" w:rsidRDefault="00303EAD" w:rsidP="00303EAD">
      <w:pPr>
        <w:rPr>
          <w:rFonts w:ascii="Arial" w:hAnsi="Arial" w:cs="Arial"/>
        </w:rPr>
      </w:pPr>
      <w:r>
        <w:rPr>
          <w:rFonts w:ascii="Arial" w:hAnsi="Arial" w:cs="Arial"/>
        </w:rPr>
        <w:t>The aforementioned business model relies heavily on bulk purchasing and in-warehouse sales. Shifting consumer preferences towards convenience and personalisation</w:t>
      </w:r>
      <w:r w:rsidR="00821C1A">
        <w:rPr>
          <w:rFonts w:ascii="Arial" w:hAnsi="Arial" w:cs="Arial"/>
        </w:rPr>
        <w:t>, particularly e-commerce on an international scale, pose a risk. If for example consumer preferences shift from bulk purchases and in-person shopping, Costco may struggle to maintain high sales volumes and could be left with unsold inventory (Butler, 2023).</w:t>
      </w:r>
    </w:p>
    <w:p w14:paraId="1400E3FE" w14:textId="7C730026" w:rsidR="00821C1A" w:rsidRDefault="00821C1A" w:rsidP="00303EAD">
      <w:pPr>
        <w:rPr>
          <w:rFonts w:ascii="Arial" w:hAnsi="Arial" w:cs="Arial"/>
        </w:rPr>
      </w:pPr>
    </w:p>
    <w:p w14:paraId="3B543417" w14:textId="09A56F2B" w:rsidR="00821C1A" w:rsidRPr="00303EAD" w:rsidRDefault="00821C1A" w:rsidP="00821C1A">
      <w:pPr>
        <w:rPr>
          <w:rFonts w:ascii="Arial" w:hAnsi="Arial" w:cs="Arial"/>
        </w:rPr>
      </w:pPr>
      <w:r>
        <w:rPr>
          <w:rFonts w:ascii="Arial" w:hAnsi="Arial" w:cs="Arial"/>
        </w:rPr>
        <w:t>The model is similarly dependant on membership fees, which provide a reliable and predictable income stream. However, this model also exposes the organisation to risks if membership levels decline or if other global competitors, such as Walmart, attract Costco’s members. The success of the current model is contingent on maintaining high renewal rates and continuously providing value to members. The Strategy Story (2024) indicated in a SWOT analysis that this model has helped to “build customer loyalty” and that “while Costco has expanded into several countries, its international presence is still relatively limited compared to some of its competitors. This could limit its growth potential in the future”.</w:t>
      </w:r>
    </w:p>
    <w:p w14:paraId="693A48AD" w14:textId="4EA2BDED" w:rsidR="00303EAD" w:rsidRDefault="00303EAD" w:rsidP="00303EAD"/>
    <w:p w14:paraId="320A82B1" w14:textId="5BF240D5" w:rsidR="00303EAD" w:rsidRDefault="00303EAD" w:rsidP="00821C1A">
      <w:pPr>
        <w:rPr>
          <w:rFonts w:ascii="Arial" w:hAnsi="Arial" w:cs="Arial"/>
        </w:rPr>
      </w:pPr>
      <w:r>
        <w:rPr>
          <w:rFonts w:ascii="Arial" w:hAnsi="Arial" w:cs="Arial"/>
        </w:rPr>
        <w:t>Maintaining financial control over global operations, especially in emerging markets, is challenging. Costco’s unique business model requires careful financial management across diverse markets.</w:t>
      </w:r>
      <w:r w:rsidR="0078489E">
        <w:rPr>
          <w:rFonts w:ascii="Arial" w:hAnsi="Arial" w:cs="Arial"/>
        </w:rPr>
        <w:t xml:space="preserve"> Compared to industry leaders such as Amazon, Costco’s e-commerce capabilities are underdeveloped. Although the company has made investments to enhance its online presence,</w:t>
      </w:r>
      <w:r w:rsidR="0033529D">
        <w:rPr>
          <w:rFonts w:ascii="Arial" w:hAnsi="Arial" w:cs="Arial"/>
        </w:rPr>
        <w:t xml:space="preserve"> Costco is still behind the curve in providing a seamless online experience. The increasing consumer shift towards online shopping necessitates further investment and innovation at a global leadership level in Costco’s e-commerce platform to remain competitive (Butler, 2023). </w:t>
      </w:r>
    </w:p>
    <w:p w14:paraId="77AE0896" w14:textId="13912961" w:rsidR="0033529D" w:rsidRDefault="0033529D" w:rsidP="00821C1A">
      <w:pPr>
        <w:rPr>
          <w:rFonts w:ascii="Arial" w:hAnsi="Arial" w:cs="Arial"/>
        </w:rPr>
      </w:pPr>
    </w:p>
    <w:p w14:paraId="42ED31D3" w14:textId="59E74483" w:rsidR="0033529D" w:rsidRDefault="0033529D" w:rsidP="00821C1A">
      <w:pPr>
        <w:rPr>
          <w:rFonts w:ascii="Arial" w:hAnsi="Arial" w:cs="Arial"/>
        </w:rPr>
      </w:pPr>
      <w:r>
        <w:rPr>
          <w:rFonts w:ascii="Arial" w:hAnsi="Arial" w:cs="Arial"/>
        </w:rPr>
        <w:t xml:space="preserve">Global supply chains are fundamental to the smooth running of Costco’s low-price strategy. Disruptions caused by such incidents as natural disasters, pandemics, or </w:t>
      </w:r>
      <w:r>
        <w:rPr>
          <w:rFonts w:ascii="Arial" w:hAnsi="Arial" w:cs="Arial"/>
        </w:rPr>
        <w:lastRenderedPageBreak/>
        <w:t>political issues can impact any international organisation’s operations. The Covid-19 pandemic highlighted the vulnerability of global supply chains, and future disruptions could affect Costco’s ability to maintain low prices and product availability (Pereira, 2023). Upcoming global leaders will find that expertise in managing and optimising supply chains to mitigate such risks and ensure efficiency will be essential.</w:t>
      </w:r>
    </w:p>
    <w:p w14:paraId="183C428A" w14:textId="6C0DCF04" w:rsidR="0033529D" w:rsidRDefault="0033529D" w:rsidP="00821C1A">
      <w:pPr>
        <w:rPr>
          <w:rFonts w:ascii="Arial" w:hAnsi="Arial" w:cs="Arial"/>
        </w:rPr>
      </w:pPr>
    </w:p>
    <w:p w14:paraId="3F38DF1A" w14:textId="4BB57A3B" w:rsidR="00C7294D" w:rsidRDefault="00AD2ADB" w:rsidP="00821C1A">
      <w:pPr>
        <w:rPr>
          <w:rFonts w:ascii="Arial" w:hAnsi="Arial" w:cs="Arial"/>
        </w:rPr>
      </w:pPr>
      <w:r>
        <w:rPr>
          <w:rFonts w:ascii="Arial" w:hAnsi="Arial" w:cs="Arial"/>
        </w:rPr>
        <w:t>F</w:t>
      </w:r>
      <w:r w:rsidR="0033529D">
        <w:rPr>
          <w:rFonts w:ascii="Arial" w:hAnsi="Arial" w:cs="Arial"/>
        </w:rPr>
        <w:t>undamentally, as Costco seeks to expand into new markets and continue to thrive in its current markets, it must face the challenge of adapting the business model to different cultural contexts whilst maintaining its core values. Cultural differences, regulatory barriers, and local competition could hinder Costco’s growth in new regions and successfully navigating these complexities requires a deep understanding of local markets and adaptability in strategies (Pereira, 2023). Cultural diversity must be at the forefront of future global leader’s minds; they must possess strong cross-cultural competencies to effectively manage diverse teams and understand local nuances. This includes the ability to communicate across language barriers and adapt to different leadership styles according to cultural contexts (</w:t>
      </w:r>
      <w:r>
        <w:rPr>
          <w:rFonts w:ascii="Arial" w:hAnsi="Arial" w:cs="Arial"/>
        </w:rPr>
        <w:t>Boyle, 2023).</w:t>
      </w:r>
    </w:p>
    <w:p w14:paraId="0C1EFCAF" w14:textId="77777777" w:rsidR="009A0431" w:rsidRDefault="009A0431" w:rsidP="00821C1A">
      <w:pPr>
        <w:rPr>
          <w:rFonts w:ascii="Arial" w:hAnsi="Arial" w:cs="Arial"/>
        </w:rPr>
      </w:pPr>
    </w:p>
    <w:p w14:paraId="5E23A4E8" w14:textId="7570785D" w:rsidR="00C7294D" w:rsidRPr="00C7294D" w:rsidRDefault="00C7294D" w:rsidP="00C7294D">
      <w:pPr>
        <w:pStyle w:val="Heading2"/>
        <w:rPr>
          <w:sz w:val="24"/>
          <w:szCs w:val="24"/>
        </w:rPr>
      </w:pPr>
      <w:bookmarkStart w:id="14" w:name="_Toc174036555"/>
      <w:r w:rsidRPr="00C7294D">
        <w:rPr>
          <w:sz w:val="24"/>
          <w:szCs w:val="24"/>
        </w:rPr>
        <w:t>Impact on</w:t>
      </w:r>
      <w:r w:rsidR="00A147ED">
        <w:rPr>
          <w:sz w:val="24"/>
          <w:szCs w:val="24"/>
        </w:rPr>
        <w:t xml:space="preserve"> Characteristics, Competencies and Responsibilities</w:t>
      </w:r>
      <w:bookmarkEnd w:id="14"/>
    </w:p>
    <w:p w14:paraId="330775E8" w14:textId="1D6CE389" w:rsidR="0033529D" w:rsidRDefault="0033529D" w:rsidP="00821C1A">
      <w:pPr>
        <w:rPr>
          <w:rFonts w:ascii="Arial" w:hAnsi="Arial" w:cs="Arial"/>
        </w:rPr>
      </w:pPr>
    </w:p>
    <w:p w14:paraId="7561C5A6" w14:textId="5E40F6C8" w:rsidR="00E53BAE" w:rsidRDefault="00A147ED" w:rsidP="00821C1A">
      <w:pPr>
        <w:rPr>
          <w:rFonts w:ascii="Arial" w:hAnsi="Arial" w:cs="Arial"/>
        </w:rPr>
      </w:pPr>
      <w:r>
        <w:rPr>
          <w:rFonts w:ascii="Arial" w:hAnsi="Arial" w:cs="Arial"/>
        </w:rPr>
        <w:t>Global leaders at Costco will need to exhibit adaptability, resilience and a forward-thinking mind-set. The ability to anticipate and respond to changing consumer behaviours, technological advancements, and global market dynamics will be critical for leaders of the future. They must also possess cultural competence and be aware and sensitive to the nuances of operating in diverse international markets.</w:t>
      </w:r>
      <w:r w:rsidR="009A0431">
        <w:rPr>
          <w:rFonts w:ascii="Arial" w:hAnsi="Arial" w:cs="Arial"/>
        </w:rPr>
        <w:t xml:space="preserve"> As with any leadership role, having a clear vision and maintaining integrity are paramount.</w:t>
      </w:r>
    </w:p>
    <w:p w14:paraId="7ADEADE0" w14:textId="23AE0677" w:rsidR="00A147ED" w:rsidRDefault="00A147ED" w:rsidP="00821C1A">
      <w:pPr>
        <w:rPr>
          <w:rFonts w:ascii="Arial" w:hAnsi="Arial" w:cs="Arial"/>
        </w:rPr>
      </w:pPr>
    </w:p>
    <w:p w14:paraId="663AD0DB" w14:textId="6656D67C" w:rsidR="00A147ED" w:rsidRDefault="00A147ED" w:rsidP="00821C1A">
      <w:pPr>
        <w:rPr>
          <w:rFonts w:ascii="Arial" w:hAnsi="Arial" w:cs="Arial"/>
        </w:rPr>
      </w:pPr>
      <w:r>
        <w:rPr>
          <w:rFonts w:ascii="Arial" w:hAnsi="Arial" w:cs="Arial"/>
        </w:rPr>
        <w:t>An understanding of financial management, particularly in balancing cost control with competitive pricing, will be crucial. Building and maintaining strong customer relations through value-driven membership programs and personalised services will too be fundamental to the role. Developing these, and maintaining other strategic partnerships, will assist in an expansion of Costco’s reach and capabilities, both in terms of technology and market presence (Goldsmith, 2021).</w:t>
      </w:r>
      <w:r w:rsidR="009A0431">
        <w:rPr>
          <w:rFonts w:ascii="Arial" w:hAnsi="Arial" w:cs="Arial"/>
        </w:rPr>
        <w:t xml:space="preserve"> Future leaders must also show a commitment to quality and cost, continuously showing prioritisation of Costco’s core values, which have been central to its success (Alonso, 2023).</w:t>
      </w:r>
    </w:p>
    <w:p w14:paraId="2C6F5127" w14:textId="266AA2CC" w:rsidR="007201CB" w:rsidRDefault="007201CB" w:rsidP="00821C1A">
      <w:pPr>
        <w:rPr>
          <w:rFonts w:ascii="Arial" w:hAnsi="Arial" w:cs="Arial"/>
        </w:rPr>
      </w:pPr>
    </w:p>
    <w:p w14:paraId="3753B578" w14:textId="1998249E" w:rsidR="007201CB" w:rsidRDefault="007201CB" w:rsidP="00821C1A">
      <w:pPr>
        <w:rPr>
          <w:rFonts w:ascii="Arial" w:hAnsi="Arial" w:cs="Arial"/>
        </w:rPr>
      </w:pPr>
      <w:r>
        <w:rPr>
          <w:rFonts w:ascii="Arial" w:hAnsi="Arial" w:cs="Arial"/>
        </w:rPr>
        <w:t>Future leaders must think globally, understanding the economic, legal, and political implications of globalisation as highlighted in the PESTEL analysis above. This includes managing global production, marketing and sales teams. Demonstrating technological proficiency will be of increasing importance and leaders need to leverage technology to enhance member engagement, such as expanding e-commerce capabilities (Limmer, 2024).</w:t>
      </w:r>
    </w:p>
    <w:p w14:paraId="7CC17D43" w14:textId="7E289DDF" w:rsidR="007201CB" w:rsidRDefault="007201CB" w:rsidP="00821C1A">
      <w:pPr>
        <w:rPr>
          <w:rFonts w:ascii="Arial" w:hAnsi="Arial" w:cs="Arial"/>
        </w:rPr>
      </w:pPr>
    </w:p>
    <w:p w14:paraId="773D65D3" w14:textId="095D9DF7" w:rsidR="007201CB" w:rsidRDefault="007201CB" w:rsidP="00821C1A">
      <w:pPr>
        <w:rPr>
          <w:rFonts w:ascii="Arial" w:hAnsi="Arial" w:cs="Arial"/>
        </w:rPr>
      </w:pPr>
      <w:r>
        <w:rPr>
          <w:rFonts w:ascii="Arial" w:hAnsi="Arial" w:cs="Arial"/>
        </w:rPr>
        <w:t xml:space="preserve">Perhaps of most critical importance is the ability to appreciate cultural diversity. Leaders must appreciate and understand cultural diversity to effectively manage a global workforce and cater to a diverse customer base. Any GLDP must reference cultural competency training and the art of building and maintaining strategic partnerships. In his report ‘The Global Leader of the Future’ (2021), Goldsmith stated </w:t>
      </w:r>
      <w:r>
        <w:rPr>
          <w:rFonts w:ascii="Arial" w:hAnsi="Arial" w:cs="Arial"/>
        </w:rPr>
        <w:lastRenderedPageBreak/>
        <w:t>any “high-potential leaders we interviewed believed that developing an understanding of other cultures was not just an obligation, it was an opportunity.</w:t>
      </w:r>
      <w:r w:rsidR="008C4214">
        <w:rPr>
          <w:rFonts w:ascii="Arial" w:hAnsi="Arial" w:cs="Arial"/>
        </w:rPr>
        <w:t>”</w:t>
      </w:r>
    </w:p>
    <w:p w14:paraId="4C7B9CEE" w14:textId="3934E913" w:rsidR="007201CB" w:rsidRDefault="007201CB" w:rsidP="00821C1A">
      <w:pPr>
        <w:rPr>
          <w:rFonts w:ascii="Arial" w:hAnsi="Arial" w:cs="Arial"/>
        </w:rPr>
      </w:pPr>
    </w:p>
    <w:p w14:paraId="3DDE4F93" w14:textId="1EA7AC9D" w:rsidR="007201CB" w:rsidRDefault="008C4214" w:rsidP="00821C1A">
      <w:pPr>
        <w:rPr>
          <w:rFonts w:ascii="Arial" w:hAnsi="Arial" w:cs="Arial"/>
        </w:rPr>
      </w:pPr>
      <w:r>
        <w:rPr>
          <w:rFonts w:ascii="Arial" w:hAnsi="Arial" w:cs="Arial"/>
        </w:rPr>
        <w:t>Ensuring high levels of member satisfaction will remain a priority and is a key driver of Costco’s success. Maintaining strong membership renewal rates and competitive pricing will form a core responsibility of a future leader, along with fostering a positive workplace culture with fair wages and compensation. This essential focus on employees will help attract and retain loyal staff (Costco, 2024).</w:t>
      </w:r>
    </w:p>
    <w:p w14:paraId="2195B53D" w14:textId="3F406F79" w:rsidR="00471D4E" w:rsidRDefault="00471D4E" w:rsidP="00821C1A">
      <w:pPr>
        <w:rPr>
          <w:rFonts w:ascii="Arial" w:hAnsi="Arial" w:cs="Arial"/>
        </w:rPr>
      </w:pPr>
    </w:p>
    <w:p w14:paraId="260139BE" w14:textId="10718FA3" w:rsidR="00471D4E" w:rsidRDefault="00471D4E" w:rsidP="00821C1A">
      <w:pPr>
        <w:rPr>
          <w:rFonts w:ascii="Arial" w:hAnsi="Arial" w:cs="Arial"/>
        </w:rPr>
      </w:pPr>
      <w:r>
        <w:rPr>
          <w:rFonts w:ascii="Arial" w:hAnsi="Arial" w:cs="Arial"/>
        </w:rPr>
        <w:t>Additionally leaders must be adept at responding to market trends without compromising Costco’s strategic advantage. This involves balancing innovation with the organisations proven business model (Alonso, 2023).</w:t>
      </w:r>
    </w:p>
    <w:p w14:paraId="6FA0272B" w14:textId="7489C6EE" w:rsidR="00471D4E" w:rsidRDefault="00471D4E" w:rsidP="00821C1A">
      <w:pPr>
        <w:rPr>
          <w:rFonts w:ascii="Arial" w:hAnsi="Arial" w:cs="Arial"/>
        </w:rPr>
      </w:pPr>
    </w:p>
    <w:p w14:paraId="64A18867" w14:textId="0D30E828" w:rsidR="00471D4E" w:rsidRDefault="00471D4E" w:rsidP="00821C1A">
      <w:pPr>
        <w:rPr>
          <w:rFonts w:ascii="Arial" w:hAnsi="Arial" w:cs="Arial"/>
        </w:rPr>
      </w:pPr>
      <w:r>
        <w:rPr>
          <w:rFonts w:ascii="Arial" w:hAnsi="Arial" w:cs="Arial"/>
        </w:rPr>
        <w:t>Through embodying these characteristics and competencies, future leaders at Costco will be well-equipped to navigate the challenges of a global retail environment.</w:t>
      </w:r>
    </w:p>
    <w:p w14:paraId="2846EE65" w14:textId="70B47754" w:rsidR="00471D4E" w:rsidRPr="00471D4E" w:rsidRDefault="00471D4E" w:rsidP="00821C1A">
      <w:pPr>
        <w:rPr>
          <w:rFonts w:ascii="Arial" w:hAnsi="Arial" w:cs="Arial"/>
          <w:sz w:val="22"/>
        </w:rPr>
      </w:pPr>
    </w:p>
    <w:p w14:paraId="5652D2EA" w14:textId="35DD24C6" w:rsidR="00471D4E" w:rsidRPr="00471D4E" w:rsidRDefault="00471D4E" w:rsidP="00471D4E">
      <w:pPr>
        <w:pStyle w:val="Heading2"/>
        <w:rPr>
          <w:sz w:val="24"/>
        </w:rPr>
      </w:pPr>
      <w:bookmarkStart w:id="15" w:name="_Toc174036556"/>
      <w:r w:rsidRPr="00471D4E">
        <w:rPr>
          <w:sz w:val="24"/>
        </w:rPr>
        <w:t>Value of Global Leadership Development to Organisational Success</w:t>
      </w:r>
      <w:bookmarkEnd w:id="15"/>
    </w:p>
    <w:p w14:paraId="21CE26FB" w14:textId="71669D3A" w:rsidR="009A0431" w:rsidRDefault="009A0431" w:rsidP="00796EB4"/>
    <w:p w14:paraId="08AAB6C1" w14:textId="4B0F351D" w:rsidR="0095787F" w:rsidRDefault="0095787F" w:rsidP="00796EB4">
      <w:pPr>
        <w:rPr>
          <w:rFonts w:ascii="Arial" w:hAnsi="Arial" w:cs="Arial"/>
        </w:rPr>
      </w:pPr>
      <w:r>
        <w:rPr>
          <w:rFonts w:ascii="Arial" w:hAnsi="Arial" w:cs="Arial"/>
        </w:rPr>
        <w:t>Investing in the future will shape organisational success, particularly in the context of global leadership. A GLDP will ensure value through;</w:t>
      </w:r>
    </w:p>
    <w:p w14:paraId="217574F3" w14:textId="1FA002BB" w:rsidR="0095787F" w:rsidRDefault="0095787F" w:rsidP="00796EB4">
      <w:pPr>
        <w:rPr>
          <w:rFonts w:ascii="Arial" w:hAnsi="Arial" w:cs="Arial"/>
        </w:rPr>
      </w:pPr>
    </w:p>
    <w:p w14:paraId="58958D69" w14:textId="6E7E06DF" w:rsidR="0095787F" w:rsidRDefault="0095787F" w:rsidP="0095787F">
      <w:pPr>
        <w:pStyle w:val="ListParagraph"/>
        <w:numPr>
          <w:ilvl w:val="0"/>
          <w:numId w:val="25"/>
        </w:numPr>
        <w:rPr>
          <w:rFonts w:ascii="Arial" w:hAnsi="Arial" w:cs="Arial"/>
        </w:rPr>
      </w:pPr>
      <w:r>
        <w:rPr>
          <w:rFonts w:ascii="Arial" w:hAnsi="Arial" w:cs="Arial"/>
        </w:rPr>
        <w:t>Competitive advantage</w:t>
      </w:r>
    </w:p>
    <w:p w14:paraId="040F1978" w14:textId="4D08A233" w:rsidR="0095787F" w:rsidRDefault="0095787F" w:rsidP="0095787F">
      <w:pPr>
        <w:pStyle w:val="ListParagraph"/>
        <w:numPr>
          <w:ilvl w:val="1"/>
          <w:numId w:val="25"/>
        </w:numPr>
        <w:rPr>
          <w:rFonts w:ascii="Arial" w:hAnsi="Arial" w:cs="Arial"/>
        </w:rPr>
      </w:pPr>
      <w:r>
        <w:rPr>
          <w:rFonts w:ascii="Arial" w:hAnsi="Arial" w:cs="Arial"/>
        </w:rPr>
        <w:t>Effective global leaders can navigate complex international markets, giving their organisation an edge over competitors.</w:t>
      </w:r>
    </w:p>
    <w:p w14:paraId="5F436B79" w14:textId="7BAE5549" w:rsidR="0095787F" w:rsidRDefault="0095787F" w:rsidP="0095787F">
      <w:pPr>
        <w:pStyle w:val="ListParagraph"/>
        <w:numPr>
          <w:ilvl w:val="0"/>
          <w:numId w:val="25"/>
        </w:numPr>
        <w:rPr>
          <w:rFonts w:ascii="Arial" w:hAnsi="Arial" w:cs="Arial"/>
        </w:rPr>
      </w:pPr>
      <w:r>
        <w:rPr>
          <w:rFonts w:ascii="Arial" w:hAnsi="Arial" w:cs="Arial"/>
        </w:rPr>
        <w:t>Improved decision making</w:t>
      </w:r>
    </w:p>
    <w:p w14:paraId="6A0AD5EA" w14:textId="37626CF2" w:rsidR="0095787F" w:rsidRDefault="0095787F" w:rsidP="0095787F">
      <w:pPr>
        <w:pStyle w:val="ListParagraph"/>
        <w:numPr>
          <w:ilvl w:val="1"/>
          <w:numId w:val="25"/>
        </w:numPr>
        <w:rPr>
          <w:rFonts w:ascii="Arial" w:hAnsi="Arial" w:cs="Arial"/>
        </w:rPr>
      </w:pPr>
      <w:r>
        <w:rPr>
          <w:rFonts w:ascii="Arial" w:hAnsi="Arial" w:cs="Arial"/>
        </w:rPr>
        <w:t>Global perspectives will offer leaders more informed decision making, considering diverse viewpoints and market conditions.</w:t>
      </w:r>
    </w:p>
    <w:p w14:paraId="55FA4273" w14:textId="485D2C02" w:rsidR="0095787F" w:rsidRDefault="0095787F" w:rsidP="0095787F">
      <w:pPr>
        <w:pStyle w:val="ListParagraph"/>
        <w:numPr>
          <w:ilvl w:val="0"/>
          <w:numId w:val="25"/>
        </w:numPr>
        <w:rPr>
          <w:rFonts w:ascii="Arial" w:hAnsi="Arial" w:cs="Arial"/>
        </w:rPr>
      </w:pPr>
      <w:r>
        <w:rPr>
          <w:rFonts w:ascii="Arial" w:hAnsi="Arial" w:cs="Arial"/>
        </w:rPr>
        <w:t>Enhanced innovation</w:t>
      </w:r>
    </w:p>
    <w:p w14:paraId="396E1BE6" w14:textId="12E3AAEC" w:rsidR="0095787F" w:rsidRDefault="0095787F" w:rsidP="0095787F">
      <w:pPr>
        <w:pStyle w:val="ListParagraph"/>
        <w:numPr>
          <w:ilvl w:val="1"/>
          <w:numId w:val="25"/>
        </w:numPr>
        <w:rPr>
          <w:rFonts w:ascii="Arial" w:hAnsi="Arial" w:cs="Arial"/>
        </w:rPr>
      </w:pPr>
      <w:r>
        <w:rPr>
          <w:rFonts w:ascii="Arial" w:hAnsi="Arial" w:cs="Arial"/>
        </w:rPr>
        <w:t>Cross cultural competencies foster innovation by leveraging diverse ideas and approaches from different markets.</w:t>
      </w:r>
    </w:p>
    <w:p w14:paraId="4320CA98" w14:textId="58F865DE" w:rsidR="0095787F" w:rsidRDefault="0095787F" w:rsidP="0095787F">
      <w:pPr>
        <w:pStyle w:val="ListParagraph"/>
        <w:numPr>
          <w:ilvl w:val="0"/>
          <w:numId w:val="25"/>
        </w:numPr>
        <w:rPr>
          <w:rFonts w:ascii="Arial" w:hAnsi="Arial" w:cs="Arial"/>
        </w:rPr>
      </w:pPr>
      <w:r>
        <w:rPr>
          <w:rFonts w:ascii="Arial" w:hAnsi="Arial" w:cs="Arial"/>
        </w:rPr>
        <w:t>Stronger talent</w:t>
      </w:r>
    </w:p>
    <w:p w14:paraId="4C68EC7C" w14:textId="3684487C" w:rsidR="0095787F" w:rsidRDefault="0095787F" w:rsidP="0095787F">
      <w:pPr>
        <w:pStyle w:val="ListParagraph"/>
        <w:numPr>
          <w:ilvl w:val="1"/>
          <w:numId w:val="25"/>
        </w:numPr>
        <w:rPr>
          <w:rFonts w:ascii="Arial" w:hAnsi="Arial" w:cs="Arial"/>
        </w:rPr>
      </w:pPr>
      <w:r>
        <w:rPr>
          <w:rFonts w:ascii="Arial" w:hAnsi="Arial" w:cs="Arial"/>
        </w:rPr>
        <w:t>A robust GLDP ensures a steady supply of capable leaders ready to accept new international roles.</w:t>
      </w:r>
    </w:p>
    <w:p w14:paraId="0BDD7ADE" w14:textId="35B0C44A" w:rsidR="0095787F" w:rsidRDefault="0095787F" w:rsidP="0095787F">
      <w:pPr>
        <w:pStyle w:val="ListParagraph"/>
        <w:numPr>
          <w:ilvl w:val="0"/>
          <w:numId w:val="25"/>
        </w:numPr>
        <w:rPr>
          <w:rFonts w:ascii="Arial" w:hAnsi="Arial" w:cs="Arial"/>
        </w:rPr>
      </w:pPr>
      <w:r>
        <w:rPr>
          <w:rFonts w:ascii="Arial" w:hAnsi="Arial" w:cs="Arial"/>
        </w:rPr>
        <w:t>Risk Management</w:t>
      </w:r>
    </w:p>
    <w:p w14:paraId="596724B8" w14:textId="6C67F221" w:rsidR="0095787F" w:rsidRDefault="0095787F" w:rsidP="0095787F">
      <w:pPr>
        <w:pStyle w:val="ListParagraph"/>
        <w:numPr>
          <w:ilvl w:val="1"/>
          <w:numId w:val="25"/>
        </w:numPr>
        <w:rPr>
          <w:rFonts w:ascii="Arial" w:hAnsi="Arial" w:cs="Arial"/>
        </w:rPr>
      </w:pPr>
      <w:r>
        <w:rPr>
          <w:rFonts w:ascii="Arial" w:hAnsi="Arial" w:cs="Arial"/>
        </w:rPr>
        <w:t>Leaders with global competencies are better equipped to identify and mitigate risks associated with international operations.</w:t>
      </w:r>
    </w:p>
    <w:p w14:paraId="5FBAB6CC" w14:textId="16687935" w:rsidR="0095787F" w:rsidRDefault="0095787F" w:rsidP="0095787F">
      <w:pPr>
        <w:pStyle w:val="ListParagraph"/>
        <w:numPr>
          <w:ilvl w:val="0"/>
          <w:numId w:val="25"/>
        </w:numPr>
        <w:rPr>
          <w:rFonts w:ascii="Arial" w:hAnsi="Arial" w:cs="Arial"/>
        </w:rPr>
      </w:pPr>
      <w:r>
        <w:rPr>
          <w:rFonts w:ascii="Arial" w:hAnsi="Arial" w:cs="Arial"/>
        </w:rPr>
        <w:t>Organisational agility</w:t>
      </w:r>
    </w:p>
    <w:p w14:paraId="0D1DD709" w14:textId="769DDE0F" w:rsidR="00303EAD" w:rsidRDefault="0095787F" w:rsidP="00796EB4">
      <w:pPr>
        <w:pStyle w:val="ListParagraph"/>
        <w:numPr>
          <w:ilvl w:val="1"/>
          <w:numId w:val="25"/>
        </w:numPr>
        <w:rPr>
          <w:rFonts w:ascii="Arial" w:hAnsi="Arial" w:cs="Arial"/>
        </w:rPr>
      </w:pPr>
      <w:r>
        <w:rPr>
          <w:rFonts w:ascii="Arial" w:hAnsi="Arial" w:cs="Arial"/>
        </w:rPr>
        <w:t>Globally competent leaders can help Costco adapt quickly to changing market conditions and seize new opportunities.</w:t>
      </w:r>
    </w:p>
    <w:p w14:paraId="215CE641" w14:textId="77777777" w:rsidR="0095787F" w:rsidRPr="0095787F" w:rsidRDefault="0095787F" w:rsidP="0095787F">
      <w:pPr>
        <w:rPr>
          <w:rFonts w:ascii="Arial" w:hAnsi="Arial" w:cs="Arial"/>
        </w:rPr>
      </w:pPr>
    </w:p>
    <w:p w14:paraId="5ED2D043" w14:textId="1A860E70" w:rsidR="007F3772" w:rsidRDefault="00CD0E4F" w:rsidP="00C7294D">
      <w:pPr>
        <w:pStyle w:val="Heading1"/>
      </w:pPr>
      <w:bookmarkStart w:id="16" w:name="_Toc174036557"/>
      <w:r w:rsidRPr="00CD0E4F">
        <w:t>Conclusion</w:t>
      </w:r>
      <w:bookmarkEnd w:id="16"/>
    </w:p>
    <w:p w14:paraId="23E4ACD8" w14:textId="16F17A54" w:rsidR="00C7294D" w:rsidRDefault="00C7294D" w:rsidP="00C7294D"/>
    <w:p w14:paraId="01C95068" w14:textId="52264007" w:rsidR="0095787F" w:rsidRDefault="0095787F" w:rsidP="00C7294D">
      <w:pPr>
        <w:rPr>
          <w:rFonts w:ascii="Arial" w:hAnsi="Arial" w:cs="Arial"/>
        </w:rPr>
      </w:pPr>
      <w:r>
        <w:rPr>
          <w:rFonts w:ascii="Arial" w:hAnsi="Arial" w:cs="Arial"/>
        </w:rPr>
        <w:t>The challenges facing Costco necessitate new global business leaders who are innovative, adaptable and strategic in thought.</w:t>
      </w:r>
    </w:p>
    <w:p w14:paraId="20733512" w14:textId="77777777" w:rsidR="0095787F" w:rsidRDefault="0095787F" w:rsidP="00C7294D">
      <w:pPr>
        <w:rPr>
          <w:rFonts w:ascii="Arial" w:hAnsi="Arial" w:cs="Arial"/>
        </w:rPr>
      </w:pPr>
    </w:p>
    <w:p w14:paraId="48EEADD3" w14:textId="5096BB1F" w:rsidR="00C7294D" w:rsidRDefault="00C7294D" w:rsidP="00C7294D">
      <w:pPr>
        <w:rPr>
          <w:rFonts w:ascii="Arial" w:hAnsi="Arial" w:cs="Arial"/>
        </w:rPr>
      </w:pPr>
      <w:r>
        <w:rPr>
          <w:rFonts w:ascii="Arial" w:hAnsi="Arial" w:cs="Arial"/>
        </w:rPr>
        <w:t xml:space="preserve">The </w:t>
      </w:r>
      <w:r w:rsidR="00494739">
        <w:rPr>
          <w:rFonts w:ascii="Arial" w:hAnsi="Arial" w:cs="Arial"/>
        </w:rPr>
        <w:t>proposed Global Leadership Devel</w:t>
      </w:r>
      <w:r w:rsidR="0095787F">
        <w:rPr>
          <w:rFonts w:ascii="Arial" w:hAnsi="Arial" w:cs="Arial"/>
        </w:rPr>
        <w:t xml:space="preserve">opment Programme is an </w:t>
      </w:r>
      <w:r w:rsidR="00494739">
        <w:rPr>
          <w:rFonts w:ascii="Arial" w:hAnsi="Arial" w:cs="Arial"/>
        </w:rPr>
        <w:t xml:space="preserve">investment in Costco’s future. By developing a cadre of skilled and visionary leaders, Costco will </w:t>
      </w:r>
      <w:r w:rsidR="00494739">
        <w:rPr>
          <w:rFonts w:ascii="Arial" w:hAnsi="Arial" w:cs="Arial"/>
        </w:rPr>
        <w:lastRenderedPageBreak/>
        <w:t>be better positioned to achieve its mission and drive sales. This programme will not only enhance individual leadership capabilities but also strengthen Costco’s organisational culture and global impact.</w:t>
      </w:r>
    </w:p>
    <w:p w14:paraId="41958661" w14:textId="423DFF7A" w:rsidR="0095787F" w:rsidRDefault="0095787F" w:rsidP="00C7294D">
      <w:pPr>
        <w:rPr>
          <w:rFonts w:ascii="Arial" w:hAnsi="Arial" w:cs="Arial"/>
        </w:rPr>
      </w:pPr>
    </w:p>
    <w:p w14:paraId="5F7EB293" w14:textId="381E7CC2" w:rsidR="0095787F" w:rsidRDefault="0095787F" w:rsidP="00C7294D">
      <w:pPr>
        <w:rPr>
          <w:rFonts w:ascii="Arial" w:hAnsi="Arial" w:cs="Arial"/>
        </w:rPr>
      </w:pPr>
      <w:r>
        <w:rPr>
          <w:rFonts w:ascii="Arial" w:hAnsi="Arial" w:cs="Arial"/>
        </w:rPr>
        <w:t>Member satisfaction plays a pivotal role in the future of global leaders at Costco, as it is integral to the organisations business model and success. This is built on the premise that satisfied members will continue to renew their memberships, thereby driving brand loyalty and continued sales. There are shopping alternatives available and continued patronage is vital for Costco’</w:t>
      </w:r>
      <w:r w:rsidR="00F90C2A">
        <w:rPr>
          <w:rFonts w:ascii="Arial" w:hAnsi="Arial" w:cs="Arial"/>
        </w:rPr>
        <w:t>s survival (Costco, 2024).</w:t>
      </w:r>
    </w:p>
    <w:p w14:paraId="3CA16572" w14:textId="13E6EAD9" w:rsidR="0095787F" w:rsidRDefault="0095787F" w:rsidP="00C7294D">
      <w:pPr>
        <w:rPr>
          <w:rFonts w:ascii="Arial" w:hAnsi="Arial" w:cs="Arial"/>
        </w:rPr>
      </w:pPr>
    </w:p>
    <w:p w14:paraId="1CCC35F7" w14:textId="06129D37" w:rsidR="0095787F" w:rsidRDefault="0095787F" w:rsidP="00C7294D">
      <w:pPr>
        <w:rPr>
          <w:rFonts w:ascii="Arial" w:hAnsi="Arial" w:cs="Arial"/>
        </w:rPr>
      </w:pPr>
      <w:r>
        <w:rPr>
          <w:rFonts w:ascii="Arial" w:hAnsi="Arial" w:cs="Arial"/>
        </w:rPr>
        <w:t>Future leaders at Costco are responsible for ensuring that member satisfaction remains a priority by delivering high-quality products at competitive prices, and by maintaining trust with members through c</w:t>
      </w:r>
      <w:r w:rsidR="00F90C2A">
        <w:rPr>
          <w:rFonts w:ascii="Arial" w:hAnsi="Arial" w:cs="Arial"/>
        </w:rPr>
        <w:t>onsistent and reliable service (Qasim, 2023). Costco needs to leverage technology to its advantage and continue to strive for employee satisfaction, which is closely linked to member satisfaction. Happy and engaged employees are more likely to provide excellent customer service, further enhancing the member experience (Rizvi, 2024).</w:t>
      </w:r>
    </w:p>
    <w:p w14:paraId="0D3A3185" w14:textId="26B6C2A0" w:rsidR="00CD0E4F" w:rsidRDefault="00CD0E4F" w:rsidP="001D14B7">
      <w:pPr>
        <w:pStyle w:val="Heading1"/>
      </w:pPr>
      <w:bookmarkStart w:id="17" w:name="_Toc174036558"/>
      <w:r w:rsidRPr="00CD0E4F">
        <w:t>Recommendations</w:t>
      </w:r>
      <w:bookmarkEnd w:id="17"/>
    </w:p>
    <w:p w14:paraId="537A2466" w14:textId="03FDA360" w:rsidR="007173D7" w:rsidRDefault="007173D7" w:rsidP="001D14B7"/>
    <w:p w14:paraId="3471421D" w14:textId="10CEBF74" w:rsidR="00D96466" w:rsidRDefault="00D96466" w:rsidP="001D14B7">
      <w:pPr>
        <w:rPr>
          <w:rFonts w:ascii="Arial" w:hAnsi="Arial" w:cs="Arial"/>
        </w:rPr>
      </w:pPr>
      <w:r>
        <w:rPr>
          <w:rFonts w:ascii="Arial" w:hAnsi="Arial" w:cs="Arial"/>
        </w:rPr>
        <w:t>A Global Leadership Development Programme is recommended. Based on this analysis, key recommendations for content are;</w:t>
      </w:r>
    </w:p>
    <w:p w14:paraId="66938E91" w14:textId="384974E2" w:rsidR="00D96466" w:rsidRDefault="00D96466" w:rsidP="001D14B7">
      <w:pPr>
        <w:rPr>
          <w:rFonts w:ascii="Arial" w:hAnsi="Arial" w:cs="Arial"/>
        </w:rPr>
      </w:pPr>
    </w:p>
    <w:p w14:paraId="7515DE8F" w14:textId="616BBD52" w:rsidR="00D96466" w:rsidRDefault="00D96466" w:rsidP="00D96466">
      <w:pPr>
        <w:ind w:firstLine="360"/>
        <w:rPr>
          <w:rFonts w:ascii="Arial" w:hAnsi="Arial" w:cs="Arial"/>
        </w:rPr>
      </w:pPr>
      <w:r>
        <w:rPr>
          <w:rFonts w:ascii="Arial" w:hAnsi="Arial" w:cs="Arial"/>
        </w:rPr>
        <w:t>Cross cultural competence</w:t>
      </w:r>
    </w:p>
    <w:p w14:paraId="3537D1AA" w14:textId="28D2DE1F" w:rsidR="00D96466" w:rsidRDefault="00D96466" w:rsidP="00D96466">
      <w:pPr>
        <w:pStyle w:val="ListParagraph"/>
        <w:numPr>
          <w:ilvl w:val="0"/>
          <w:numId w:val="25"/>
        </w:numPr>
        <w:rPr>
          <w:rFonts w:ascii="Arial" w:hAnsi="Arial" w:cs="Arial"/>
        </w:rPr>
      </w:pPr>
      <w:r>
        <w:rPr>
          <w:rFonts w:ascii="Arial" w:hAnsi="Arial" w:cs="Arial"/>
        </w:rPr>
        <w:t>Cultural awareness workshops</w:t>
      </w:r>
    </w:p>
    <w:p w14:paraId="3CA01C99" w14:textId="28897551" w:rsidR="00D96466" w:rsidRDefault="00D96466" w:rsidP="00D96466">
      <w:pPr>
        <w:pStyle w:val="ListParagraph"/>
        <w:numPr>
          <w:ilvl w:val="0"/>
          <w:numId w:val="25"/>
        </w:numPr>
        <w:rPr>
          <w:rFonts w:ascii="Arial" w:hAnsi="Arial" w:cs="Arial"/>
        </w:rPr>
      </w:pPr>
      <w:r>
        <w:rPr>
          <w:rFonts w:ascii="Arial" w:hAnsi="Arial" w:cs="Arial"/>
        </w:rPr>
        <w:t>Communication training</w:t>
      </w:r>
    </w:p>
    <w:p w14:paraId="3C667127" w14:textId="0680B647" w:rsidR="00D96466" w:rsidRDefault="00D96466" w:rsidP="00D96466">
      <w:pPr>
        <w:pStyle w:val="ListParagraph"/>
        <w:numPr>
          <w:ilvl w:val="0"/>
          <w:numId w:val="25"/>
        </w:numPr>
        <w:rPr>
          <w:rFonts w:ascii="Arial" w:hAnsi="Arial" w:cs="Arial"/>
        </w:rPr>
      </w:pPr>
      <w:r>
        <w:rPr>
          <w:rFonts w:ascii="Arial" w:hAnsi="Arial" w:cs="Arial"/>
        </w:rPr>
        <w:t>In-person experiences in different cultural contexts</w:t>
      </w:r>
    </w:p>
    <w:p w14:paraId="730A272A" w14:textId="39FB7927" w:rsidR="00D96466" w:rsidRDefault="00D96466" w:rsidP="00D96466">
      <w:pPr>
        <w:rPr>
          <w:rFonts w:ascii="Arial" w:hAnsi="Arial" w:cs="Arial"/>
        </w:rPr>
      </w:pPr>
    </w:p>
    <w:p w14:paraId="7F63A308" w14:textId="4A7FFD7F" w:rsidR="00D96466" w:rsidRDefault="00D96466" w:rsidP="00D96466">
      <w:pPr>
        <w:ind w:left="360"/>
        <w:rPr>
          <w:rFonts w:ascii="Arial" w:hAnsi="Arial" w:cs="Arial"/>
        </w:rPr>
      </w:pPr>
      <w:r>
        <w:rPr>
          <w:rFonts w:ascii="Arial" w:hAnsi="Arial" w:cs="Arial"/>
        </w:rPr>
        <w:t>Strategic thinking and decision making</w:t>
      </w:r>
    </w:p>
    <w:p w14:paraId="2B2CD2B2" w14:textId="468B70CD" w:rsidR="00D96466" w:rsidRDefault="00D96466" w:rsidP="00D96466">
      <w:pPr>
        <w:pStyle w:val="ListParagraph"/>
        <w:numPr>
          <w:ilvl w:val="0"/>
          <w:numId w:val="25"/>
        </w:numPr>
        <w:rPr>
          <w:rFonts w:ascii="Arial" w:hAnsi="Arial" w:cs="Arial"/>
        </w:rPr>
      </w:pPr>
      <w:r>
        <w:rPr>
          <w:rFonts w:ascii="Arial" w:hAnsi="Arial" w:cs="Arial"/>
        </w:rPr>
        <w:t>Scenario planning exercises</w:t>
      </w:r>
    </w:p>
    <w:p w14:paraId="6E7339C4" w14:textId="59F2E4ED" w:rsidR="00D96466" w:rsidRDefault="00D96466" w:rsidP="00D96466">
      <w:pPr>
        <w:pStyle w:val="ListParagraph"/>
        <w:numPr>
          <w:ilvl w:val="0"/>
          <w:numId w:val="25"/>
        </w:numPr>
        <w:rPr>
          <w:rFonts w:ascii="Arial" w:hAnsi="Arial" w:cs="Arial"/>
        </w:rPr>
      </w:pPr>
      <w:r>
        <w:rPr>
          <w:rFonts w:ascii="Arial" w:hAnsi="Arial" w:cs="Arial"/>
        </w:rPr>
        <w:t>Case studies on global business challenges</w:t>
      </w:r>
    </w:p>
    <w:p w14:paraId="7C240841" w14:textId="459D8762" w:rsidR="00D96466" w:rsidRDefault="00D96466" w:rsidP="00D96466">
      <w:pPr>
        <w:pStyle w:val="ListParagraph"/>
        <w:numPr>
          <w:ilvl w:val="0"/>
          <w:numId w:val="25"/>
        </w:numPr>
        <w:rPr>
          <w:rFonts w:ascii="Arial" w:hAnsi="Arial" w:cs="Arial"/>
        </w:rPr>
      </w:pPr>
      <w:r>
        <w:rPr>
          <w:rFonts w:ascii="Arial" w:hAnsi="Arial" w:cs="Arial"/>
        </w:rPr>
        <w:t>Strategic foresight and horizon planning training</w:t>
      </w:r>
    </w:p>
    <w:p w14:paraId="475F8AED" w14:textId="32660FD2" w:rsidR="00D96466" w:rsidRDefault="00D96466" w:rsidP="00D96466">
      <w:pPr>
        <w:rPr>
          <w:rFonts w:ascii="Arial" w:hAnsi="Arial" w:cs="Arial"/>
        </w:rPr>
      </w:pPr>
    </w:p>
    <w:p w14:paraId="1079CB5A" w14:textId="35719601" w:rsidR="00D96466" w:rsidRDefault="00C11FD5" w:rsidP="00D96466">
      <w:pPr>
        <w:ind w:left="360"/>
        <w:rPr>
          <w:rFonts w:ascii="Arial" w:hAnsi="Arial" w:cs="Arial"/>
        </w:rPr>
      </w:pPr>
      <w:r>
        <w:rPr>
          <w:rFonts w:ascii="Arial" w:hAnsi="Arial" w:cs="Arial"/>
        </w:rPr>
        <w:t>Financial management and control</w:t>
      </w:r>
    </w:p>
    <w:p w14:paraId="61947DC0" w14:textId="542C302F" w:rsidR="00C11FD5" w:rsidRDefault="00C11FD5" w:rsidP="00C11FD5">
      <w:pPr>
        <w:pStyle w:val="ListParagraph"/>
        <w:numPr>
          <w:ilvl w:val="0"/>
          <w:numId w:val="25"/>
        </w:numPr>
        <w:rPr>
          <w:rFonts w:ascii="Arial" w:hAnsi="Arial" w:cs="Arial"/>
        </w:rPr>
      </w:pPr>
      <w:r>
        <w:rPr>
          <w:rFonts w:ascii="Arial" w:hAnsi="Arial" w:cs="Arial"/>
        </w:rPr>
        <w:t>Global financial reporting standards</w:t>
      </w:r>
    </w:p>
    <w:p w14:paraId="3E4164CC" w14:textId="3B22F61C" w:rsidR="00C11FD5" w:rsidRDefault="00C11FD5" w:rsidP="00C11FD5">
      <w:pPr>
        <w:pStyle w:val="ListParagraph"/>
        <w:numPr>
          <w:ilvl w:val="0"/>
          <w:numId w:val="25"/>
        </w:numPr>
        <w:rPr>
          <w:rFonts w:ascii="Arial" w:hAnsi="Arial" w:cs="Arial"/>
        </w:rPr>
      </w:pPr>
      <w:r>
        <w:rPr>
          <w:rFonts w:ascii="Arial" w:hAnsi="Arial" w:cs="Arial"/>
        </w:rPr>
        <w:t>Implementing standardised processes across diverse locations</w:t>
      </w:r>
    </w:p>
    <w:p w14:paraId="47485E52" w14:textId="088ADCC4" w:rsidR="00C11FD5" w:rsidRDefault="00C11FD5" w:rsidP="00C11FD5">
      <w:pPr>
        <w:pStyle w:val="ListParagraph"/>
        <w:numPr>
          <w:ilvl w:val="0"/>
          <w:numId w:val="25"/>
        </w:numPr>
        <w:rPr>
          <w:rFonts w:ascii="Arial" w:hAnsi="Arial" w:cs="Arial"/>
        </w:rPr>
      </w:pPr>
      <w:r>
        <w:rPr>
          <w:rFonts w:ascii="Arial" w:hAnsi="Arial" w:cs="Arial"/>
        </w:rPr>
        <w:t>Risk management and international operations</w:t>
      </w:r>
    </w:p>
    <w:p w14:paraId="5243FADB" w14:textId="41ADD6F6" w:rsidR="00C11FD5" w:rsidRDefault="00C11FD5" w:rsidP="00C11FD5">
      <w:pPr>
        <w:rPr>
          <w:rFonts w:ascii="Arial" w:hAnsi="Arial" w:cs="Arial"/>
        </w:rPr>
      </w:pPr>
    </w:p>
    <w:p w14:paraId="451C7847" w14:textId="7168CF51" w:rsidR="00C11FD5" w:rsidRDefault="00C11FD5" w:rsidP="00C11FD5">
      <w:pPr>
        <w:ind w:left="360"/>
        <w:rPr>
          <w:rFonts w:ascii="Arial" w:hAnsi="Arial" w:cs="Arial"/>
        </w:rPr>
      </w:pPr>
      <w:r>
        <w:rPr>
          <w:rFonts w:ascii="Arial" w:hAnsi="Arial" w:cs="Arial"/>
        </w:rPr>
        <w:t>Legislative compliance and regulatory governance</w:t>
      </w:r>
    </w:p>
    <w:p w14:paraId="5CE659B3" w14:textId="054773D7" w:rsidR="00C11FD5" w:rsidRDefault="00C11FD5" w:rsidP="00C11FD5">
      <w:pPr>
        <w:pStyle w:val="ListParagraph"/>
        <w:numPr>
          <w:ilvl w:val="0"/>
          <w:numId w:val="25"/>
        </w:numPr>
        <w:rPr>
          <w:rFonts w:ascii="Arial" w:hAnsi="Arial" w:cs="Arial"/>
        </w:rPr>
      </w:pPr>
      <w:r>
        <w:rPr>
          <w:rFonts w:ascii="Arial" w:hAnsi="Arial" w:cs="Arial"/>
        </w:rPr>
        <w:t>Overview of key international regulations</w:t>
      </w:r>
    </w:p>
    <w:p w14:paraId="2133AE2A" w14:textId="58FFF403" w:rsidR="00C11FD5" w:rsidRDefault="00C11FD5" w:rsidP="00C11FD5">
      <w:pPr>
        <w:pStyle w:val="ListParagraph"/>
        <w:numPr>
          <w:ilvl w:val="0"/>
          <w:numId w:val="25"/>
        </w:numPr>
        <w:rPr>
          <w:rFonts w:ascii="Arial" w:hAnsi="Arial" w:cs="Arial"/>
        </w:rPr>
      </w:pPr>
      <w:r>
        <w:rPr>
          <w:rFonts w:ascii="Arial" w:hAnsi="Arial" w:cs="Arial"/>
        </w:rPr>
        <w:t>Compliance management strategies</w:t>
      </w:r>
    </w:p>
    <w:p w14:paraId="7E6A9663" w14:textId="3D1D70D8" w:rsidR="00C11FD5" w:rsidRDefault="00C11FD5" w:rsidP="00C11FD5">
      <w:pPr>
        <w:pStyle w:val="ListParagraph"/>
        <w:numPr>
          <w:ilvl w:val="0"/>
          <w:numId w:val="25"/>
        </w:numPr>
        <w:rPr>
          <w:rFonts w:ascii="Arial" w:hAnsi="Arial" w:cs="Arial"/>
        </w:rPr>
      </w:pPr>
      <w:r>
        <w:rPr>
          <w:rFonts w:ascii="Arial" w:hAnsi="Arial" w:cs="Arial"/>
        </w:rPr>
        <w:t>Ethical decision-making n global contexts</w:t>
      </w:r>
    </w:p>
    <w:p w14:paraId="4F2AC97F" w14:textId="4A71E826" w:rsidR="00C11FD5" w:rsidRDefault="00C11FD5" w:rsidP="00C11FD5">
      <w:pPr>
        <w:rPr>
          <w:rFonts w:ascii="Arial" w:hAnsi="Arial" w:cs="Arial"/>
        </w:rPr>
      </w:pPr>
    </w:p>
    <w:p w14:paraId="0EE3CF27" w14:textId="2B85B975" w:rsidR="00C11FD5" w:rsidRDefault="00C11FD5" w:rsidP="00C11FD5">
      <w:pPr>
        <w:ind w:left="360"/>
        <w:rPr>
          <w:rFonts w:ascii="Arial" w:hAnsi="Arial" w:cs="Arial"/>
        </w:rPr>
      </w:pPr>
      <w:r>
        <w:rPr>
          <w:rFonts w:ascii="Arial" w:hAnsi="Arial" w:cs="Arial"/>
        </w:rPr>
        <w:t>Technology and innovation</w:t>
      </w:r>
    </w:p>
    <w:p w14:paraId="44288AFB" w14:textId="4063139E" w:rsidR="00C11FD5" w:rsidRDefault="00C11FD5" w:rsidP="00C11FD5">
      <w:pPr>
        <w:pStyle w:val="ListParagraph"/>
        <w:numPr>
          <w:ilvl w:val="0"/>
          <w:numId w:val="25"/>
        </w:numPr>
        <w:rPr>
          <w:rFonts w:ascii="Arial" w:hAnsi="Arial" w:cs="Arial"/>
        </w:rPr>
      </w:pPr>
      <w:r>
        <w:rPr>
          <w:rFonts w:ascii="Arial" w:hAnsi="Arial" w:cs="Arial"/>
        </w:rPr>
        <w:t>Digital transformation strategy</w:t>
      </w:r>
    </w:p>
    <w:p w14:paraId="372D09A5" w14:textId="432C65EA" w:rsidR="00C11FD5" w:rsidRDefault="00C11FD5" w:rsidP="00C11FD5">
      <w:pPr>
        <w:pStyle w:val="ListParagraph"/>
        <w:numPr>
          <w:ilvl w:val="0"/>
          <w:numId w:val="25"/>
        </w:numPr>
        <w:rPr>
          <w:rFonts w:ascii="Arial" w:hAnsi="Arial" w:cs="Arial"/>
        </w:rPr>
      </w:pPr>
      <w:r>
        <w:rPr>
          <w:rFonts w:ascii="Arial" w:hAnsi="Arial" w:cs="Arial"/>
        </w:rPr>
        <w:t>Emerging technologies and business applications</w:t>
      </w:r>
    </w:p>
    <w:p w14:paraId="194E9614" w14:textId="74F892E3" w:rsidR="00C11FD5" w:rsidRDefault="00C11FD5" w:rsidP="00C11FD5">
      <w:pPr>
        <w:pStyle w:val="ListParagraph"/>
        <w:numPr>
          <w:ilvl w:val="0"/>
          <w:numId w:val="25"/>
        </w:numPr>
        <w:rPr>
          <w:rFonts w:ascii="Arial" w:hAnsi="Arial" w:cs="Arial"/>
        </w:rPr>
      </w:pPr>
      <w:r>
        <w:rPr>
          <w:rFonts w:ascii="Arial" w:hAnsi="Arial" w:cs="Arial"/>
        </w:rPr>
        <w:t>Driving e-commerce</w:t>
      </w:r>
    </w:p>
    <w:p w14:paraId="7F281149" w14:textId="04B1778F" w:rsidR="00C11FD5" w:rsidRDefault="00C11FD5" w:rsidP="00C11FD5">
      <w:pPr>
        <w:rPr>
          <w:rFonts w:ascii="Arial" w:hAnsi="Arial" w:cs="Arial"/>
        </w:rPr>
      </w:pPr>
    </w:p>
    <w:p w14:paraId="274451DD" w14:textId="10CD6374" w:rsidR="00C11FD5" w:rsidRDefault="00C11FD5" w:rsidP="00C11FD5">
      <w:pPr>
        <w:ind w:left="360"/>
        <w:rPr>
          <w:rFonts w:ascii="Arial" w:hAnsi="Arial" w:cs="Arial"/>
        </w:rPr>
      </w:pPr>
      <w:r>
        <w:rPr>
          <w:rFonts w:ascii="Arial" w:hAnsi="Arial" w:cs="Arial"/>
        </w:rPr>
        <w:t>Talent Management and Leadership</w:t>
      </w:r>
    </w:p>
    <w:p w14:paraId="326D1130" w14:textId="4120EA23" w:rsidR="00C11FD5" w:rsidRDefault="00C11FD5" w:rsidP="00C11FD5">
      <w:pPr>
        <w:pStyle w:val="ListParagraph"/>
        <w:numPr>
          <w:ilvl w:val="0"/>
          <w:numId w:val="25"/>
        </w:numPr>
        <w:rPr>
          <w:rFonts w:ascii="Arial" w:hAnsi="Arial" w:cs="Arial"/>
        </w:rPr>
      </w:pPr>
      <w:r>
        <w:rPr>
          <w:rFonts w:ascii="Arial" w:hAnsi="Arial" w:cs="Arial"/>
        </w:rPr>
        <w:lastRenderedPageBreak/>
        <w:t>Global talent acquisition and retention strategies</w:t>
      </w:r>
    </w:p>
    <w:p w14:paraId="26C32160" w14:textId="163C0D41" w:rsidR="00C11FD5" w:rsidRDefault="00C11FD5" w:rsidP="00C11FD5">
      <w:pPr>
        <w:pStyle w:val="ListParagraph"/>
        <w:numPr>
          <w:ilvl w:val="0"/>
          <w:numId w:val="25"/>
        </w:numPr>
        <w:rPr>
          <w:rFonts w:ascii="Arial" w:hAnsi="Arial" w:cs="Arial"/>
        </w:rPr>
      </w:pPr>
      <w:r>
        <w:rPr>
          <w:rFonts w:ascii="Arial" w:hAnsi="Arial" w:cs="Arial"/>
        </w:rPr>
        <w:t>Leading diverse and virtual teams</w:t>
      </w:r>
    </w:p>
    <w:p w14:paraId="18D531F6" w14:textId="52DDEE2B" w:rsidR="00C11FD5" w:rsidRDefault="00C11FD5" w:rsidP="00C11FD5">
      <w:pPr>
        <w:pStyle w:val="ListParagraph"/>
        <w:numPr>
          <w:ilvl w:val="0"/>
          <w:numId w:val="25"/>
        </w:numPr>
        <w:rPr>
          <w:rFonts w:ascii="Arial" w:hAnsi="Arial" w:cs="Arial"/>
        </w:rPr>
      </w:pPr>
      <w:r>
        <w:rPr>
          <w:rFonts w:ascii="Arial" w:hAnsi="Arial" w:cs="Arial"/>
        </w:rPr>
        <w:t>Succession planning</w:t>
      </w:r>
    </w:p>
    <w:p w14:paraId="2706DC23" w14:textId="6B3850A4" w:rsidR="00C11FD5" w:rsidRDefault="00C11FD5" w:rsidP="00C11FD5">
      <w:pPr>
        <w:rPr>
          <w:rFonts w:ascii="Arial" w:hAnsi="Arial" w:cs="Arial"/>
        </w:rPr>
      </w:pPr>
    </w:p>
    <w:p w14:paraId="6A7AA67A" w14:textId="6F727D77" w:rsidR="00C11FD5" w:rsidRDefault="00C11FD5" w:rsidP="00C11FD5">
      <w:pPr>
        <w:ind w:left="360"/>
        <w:rPr>
          <w:rFonts w:ascii="Arial" w:hAnsi="Arial" w:cs="Arial"/>
        </w:rPr>
      </w:pPr>
      <w:r>
        <w:rPr>
          <w:rFonts w:ascii="Arial" w:hAnsi="Arial" w:cs="Arial"/>
        </w:rPr>
        <w:t>Experiential learning</w:t>
      </w:r>
    </w:p>
    <w:p w14:paraId="1644278C" w14:textId="1C3E6D2F" w:rsidR="00C11FD5" w:rsidRDefault="00C11FD5" w:rsidP="00C11FD5">
      <w:pPr>
        <w:pStyle w:val="ListParagraph"/>
        <w:numPr>
          <w:ilvl w:val="0"/>
          <w:numId w:val="25"/>
        </w:numPr>
        <w:rPr>
          <w:rFonts w:ascii="Arial" w:hAnsi="Arial" w:cs="Arial"/>
        </w:rPr>
      </w:pPr>
      <w:r>
        <w:rPr>
          <w:rFonts w:ascii="Arial" w:hAnsi="Arial" w:cs="Arial"/>
        </w:rPr>
        <w:t>International assignments or rotations</w:t>
      </w:r>
    </w:p>
    <w:p w14:paraId="21EF5288" w14:textId="2ACEBAB5" w:rsidR="00C11FD5" w:rsidRDefault="00C11FD5" w:rsidP="00C11FD5">
      <w:pPr>
        <w:pStyle w:val="ListParagraph"/>
        <w:numPr>
          <w:ilvl w:val="0"/>
          <w:numId w:val="25"/>
        </w:numPr>
        <w:rPr>
          <w:rFonts w:ascii="Arial" w:hAnsi="Arial" w:cs="Arial"/>
        </w:rPr>
      </w:pPr>
      <w:r>
        <w:rPr>
          <w:rFonts w:ascii="Arial" w:hAnsi="Arial" w:cs="Arial"/>
        </w:rPr>
        <w:t>Virtual global team projects</w:t>
      </w:r>
    </w:p>
    <w:p w14:paraId="57DD769D" w14:textId="374E9D6B" w:rsidR="00C11FD5" w:rsidRDefault="00C11FD5" w:rsidP="00C11FD5">
      <w:pPr>
        <w:pStyle w:val="ListParagraph"/>
        <w:numPr>
          <w:ilvl w:val="0"/>
          <w:numId w:val="25"/>
        </w:numPr>
        <w:rPr>
          <w:rFonts w:ascii="Arial" w:hAnsi="Arial" w:cs="Arial"/>
        </w:rPr>
      </w:pPr>
      <w:r>
        <w:rPr>
          <w:rFonts w:ascii="Arial" w:hAnsi="Arial" w:cs="Arial"/>
        </w:rPr>
        <w:t>Mentoring and coaching from experienced global leaders</w:t>
      </w:r>
    </w:p>
    <w:p w14:paraId="5DF9E664" w14:textId="4E4FBAD7" w:rsidR="00C11FD5" w:rsidRDefault="00C11FD5" w:rsidP="00C11FD5">
      <w:pPr>
        <w:rPr>
          <w:rFonts w:ascii="Arial" w:hAnsi="Arial" w:cs="Arial"/>
        </w:rPr>
      </w:pPr>
    </w:p>
    <w:p w14:paraId="63BFA7C4" w14:textId="076BCB88" w:rsidR="00C11FD5" w:rsidRDefault="00C11FD5" w:rsidP="00C11FD5">
      <w:pPr>
        <w:ind w:left="360"/>
        <w:rPr>
          <w:rFonts w:ascii="Arial" w:hAnsi="Arial" w:cs="Arial"/>
        </w:rPr>
      </w:pPr>
      <w:r>
        <w:rPr>
          <w:rFonts w:ascii="Arial" w:hAnsi="Arial" w:cs="Arial"/>
        </w:rPr>
        <w:t>Continued learning and adaptability</w:t>
      </w:r>
    </w:p>
    <w:p w14:paraId="4D6BC280" w14:textId="5F49A17F" w:rsidR="00C11FD5" w:rsidRDefault="00C11FD5" w:rsidP="00C11FD5">
      <w:pPr>
        <w:pStyle w:val="ListParagraph"/>
        <w:numPr>
          <w:ilvl w:val="0"/>
          <w:numId w:val="25"/>
        </w:numPr>
        <w:rPr>
          <w:rFonts w:ascii="Arial" w:hAnsi="Arial" w:cs="Arial"/>
        </w:rPr>
      </w:pPr>
      <w:r>
        <w:rPr>
          <w:rFonts w:ascii="Arial" w:hAnsi="Arial" w:cs="Arial"/>
        </w:rPr>
        <w:t>Regular updates on global business trends</w:t>
      </w:r>
    </w:p>
    <w:p w14:paraId="26C562E0" w14:textId="1C7D6B65" w:rsidR="00C11FD5" w:rsidRDefault="00C11FD5" w:rsidP="00C11FD5">
      <w:pPr>
        <w:pStyle w:val="ListParagraph"/>
        <w:numPr>
          <w:ilvl w:val="0"/>
          <w:numId w:val="25"/>
        </w:numPr>
        <w:rPr>
          <w:rFonts w:ascii="Arial" w:hAnsi="Arial" w:cs="Arial"/>
        </w:rPr>
      </w:pPr>
      <w:r>
        <w:rPr>
          <w:rFonts w:ascii="Arial" w:hAnsi="Arial" w:cs="Arial"/>
        </w:rPr>
        <w:t>Personal development planning</w:t>
      </w:r>
    </w:p>
    <w:p w14:paraId="128DBA0A" w14:textId="29ACADEF" w:rsidR="00C11FD5" w:rsidRDefault="00C11FD5" w:rsidP="00C11FD5">
      <w:pPr>
        <w:pStyle w:val="ListParagraph"/>
        <w:numPr>
          <w:ilvl w:val="0"/>
          <w:numId w:val="25"/>
        </w:numPr>
        <w:rPr>
          <w:rFonts w:ascii="Arial" w:hAnsi="Arial" w:cs="Arial"/>
        </w:rPr>
      </w:pPr>
      <w:r>
        <w:rPr>
          <w:rFonts w:ascii="Arial" w:hAnsi="Arial" w:cs="Arial"/>
        </w:rPr>
        <w:t>Resilience and change management training</w:t>
      </w:r>
    </w:p>
    <w:p w14:paraId="60996611" w14:textId="1CD5EDA4" w:rsidR="00C11FD5" w:rsidRDefault="00C11FD5" w:rsidP="00C11FD5">
      <w:pPr>
        <w:rPr>
          <w:rFonts w:ascii="Arial" w:hAnsi="Arial" w:cs="Arial"/>
        </w:rPr>
      </w:pPr>
    </w:p>
    <w:p w14:paraId="560A5E42" w14:textId="17EADA48" w:rsidR="00C11FD5" w:rsidRDefault="00C11FD5" w:rsidP="00C11FD5">
      <w:pPr>
        <w:rPr>
          <w:rFonts w:ascii="Arial" w:hAnsi="Arial" w:cs="Arial"/>
        </w:rPr>
      </w:pPr>
      <w:r>
        <w:rPr>
          <w:rFonts w:ascii="Arial" w:hAnsi="Arial" w:cs="Arial"/>
        </w:rPr>
        <w:t>By implementing a comprehensive GLDP that addresses these areas, Costco can better prepare future leaders to navigate the global challenges they face.</w:t>
      </w:r>
      <w:r w:rsidR="00F25C10">
        <w:rPr>
          <w:rFonts w:ascii="Arial" w:hAnsi="Arial" w:cs="Arial"/>
        </w:rPr>
        <w:t xml:space="preserve"> Leaders need to continually engage with local communities and stakeholders, aligning with Costco’s commitment to social responsibility. This will help them understand the broader impact of their decisions and build a sense of corporate citizenship (Murphy, 2024). </w:t>
      </w:r>
    </w:p>
    <w:p w14:paraId="21A93CAF" w14:textId="6CA91410" w:rsidR="00C11FD5" w:rsidRDefault="00C11FD5" w:rsidP="00C11FD5">
      <w:pPr>
        <w:rPr>
          <w:rFonts w:ascii="Arial" w:hAnsi="Arial" w:cs="Arial"/>
        </w:rPr>
      </w:pPr>
    </w:p>
    <w:p w14:paraId="33E2E197" w14:textId="55F9C7BD" w:rsidR="00C11FD5" w:rsidRDefault="00C11FD5" w:rsidP="00C11FD5">
      <w:pPr>
        <w:pStyle w:val="Heading2"/>
        <w:rPr>
          <w:sz w:val="24"/>
        </w:rPr>
      </w:pPr>
      <w:bookmarkStart w:id="18" w:name="_Toc174036559"/>
      <w:r w:rsidRPr="00C11FD5">
        <w:rPr>
          <w:sz w:val="24"/>
        </w:rPr>
        <w:t>Structure</w:t>
      </w:r>
      <w:bookmarkEnd w:id="18"/>
    </w:p>
    <w:p w14:paraId="6A708DC7" w14:textId="47CD3CE2" w:rsidR="00C11FD5" w:rsidRDefault="00C11FD5" w:rsidP="00C11FD5"/>
    <w:p w14:paraId="27A59613" w14:textId="2ABDF60A" w:rsidR="00C11FD5" w:rsidRDefault="00C11FD5" w:rsidP="00C11FD5">
      <w:pPr>
        <w:rPr>
          <w:rFonts w:ascii="Arial" w:hAnsi="Arial" w:cs="Arial"/>
        </w:rPr>
      </w:pPr>
      <w:r>
        <w:rPr>
          <w:rFonts w:ascii="Arial" w:hAnsi="Arial" w:cs="Arial"/>
        </w:rPr>
        <w:t>The GLDP will be structured into three main phases;</w:t>
      </w:r>
    </w:p>
    <w:p w14:paraId="5494A6B0" w14:textId="347F4E01" w:rsidR="00C11FD5" w:rsidRDefault="00C11FD5" w:rsidP="00C11FD5">
      <w:pPr>
        <w:rPr>
          <w:rFonts w:ascii="Arial" w:hAnsi="Arial" w:cs="Arial"/>
        </w:rPr>
      </w:pPr>
    </w:p>
    <w:p w14:paraId="34F32536" w14:textId="1AD7B2DA" w:rsidR="00C11FD5" w:rsidRDefault="00C11FD5" w:rsidP="00C11FD5">
      <w:pPr>
        <w:rPr>
          <w:rFonts w:ascii="Arial" w:hAnsi="Arial" w:cs="Arial"/>
        </w:rPr>
      </w:pPr>
      <w:r>
        <w:rPr>
          <w:rFonts w:ascii="Arial" w:hAnsi="Arial" w:cs="Arial"/>
        </w:rPr>
        <w:t>Phase 1: Identification and Selection</w:t>
      </w:r>
    </w:p>
    <w:p w14:paraId="5FF51841" w14:textId="70AD2DAF" w:rsidR="00C11FD5" w:rsidRDefault="00C11FD5" w:rsidP="00C11FD5">
      <w:pPr>
        <w:rPr>
          <w:rFonts w:ascii="Arial" w:hAnsi="Arial" w:cs="Arial"/>
        </w:rPr>
      </w:pPr>
    </w:p>
    <w:p w14:paraId="3EBE775A" w14:textId="45AF0016" w:rsidR="00C11FD5" w:rsidRDefault="00C11FD5" w:rsidP="00C11FD5">
      <w:pPr>
        <w:pStyle w:val="ListParagraph"/>
        <w:numPr>
          <w:ilvl w:val="0"/>
          <w:numId w:val="25"/>
        </w:numPr>
        <w:rPr>
          <w:rFonts w:ascii="Arial" w:hAnsi="Arial" w:cs="Arial"/>
        </w:rPr>
      </w:pPr>
      <w:r>
        <w:rPr>
          <w:rFonts w:ascii="Arial" w:hAnsi="Arial" w:cs="Arial"/>
        </w:rPr>
        <w:t>Talent acquisition</w:t>
      </w:r>
    </w:p>
    <w:p w14:paraId="21CB0A1B" w14:textId="709CEA49" w:rsidR="00C11FD5" w:rsidRDefault="00C11FD5" w:rsidP="00C11FD5">
      <w:pPr>
        <w:pStyle w:val="ListParagraph"/>
        <w:numPr>
          <w:ilvl w:val="1"/>
          <w:numId w:val="25"/>
        </w:numPr>
        <w:rPr>
          <w:rFonts w:ascii="Arial" w:hAnsi="Arial" w:cs="Arial"/>
        </w:rPr>
      </w:pPr>
      <w:r>
        <w:rPr>
          <w:rFonts w:ascii="Arial" w:hAnsi="Arial" w:cs="Arial"/>
        </w:rPr>
        <w:t>Identify high-potential employees through performance reviews, nominations and leadership assessments.</w:t>
      </w:r>
    </w:p>
    <w:p w14:paraId="4ED4D6FF" w14:textId="6718FC1F" w:rsidR="00C11FD5" w:rsidRDefault="00C11FD5" w:rsidP="00C11FD5">
      <w:pPr>
        <w:pStyle w:val="ListParagraph"/>
        <w:numPr>
          <w:ilvl w:val="0"/>
          <w:numId w:val="25"/>
        </w:numPr>
        <w:rPr>
          <w:rFonts w:ascii="Arial" w:hAnsi="Arial" w:cs="Arial"/>
        </w:rPr>
      </w:pPr>
      <w:r>
        <w:rPr>
          <w:rFonts w:ascii="Arial" w:hAnsi="Arial" w:cs="Arial"/>
        </w:rPr>
        <w:t>Selection criteria</w:t>
      </w:r>
    </w:p>
    <w:p w14:paraId="448D10DF" w14:textId="59B2DB50" w:rsidR="00C11FD5" w:rsidRDefault="00C11FD5" w:rsidP="00C11FD5">
      <w:pPr>
        <w:pStyle w:val="ListParagraph"/>
        <w:numPr>
          <w:ilvl w:val="1"/>
          <w:numId w:val="25"/>
        </w:numPr>
        <w:rPr>
          <w:rFonts w:ascii="Arial" w:hAnsi="Arial" w:cs="Arial"/>
        </w:rPr>
      </w:pPr>
      <w:r>
        <w:rPr>
          <w:rFonts w:ascii="Arial" w:hAnsi="Arial" w:cs="Arial"/>
        </w:rPr>
        <w:t>Candidates will be selected based on their demonstrated leadership potential, commitment to Costo’s mission, and ability to work in diverse, global teams.</w:t>
      </w:r>
    </w:p>
    <w:p w14:paraId="3D9480A7" w14:textId="00CEA902" w:rsidR="00C11FD5" w:rsidRDefault="00C11FD5" w:rsidP="00C11FD5">
      <w:pPr>
        <w:rPr>
          <w:rFonts w:ascii="Arial" w:hAnsi="Arial" w:cs="Arial"/>
        </w:rPr>
      </w:pPr>
    </w:p>
    <w:p w14:paraId="13366BF3" w14:textId="1B6C6ADF" w:rsidR="00C11FD5" w:rsidRDefault="00C11FD5" w:rsidP="00C11FD5">
      <w:pPr>
        <w:rPr>
          <w:rFonts w:ascii="Arial" w:hAnsi="Arial" w:cs="Arial"/>
        </w:rPr>
      </w:pPr>
      <w:r>
        <w:rPr>
          <w:rFonts w:ascii="Arial" w:hAnsi="Arial" w:cs="Arial"/>
        </w:rPr>
        <w:t>Phase 2: Core Training Modules</w:t>
      </w:r>
    </w:p>
    <w:p w14:paraId="294CA6DC" w14:textId="4126CFE3" w:rsidR="00C11FD5" w:rsidRDefault="00C11FD5" w:rsidP="00C11FD5">
      <w:pPr>
        <w:rPr>
          <w:rFonts w:ascii="Arial" w:hAnsi="Arial" w:cs="Arial"/>
        </w:rPr>
      </w:pPr>
    </w:p>
    <w:p w14:paraId="090216ED" w14:textId="15609021" w:rsidR="00C11FD5" w:rsidRDefault="00C11FD5" w:rsidP="00C11FD5">
      <w:pPr>
        <w:pStyle w:val="ListParagraph"/>
        <w:numPr>
          <w:ilvl w:val="0"/>
          <w:numId w:val="25"/>
        </w:numPr>
        <w:rPr>
          <w:rFonts w:ascii="Arial" w:hAnsi="Arial" w:cs="Arial"/>
        </w:rPr>
      </w:pPr>
      <w:r>
        <w:rPr>
          <w:rFonts w:ascii="Arial" w:hAnsi="Arial" w:cs="Arial"/>
        </w:rPr>
        <w:t>Leadership fundamentals</w:t>
      </w:r>
    </w:p>
    <w:p w14:paraId="3485FBE9" w14:textId="07B94864" w:rsidR="00C11FD5" w:rsidRDefault="00C11FD5" w:rsidP="00C11FD5">
      <w:pPr>
        <w:pStyle w:val="ListParagraph"/>
        <w:numPr>
          <w:ilvl w:val="1"/>
          <w:numId w:val="25"/>
        </w:numPr>
        <w:rPr>
          <w:rFonts w:ascii="Arial" w:hAnsi="Arial" w:cs="Arial"/>
        </w:rPr>
      </w:pPr>
      <w:r>
        <w:rPr>
          <w:rFonts w:ascii="Arial" w:hAnsi="Arial" w:cs="Arial"/>
        </w:rPr>
        <w:t>Workshops on leadership principles, emotional and cultural intelligence and effective communications.</w:t>
      </w:r>
    </w:p>
    <w:p w14:paraId="03A7CADE" w14:textId="16BF07B3" w:rsidR="00C11FD5" w:rsidRDefault="00C11FD5" w:rsidP="00C11FD5">
      <w:pPr>
        <w:pStyle w:val="ListParagraph"/>
        <w:numPr>
          <w:ilvl w:val="0"/>
          <w:numId w:val="25"/>
        </w:numPr>
        <w:rPr>
          <w:rFonts w:ascii="Arial" w:hAnsi="Arial" w:cs="Arial"/>
        </w:rPr>
      </w:pPr>
      <w:r>
        <w:rPr>
          <w:rFonts w:ascii="Arial" w:hAnsi="Arial" w:cs="Arial"/>
        </w:rPr>
        <w:t>Innovation and change management</w:t>
      </w:r>
    </w:p>
    <w:p w14:paraId="399715B3" w14:textId="03D4F16C" w:rsidR="00C11FD5" w:rsidRDefault="00C11FD5" w:rsidP="00C11FD5">
      <w:pPr>
        <w:pStyle w:val="ListParagraph"/>
        <w:numPr>
          <w:ilvl w:val="1"/>
          <w:numId w:val="25"/>
        </w:numPr>
        <w:rPr>
          <w:rFonts w:ascii="Arial" w:hAnsi="Arial" w:cs="Arial"/>
        </w:rPr>
      </w:pPr>
      <w:r>
        <w:rPr>
          <w:rFonts w:ascii="Arial" w:hAnsi="Arial" w:cs="Arial"/>
        </w:rPr>
        <w:t>Training on fostering innovation, managing change, and leading sustainable initiatives.</w:t>
      </w:r>
    </w:p>
    <w:p w14:paraId="1B3E7901" w14:textId="25EBB8C1" w:rsidR="00C11FD5" w:rsidRDefault="00C11FD5" w:rsidP="00C11FD5">
      <w:pPr>
        <w:rPr>
          <w:rFonts w:ascii="Arial" w:hAnsi="Arial" w:cs="Arial"/>
        </w:rPr>
      </w:pPr>
    </w:p>
    <w:p w14:paraId="5F1B8A9F" w14:textId="3DB0BBAE" w:rsidR="00C11FD5" w:rsidRDefault="00C11FD5" w:rsidP="00C11FD5">
      <w:pPr>
        <w:rPr>
          <w:rFonts w:ascii="Arial" w:hAnsi="Arial" w:cs="Arial"/>
        </w:rPr>
      </w:pPr>
      <w:r>
        <w:rPr>
          <w:rFonts w:ascii="Arial" w:hAnsi="Arial" w:cs="Arial"/>
        </w:rPr>
        <w:t>Phase 3: Practical experience and mentorship</w:t>
      </w:r>
    </w:p>
    <w:p w14:paraId="401CE8A3" w14:textId="2471E67A" w:rsidR="00C11FD5" w:rsidRDefault="00C11FD5" w:rsidP="00C11FD5">
      <w:pPr>
        <w:rPr>
          <w:rFonts w:ascii="Arial" w:hAnsi="Arial" w:cs="Arial"/>
        </w:rPr>
      </w:pPr>
    </w:p>
    <w:p w14:paraId="40A39C61" w14:textId="051F04D6" w:rsidR="00C11FD5" w:rsidRDefault="00C11FD5" w:rsidP="00C11FD5">
      <w:pPr>
        <w:pStyle w:val="ListParagraph"/>
        <w:numPr>
          <w:ilvl w:val="0"/>
          <w:numId w:val="25"/>
        </w:numPr>
        <w:rPr>
          <w:rFonts w:ascii="Arial" w:hAnsi="Arial" w:cs="Arial"/>
        </w:rPr>
      </w:pPr>
      <w:r>
        <w:rPr>
          <w:rFonts w:ascii="Arial" w:hAnsi="Arial" w:cs="Arial"/>
        </w:rPr>
        <w:t>Field assignments</w:t>
      </w:r>
    </w:p>
    <w:p w14:paraId="08EADC4F" w14:textId="5EDAEECC" w:rsidR="00C11FD5" w:rsidRDefault="00C11FD5" w:rsidP="00C11FD5">
      <w:pPr>
        <w:pStyle w:val="ListParagraph"/>
        <w:numPr>
          <w:ilvl w:val="1"/>
          <w:numId w:val="25"/>
        </w:numPr>
        <w:rPr>
          <w:rFonts w:ascii="Arial" w:hAnsi="Arial" w:cs="Arial"/>
        </w:rPr>
      </w:pPr>
      <w:r>
        <w:rPr>
          <w:rFonts w:ascii="Arial" w:hAnsi="Arial" w:cs="Arial"/>
        </w:rPr>
        <w:t>Participants will undertake field assignments in Costco’s different regions to gain hands-on experience in retail projects.</w:t>
      </w:r>
    </w:p>
    <w:p w14:paraId="10080192" w14:textId="57ACD7BC" w:rsidR="00C11FD5" w:rsidRDefault="00C11FD5" w:rsidP="00C11FD5">
      <w:pPr>
        <w:pStyle w:val="ListParagraph"/>
        <w:numPr>
          <w:ilvl w:val="0"/>
          <w:numId w:val="25"/>
        </w:numPr>
        <w:rPr>
          <w:rFonts w:ascii="Arial" w:hAnsi="Arial" w:cs="Arial"/>
        </w:rPr>
      </w:pPr>
      <w:r>
        <w:rPr>
          <w:rFonts w:ascii="Arial" w:hAnsi="Arial" w:cs="Arial"/>
        </w:rPr>
        <w:lastRenderedPageBreak/>
        <w:t>Mentorship programme</w:t>
      </w:r>
    </w:p>
    <w:p w14:paraId="1CDD269C" w14:textId="6F02B3E6" w:rsidR="00C11FD5" w:rsidRDefault="00C11FD5" w:rsidP="00C11FD5">
      <w:pPr>
        <w:pStyle w:val="ListParagraph"/>
        <w:numPr>
          <w:ilvl w:val="1"/>
          <w:numId w:val="25"/>
        </w:numPr>
        <w:rPr>
          <w:rFonts w:ascii="Arial" w:hAnsi="Arial" w:cs="Arial"/>
        </w:rPr>
      </w:pPr>
      <w:r>
        <w:rPr>
          <w:rFonts w:ascii="Arial" w:hAnsi="Arial" w:cs="Arial"/>
        </w:rPr>
        <w:t>Each participant will be paired with a senior leader within Costco for guidance and support throughout the programme.</w:t>
      </w:r>
    </w:p>
    <w:p w14:paraId="55BC6FD8" w14:textId="442361D3" w:rsidR="00C11FD5" w:rsidRDefault="00B63C92" w:rsidP="00C11FD5">
      <w:pPr>
        <w:pStyle w:val="ListParagraph"/>
        <w:numPr>
          <w:ilvl w:val="0"/>
          <w:numId w:val="25"/>
        </w:numPr>
        <w:rPr>
          <w:rFonts w:ascii="Arial" w:hAnsi="Arial" w:cs="Arial"/>
        </w:rPr>
      </w:pPr>
      <w:r>
        <w:rPr>
          <w:rFonts w:ascii="Arial" w:hAnsi="Arial" w:cs="Arial"/>
        </w:rPr>
        <w:t>Global Leadership Project</w:t>
      </w:r>
    </w:p>
    <w:p w14:paraId="3B2920B8" w14:textId="7D482FAE" w:rsidR="00B63C92" w:rsidRPr="00C11FD5" w:rsidRDefault="00B63C92" w:rsidP="00B63C92">
      <w:pPr>
        <w:pStyle w:val="ListParagraph"/>
        <w:numPr>
          <w:ilvl w:val="1"/>
          <w:numId w:val="25"/>
        </w:numPr>
        <w:rPr>
          <w:rFonts w:ascii="Arial" w:hAnsi="Arial" w:cs="Arial"/>
        </w:rPr>
      </w:pPr>
      <w:r>
        <w:rPr>
          <w:rFonts w:ascii="Arial" w:hAnsi="Arial" w:cs="Arial"/>
        </w:rPr>
        <w:t>Participants will develop and present a project addressing a specific global challenge, applying the skills and knowledge gained during the programme.</w:t>
      </w:r>
    </w:p>
    <w:p w14:paraId="25DD4504" w14:textId="74BC469C" w:rsidR="00C11FD5" w:rsidRDefault="00C11FD5" w:rsidP="00C11FD5">
      <w:pPr>
        <w:rPr>
          <w:rFonts w:ascii="Arial" w:hAnsi="Arial" w:cs="Arial"/>
        </w:rPr>
      </w:pPr>
    </w:p>
    <w:p w14:paraId="49F80B24" w14:textId="6A9085AA" w:rsidR="00B63C92" w:rsidRDefault="00B63C92" w:rsidP="00C11FD5">
      <w:pPr>
        <w:rPr>
          <w:rFonts w:ascii="Arial" w:hAnsi="Arial" w:cs="Arial"/>
        </w:rPr>
      </w:pPr>
      <w:r>
        <w:rPr>
          <w:rFonts w:ascii="Arial" w:hAnsi="Arial" w:cs="Arial"/>
        </w:rPr>
        <w:t>An evaluation and improvement element will follow, necessitating that regular assessments of performance metrics and progress take place. This will identify the candidates suitability and in turn the programmes effectiveness. Feedback mechanisms will be necessary from participants, mentors and stakeholders to continuously improve the programme. A network of programme alumni could also be considered to foster ongoing collaboration and support.</w:t>
      </w:r>
    </w:p>
    <w:p w14:paraId="4564C9FC" w14:textId="4DC01C9D" w:rsidR="00B63C92" w:rsidRDefault="00B63C92" w:rsidP="00C11FD5">
      <w:pPr>
        <w:rPr>
          <w:rFonts w:ascii="Arial" w:hAnsi="Arial" w:cs="Arial"/>
        </w:rPr>
      </w:pPr>
    </w:p>
    <w:p w14:paraId="66289C05" w14:textId="32519B9C" w:rsidR="00D96466" w:rsidRPr="00B63C92" w:rsidRDefault="00B63C92" w:rsidP="00B63C92">
      <w:pPr>
        <w:rPr>
          <w:rFonts w:ascii="Arial" w:hAnsi="Arial" w:cs="Arial"/>
        </w:rPr>
      </w:pPr>
      <w:r>
        <w:rPr>
          <w:rFonts w:ascii="Arial" w:hAnsi="Arial" w:cs="Arial"/>
        </w:rPr>
        <w:t>Appropriate consideration should be afforded to budgets and resources, as training materials, travel expenses and administrative costs will be above business as usual. Internal and external resources are needed to support the programme, including trainers, mentors and logistical support.</w:t>
      </w:r>
    </w:p>
    <w:p w14:paraId="342710B3" w14:textId="3348C6F6" w:rsidR="002557F8" w:rsidRDefault="002557F8" w:rsidP="00B63C92">
      <w:pPr>
        <w:rPr>
          <w:rFonts w:ascii="Arial" w:hAnsi="Arial" w:cs="Arial"/>
        </w:rPr>
      </w:pPr>
    </w:p>
    <w:p w14:paraId="54B1633A" w14:textId="09610A7E" w:rsidR="00674971" w:rsidRDefault="002557F8" w:rsidP="00674971">
      <w:pPr>
        <w:rPr>
          <w:rFonts w:ascii="Arial" w:hAnsi="Arial" w:cs="Arial"/>
        </w:rPr>
      </w:pPr>
      <w:r>
        <w:rPr>
          <w:rFonts w:ascii="Arial" w:hAnsi="Arial" w:cs="Arial"/>
        </w:rPr>
        <w:t>This programme builds on Costco’s existing commitment to employee development while addressing the need for global leadership skills in an increasingly interconnected retail environment. Elements of cultural awareness have been added and intercultural communication is highlighted as a key area of learning for future leaders. The programme also aligns with Costco’s values of employee focus and commitment to quality</w:t>
      </w:r>
      <w:r w:rsidR="00674971">
        <w:rPr>
          <w:rFonts w:ascii="Arial" w:hAnsi="Arial" w:cs="Arial"/>
        </w:rPr>
        <w:t xml:space="preserve"> (Costco, 2024)</w:t>
      </w:r>
      <w:r>
        <w:rPr>
          <w:rFonts w:ascii="Arial" w:hAnsi="Arial" w:cs="Arial"/>
        </w:rPr>
        <w:t>, extending these principles to a global context. By investing in this comprehensive GLDP, Costco can ensure it has the leadership capacity to sustain it’s growth and success in international markets, whilst maintaining its distinctive culture and operational excellence.</w:t>
      </w:r>
    </w:p>
    <w:p w14:paraId="6ADC2A5C" w14:textId="0B8F180D" w:rsidR="00674971" w:rsidRDefault="00674971" w:rsidP="00674971">
      <w:pPr>
        <w:rPr>
          <w:rFonts w:ascii="Arial" w:hAnsi="Arial" w:cs="Arial"/>
        </w:rPr>
      </w:pPr>
    </w:p>
    <w:p w14:paraId="0B9A55CF" w14:textId="7444A0A9" w:rsidR="00674971" w:rsidRDefault="00674971" w:rsidP="00674971">
      <w:pPr>
        <w:rPr>
          <w:rFonts w:ascii="Arial" w:hAnsi="Arial" w:cs="Arial"/>
        </w:rPr>
      </w:pPr>
      <w:r>
        <w:rPr>
          <w:rFonts w:ascii="Arial" w:hAnsi="Arial" w:cs="Arial"/>
        </w:rPr>
        <w:t>Expected outcomes include a cadre of leaders equipped to drive Cotsco’s global expansion and navigate international markets. They will possess enhanced cross-cultural competence throughout the organisation, and an improved ability to innovate and adapt to changing retail landscapes across different countries. Costco can expect to see a strengthened global network of leaders within the organisation and increased employee engagement and retention as a result.</w:t>
      </w:r>
    </w:p>
    <w:p w14:paraId="07D47600" w14:textId="16CAECCD" w:rsidR="00F25C10" w:rsidRDefault="00F25C10" w:rsidP="00674971">
      <w:pPr>
        <w:rPr>
          <w:rFonts w:ascii="Arial" w:hAnsi="Arial" w:cs="Arial"/>
        </w:rPr>
      </w:pPr>
    </w:p>
    <w:p w14:paraId="01EB36DD" w14:textId="435F5DE6" w:rsidR="00F25C10" w:rsidRDefault="00F25C10" w:rsidP="00F25C10">
      <w:pPr>
        <w:pStyle w:val="Heading2"/>
        <w:rPr>
          <w:sz w:val="24"/>
        </w:rPr>
      </w:pPr>
      <w:bookmarkStart w:id="19" w:name="_Toc174036560"/>
      <w:r w:rsidRPr="00F25C10">
        <w:rPr>
          <w:sz w:val="24"/>
        </w:rPr>
        <w:t>Implementation</w:t>
      </w:r>
      <w:bookmarkEnd w:id="19"/>
    </w:p>
    <w:p w14:paraId="3CA21333" w14:textId="451A1EFF" w:rsidR="00F25C10" w:rsidRDefault="00F25C10" w:rsidP="00F25C10"/>
    <w:p w14:paraId="16240158" w14:textId="2C46B8B6" w:rsidR="00F25C10" w:rsidRDefault="00FD386B" w:rsidP="00F25C10">
      <w:pPr>
        <w:rPr>
          <w:rFonts w:ascii="Arial" w:hAnsi="Arial" w:cs="Arial"/>
        </w:rPr>
      </w:pPr>
      <w:r>
        <w:rPr>
          <w:rFonts w:ascii="Arial" w:hAnsi="Arial" w:cs="Arial"/>
        </w:rPr>
        <w:t xml:space="preserve">A pilot programme is recommended; to be launched with a select group of high-potential leaders to test and refine any curriculum. Gradually the programme can be expanded to include leaders from all regions, ensuring alignment with local needs and contexts. The ongoing support aforementioned will ensure sustained development. A 12 month programme is suitable, with a blend of </w:t>
      </w:r>
      <w:r>
        <w:rPr>
          <w:rFonts w:ascii="Arial" w:hAnsi="Arial" w:cs="Arial"/>
        </w:rPr>
        <w:t xml:space="preserve">in-person and virtual learning. </w:t>
      </w:r>
      <w:r w:rsidR="00F25C10">
        <w:rPr>
          <w:rFonts w:ascii="Arial" w:hAnsi="Arial" w:cs="Arial"/>
        </w:rPr>
        <w:t xml:space="preserve">The implementation of this proposal should also </w:t>
      </w:r>
      <w:r>
        <w:rPr>
          <w:rFonts w:ascii="Arial" w:hAnsi="Arial" w:cs="Arial"/>
        </w:rPr>
        <w:t>spread across three phases;</w:t>
      </w:r>
    </w:p>
    <w:p w14:paraId="6C3FC8AF" w14:textId="7C3483C0" w:rsidR="00FD386B" w:rsidRDefault="00FD386B" w:rsidP="00F25C10">
      <w:pPr>
        <w:rPr>
          <w:rFonts w:ascii="Arial" w:hAnsi="Arial" w:cs="Arial"/>
        </w:rPr>
      </w:pPr>
    </w:p>
    <w:p w14:paraId="68B3A530" w14:textId="77777777" w:rsidR="00FD386B" w:rsidRDefault="00FD386B" w:rsidP="00F25C10">
      <w:pPr>
        <w:rPr>
          <w:rFonts w:ascii="Arial" w:hAnsi="Arial" w:cs="Arial"/>
        </w:rPr>
      </w:pPr>
      <w:r>
        <w:rPr>
          <w:rFonts w:ascii="Arial" w:hAnsi="Arial" w:cs="Arial"/>
        </w:rPr>
        <w:t>Phase 1: Programme design and pilot (Year 1)</w:t>
      </w:r>
    </w:p>
    <w:p w14:paraId="6A7A2706" w14:textId="13636F5B" w:rsidR="00FD386B" w:rsidRDefault="00FD386B" w:rsidP="00F25C10">
      <w:pPr>
        <w:rPr>
          <w:rFonts w:ascii="Arial" w:hAnsi="Arial" w:cs="Arial"/>
        </w:rPr>
      </w:pPr>
      <w:r>
        <w:rPr>
          <w:rFonts w:ascii="Arial" w:hAnsi="Arial" w:cs="Arial"/>
        </w:rPr>
        <w:t xml:space="preserve">During Phase 1 the curriculum can be designed and pilot locations selected. </w:t>
      </w:r>
    </w:p>
    <w:p w14:paraId="6273B089" w14:textId="7ADC450E" w:rsidR="00FD386B" w:rsidRDefault="00FD386B" w:rsidP="00F25C10">
      <w:pPr>
        <w:rPr>
          <w:rFonts w:ascii="Arial" w:hAnsi="Arial" w:cs="Arial"/>
        </w:rPr>
      </w:pPr>
    </w:p>
    <w:p w14:paraId="6F5223C4" w14:textId="5512BE35" w:rsidR="00FD386B" w:rsidRDefault="00FD386B" w:rsidP="00F25C10">
      <w:pPr>
        <w:rPr>
          <w:rFonts w:ascii="Arial" w:hAnsi="Arial" w:cs="Arial"/>
        </w:rPr>
      </w:pPr>
      <w:r>
        <w:rPr>
          <w:rFonts w:ascii="Arial" w:hAnsi="Arial" w:cs="Arial"/>
        </w:rPr>
        <w:t>Phase 2: Expansion and scaling (Years 2 – 3)</w:t>
      </w:r>
    </w:p>
    <w:p w14:paraId="4B17D237" w14:textId="0EFD6F93" w:rsidR="00FD386B" w:rsidRDefault="00FD386B" w:rsidP="00F25C10">
      <w:pPr>
        <w:rPr>
          <w:rFonts w:ascii="Arial" w:hAnsi="Arial" w:cs="Arial"/>
        </w:rPr>
      </w:pPr>
      <w:r>
        <w:rPr>
          <w:rFonts w:ascii="Arial" w:hAnsi="Arial" w:cs="Arial"/>
        </w:rPr>
        <w:t>Rollout of the programme across all Costco locations, adapting to local contexts whilst maintaining core objectives.</w:t>
      </w:r>
    </w:p>
    <w:p w14:paraId="2BAE2110" w14:textId="0230D974" w:rsidR="00FD386B" w:rsidRDefault="00FD386B" w:rsidP="00F25C10">
      <w:pPr>
        <w:rPr>
          <w:rFonts w:ascii="Arial" w:hAnsi="Arial" w:cs="Arial"/>
        </w:rPr>
      </w:pPr>
    </w:p>
    <w:p w14:paraId="2712E021" w14:textId="3D1B849B" w:rsidR="00FD386B" w:rsidRDefault="00FD386B" w:rsidP="00F25C10">
      <w:pPr>
        <w:rPr>
          <w:rFonts w:ascii="Arial" w:hAnsi="Arial" w:cs="Arial"/>
        </w:rPr>
      </w:pPr>
      <w:r>
        <w:rPr>
          <w:rFonts w:ascii="Arial" w:hAnsi="Arial" w:cs="Arial"/>
        </w:rPr>
        <w:t>Phase 3: Evaluation and continuous improvement (Ongoing)</w:t>
      </w:r>
    </w:p>
    <w:p w14:paraId="051DD4C8" w14:textId="4780A590" w:rsidR="00FD386B" w:rsidRDefault="00FD386B" w:rsidP="00F25C10">
      <w:pPr>
        <w:rPr>
          <w:rFonts w:ascii="Arial" w:hAnsi="Arial" w:cs="Arial"/>
        </w:rPr>
      </w:pPr>
      <w:r>
        <w:rPr>
          <w:rFonts w:ascii="Arial" w:hAnsi="Arial" w:cs="Arial"/>
        </w:rPr>
        <w:t>Through regular assessment the programme should be continuously updated to ensure best practices and encourage emerging leadership trends.</w:t>
      </w:r>
    </w:p>
    <w:p w14:paraId="2D5C68BE" w14:textId="7FED2252" w:rsidR="00633B2A" w:rsidRDefault="00633B2A" w:rsidP="00F25C10">
      <w:pPr>
        <w:rPr>
          <w:rFonts w:ascii="Arial" w:hAnsi="Arial" w:cs="Arial"/>
        </w:rPr>
      </w:pPr>
    </w:p>
    <w:p w14:paraId="474A9C46" w14:textId="19DE6B2E" w:rsidR="00633B2A" w:rsidRDefault="00633B2A" w:rsidP="00F25C10">
      <w:pPr>
        <w:rPr>
          <w:rFonts w:ascii="Arial" w:hAnsi="Arial" w:cs="Arial"/>
        </w:rPr>
      </w:pPr>
    </w:p>
    <w:p w14:paraId="04C2892C" w14:textId="150D30F7" w:rsidR="00633B2A" w:rsidRDefault="00633B2A" w:rsidP="00F25C10">
      <w:pPr>
        <w:rPr>
          <w:rFonts w:ascii="Arial" w:hAnsi="Arial" w:cs="Arial"/>
        </w:rPr>
      </w:pPr>
    </w:p>
    <w:p w14:paraId="361C4135" w14:textId="5D947386" w:rsidR="00633B2A" w:rsidRDefault="00633B2A" w:rsidP="00F25C10">
      <w:pPr>
        <w:rPr>
          <w:rFonts w:ascii="Arial" w:hAnsi="Arial" w:cs="Arial"/>
        </w:rPr>
      </w:pPr>
    </w:p>
    <w:p w14:paraId="2320C22F" w14:textId="78148D57" w:rsidR="00633B2A" w:rsidRDefault="00633B2A" w:rsidP="00F25C10">
      <w:pPr>
        <w:rPr>
          <w:rFonts w:ascii="Arial" w:hAnsi="Arial" w:cs="Arial"/>
        </w:rPr>
      </w:pPr>
    </w:p>
    <w:p w14:paraId="477F2D27" w14:textId="6995592F" w:rsidR="00633B2A" w:rsidRDefault="00633B2A" w:rsidP="00F25C10">
      <w:pPr>
        <w:rPr>
          <w:rFonts w:ascii="Arial" w:hAnsi="Arial" w:cs="Arial"/>
        </w:rPr>
      </w:pPr>
    </w:p>
    <w:p w14:paraId="218B51D1" w14:textId="7B7A475C" w:rsidR="00633B2A" w:rsidRDefault="00633B2A" w:rsidP="00F25C10">
      <w:pPr>
        <w:rPr>
          <w:rFonts w:ascii="Arial" w:hAnsi="Arial" w:cs="Arial"/>
        </w:rPr>
      </w:pPr>
    </w:p>
    <w:p w14:paraId="1D107DEC" w14:textId="452A56F5" w:rsidR="00633B2A" w:rsidRDefault="00633B2A" w:rsidP="00F25C10">
      <w:pPr>
        <w:rPr>
          <w:rFonts w:ascii="Arial" w:hAnsi="Arial" w:cs="Arial"/>
        </w:rPr>
      </w:pPr>
    </w:p>
    <w:p w14:paraId="0456DE95" w14:textId="3B082C70" w:rsidR="00633B2A" w:rsidRDefault="00633B2A" w:rsidP="00F25C10">
      <w:pPr>
        <w:rPr>
          <w:rFonts w:ascii="Arial" w:hAnsi="Arial" w:cs="Arial"/>
        </w:rPr>
      </w:pPr>
    </w:p>
    <w:p w14:paraId="439D8A72" w14:textId="73F5587A" w:rsidR="00633B2A" w:rsidRDefault="00633B2A" w:rsidP="00F25C10">
      <w:pPr>
        <w:rPr>
          <w:rFonts w:ascii="Arial" w:hAnsi="Arial" w:cs="Arial"/>
        </w:rPr>
      </w:pPr>
    </w:p>
    <w:p w14:paraId="26504758" w14:textId="054B212F" w:rsidR="00633B2A" w:rsidRDefault="00633B2A" w:rsidP="00F25C10">
      <w:pPr>
        <w:rPr>
          <w:rFonts w:ascii="Arial" w:hAnsi="Arial" w:cs="Arial"/>
        </w:rPr>
      </w:pPr>
    </w:p>
    <w:p w14:paraId="2E44B0D6" w14:textId="35325241" w:rsidR="00633B2A" w:rsidRDefault="00633B2A" w:rsidP="00F25C10">
      <w:pPr>
        <w:rPr>
          <w:rFonts w:ascii="Arial" w:hAnsi="Arial" w:cs="Arial"/>
        </w:rPr>
      </w:pPr>
    </w:p>
    <w:p w14:paraId="668A662C" w14:textId="18217296" w:rsidR="00633B2A" w:rsidRDefault="00633B2A" w:rsidP="00F25C10">
      <w:pPr>
        <w:rPr>
          <w:rFonts w:ascii="Arial" w:hAnsi="Arial" w:cs="Arial"/>
        </w:rPr>
      </w:pPr>
    </w:p>
    <w:p w14:paraId="56359BB7" w14:textId="3A5BCB4C" w:rsidR="00633B2A" w:rsidRDefault="00633B2A" w:rsidP="00F25C10">
      <w:pPr>
        <w:rPr>
          <w:rFonts w:ascii="Arial" w:hAnsi="Arial" w:cs="Arial"/>
        </w:rPr>
      </w:pPr>
    </w:p>
    <w:p w14:paraId="6E9302BD" w14:textId="7F56371D" w:rsidR="00633B2A" w:rsidRDefault="00633B2A" w:rsidP="00F25C10">
      <w:pPr>
        <w:rPr>
          <w:rFonts w:ascii="Arial" w:hAnsi="Arial" w:cs="Arial"/>
        </w:rPr>
      </w:pPr>
    </w:p>
    <w:p w14:paraId="298D5098" w14:textId="0B0D4A9E" w:rsidR="00633B2A" w:rsidRDefault="00633B2A" w:rsidP="00F25C10">
      <w:pPr>
        <w:rPr>
          <w:rFonts w:ascii="Arial" w:hAnsi="Arial" w:cs="Arial"/>
        </w:rPr>
      </w:pPr>
    </w:p>
    <w:p w14:paraId="17F43B29" w14:textId="352BA60C" w:rsidR="00633B2A" w:rsidRDefault="00633B2A" w:rsidP="00F25C10">
      <w:pPr>
        <w:rPr>
          <w:rFonts w:ascii="Arial" w:hAnsi="Arial" w:cs="Arial"/>
        </w:rPr>
      </w:pPr>
    </w:p>
    <w:p w14:paraId="668DF5C5" w14:textId="68386EFA" w:rsidR="00633B2A" w:rsidRDefault="00633B2A" w:rsidP="00F25C10">
      <w:pPr>
        <w:rPr>
          <w:rFonts w:ascii="Arial" w:hAnsi="Arial" w:cs="Arial"/>
        </w:rPr>
      </w:pPr>
    </w:p>
    <w:p w14:paraId="58066920" w14:textId="38477FE7" w:rsidR="00633B2A" w:rsidRDefault="00633B2A" w:rsidP="00F25C10">
      <w:pPr>
        <w:rPr>
          <w:rFonts w:ascii="Arial" w:hAnsi="Arial" w:cs="Arial"/>
        </w:rPr>
      </w:pPr>
    </w:p>
    <w:p w14:paraId="2A02954A" w14:textId="02CE1E6D" w:rsidR="00633B2A" w:rsidRDefault="00633B2A" w:rsidP="00F25C10">
      <w:pPr>
        <w:rPr>
          <w:rFonts w:ascii="Arial" w:hAnsi="Arial" w:cs="Arial"/>
        </w:rPr>
      </w:pPr>
    </w:p>
    <w:p w14:paraId="3871FB5D" w14:textId="1DF3C32E" w:rsidR="00633B2A" w:rsidRDefault="00633B2A" w:rsidP="00F25C10">
      <w:pPr>
        <w:rPr>
          <w:rFonts w:ascii="Arial" w:hAnsi="Arial" w:cs="Arial"/>
        </w:rPr>
      </w:pPr>
    </w:p>
    <w:p w14:paraId="2B937BA0" w14:textId="2D23AFF5" w:rsidR="00633B2A" w:rsidRDefault="00633B2A" w:rsidP="00F25C10">
      <w:pPr>
        <w:rPr>
          <w:rFonts w:ascii="Arial" w:hAnsi="Arial" w:cs="Arial"/>
        </w:rPr>
      </w:pPr>
    </w:p>
    <w:p w14:paraId="4D220D5D" w14:textId="21601D80" w:rsidR="00633B2A" w:rsidRDefault="00633B2A" w:rsidP="00F25C10">
      <w:pPr>
        <w:rPr>
          <w:rFonts w:ascii="Arial" w:hAnsi="Arial" w:cs="Arial"/>
        </w:rPr>
      </w:pPr>
    </w:p>
    <w:p w14:paraId="7F588BCB" w14:textId="5AE1CEA1" w:rsidR="00633B2A" w:rsidRDefault="00633B2A" w:rsidP="00F25C10">
      <w:pPr>
        <w:rPr>
          <w:rFonts w:ascii="Arial" w:hAnsi="Arial" w:cs="Arial"/>
        </w:rPr>
      </w:pPr>
    </w:p>
    <w:p w14:paraId="23C0EF33" w14:textId="20DFFB7B" w:rsidR="00633B2A" w:rsidRDefault="00633B2A" w:rsidP="00F25C10">
      <w:pPr>
        <w:rPr>
          <w:rFonts w:ascii="Arial" w:hAnsi="Arial" w:cs="Arial"/>
        </w:rPr>
      </w:pPr>
    </w:p>
    <w:p w14:paraId="4BBF60E5" w14:textId="2BD2DFF1" w:rsidR="00633B2A" w:rsidRDefault="00633B2A" w:rsidP="00F25C10">
      <w:pPr>
        <w:rPr>
          <w:rFonts w:ascii="Arial" w:hAnsi="Arial" w:cs="Arial"/>
        </w:rPr>
      </w:pPr>
    </w:p>
    <w:p w14:paraId="53E5F12C" w14:textId="22B12183" w:rsidR="00633B2A" w:rsidRDefault="00633B2A" w:rsidP="00F25C10">
      <w:pPr>
        <w:rPr>
          <w:rFonts w:ascii="Arial" w:hAnsi="Arial" w:cs="Arial"/>
        </w:rPr>
      </w:pPr>
    </w:p>
    <w:p w14:paraId="005F657A" w14:textId="05D62A8F" w:rsidR="00633B2A" w:rsidRDefault="00633B2A" w:rsidP="00F25C10">
      <w:pPr>
        <w:rPr>
          <w:rFonts w:ascii="Arial" w:hAnsi="Arial" w:cs="Arial"/>
        </w:rPr>
      </w:pPr>
    </w:p>
    <w:p w14:paraId="042B568B" w14:textId="58C6BC03" w:rsidR="00633B2A" w:rsidRDefault="00633B2A" w:rsidP="00F25C10">
      <w:pPr>
        <w:rPr>
          <w:rFonts w:ascii="Arial" w:hAnsi="Arial" w:cs="Arial"/>
        </w:rPr>
      </w:pPr>
    </w:p>
    <w:p w14:paraId="5B2796E8" w14:textId="798438C5" w:rsidR="00633B2A" w:rsidRDefault="00633B2A" w:rsidP="00F25C10">
      <w:pPr>
        <w:rPr>
          <w:rFonts w:ascii="Arial" w:hAnsi="Arial" w:cs="Arial"/>
        </w:rPr>
      </w:pPr>
    </w:p>
    <w:p w14:paraId="6082D826" w14:textId="2EDEABE6" w:rsidR="00633B2A" w:rsidRDefault="00633B2A" w:rsidP="00F25C10">
      <w:pPr>
        <w:rPr>
          <w:rFonts w:ascii="Arial" w:hAnsi="Arial" w:cs="Arial"/>
        </w:rPr>
      </w:pPr>
    </w:p>
    <w:p w14:paraId="2F755DAA" w14:textId="05C47139" w:rsidR="00633B2A" w:rsidRDefault="00633B2A" w:rsidP="00F25C10">
      <w:pPr>
        <w:rPr>
          <w:rFonts w:ascii="Arial" w:hAnsi="Arial" w:cs="Arial"/>
        </w:rPr>
      </w:pPr>
    </w:p>
    <w:p w14:paraId="5C384BA2" w14:textId="2E784748" w:rsidR="00633B2A" w:rsidRDefault="00633B2A" w:rsidP="00F25C10">
      <w:pPr>
        <w:rPr>
          <w:rFonts w:ascii="Arial" w:hAnsi="Arial" w:cs="Arial"/>
        </w:rPr>
      </w:pPr>
    </w:p>
    <w:p w14:paraId="575372AA" w14:textId="2DF900B9" w:rsidR="00633B2A" w:rsidRDefault="00633B2A" w:rsidP="00F25C10">
      <w:pPr>
        <w:rPr>
          <w:rFonts w:ascii="Arial" w:hAnsi="Arial" w:cs="Arial"/>
        </w:rPr>
      </w:pPr>
    </w:p>
    <w:p w14:paraId="449D7C91" w14:textId="5F3E2C53" w:rsidR="00633B2A" w:rsidRDefault="00633B2A" w:rsidP="00F25C10">
      <w:pPr>
        <w:rPr>
          <w:rFonts w:ascii="Arial" w:hAnsi="Arial" w:cs="Arial"/>
        </w:rPr>
      </w:pPr>
    </w:p>
    <w:p w14:paraId="6F375E91" w14:textId="5C3A4087" w:rsidR="00633B2A" w:rsidRDefault="00633B2A" w:rsidP="00F25C10">
      <w:pPr>
        <w:rPr>
          <w:rFonts w:ascii="Arial" w:hAnsi="Arial" w:cs="Arial"/>
        </w:rPr>
      </w:pPr>
    </w:p>
    <w:p w14:paraId="41CA5D80" w14:textId="42D0CAF8" w:rsidR="00633B2A" w:rsidRDefault="00633B2A" w:rsidP="00F25C10">
      <w:pPr>
        <w:rPr>
          <w:rFonts w:ascii="Arial" w:hAnsi="Arial" w:cs="Arial"/>
        </w:rPr>
      </w:pPr>
    </w:p>
    <w:p w14:paraId="5F07676E" w14:textId="77777777" w:rsidR="00633B2A" w:rsidRDefault="00633B2A" w:rsidP="00F25C10">
      <w:pPr>
        <w:rPr>
          <w:rFonts w:ascii="Arial" w:hAnsi="Arial" w:cs="Arial"/>
        </w:rPr>
      </w:pPr>
    </w:p>
    <w:p w14:paraId="686A259B" w14:textId="4709C05B" w:rsidR="00FD386B" w:rsidRPr="00F25C10" w:rsidRDefault="00FD386B" w:rsidP="00F25C10">
      <w:pPr>
        <w:rPr>
          <w:rFonts w:ascii="Arial" w:hAnsi="Arial" w:cs="Arial"/>
        </w:rPr>
      </w:pPr>
    </w:p>
    <w:p w14:paraId="6B173B03" w14:textId="08487A01" w:rsidR="00796EB4" w:rsidRDefault="00CD0E4F" w:rsidP="00C11FD5">
      <w:pPr>
        <w:pStyle w:val="Heading1"/>
      </w:pPr>
      <w:bookmarkStart w:id="20" w:name="_Toc174036561"/>
      <w:r w:rsidRPr="00CD0E4F">
        <w:lastRenderedPageBreak/>
        <w:t>Reference List</w:t>
      </w:r>
      <w:bookmarkEnd w:id="20"/>
    </w:p>
    <w:p w14:paraId="2BD43163" w14:textId="572154E5" w:rsidR="003B74A9" w:rsidRDefault="003B74A9" w:rsidP="00796EB4"/>
    <w:p w14:paraId="4E12ADF5" w14:textId="77777777" w:rsidR="00FD386B" w:rsidRPr="00FD386B" w:rsidRDefault="00FD386B" w:rsidP="00FD386B">
      <w:pPr>
        <w:spacing w:before="100" w:beforeAutospacing="1" w:after="100" w:afterAutospacing="1"/>
        <w:ind w:left="567" w:hanging="567"/>
        <w:rPr>
          <w:rFonts w:ascii="Arial" w:hAnsi="Arial" w:cs="Arial"/>
        </w:rPr>
      </w:pPr>
      <w:r w:rsidRPr="00FD386B">
        <w:rPr>
          <w:rFonts w:ascii="Arial" w:hAnsi="Arial" w:cs="Arial"/>
        </w:rPr>
        <w:t xml:space="preserve">Alonso, T. (2023) </w:t>
      </w:r>
      <w:r w:rsidRPr="00FD386B">
        <w:rPr>
          <w:rFonts w:ascii="Arial" w:hAnsi="Arial" w:cs="Arial"/>
          <w:i/>
          <w:iCs/>
        </w:rPr>
        <w:t>How Costco’s unique business model resulted in Global Success</w:t>
      </w:r>
      <w:r w:rsidRPr="00FD386B">
        <w:rPr>
          <w:rFonts w:ascii="Arial" w:hAnsi="Arial" w:cs="Arial"/>
        </w:rPr>
        <w:t xml:space="preserve">, </w:t>
      </w:r>
      <w:r w:rsidRPr="00FD386B">
        <w:rPr>
          <w:rFonts w:ascii="Arial" w:hAnsi="Arial" w:cs="Arial"/>
          <w:i/>
          <w:iCs/>
        </w:rPr>
        <w:t>Strategy Study</w:t>
      </w:r>
      <w:r w:rsidRPr="00FD386B">
        <w:rPr>
          <w:rFonts w:ascii="Arial" w:hAnsi="Arial" w:cs="Arial"/>
        </w:rPr>
        <w:t xml:space="preserve">. Available at: https://www.cascade.app/studies/how-costcos-business-model-resulted-in-success (Accessed: 09 July 2024). </w:t>
      </w:r>
    </w:p>
    <w:p w14:paraId="3DA86473" w14:textId="77777777" w:rsidR="00FD386B" w:rsidRPr="00FD386B" w:rsidRDefault="00FD386B" w:rsidP="00FD386B">
      <w:pPr>
        <w:spacing w:before="100" w:beforeAutospacing="1" w:after="100" w:afterAutospacing="1"/>
        <w:ind w:left="567" w:hanging="567"/>
        <w:rPr>
          <w:rFonts w:ascii="Arial" w:hAnsi="Arial" w:cs="Arial"/>
        </w:rPr>
      </w:pPr>
      <w:r w:rsidRPr="00FD386B">
        <w:rPr>
          <w:rFonts w:ascii="Arial" w:hAnsi="Arial" w:cs="Arial"/>
        </w:rPr>
        <w:t xml:space="preserve">Butler, R.A. (2023) </w:t>
      </w:r>
      <w:r w:rsidRPr="00FD386B">
        <w:rPr>
          <w:rFonts w:ascii="Arial" w:hAnsi="Arial" w:cs="Arial"/>
          <w:i/>
          <w:iCs/>
        </w:rPr>
        <w:t>4 problems with Costco’s business model (cost)</w:t>
      </w:r>
      <w:r w:rsidRPr="00FD386B">
        <w:rPr>
          <w:rFonts w:ascii="Arial" w:hAnsi="Arial" w:cs="Arial"/>
        </w:rPr>
        <w:t xml:space="preserve">, </w:t>
      </w:r>
      <w:r w:rsidRPr="00FD386B">
        <w:rPr>
          <w:rFonts w:ascii="Arial" w:hAnsi="Arial" w:cs="Arial"/>
          <w:i/>
          <w:iCs/>
        </w:rPr>
        <w:t>Investopedia</w:t>
      </w:r>
      <w:r w:rsidRPr="00FD386B">
        <w:rPr>
          <w:rFonts w:ascii="Arial" w:hAnsi="Arial" w:cs="Arial"/>
        </w:rPr>
        <w:t xml:space="preserve">. Available at: https://www.investopedia.com/articles/markets/011216/4-problems-costcos-business-model-cost.asp (Accessed: 02 August 2024). </w:t>
      </w:r>
    </w:p>
    <w:p w14:paraId="00225E75" w14:textId="77777777" w:rsidR="00FD386B" w:rsidRPr="00FD386B" w:rsidRDefault="00FD386B" w:rsidP="00FD386B">
      <w:pPr>
        <w:spacing w:before="100" w:beforeAutospacing="1" w:after="100" w:afterAutospacing="1"/>
        <w:ind w:left="567" w:hanging="567"/>
        <w:rPr>
          <w:rFonts w:ascii="Arial" w:hAnsi="Arial" w:cs="Arial"/>
        </w:rPr>
      </w:pPr>
      <w:r w:rsidRPr="00FD386B">
        <w:rPr>
          <w:rFonts w:ascii="Arial" w:hAnsi="Arial" w:cs="Arial"/>
        </w:rPr>
        <w:t xml:space="preserve">Carey, H. and Epifano, M. (2023) </w:t>
      </w:r>
      <w:r w:rsidRPr="00FD386B">
        <w:rPr>
          <w:rFonts w:ascii="Arial" w:hAnsi="Arial" w:cs="Arial"/>
          <w:i/>
          <w:iCs/>
        </w:rPr>
        <w:t>The impact of natural disasters on economy and supply chain - and how to prepare for the worst</w:t>
      </w:r>
      <w:r w:rsidRPr="00FD386B">
        <w:rPr>
          <w:rFonts w:ascii="Arial" w:hAnsi="Arial" w:cs="Arial"/>
        </w:rPr>
        <w:t xml:space="preserve">, </w:t>
      </w:r>
      <w:r w:rsidRPr="00FD386B">
        <w:rPr>
          <w:rFonts w:ascii="Arial" w:hAnsi="Arial" w:cs="Arial"/>
          <w:i/>
          <w:iCs/>
        </w:rPr>
        <w:t>Thomasnet® - Product Sourcing and Supplier Discovery Platform - Find North American Manufacturers, Suppliers and Industrial Companies</w:t>
      </w:r>
      <w:r w:rsidRPr="00FD386B">
        <w:rPr>
          <w:rFonts w:ascii="Arial" w:hAnsi="Arial" w:cs="Arial"/>
        </w:rPr>
        <w:t xml:space="preserve">. Available at: https://www.thomasnet.com/insights/how-natural-disasters-affect-the-supply-chain-and-how-to-prepare-for-the-worst/ (Accessed: 12 July 2024). </w:t>
      </w:r>
    </w:p>
    <w:p w14:paraId="418E5757" w14:textId="77777777" w:rsidR="00FD386B" w:rsidRPr="00FD386B" w:rsidRDefault="00FD386B" w:rsidP="00FD386B">
      <w:pPr>
        <w:spacing w:before="100" w:beforeAutospacing="1" w:after="100" w:afterAutospacing="1"/>
        <w:ind w:left="567" w:hanging="567"/>
        <w:rPr>
          <w:rFonts w:ascii="Arial" w:hAnsi="Arial" w:cs="Arial"/>
        </w:rPr>
      </w:pPr>
      <w:r w:rsidRPr="00FD386B">
        <w:rPr>
          <w:rFonts w:ascii="Arial" w:hAnsi="Arial" w:cs="Arial"/>
        </w:rPr>
        <w:t xml:space="preserve">Costco (2024) </w:t>
      </w:r>
      <w:r w:rsidRPr="00FD386B">
        <w:rPr>
          <w:rFonts w:ascii="Arial" w:hAnsi="Arial" w:cs="Arial"/>
          <w:i/>
          <w:iCs/>
        </w:rPr>
        <w:t>About | costco</w:t>
      </w:r>
      <w:r w:rsidRPr="00FD386B">
        <w:rPr>
          <w:rFonts w:ascii="Arial" w:hAnsi="Arial" w:cs="Arial"/>
        </w:rPr>
        <w:t xml:space="preserve">. Available at: https://www.costco.com/about.html (Accessed: 02 July 2024). </w:t>
      </w:r>
    </w:p>
    <w:p w14:paraId="0CB97E3A" w14:textId="77777777" w:rsidR="00FD386B" w:rsidRPr="00FD386B" w:rsidRDefault="00FD386B" w:rsidP="00FD386B">
      <w:pPr>
        <w:spacing w:before="100" w:beforeAutospacing="1" w:after="100" w:afterAutospacing="1"/>
        <w:ind w:left="567" w:hanging="567"/>
        <w:rPr>
          <w:rFonts w:ascii="Arial" w:hAnsi="Arial" w:cs="Arial"/>
        </w:rPr>
      </w:pPr>
      <w:r w:rsidRPr="00FD386B">
        <w:rPr>
          <w:rFonts w:ascii="Arial" w:hAnsi="Arial" w:cs="Arial"/>
        </w:rPr>
        <w:t xml:space="preserve">DCF (2024) </w:t>
      </w:r>
      <w:r w:rsidRPr="00FD386B">
        <w:rPr>
          <w:rFonts w:ascii="Arial" w:hAnsi="Arial" w:cs="Arial"/>
          <w:i/>
          <w:iCs/>
        </w:rPr>
        <w:t>Pestel Analysis of Fintech Evolution Acquisition Group (FTEV)</w:t>
      </w:r>
      <w:r w:rsidRPr="00FD386B">
        <w:rPr>
          <w:rFonts w:ascii="Arial" w:hAnsi="Arial" w:cs="Arial"/>
        </w:rPr>
        <w:t xml:space="preserve">, </w:t>
      </w:r>
      <w:r w:rsidRPr="00FD386B">
        <w:rPr>
          <w:rFonts w:ascii="Arial" w:hAnsi="Arial" w:cs="Arial"/>
          <w:i/>
          <w:iCs/>
        </w:rPr>
        <w:t>dcf</w:t>
      </w:r>
      <w:r w:rsidRPr="00FD386B">
        <w:rPr>
          <w:rFonts w:ascii="Arial" w:hAnsi="Arial" w:cs="Arial"/>
        </w:rPr>
        <w:t xml:space="preserve">. Available at: https://dcf.fm/products/ftev-pestel-analysis (Accessed: 01 August 2024). </w:t>
      </w:r>
    </w:p>
    <w:p w14:paraId="432C1BDC" w14:textId="5594C9B7" w:rsidR="00FD386B" w:rsidRPr="00633B2A" w:rsidRDefault="00FD386B" w:rsidP="00FD386B">
      <w:pPr>
        <w:spacing w:before="100" w:beforeAutospacing="1" w:after="100" w:afterAutospacing="1"/>
        <w:ind w:left="567" w:hanging="567"/>
        <w:rPr>
          <w:rFonts w:ascii="Arial" w:hAnsi="Arial" w:cs="Arial"/>
        </w:rPr>
      </w:pPr>
      <w:r w:rsidRPr="00FD386B">
        <w:rPr>
          <w:rFonts w:ascii="Arial" w:hAnsi="Arial" w:cs="Arial"/>
        </w:rPr>
        <w:t xml:space="preserve">MBA Skool (2023) </w:t>
      </w:r>
      <w:r w:rsidRPr="00FD386B">
        <w:rPr>
          <w:rFonts w:ascii="Arial" w:hAnsi="Arial" w:cs="Arial"/>
          <w:i/>
          <w:iCs/>
        </w:rPr>
        <w:t>Costco pestle analysis - detailed pestel factors</w:t>
      </w:r>
      <w:r w:rsidRPr="00FD386B">
        <w:rPr>
          <w:rFonts w:ascii="Arial" w:hAnsi="Arial" w:cs="Arial"/>
        </w:rPr>
        <w:t xml:space="preserve">, </w:t>
      </w:r>
      <w:r w:rsidRPr="00FD386B">
        <w:rPr>
          <w:rFonts w:ascii="Arial" w:hAnsi="Arial" w:cs="Arial"/>
          <w:i/>
          <w:iCs/>
        </w:rPr>
        <w:t>MBA Skool</w:t>
      </w:r>
      <w:r w:rsidRPr="00FD386B">
        <w:rPr>
          <w:rFonts w:ascii="Arial" w:hAnsi="Arial" w:cs="Arial"/>
        </w:rPr>
        <w:t xml:space="preserve">. Available at: https://www.mbaskool.com/pestle-analysis/companies/18171-costco.html (Accessed: 09 July 2024). </w:t>
      </w:r>
    </w:p>
    <w:p w14:paraId="480B6180" w14:textId="399A9412" w:rsidR="00633B2A" w:rsidRPr="00FD386B" w:rsidRDefault="00633B2A" w:rsidP="00633B2A">
      <w:pPr>
        <w:spacing w:before="100" w:beforeAutospacing="1" w:after="100" w:afterAutospacing="1"/>
        <w:ind w:left="567" w:hanging="567"/>
        <w:rPr>
          <w:rFonts w:ascii="Arial" w:hAnsi="Arial" w:cs="Arial"/>
        </w:rPr>
      </w:pPr>
      <w:r w:rsidRPr="00633B2A">
        <w:rPr>
          <w:rFonts w:ascii="Arial" w:hAnsi="Arial" w:cs="Arial"/>
        </w:rPr>
        <w:t xml:space="preserve">Murphy, B. (2024) </w:t>
      </w:r>
      <w:r w:rsidRPr="00633B2A">
        <w:rPr>
          <w:rFonts w:ascii="Arial" w:hAnsi="Arial" w:cs="Arial"/>
          <w:i/>
          <w:iCs/>
        </w:rPr>
        <w:t>With 3 short sentences, Costco just taught a leadership ...</w:t>
      </w:r>
      <w:r w:rsidRPr="00633B2A">
        <w:rPr>
          <w:rFonts w:ascii="Arial" w:hAnsi="Arial" w:cs="Arial"/>
        </w:rPr>
        <w:t xml:space="preserve"> Available at: https://www.inc.com/bill-murphy-jr/with-3-short-sentences-costco-just-taught-a-leadership-masterclass.html (Accessed: 08 August 2024). </w:t>
      </w:r>
    </w:p>
    <w:p w14:paraId="0E35A7E2" w14:textId="77777777" w:rsidR="00FD386B" w:rsidRPr="00FD386B" w:rsidRDefault="00FD386B" w:rsidP="00FD386B">
      <w:pPr>
        <w:spacing w:before="100" w:beforeAutospacing="1" w:after="100" w:afterAutospacing="1"/>
        <w:ind w:left="567" w:hanging="567"/>
        <w:rPr>
          <w:rFonts w:ascii="Arial" w:hAnsi="Arial" w:cs="Arial"/>
        </w:rPr>
      </w:pPr>
      <w:r w:rsidRPr="00FD386B">
        <w:rPr>
          <w:rFonts w:ascii="Arial" w:hAnsi="Arial" w:cs="Arial"/>
        </w:rPr>
        <w:t xml:space="preserve">Pereira, D. (2023) </w:t>
      </w:r>
      <w:r w:rsidRPr="00FD386B">
        <w:rPr>
          <w:rFonts w:ascii="Arial" w:hAnsi="Arial" w:cs="Arial"/>
          <w:i/>
          <w:iCs/>
        </w:rPr>
        <w:t>Costco SWOT analysis (2024)</w:t>
      </w:r>
      <w:r w:rsidRPr="00FD386B">
        <w:rPr>
          <w:rFonts w:ascii="Arial" w:hAnsi="Arial" w:cs="Arial"/>
        </w:rPr>
        <w:t xml:space="preserve">, </w:t>
      </w:r>
      <w:r w:rsidRPr="00FD386B">
        <w:rPr>
          <w:rFonts w:ascii="Arial" w:hAnsi="Arial" w:cs="Arial"/>
          <w:i/>
          <w:iCs/>
        </w:rPr>
        <w:t>Business Model Analyst</w:t>
      </w:r>
      <w:r w:rsidRPr="00FD386B">
        <w:rPr>
          <w:rFonts w:ascii="Arial" w:hAnsi="Arial" w:cs="Arial"/>
        </w:rPr>
        <w:t xml:space="preserve">. Available at: https://businessmodelanalyst.com/costco-swot-analysis/ (Accessed: 07 July 2024). </w:t>
      </w:r>
    </w:p>
    <w:p w14:paraId="3B763E3A" w14:textId="1288D2CA" w:rsidR="00FD386B" w:rsidRPr="00633B2A" w:rsidRDefault="00FD386B" w:rsidP="00FD386B">
      <w:pPr>
        <w:spacing w:before="100" w:beforeAutospacing="1" w:after="100" w:afterAutospacing="1"/>
        <w:ind w:left="567" w:hanging="567"/>
        <w:rPr>
          <w:rFonts w:ascii="Arial" w:hAnsi="Arial" w:cs="Arial"/>
        </w:rPr>
      </w:pPr>
      <w:r w:rsidRPr="00FD386B">
        <w:rPr>
          <w:rFonts w:ascii="Arial" w:hAnsi="Arial" w:cs="Arial"/>
        </w:rPr>
        <w:t xml:space="preserve">PESTLEanalysis (2024) </w:t>
      </w:r>
      <w:r w:rsidRPr="00FD386B">
        <w:rPr>
          <w:rFonts w:ascii="Arial" w:hAnsi="Arial" w:cs="Arial"/>
          <w:i/>
          <w:iCs/>
        </w:rPr>
        <w:t>Costco Pestle Analysis: An amazing business with room to grow</w:t>
      </w:r>
      <w:r w:rsidRPr="00FD386B">
        <w:rPr>
          <w:rFonts w:ascii="Arial" w:hAnsi="Arial" w:cs="Arial"/>
        </w:rPr>
        <w:t xml:space="preserve">, </w:t>
      </w:r>
      <w:r w:rsidRPr="00FD386B">
        <w:rPr>
          <w:rFonts w:ascii="Arial" w:hAnsi="Arial" w:cs="Arial"/>
          <w:i/>
          <w:iCs/>
        </w:rPr>
        <w:t>PESTLE Analysis</w:t>
      </w:r>
      <w:r w:rsidRPr="00FD386B">
        <w:rPr>
          <w:rFonts w:ascii="Arial" w:hAnsi="Arial" w:cs="Arial"/>
        </w:rPr>
        <w:t xml:space="preserve">. Available at: https://pestleanalysis.com/costco-pestle-analysis/ (Accessed: 29 July 2024). </w:t>
      </w:r>
    </w:p>
    <w:p w14:paraId="426C43E7" w14:textId="77777777" w:rsidR="00633B2A" w:rsidRPr="00633B2A" w:rsidRDefault="00633B2A" w:rsidP="00633B2A">
      <w:pPr>
        <w:spacing w:before="100" w:beforeAutospacing="1" w:after="100" w:afterAutospacing="1"/>
        <w:ind w:left="567" w:hanging="567"/>
        <w:rPr>
          <w:rFonts w:ascii="Arial" w:hAnsi="Arial" w:cs="Arial"/>
        </w:rPr>
      </w:pPr>
      <w:r w:rsidRPr="00633B2A">
        <w:rPr>
          <w:rFonts w:ascii="Arial" w:hAnsi="Arial" w:cs="Arial"/>
        </w:rPr>
        <w:t xml:space="preserve">Qasim, B. (2023) </w:t>
      </w:r>
      <w:r w:rsidRPr="00633B2A">
        <w:rPr>
          <w:rFonts w:ascii="Arial" w:hAnsi="Arial" w:cs="Arial"/>
          <w:i/>
          <w:iCs/>
        </w:rPr>
        <w:t>Lessons in leadership: The succession plan at Costco</w:t>
      </w:r>
      <w:r w:rsidRPr="00633B2A">
        <w:rPr>
          <w:rFonts w:ascii="Arial" w:hAnsi="Arial" w:cs="Arial"/>
        </w:rPr>
        <w:t xml:space="preserve">, </w:t>
      </w:r>
      <w:r w:rsidRPr="00633B2A">
        <w:rPr>
          <w:rFonts w:ascii="Arial" w:hAnsi="Arial" w:cs="Arial"/>
          <w:i/>
          <w:iCs/>
        </w:rPr>
        <w:t>Arab Leaders</w:t>
      </w:r>
      <w:r w:rsidRPr="00633B2A">
        <w:rPr>
          <w:rFonts w:ascii="Arial" w:hAnsi="Arial" w:cs="Arial"/>
        </w:rPr>
        <w:t xml:space="preserve">. Available at: https://arableaders.blog/lessons-in-leadership-the-succession-plan-at-costco/ (Accessed: 08 August 2024). </w:t>
      </w:r>
    </w:p>
    <w:p w14:paraId="260B46AF" w14:textId="77C5A8FB" w:rsidR="00633B2A" w:rsidRPr="00FD386B" w:rsidRDefault="00633B2A" w:rsidP="00633B2A">
      <w:pPr>
        <w:spacing w:before="100" w:beforeAutospacing="1" w:after="100" w:afterAutospacing="1"/>
        <w:ind w:left="567" w:hanging="567"/>
        <w:rPr>
          <w:rFonts w:ascii="Arial" w:hAnsi="Arial" w:cs="Arial"/>
        </w:rPr>
      </w:pPr>
      <w:r w:rsidRPr="00633B2A">
        <w:rPr>
          <w:rFonts w:ascii="Arial" w:hAnsi="Arial" w:cs="Arial"/>
        </w:rPr>
        <w:t xml:space="preserve">Rizvi, H. (2024) </w:t>
      </w:r>
      <w:r w:rsidRPr="00633B2A">
        <w:rPr>
          <w:rFonts w:ascii="Arial" w:hAnsi="Arial" w:cs="Arial"/>
          <w:i/>
          <w:iCs/>
        </w:rPr>
        <w:t>James Sinegal Leadership style: Insights from Costco’s success</w:t>
      </w:r>
      <w:r w:rsidRPr="00633B2A">
        <w:rPr>
          <w:rFonts w:ascii="Arial" w:hAnsi="Arial" w:cs="Arial"/>
        </w:rPr>
        <w:t xml:space="preserve">, </w:t>
      </w:r>
      <w:r w:rsidRPr="00633B2A">
        <w:rPr>
          <w:rFonts w:ascii="Arial" w:hAnsi="Arial" w:cs="Arial"/>
          <w:i/>
          <w:iCs/>
        </w:rPr>
        <w:t>Hidayat Rizvi</w:t>
      </w:r>
      <w:r w:rsidRPr="00633B2A">
        <w:rPr>
          <w:rFonts w:ascii="Arial" w:hAnsi="Arial" w:cs="Arial"/>
        </w:rPr>
        <w:t xml:space="preserve">. Available at: https://hidayatrizvi.com/james-sinegal-leadership-style/ (Accessed: 01 August 2024). </w:t>
      </w:r>
    </w:p>
    <w:p w14:paraId="423E0898" w14:textId="77777777" w:rsidR="00FD386B" w:rsidRPr="00FD386B" w:rsidRDefault="00FD386B" w:rsidP="00FD386B">
      <w:pPr>
        <w:spacing w:before="100" w:beforeAutospacing="1" w:after="100" w:afterAutospacing="1"/>
        <w:ind w:left="567" w:hanging="567"/>
        <w:rPr>
          <w:rFonts w:ascii="Arial" w:hAnsi="Arial" w:cs="Arial"/>
        </w:rPr>
      </w:pPr>
      <w:r w:rsidRPr="00FD386B">
        <w:rPr>
          <w:rFonts w:ascii="Arial" w:hAnsi="Arial" w:cs="Arial"/>
        </w:rPr>
        <w:lastRenderedPageBreak/>
        <w:t xml:space="preserve">Shareholders (2020) </w:t>
      </w:r>
      <w:r w:rsidRPr="00FD386B">
        <w:rPr>
          <w:rFonts w:ascii="Arial" w:hAnsi="Arial" w:cs="Arial"/>
          <w:i/>
          <w:iCs/>
        </w:rPr>
        <w:t>Costco Wholesale Corporation; rule 14A-8 no-action letter</w:t>
      </w:r>
      <w:r w:rsidRPr="00FD386B">
        <w:rPr>
          <w:rFonts w:ascii="Arial" w:hAnsi="Arial" w:cs="Arial"/>
        </w:rPr>
        <w:t xml:space="preserve">. Available at: https://www.sec.gov/divisions/corpfin/cf-noaction/14a-8/2021/abhmscostco092121-14a8-incoming.pdf (Accessed: 08 August 2024). </w:t>
      </w:r>
    </w:p>
    <w:p w14:paraId="60DC7AAB" w14:textId="77777777" w:rsidR="00FD386B" w:rsidRPr="00FD386B" w:rsidRDefault="00FD386B" w:rsidP="00FD386B">
      <w:pPr>
        <w:spacing w:before="100" w:beforeAutospacing="1" w:after="100" w:afterAutospacing="1"/>
        <w:ind w:left="567" w:hanging="567"/>
        <w:rPr>
          <w:rFonts w:ascii="Arial" w:hAnsi="Arial" w:cs="Arial"/>
        </w:rPr>
      </w:pPr>
      <w:r w:rsidRPr="00FD386B">
        <w:rPr>
          <w:rFonts w:ascii="Arial" w:hAnsi="Arial" w:cs="Arial"/>
        </w:rPr>
        <w:t xml:space="preserve">Smithson, N. (2024) </w:t>
      </w:r>
      <w:r w:rsidRPr="00FD386B">
        <w:rPr>
          <w:rFonts w:ascii="Arial" w:hAnsi="Arial" w:cs="Arial"/>
          <w:i/>
          <w:iCs/>
        </w:rPr>
        <w:t>Costco Pestel/Pestle Analysis &amp; Recommendations</w:t>
      </w:r>
      <w:r w:rsidRPr="00FD386B">
        <w:rPr>
          <w:rFonts w:ascii="Arial" w:hAnsi="Arial" w:cs="Arial"/>
        </w:rPr>
        <w:t xml:space="preserve">, </w:t>
      </w:r>
      <w:r w:rsidRPr="00FD386B">
        <w:rPr>
          <w:rFonts w:ascii="Arial" w:hAnsi="Arial" w:cs="Arial"/>
          <w:i/>
          <w:iCs/>
        </w:rPr>
        <w:t>Panmore Institute</w:t>
      </w:r>
      <w:r w:rsidRPr="00FD386B">
        <w:rPr>
          <w:rFonts w:ascii="Arial" w:hAnsi="Arial" w:cs="Arial"/>
        </w:rPr>
        <w:t xml:space="preserve">. Available at: https://panmore.com/costco-wholesale-pestel-pestle-analysis (Accessed: 01 August 2024). </w:t>
      </w:r>
    </w:p>
    <w:p w14:paraId="055AEEF5" w14:textId="77777777" w:rsidR="00FD386B" w:rsidRPr="00FD386B" w:rsidRDefault="00FD386B" w:rsidP="00FD386B">
      <w:pPr>
        <w:spacing w:before="100" w:beforeAutospacing="1" w:after="100" w:afterAutospacing="1"/>
        <w:ind w:left="567" w:hanging="567"/>
        <w:rPr>
          <w:rFonts w:ascii="Arial" w:hAnsi="Arial" w:cs="Arial"/>
        </w:rPr>
      </w:pPr>
      <w:r w:rsidRPr="00FD386B">
        <w:rPr>
          <w:rFonts w:ascii="Arial" w:hAnsi="Arial" w:cs="Arial"/>
        </w:rPr>
        <w:t xml:space="preserve">The Strategy Story (2024) </w:t>
      </w:r>
      <w:r w:rsidRPr="00FD386B">
        <w:rPr>
          <w:rFonts w:ascii="Arial" w:hAnsi="Arial" w:cs="Arial"/>
          <w:i/>
          <w:iCs/>
        </w:rPr>
        <w:t>Costco Pestel Analysis - The Strategy Story</w:t>
      </w:r>
      <w:r w:rsidRPr="00FD386B">
        <w:rPr>
          <w:rFonts w:ascii="Arial" w:hAnsi="Arial" w:cs="Arial"/>
        </w:rPr>
        <w:t xml:space="preserve">, </w:t>
      </w:r>
      <w:r w:rsidRPr="00FD386B">
        <w:rPr>
          <w:rFonts w:ascii="Arial" w:hAnsi="Arial" w:cs="Arial"/>
          <w:i/>
          <w:iCs/>
        </w:rPr>
        <w:t>The Strategy Story - Simplifying Business Strategies</w:t>
      </w:r>
      <w:r w:rsidRPr="00FD386B">
        <w:rPr>
          <w:rFonts w:ascii="Arial" w:hAnsi="Arial" w:cs="Arial"/>
        </w:rPr>
        <w:t xml:space="preserve">. Available at: https://thestrategystory.com/blog/costco-pestel-analysis/ (Accessed: 17 July 2024). </w:t>
      </w:r>
    </w:p>
    <w:p w14:paraId="02FAD5CC" w14:textId="77C87642" w:rsidR="00633B2A" w:rsidRPr="00633B2A" w:rsidRDefault="00FD386B" w:rsidP="00633B2A">
      <w:pPr>
        <w:spacing w:before="100" w:beforeAutospacing="1" w:after="100" w:afterAutospacing="1"/>
        <w:ind w:left="567" w:hanging="567"/>
        <w:rPr>
          <w:rFonts w:ascii="Arial" w:hAnsi="Arial" w:cs="Arial"/>
        </w:rPr>
      </w:pPr>
      <w:r w:rsidRPr="00FD386B">
        <w:rPr>
          <w:rFonts w:ascii="Arial" w:hAnsi="Arial" w:cs="Arial"/>
        </w:rPr>
        <w:t xml:space="preserve">TheStrategyStory (2024) </w:t>
      </w:r>
      <w:r w:rsidRPr="00FD386B">
        <w:rPr>
          <w:rFonts w:ascii="Arial" w:hAnsi="Arial" w:cs="Arial"/>
          <w:i/>
          <w:iCs/>
        </w:rPr>
        <w:t>Costco SWOT analysis - The strategy story</w:t>
      </w:r>
      <w:r w:rsidRPr="00FD386B">
        <w:rPr>
          <w:rFonts w:ascii="Arial" w:hAnsi="Arial" w:cs="Arial"/>
        </w:rPr>
        <w:t xml:space="preserve">, </w:t>
      </w:r>
      <w:r w:rsidRPr="00FD386B">
        <w:rPr>
          <w:rFonts w:ascii="Arial" w:hAnsi="Arial" w:cs="Arial"/>
          <w:i/>
          <w:iCs/>
        </w:rPr>
        <w:t>The Strategy Story - Simplifying Business Strategies</w:t>
      </w:r>
      <w:r w:rsidRPr="00FD386B">
        <w:rPr>
          <w:rFonts w:ascii="Arial" w:hAnsi="Arial" w:cs="Arial"/>
        </w:rPr>
        <w:t xml:space="preserve">. Available at: https://thestrategystory.com/blog/costco-swot-analysis/ (Accessed: 19 July 2024). </w:t>
      </w:r>
    </w:p>
    <w:p w14:paraId="7D17AB97" w14:textId="77777777" w:rsidR="00633B2A" w:rsidRDefault="00633B2A" w:rsidP="00796EB4"/>
    <w:sectPr w:rsidR="00633B2A" w:rsidSect="006B6D09">
      <w:footerReference w:type="even" r:id="rId9"/>
      <w:footerReference w:type="default" r:id="rId10"/>
      <w:pgSz w:w="11906" w:h="16838"/>
      <w:pgMar w:top="1440" w:right="1440" w:bottom="1440" w:left="1440" w:header="708" w:footer="708" w:gutter="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6E164ABB" w16cex:dateUtc="2024-03-23T22:29:00Z"/>
  <w16cex:commentExtensible w16cex:durableId="3EBBE6CC" w16cex:dateUtc="2024-03-23T22:19:00Z"/>
  <w16cex:commentExtensible w16cex:durableId="716F2E87" w16cex:dateUtc="2024-03-23T22:19:00Z"/>
  <w16cex:commentExtensible w16cex:durableId="6EEC7E33" w16cex:dateUtc="2024-03-24T17:51:00Z"/>
  <w16cex:commentExtensible w16cex:durableId="16D9BB1E" w16cex:dateUtc="2024-04-05T15:25:00Z"/>
  <w16cex:commentExtensible w16cex:durableId="45B865ED" w16cex:dateUtc="2024-04-14T22:21:00Z"/>
  <w16cex:commentExtensible w16cex:durableId="161A8500" w16cex:dateUtc="2024-04-05T15:39:00Z"/>
  <w16cex:commentExtensible w16cex:durableId="42D433BE" w16cex:dateUtc="2024-04-11T18:34:00Z"/>
  <w16cex:commentExtensible w16cex:durableId="73CD614A" w16cex:dateUtc="2024-03-24T18:26:00Z"/>
  <w16cex:commentExtensible w16cex:durableId="37460FDA" w16cex:dateUtc="2024-04-02T17:15:00Z"/>
  <w16cex:commentExtensible w16cex:durableId="24BFD984" w16cex:dateUtc="2024-04-02T17:02:00Z"/>
  <w16cex:commentExtensible w16cex:durableId="3A0EE1F0" w16cex:dateUtc="2024-04-11T18:36:00Z"/>
  <w16cex:commentExtensible w16cex:durableId="2BF6C923" w16cex:dateUtc="2024-04-11T21:45:00Z"/>
  <w16cex:commentExtensible w16cex:durableId="14D8D7A0" w16cex:dateUtc="2024-03-24T19:06:00Z"/>
  <w16cex:commentExtensible w16cex:durableId="1DF7FD60" w16cex:dateUtc="2024-03-24T19:09:00Z"/>
  <w16cex:commentExtensible w16cex:durableId="7767D8F7" w16cex:dateUtc="2024-03-24T19:13:00Z"/>
  <w16cex:commentExtensible w16cex:durableId="2A2F2723" w16cex:dateUtc="2024-03-24T19:15:00Z"/>
  <w16cex:commentExtensible w16cex:durableId="78E6369E" w16cex:dateUtc="2024-03-24T19:15:00Z"/>
  <w16cex:commentExtensible w16cex:durableId="62BB8B68" w16cex:dateUtc="2024-03-24T19:19:00Z"/>
  <w16cex:commentExtensible w16cex:durableId="0A6D769F" w16cex:dateUtc="2024-04-02T17:14:00Z"/>
  <w16cex:commentExtensible w16cex:durableId="4842417E" w16cex:dateUtc="2024-04-11T18:49:00Z"/>
  <w16cex:commentExtensible w16cex:durableId="4648E43D" w16cex:dateUtc="2024-04-02T17:31:00Z"/>
  <w16cex:commentExtensible w16cex:durableId="75BA563C" w16cex:dateUtc="2024-04-02T17:43:00Z"/>
  <w16cex:commentExtensible w16cex:durableId="536659F9" w16cex:dateUtc="2024-04-02T20:41:00Z"/>
  <w16cex:commentExtensible w16cex:durableId="48EFE25D" w16cex:dateUtc="2024-04-02T20:57:00Z"/>
  <w16cex:commentExtensible w16cex:durableId="0119A0CB" w16cex:dateUtc="2024-04-02T21:26:00Z"/>
  <w16cex:commentExtensible w16cex:durableId="45D90945" w16cex:dateUtc="2024-04-02T21:02:00Z"/>
  <w16cex:commentExtensible w16cex:durableId="166BFECB" w16cex:dateUtc="2024-04-02T21:21:00Z"/>
  <w16cex:commentExtensible w16cex:durableId="38745D8A" w16cex:dateUtc="2024-04-02T21:25:00Z"/>
  <w16cex:commentExtensible w16cex:durableId="44DB8B6E" w16cex:dateUtc="2024-04-11T18:58:00Z"/>
  <w16cex:commentExtensible w16cex:durableId="16970579" w16cex:dateUtc="2024-04-05T16:04:00Z"/>
  <w16cex:commentExtensible w16cex:durableId="63964A5E" w16cex:dateUtc="2024-04-05T16:54:00Z"/>
  <w16cex:commentExtensible w16cex:durableId="011C65A7" w16cex:dateUtc="2024-04-11T19:10:00Z"/>
  <w16cex:commentExtensible w16cex:durableId="05ED9B14" w16cex:dateUtc="2024-04-11T19:27:00Z"/>
  <w16cex:commentExtensible w16cex:durableId="518AB7F2" w16cex:dateUtc="2024-04-11T21: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0F1F0E6" w16cid:durableId="6E164ABB"/>
  <w16cid:commentId w16cid:paraId="11D4B0A9" w16cid:durableId="3EBBE6CC"/>
  <w16cid:commentId w16cid:paraId="6AB2FF72" w16cid:durableId="716F2E87"/>
  <w16cid:commentId w16cid:paraId="492C2111" w16cid:durableId="6EEC7E33"/>
  <w16cid:commentId w16cid:paraId="1715B72C" w16cid:durableId="16D9BB1E"/>
  <w16cid:commentId w16cid:paraId="0DA63E91" w16cid:durableId="45B865ED"/>
  <w16cid:commentId w16cid:paraId="11295E39" w16cid:durableId="161A8500"/>
  <w16cid:commentId w16cid:paraId="14B7419A" w16cid:durableId="42D433BE"/>
  <w16cid:commentId w16cid:paraId="42BA2286" w16cid:durableId="73CD614A"/>
  <w16cid:commentId w16cid:paraId="560E79E2" w16cid:durableId="37460FDA"/>
  <w16cid:commentId w16cid:paraId="651C1024" w16cid:durableId="24BFD984"/>
  <w16cid:commentId w16cid:paraId="3B6A1703" w16cid:durableId="3A0EE1F0"/>
  <w16cid:commentId w16cid:paraId="3F1B9AE4" w16cid:durableId="2BF6C923"/>
  <w16cid:commentId w16cid:paraId="00A41E95" w16cid:durableId="14D8D7A0"/>
  <w16cid:commentId w16cid:paraId="3335E404" w16cid:durableId="1DF7FD60"/>
  <w16cid:commentId w16cid:paraId="35793589" w16cid:durableId="7767D8F7"/>
  <w16cid:commentId w16cid:paraId="0607A413" w16cid:durableId="2A2F2723"/>
  <w16cid:commentId w16cid:paraId="6E2E19DB" w16cid:durableId="78E6369E"/>
  <w16cid:commentId w16cid:paraId="79A2E629" w16cid:durableId="62BB8B68"/>
  <w16cid:commentId w16cid:paraId="7956A0BB" w16cid:durableId="0A6D769F"/>
  <w16cid:commentId w16cid:paraId="6DAA5C53" w16cid:durableId="4842417E"/>
  <w16cid:commentId w16cid:paraId="3BB9BAEA" w16cid:durableId="4648E43D"/>
  <w16cid:commentId w16cid:paraId="4880C938" w16cid:durableId="75BA563C"/>
  <w16cid:commentId w16cid:paraId="35E01338" w16cid:durableId="536659F9"/>
  <w16cid:commentId w16cid:paraId="65585878" w16cid:durableId="48EFE25D"/>
  <w16cid:commentId w16cid:paraId="2CA47836" w16cid:durableId="0119A0CB"/>
  <w16cid:commentId w16cid:paraId="60D0F6BE" w16cid:durableId="45D90945"/>
  <w16cid:commentId w16cid:paraId="6F87464A" w16cid:durableId="166BFECB"/>
  <w16cid:commentId w16cid:paraId="6993D797" w16cid:durableId="38745D8A"/>
  <w16cid:commentId w16cid:paraId="238AD30D" w16cid:durableId="44DB8B6E"/>
  <w16cid:commentId w16cid:paraId="613F8973" w16cid:durableId="16970579"/>
  <w16cid:commentId w16cid:paraId="01317EE4" w16cid:durableId="63964A5E"/>
  <w16cid:commentId w16cid:paraId="45FAD8EF" w16cid:durableId="011C65A7"/>
  <w16cid:commentId w16cid:paraId="207438B2" w16cid:durableId="05ED9B14"/>
  <w16cid:commentId w16cid:paraId="5ADE1A1C" w16cid:durableId="518AB7F2"/>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7A5326" w14:textId="77777777" w:rsidR="00F25C10" w:rsidRDefault="00F25C10" w:rsidP="00BF090B">
      <w:r>
        <w:separator/>
      </w:r>
    </w:p>
  </w:endnote>
  <w:endnote w:type="continuationSeparator" w:id="0">
    <w:p w14:paraId="78772E5E" w14:textId="77777777" w:rsidR="00F25C10" w:rsidRDefault="00F25C10" w:rsidP="00BF09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Unicode MS">
    <w:altName w:val="Times New Roman"/>
    <w:panose1 w:val="020B0604020202020204"/>
    <w:charset w:val="00"/>
    <w:family w:val="roman"/>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roman"/>
    <w:pitch w:val="default"/>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Neue">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96110749"/>
      <w:docPartObj>
        <w:docPartGallery w:val="Page Numbers (Bottom of Page)"/>
        <w:docPartUnique/>
      </w:docPartObj>
    </w:sdtPr>
    <w:sdtContent>
      <w:p w14:paraId="2B3FD2E3" w14:textId="2EFFE39E" w:rsidR="00F25C10" w:rsidRDefault="00F25C10" w:rsidP="00BF4A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BEF168" w14:textId="77777777" w:rsidR="00F25C10" w:rsidRDefault="00F25C10" w:rsidP="00BF09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40175504"/>
      <w:docPartObj>
        <w:docPartGallery w:val="Page Numbers (Bottom of Page)"/>
        <w:docPartUnique/>
      </w:docPartObj>
    </w:sdtPr>
    <w:sdtContent>
      <w:p w14:paraId="78E6590C" w14:textId="09987D4C" w:rsidR="00F25C10" w:rsidRDefault="00F25C10" w:rsidP="00BF4A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33B2A">
          <w:rPr>
            <w:rStyle w:val="PageNumber"/>
            <w:noProof/>
          </w:rPr>
          <w:t>2</w:t>
        </w:r>
        <w:r>
          <w:rPr>
            <w:rStyle w:val="PageNumber"/>
          </w:rPr>
          <w:fldChar w:fldCharType="end"/>
        </w:r>
      </w:p>
    </w:sdtContent>
  </w:sdt>
  <w:p w14:paraId="566B9956" w14:textId="77777777" w:rsidR="00F25C10" w:rsidRDefault="00F25C10" w:rsidP="00BF09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CC8F43" w14:textId="77777777" w:rsidR="00F25C10" w:rsidRDefault="00F25C10" w:rsidP="00BF090B">
      <w:r>
        <w:separator/>
      </w:r>
    </w:p>
  </w:footnote>
  <w:footnote w:type="continuationSeparator" w:id="0">
    <w:p w14:paraId="70BF5924" w14:textId="77777777" w:rsidR="00F25C10" w:rsidRDefault="00F25C10" w:rsidP="00BF09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584E71"/>
    <w:multiLevelType w:val="multilevel"/>
    <w:tmpl w:val="34B686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8D3FA6"/>
    <w:multiLevelType w:val="multilevel"/>
    <w:tmpl w:val="0B3E8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466FBD"/>
    <w:multiLevelType w:val="multilevel"/>
    <w:tmpl w:val="EBA23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3176B6"/>
    <w:multiLevelType w:val="multilevel"/>
    <w:tmpl w:val="E58CBA3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EDA910"/>
    <w:multiLevelType w:val="hybridMultilevel"/>
    <w:tmpl w:val="4FB2C3C4"/>
    <w:numStyleLink w:val="Bullets"/>
  </w:abstractNum>
  <w:abstractNum w:abstractNumId="5" w15:restartNumberingAfterBreak="0">
    <w:nsid w:val="26C339D3"/>
    <w:multiLevelType w:val="multilevel"/>
    <w:tmpl w:val="2B1C3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0C21D0"/>
    <w:multiLevelType w:val="multilevel"/>
    <w:tmpl w:val="C52A7C6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0E5110"/>
    <w:multiLevelType w:val="multilevel"/>
    <w:tmpl w:val="29309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B772FA"/>
    <w:multiLevelType w:val="multilevel"/>
    <w:tmpl w:val="62BE9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4E1444"/>
    <w:multiLevelType w:val="hybridMultilevel"/>
    <w:tmpl w:val="4FB2C3C4"/>
    <w:styleLink w:val="Bullets"/>
    <w:lvl w:ilvl="0" w:tplc="A972E65E">
      <w:start w:val="1"/>
      <w:numFmt w:val="bullet"/>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tplc="27E4AEE0">
      <w:start w:val="1"/>
      <w:numFmt w:val="bullet"/>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tplc="4168C586">
      <w:start w:val="1"/>
      <w:numFmt w:val="bullet"/>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tplc="320C7E86">
      <w:start w:val="1"/>
      <w:numFmt w:val="bullet"/>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tplc="6CF43742">
      <w:start w:val="1"/>
      <w:numFmt w:val="bullet"/>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tplc="4FAAA83C">
      <w:start w:val="1"/>
      <w:numFmt w:val="bullet"/>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tplc="970E8812">
      <w:start w:val="1"/>
      <w:numFmt w:val="bullet"/>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tplc="874C0C18">
      <w:start w:val="1"/>
      <w:numFmt w:val="bullet"/>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tplc="326A5D26">
      <w:start w:val="1"/>
      <w:numFmt w:val="bullet"/>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3C6B1953"/>
    <w:multiLevelType w:val="multilevel"/>
    <w:tmpl w:val="5B180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F0C78A6"/>
    <w:multiLevelType w:val="multilevel"/>
    <w:tmpl w:val="B63C9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62951EE"/>
    <w:multiLevelType w:val="multilevel"/>
    <w:tmpl w:val="9C32C9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3A732A"/>
    <w:multiLevelType w:val="multilevel"/>
    <w:tmpl w:val="C4521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0993C9A"/>
    <w:multiLevelType w:val="multilevel"/>
    <w:tmpl w:val="64383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AA5D4A"/>
    <w:multiLevelType w:val="multilevel"/>
    <w:tmpl w:val="5120C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AD22C8"/>
    <w:multiLevelType w:val="multilevel"/>
    <w:tmpl w:val="F51CD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0606D1"/>
    <w:multiLevelType w:val="multilevel"/>
    <w:tmpl w:val="72E672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057EDF"/>
    <w:multiLevelType w:val="multilevel"/>
    <w:tmpl w:val="E87EA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311297"/>
    <w:multiLevelType w:val="multilevel"/>
    <w:tmpl w:val="DF324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6D256AE"/>
    <w:multiLevelType w:val="multilevel"/>
    <w:tmpl w:val="56741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B0C02A0"/>
    <w:multiLevelType w:val="multilevel"/>
    <w:tmpl w:val="A87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874B00"/>
    <w:multiLevelType w:val="multilevel"/>
    <w:tmpl w:val="E3D8906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24F1539"/>
    <w:multiLevelType w:val="multilevel"/>
    <w:tmpl w:val="A5F43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C36CCB"/>
    <w:multiLevelType w:val="multilevel"/>
    <w:tmpl w:val="FD765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1224DF"/>
    <w:multiLevelType w:val="hybridMultilevel"/>
    <w:tmpl w:val="D8721610"/>
    <w:lvl w:ilvl="0" w:tplc="1D129CD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355BC9"/>
    <w:multiLevelType w:val="multilevel"/>
    <w:tmpl w:val="E2243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FB47CB8"/>
    <w:multiLevelType w:val="multilevel"/>
    <w:tmpl w:val="CAA23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4"/>
  </w:num>
  <w:num w:numId="2">
    <w:abstractNumId w:val="16"/>
  </w:num>
  <w:num w:numId="3">
    <w:abstractNumId w:val="24"/>
  </w:num>
  <w:num w:numId="4">
    <w:abstractNumId w:val="23"/>
  </w:num>
  <w:num w:numId="5">
    <w:abstractNumId w:val="18"/>
  </w:num>
  <w:num w:numId="6">
    <w:abstractNumId w:val="21"/>
  </w:num>
  <w:num w:numId="7">
    <w:abstractNumId w:val="5"/>
  </w:num>
  <w:num w:numId="8">
    <w:abstractNumId w:val="15"/>
  </w:num>
  <w:num w:numId="9">
    <w:abstractNumId w:val="3"/>
  </w:num>
  <w:num w:numId="10">
    <w:abstractNumId w:val="26"/>
  </w:num>
  <w:num w:numId="11">
    <w:abstractNumId w:val="2"/>
  </w:num>
  <w:num w:numId="12">
    <w:abstractNumId w:val="12"/>
  </w:num>
  <w:num w:numId="13">
    <w:abstractNumId w:val="10"/>
  </w:num>
  <w:num w:numId="14">
    <w:abstractNumId w:val="6"/>
  </w:num>
  <w:num w:numId="15">
    <w:abstractNumId w:val="13"/>
  </w:num>
  <w:num w:numId="16">
    <w:abstractNumId w:val="22"/>
  </w:num>
  <w:num w:numId="17">
    <w:abstractNumId w:val="20"/>
  </w:num>
  <w:num w:numId="18">
    <w:abstractNumId w:val="17"/>
  </w:num>
  <w:num w:numId="19">
    <w:abstractNumId w:val="1"/>
  </w:num>
  <w:num w:numId="20">
    <w:abstractNumId w:val="11"/>
  </w:num>
  <w:num w:numId="21">
    <w:abstractNumId w:val="19"/>
  </w:num>
  <w:num w:numId="22">
    <w:abstractNumId w:val="7"/>
  </w:num>
  <w:num w:numId="23">
    <w:abstractNumId w:val="9"/>
  </w:num>
  <w:num w:numId="24">
    <w:abstractNumId w:val="4"/>
    <w:lvlOverride w:ilvl="0">
      <w:lvl w:ilvl="0" w:tplc="665AF646">
        <w:start w:val="1"/>
        <w:numFmt w:val="bullet"/>
        <w:lvlText w:val="•"/>
        <w:lvlJc w:val="left"/>
        <w:pPr>
          <w:ind w:left="720" w:hanging="500"/>
        </w:pPr>
        <w:rPr>
          <w:rFonts w:ascii="Helvetica" w:eastAsia="Helvetica" w:hAnsi="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1">
      <w:lvl w:ilvl="1" w:tplc="6A0E2264">
        <w:start w:val="1"/>
        <w:numFmt w:val="bullet"/>
        <w:lvlText w:val="•"/>
        <w:lvlJc w:val="left"/>
        <w:pPr>
          <w:ind w:left="815" w:hanging="375"/>
        </w:pPr>
        <w:rPr>
          <w:rFonts w:ascii="Helvetica" w:eastAsia="Helvetica" w:hAnsi="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2">
      <w:lvl w:ilvl="2" w:tplc="B55ACF9E">
        <w:start w:val="1"/>
        <w:numFmt w:val="bullet"/>
        <w:lvlText w:val="•"/>
        <w:lvlJc w:val="left"/>
        <w:pPr>
          <w:ind w:left="1035" w:hanging="375"/>
        </w:pPr>
        <w:rPr>
          <w:rFonts w:ascii="Helvetica" w:eastAsia="Helvetica" w:hAnsi="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3">
      <w:lvl w:ilvl="3" w:tplc="5C3839F6">
        <w:start w:val="1"/>
        <w:numFmt w:val="bullet"/>
        <w:lvlText w:val="•"/>
        <w:lvlJc w:val="left"/>
        <w:pPr>
          <w:ind w:left="1255" w:hanging="375"/>
        </w:pPr>
        <w:rPr>
          <w:rFonts w:ascii="Helvetica" w:eastAsia="Helvetica" w:hAnsi="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4">
      <w:lvl w:ilvl="4" w:tplc="F268259A">
        <w:start w:val="1"/>
        <w:numFmt w:val="bullet"/>
        <w:lvlText w:val="•"/>
        <w:lvlJc w:val="left"/>
        <w:pPr>
          <w:ind w:left="1475" w:hanging="375"/>
        </w:pPr>
        <w:rPr>
          <w:rFonts w:ascii="Helvetica" w:eastAsia="Helvetica" w:hAnsi="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5">
      <w:lvl w:ilvl="5" w:tplc="E7AC6456">
        <w:start w:val="1"/>
        <w:numFmt w:val="bullet"/>
        <w:lvlText w:val="•"/>
        <w:lvlJc w:val="left"/>
        <w:pPr>
          <w:ind w:left="1695" w:hanging="375"/>
        </w:pPr>
        <w:rPr>
          <w:rFonts w:ascii="Helvetica" w:eastAsia="Helvetica" w:hAnsi="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6">
      <w:lvl w:ilvl="6" w:tplc="C7303A98">
        <w:start w:val="1"/>
        <w:numFmt w:val="bullet"/>
        <w:lvlText w:val="•"/>
        <w:lvlJc w:val="left"/>
        <w:pPr>
          <w:ind w:left="1915" w:hanging="375"/>
        </w:pPr>
        <w:rPr>
          <w:rFonts w:ascii="Helvetica" w:eastAsia="Helvetica" w:hAnsi="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7">
      <w:lvl w:ilvl="7" w:tplc="3DD0D61C">
        <w:start w:val="1"/>
        <w:numFmt w:val="bullet"/>
        <w:lvlText w:val="•"/>
        <w:lvlJc w:val="left"/>
        <w:pPr>
          <w:ind w:left="2135" w:hanging="375"/>
        </w:pPr>
        <w:rPr>
          <w:rFonts w:ascii="Helvetica" w:eastAsia="Helvetica" w:hAnsi="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8">
      <w:lvl w:ilvl="8" w:tplc="8782FE94">
        <w:start w:val="1"/>
        <w:numFmt w:val="bullet"/>
        <w:lvlText w:val="•"/>
        <w:lvlJc w:val="left"/>
        <w:pPr>
          <w:ind w:left="2355" w:hanging="375"/>
        </w:pPr>
        <w:rPr>
          <w:rFonts w:ascii="Helvetica" w:eastAsia="Helvetica" w:hAnsi="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num>
  <w:num w:numId="25">
    <w:abstractNumId w:val="25"/>
  </w:num>
  <w:num w:numId="26">
    <w:abstractNumId w:val="8"/>
  </w:num>
  <w:num w:numId="27">
    <w:abstractNumId w:val="27"/>
  </w:num>
  <w:num w:numId="28">
    <w:abstractNumId w:val="0"/>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41F7"/>
    <w:rsid w:val="000137B7"/>
    <w:rsid w:val="00041876"/>
    <w:rsid w:val="0004433A"/>
    <w:rsid w:val="0007171E"/>
    <w:rsid w:val="000B5750"/>
    <w:rsid w:val="000B6634"/>
    <w:rsid w:val="000F22ED"/>
    <w:rsid w:val="000F5205"/>
    <w:rsid w:val="00103375"/>
    <w:rsid w:val="001A0750"/>
    <w:rsid w:val="001D14B7"/>
    <w:rsid w:val="001E235A"/>
    <w:rsid w:val="00223C1D"/>
    <w:rsid w:val="00224780"/>
    <w:rsid w:val="002451CF"/>
    <w:rsid w:val="00250467"/>
    <w:rsid w:val="002553FE"/>
    <w:rsid w:val="002557F8"/>
    <w:rsid w:val="00275119"/>
    <w:rsid w:val="002B3A32"/>
    <w:rsid w:val="002B62D8"/>
    <w:rsid w:val="00303EAD"/>
    <w:rsid w:val="0033529D"/>
    <w:rsid w:val="00343554"/>
    <w:rsid w:val="00363263"/>
    <w:rsid w:val="00390234"/>
    <w:rsid w:val="003B74A9"/>
    <w:rsid w:val="003E35B6"/>
    <w:rsid w:val="00414323"/>
    <w:rsid w:val="00464271"/>
    <w:rsid w:val="00471D4E"/>
    <w:rsid w:val="004833C9"/>
    <w:rsid w:val="00493CFE"/>
    <w:rsid w:val="00494739"/>
    <w:rsid w:val="00506E5C"/>
    <w:rsid w:val="00560015"/>
    <w:rsid w:val="00581818"/>
    <w:rsid w:val="005A580B"/>
    <w:rsid w:val="005C4D1E"/>
    <w:rsid w:val="00604CE8"/>
    <w:rsid w:val="00624640"/>
    <w:rsid w:val="00632377"/>
    <w:rsid w:val="00633B2A"/>
    <w:rsid w:val="0067299B"/>
    <w:rsid w:val="00674971"/>
    <w:rsid w:val="006B567C"/>
    <w:rsid w:val="006B6D09"/>
    <w:rsid w:val="006D7E5E"/>
    <w:rsid w:val="006E4B68"/>
    <w:rsid w:val="007173D7"/>
    <w:rsid w:val="007201CB"/>
    <w:rsid w:val="007537CE"/>
    <w:rsid w:val="00776628"/>
    <w:rsid w:val="007806EB"/>
    <w:rsid w:val="0078489E"/>
    <w:rsid w:val="00790F35"/>
    <w:rsid w:val="00796EB4"/>
    <w:rsid w:val="007B16C9"/>
    <w:rsid w:val="007C527C"/>
    <w:rsid w:val="007F3772"/>
    <w:rsid w:val="00801143"/>
    <w:rsid w:val="00821C1A"/>
    <w:rsid w:val="00831395"/>
    <w:rsid w:val="008641F7"/>
    <w:rsid w:val="008820DF"/>
    <w:rsid w:val="00887419"/>
    <w:rsid w:val="008C4214"/>
    <w:rsid w:val="008C6D7A"/>
    <w:rsid w:val="008E21DB"/>
    <w:rsid w:val="008E7A3C"/>
    <w:rsid w:val="0093026F"/>
    <w:rsid w:val="0095787F"/>
    <w:rsid w:val="009A0431"/>
    <w:rsid w:val="009F299F"/>
    <w:rsid w:val="00A147ED"/>
    <w:rsid w:val="00A162A3"/>
    <w:rsid w:val="00A24574"/>
    <w:rsid w:val="00A27357"/>
    <w:rsid w:val="00A32E89"/>
    <w:rsid w:val="00A37F9B"/>
    <w:rsid w:val="00A43F33"/>
    <w:rsid w:val="00A4601E"/>
    <w:rsid w:val="00A479CC"/>
    <w:rsid w:val="00A83182"/>
    <w:rsid w:val="00A8444E"/>
    <w:rsid w:val="00A92841"/>
    <w:rsid w:val="00AD2ADB"/>
    <w:rsid w:val="00B0708D"/>
    <w:rsid w:val="00B14EDB"/>
    <w:rsid w:val="00B15B31"/>
    <w:rsid w:val="00B30133"/>
    <w:rsid w:val="00B35001"/>
    <w:rsid w:val="00B37733"/>
    <w:rsid w:val="00B63C92"/>
    <w:rsid w:val="00B7604C"/>
    <w:rsid w:val="00BB108E"/>
    <w:rsid w:val="00BE5CBC"/>
    <w:rsid w:val="00BF090B"/>
    <w:rsid w:val="00BF4A84"/>
    <w:rsid w:val="00C03893"/>
    <w:rsid w:val="00C11FD5"/>
    <w:rsid w:val="00C14CA3"/>
    <w:rsid w:val="00C61BE8"/>
    <w:rsid w:val="00C7294D"/>
    <w:rsid w:val="00CB1820"/>
    <w:rsid w:val="00CB6849"/>
    <w:rsid w:val="00CD0E4F"/>
    <w:rsid w:val="00CF5278"/>
    <w:rsid w:val="00D24508"/>
    <w:rsid w:val="00D707D1"/>
    <w:rsid w:val="00D8607B"/>
    <w:rsid w:val="00D96466"/>
    <w:rsid w:val="00DA2E3A"/>
    <w:rsid w:val="00DB527F"/>
    <w:rsid w:val="00DF6052"/>
    <w:rsid w:val="00E53BAE"/>
    <w:rsid w:val="00E5731D"/>
    <w:rsid w:val="00EC01B8"/>
    <w:rsid w:val="00F25C10"/>
    <w:rsid w:val="00F76E9B"/>
    <w:rsid w:val="00F82399"/>
    <w:rsid w:val="00F84D2A"/>
    <w:rsid w:val="00F90C2A"/>
    <w:rsid w:val="00F917F4"/>
    <w:rsid w:val="00F94C81"/>
    <w:rsid w:val="00FA2846"/>
    <w:rsid w:val="00FB05AB"/>
    <w:rsid w:val="00FC19ED"/>
    <w:rsid w:val="00FD386B"/>
    <w:rsid w:val="00FE1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D5BE522"/>
  <w15:chartTrackingRefBased/>
  <w15:docId w15:val="{59E84D9C-4F0E-DC4A-922F-78AE4A99E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6E9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D0E4F"/>
    <w:pPr>
      <w:keepNext/>
      <w:keepLines/>
      <w:spacing w:before="360" w:after="80"/>
      <w:outlineLvl w:val="0"/>
    </w:pPr>
    <w:rPr>
      <w:rFonts w:ascii="Arial" w:eastAsiaTheme="majorEastAsia" w:hAnsi="Arial" w:cstheme="majorBidi"/>
      <w:color w:val="000000" w:themeColor="text1"/>
      <w:sz w:val="28"/>
      <w:szCs w:val="40"/>
    </w:rPr>
  </w:style>
  <w:style w:type="paragraph" w:styleId="Heading2">
    <w:name w:val="heading 2"/>
    <w:basedOn w:val="Normal"/>
    <w:next w:val="Normal"/>
    <w:link w:val="Heading2Char"/>
    <w:uiPriority w:val="9"/>
    <w:unhideWhenUsed/>
    <w:qFormat/>
    <w:rsid w:val="00CD0E4F"/>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semiHidden/>
    <w:unhideWhenUsed/>
    <w:qFormat/>
    <w:rsid w:val="00CD0E4F"/>
    <w:pPr>
      <w:keepNext/>
      <w:keepLines/>
      <w:spacing w:before="160" w:after="80"/>
      <w:outlineLvl w:val="2"/>
    </w:pPr>
    <w:rPr>
      <w:rFonts w:ascii="Arial" w:eastAsiaTheme="majorEastAsia" w:hAnsi="Arial" w:cstheme="majorBidi"/>
      <w:color w:val="000000" w:themeColor="text1"/>
      <w:szCs w:val="28"/>
    </w:rPr>
  </w:style>
  <w:style w:type="paragraph" w:styleId="Heading4">
    <w:name w:val="heading 4"/>
    <w:basedOn w:val="Normal"/>
    <w:next w:val="Normal"/>
    <w:link w:val="Heading4Char"/>
    <w:uiPriority w:val="9"/>
    <w:semiHidden/>
    <w:unhideWhenUsed/>
    <w:qFormat/>
    <w:rsid w:val="008641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41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41F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1F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1F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1F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E4F"/>
    <w:rPr>
      <w:rFonts w:ascii="Arial" w:eastAsiaTheme="majorEastAsia" w:hAnsi="Arial" w:cstheme="majorBidi"/>
      <w:color w:val="000000" w:themeColor="text1"/>
      <w:sz w:val="28"/>
      <w:szCs w:val="40"/>
    </w:rPr>
  </w:style>
  <w:style w:type="character" w:customStyle="1" w:styleId="Heading2Char">
    <w:name w:val="Heading 2 Char"/>
    <w:basedOn w:val="DefaultParagraphFont"/>
    <w:link w:val="Heading2"/>
    <w:uiPriority w:val="9"/>
    <w:rsid w:val="00CD0E4F"/>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semiHidden/>
    <w:rsid w:val="00CD0E4F"/>
    <w:rPr>
      <w:rFonts w:ascii="Arial" w:eastAsiaTheme="majorEastAsia" w:hAnsi="Arial" w:cstheme="majorBidi"/>
      <w:color w:val="000000" w:themeColor="text1"/>
      <w:sz w:val="24"/>
      <w:szCs w:val="28"/>
    </w:rPr>
  </w:style>
  <w:style w:type="character" w:customStyle="1" w:styleId="Heading4Char">
    <w:name w:val="Heading 4 Char"/>
    <w:basedOn w:val="DefaultParagraphFont"/>
    <w:link w:val="Heading4"/>
    <w:uiPriority w:val="9"/>
    <w:semiHidden/>
    <w:rsid w:val="008641F7"/>
    <w:rPr>
      <w:rFonts w:ascii="Arial" w:eastAsiaTheme="majorEastAsia" w:hAnsi="Arial" w:cstheme="majorBidi"/>
      <w:i/>
      <w:iCs/>
      <w:color w:val="0F4761" w:themeColor="accent1" w:themeShade="BF"/>
      <w:sz w:val="24"/>
    </w:rPr>
  </w:style>
  <w:style w:type="character" w:customStyle="1" w:styleId="Heading5Char">
    <w:name w:val="Heading 5 Char"/>
    <w:basedOn w:val="DefaultParagraphFont"/>
    <w:link w:val="Heading5"/>
    <w:uiPriority w:val="9"/>
    <w:semiHidden/>
    <w:rsid w:val="008641F7"/>
    <w:rPr>
      <w:rFonts w:ascii="Arial" w:eastAsiaTheme="majorEastAsia" w:hAnsi="Arial" w:cstheme="majorBidi"/>
      <w:color w:val="0F4761" w:themeColor="accent1" w:themeShade="BF"/>
      <w:sz w:val="24"/>
    </w:rPr>
  </w:style>
  <w:style w:type="character" w:customStyle="1" w:styleId="Heading6Char">
    <w:name w:val="Heading 6 Char"/>
    <w:basedOn w:val="DefaultParagraphFont"/>
    <w:link w:val="Heading6"/>
    <w:uiPriority w:val="9"/>
    <w:semiHidden/>
    <w:rsid w:val="008641F7"/>
    <w:rPr>
      <w:rFonts w:ascii="Arial" w:eastAsiaTheme="majorEastAsia" w:hAnsi="Arial" w:cstheme="majorBidi"/>
      <w:i/>
      <w:iCs/>
      <w:color w:val="595959" w:themeColor="text1" w:themeTint="A6"/>
      <w:sz w:val="24"/>
    </w:rPr>
  </w:style>
  <w:style w:type="character" w:customStyle="1" w:styleId="Heading7Char">
    <w:name w:val="Heading 7 Char"/>
    <w:basedOn w:val="DefaultParagraphFont"/>
    <w:link w:val="Heading7"/>
    <w:uiPriority w:val="9"/>
    <w:semiHidden/>
    <w:rsid w:val="008641F7"/>
    <w:rPr>
      <w:rFonts w:ascii="Arial" w:eastAsiaTheme="majorEastAsia" w:hAnsi="Arial" w:cstheme="majorBidi"/>
      <w:color w:val="595959" w:themeColor="text1" w:themeTint="A6"/>
      <w:sz w:val="24"/>
    </w:rPr>
  </w:style>
  <w:style w:type="character" w:customStyle="1" w:styleId="Heading8Char">
    <w:name w:val="Heading 8 Char"/>
    <w:basedOn w:val="DefaultParagraphFont"/>
    <w:link w:val="Heading8"/>
    <w:uiPriority w:val="9"/>
    <w:semiHidden/>
    <w:rsid w:val="008641F7"/>
    <w:rPr>
      <w:rFonts w:ascii="Arial" w:eastAsiaTheme="majorEastAsia" w:hAnsi="Arial" w:cstheme="majorBidi"/>
      <w:i/>
      <w:iCs/>
      <w:color w:val="272727" w:themeColor="text1" w:themeTint="D8"/>
      <w:sz w:val="24"/>
    </w:rPr>
  </w:style>
  <w:style w:type="character" w:customStyle="1" w:styleId="Heading9Char">
    <w:name w:val="Heading 9 Char"/>
    <w:basedOn w:val="DefaultParagraphFont"/>
    <w:link w:val="Heading9"/>
    <w:uiPriority w:val="9"/>
    <w:semiHidden/>
    <w:rsid w:val="008641F7"/>
    <w:rPr>
      <w:rFonts w:ascii="Arial" w:eastAsiaTheme="majorEastAsia" w:hAnsi="Arial" w:cstheme="majorBidi"/>
      <w:color w:val="272727" w:themeColor="text1" w:themeTint="D8"/>
      <w:sz w:val="24"/>
    </w:rPr>
  </w:style>
  <w:style w:type="paragraph" w:styleId="Title">
    <w:name w:val="Title"/>
    <w:basedOn w:val="Normal"/>
    <w:next w:val="Normal"/>
    <w:link w:val="TitleChar"/>
    <w:uiPriority w:val="10"/>
    <w:qFormat/>
    <w:rsid w:val="008641F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1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41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1F7"/>
    <w:rPr>
      <w:rFonts w:ascii="Arial" w:eastAsiaTheme="majorEastAsia" w:hAnsi="Arial" w:cstheme="majorBidi"/>
      <w:color w:val="595959" w:themeColor="text1" w:themeTint="A6"/>
      <w:spacing w:val="15"/>
      <w:sz w:val="28"/>
      <w:szCs w:val="28"/>
    </w:rPr>
  </w:style>
  <w:style w:type="paragraph" w:styleId="Quote">
    <w:name w:val="Quote"/>
    <w:basedOn w:val="Normal"/>
    <w:next w:val="Normal"/>
    <w:link w:val="QuoteChar"/>
    <w:uiPriority w:val="29"/>
    <w:qFormat/>
    <w:rsid w:val="008641F7"/>
    <w:pPr>
      <w:spacing w:before="160"/>
      <w:jc w:val="center"/>
    </w:pPr>
    <w:rPr>
      <w:i/>
      <w:iCs/>
      <w:color w:val="404040" w:themeColor="text1" w:themeTint="BF"/>
    </w:rPr>
  </w:style>
  <w:style w:type="character" w:customStyle="1" w:styleId="QuoteChar">
    <w:name w:val="Quote Char"/>
    <w:basedOn w:val="DefaultParagraphFont"/>
    <w:link w:val="Quote"/>
    <w:uiPriority w:val="29"/>
    <w:rsid w:val="008641F7"/>
    <w:rPr>
      <w:rFonts w:ascii="Arial" w:hAnsi="Arial"/>
      <w:i/>
      <w:iCs/>
      <w:color w:val="404040" w:themeColor="text1" w:themeTint="BF"/>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8641F7"/>
    <w:pPr>
      <w:ind w:left="720"/>
      <w:contextualSpacing/>
    </w:pPr>
  </w:style>
  <w:style w:type="character" w:styleId="IntenseEmphasis">
    <w:name w:val="Intense Emphasis"/>
    <w:basedOn w:val="DefaultParagraphFont"/>
    <w:uiPriority w:val="21"/>
    <w:qFormat/>
    <w:rsid w:val="008641F7"/>
    <w:rPr>
      <w:rFonts w:ascii="Arial" w:hAnsi="Arial"/>
      <w:i/>
      <w:iCs/>
      <w:color w:val="0F4761" w:themeColor="accent1" w:themeShade="BF"/>
      <w:sz w:val="24"/>
    </w:rPr>
  </w:style>
  <w:style w:type="paragraph" w:styleId="IntenseQuote">
    <w:name w:val="Intense Quote"/>
    <w:basedOn w:val="Normal"/>
    <w:next w:val="Normal"/>
    <w:link w:val="IntenseQuoteChar"/>
    <w:uiPriority w:val="30"/>
    <w:qFormat/>
    <w:rsid w:val="008641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41F7"/>
    <w:rPr>
      <w:rFonts w:ascii="Arial" w:hAnsi="Arial"/>
      <w:i/>
      <w:iCs/>
      <w:color w:val="0F4761" w:themeColor="accent1" w:themeShade="BF"/>
      <w:sz w:val="24"/>
    </w:rPr>
  </w:style>
  <w:style w:type="character" w:styleId="IntenseReference">
    <w:name w:val="Intense Reference"/>
    <w:basedOn w:val="DefaultParagraphFont"/>
    <w:uiPriority w:val="32"/>
    <w:qFormat/>
    <w:rsid w:val="008641F7"/>
    <w:rPr>
      <w:rFonts w:ascii="Arial" w:hAnsi="Arial"/>
      <w:b/>
      <w:bCs/>
      <w:smallCaps/>
      <w:color w:val="0F4761" w:themeColor="accent1" w:themeShade="BF"/>
      <w:spacing w:val="5"/>
      <w:sz w:val="24"/>
    </w:rPr>
  </w:style>
  <w:style w:type="paragraph" w:styleId="Footer">
    <w:name w:val="footer"/>
    <w:basedOn w:val="Normal"/>
    <w:link w:val="FooterChar"/>
    <w:uiPriority w:val="99"/>
    <w:unhideWhenUsed/>
    <w:rsid w:val="00BF090B"/>
    <w:pPr>
      <w:tabs>
        <w:tab w:val="center" w:pos="4513"/>
        <w:tab w:val="right" w:pos="9026"/>
      </w:tabs>
    </w:pPr>
  </w:style>
  <w:style w:type="character" w:customStyle="1" w:styleId="FooterChar">
    <w:name w:val="Footer Char"/>
    <w:basedOn w:val="DefaultParagraphFont"/>
    <w:link w:val="Footer"/>
    <w:uiPriority w:val="99"/>
    <w:rsid w:val="00BF090B"/>
    <w:rPr>
      <w:rFonts w:ascii="Arial" w:hAnsi="Arial"/>
      <w:sz w:val="24"/>
    </w:rPr>
  </w:style>
  <w:style w:type="character" w:styleId="PageNumber">
    <w:name w:val="page number"/>
    <w:basedOn w:val="DefaultParagraphFont"/>
    <w:uiPriority w:val="99"/>
    <w:semiHidden/>
    <w:unhideWhenUsed/>
    <w:rsid w:val="00BF090B"/>
    <w:rPr>
      <w:rFonts w:ascii="Arial" w:hAnsi="Arial"/>
      <w:sz w:val="24"/>
    </w:rPr>
  </w:style>
  <w:style w:type="paragraph" w:styleId="TOCHeading">
    <w:name w:val="TOC Heading"/>
    <w:basedOn w:val="Heading1"/>
    <w:next w:val="Normal"/>
    <w:uiPriority w:val="39"/>
    <w:unhideWhenUsed/>
    <w:qFormat/>
    <w:rsid w:val="00BF090B"/>
    <w:pPr>
      <w:spacing w:before="480" w:after="0" w:line="276" w:lineRule="auto"/>
      <w:outlineLvl w:val="9"/>
    </w:pPr>
    <w:rPr>
      <w:b/>
      <w:bCs/>
      <w:szCs w:val="28"/>
      <w:lang w:val="en-US"/>
    </w:rPr>
  </w:style>
  <w:style w:type="paragraph" w:styleId="TOC1">
    <w:name w:val="toc 1"/>
    <w:basedOn w:val="Normal"/>
    <w:next w:val="Normal"/>
    <w:autoRedefine/>
    <w:uiPriority w:val="39"/>
    <w:unhideWhenUsed/>
    <w:rsid w:val="00BF090B"/>
    <w:pPr>
      <w:spacing w:before="120" w:after="120"/>
    </w:pPr>
    <w:rPr>
      <w:b/>
      <w:bCs/>
      <w:caps/>
      <w:sz w:val="20"/>
      <w:szCs w:val="20"/>
    </w:rPr>
  </w:style>
  <w:style w:type="paragraph" w:styleId="TOC2">
    <w:name w:val="toc 2"/>
    <w:basedOn w:val="Normal"/>
    <w:next w:val="Normal"/>
    <w:autoRedefine/>
    <w:uiPriority w:val="39"/>
    <w:unhideWhenUsed/>
    <w:rsid w:val="00BF090B"/>
    <w:pPr>
      <w:ind w:left="240"/>
    </w:pPr>
    <w:rPr>
      <w:smallCaps/>
      <w:sz w:val="20"/>
      <w:szCs w:val="20"/>
    </w:rPr>
  </w:style>
  <w:style w:type="paragraph" w:styleId="TOC3">
    <w:name w:val="toc 3"/>
    <w:basedOn w:val="Normal"/>
    <w:next w:val="Normal"/>
    <w:autoRedefine/>
    <w:uiPriority w:val="39"/>
    <w:unhideWhenUsed/>
    <w:rsid w:val="00BF090B"/>
    <w:pPr>
      <w:ind w:left="480"/>
    </w:pPr>
    <w:rPr>
      <w:i/>
      <w:iCs/>
      <w:sz w:val="20"/>
      <w:szCs w:val="20"/>
    </w:rPr>
  </w:style>
  <w:style w:type="paragraph" w:styleId="TOC4">
    <w:name w:val="toc 4"/>
    <w:basedOn w:val="Normal"/>
    <w:next w:val="Normal"/>
    <w:autoRedefine/>
    <w:uiPriority w:val="39"/>
    <w:semiHidden/>
    <w:unhideWhenUsed/>
    <w:rsid w:val="00BF090B"/>
    <w:pPr>
      <w:ind w:left="720"/>
    </w:pPr>
    <w:rPr>
      <w:sz w:val="18"/>
      <w:szCs w:val="18"/>
    </w:rPr>
  </w:style>
  <w:style w:type="paragraph" w:styleId="TOC5">
    <w:name w:val="toc 5"/>
    <w:basedOn w:val="Normal"/>
    <w:next w:val="Normal"/>
    <w:autoRedefine/>
    <w:uiPriority w:val="39"/>
    <w:semiHidden/>
    <w:unhideWhenUsed/>
    <w:rsid w:val="00BF090B"/>
    <w:pPr>
      <w:ind w:left="960"/>
    </w:pPr>
    <w:rPr>
      <w:sz w:val="18"/>
      <w:szCs w:val="18"/>
    </w:rPr>
  </w:style>
  <w:style w:type="paragraph" w:styleId="TOC6">
    <w:name w:val="toc 6"/>
    <w:basedOn w:val="Normal"/>
    <w:next w:val="Normal"/>
    <w:autoRedefine/>
    <w:uiPriority w:val="39"/>
    <w:semiHidden/>
    <w:unhideWhenUsed/>
    <w:rsid w:val="00BF090B"/>
    <w:pPr>
      <w:ind w:left="1200"/>
    </w:pPr>
    <w:rPr>
      <w:sz w:val="18"/>
      <w:szCs w:val="18"/>
    </w:rPr>
  </w:style>
  <w:style w:type="paragraph" w:styleId="TOC7">
    <w:name w:val="toc 7"/>
    <w:basedOn w:val="Normal"/>
    <w:next w:val="Normal"/>
    <w:autoRedefine/>
    <w:uiPriority w:val="39"/>
    <w:semiHidden/>
    <w:unhideWhenUsed/>
    <w:rsid w:val="00BF090B"/>
    <w:pPr>
      <w:ind w:left="1440"/>
    </w:pPr>
    <w:rPr>
      <w:sz w:val="18"/>
      <w:szCs w:val="18"/>
    </w:rPr>
  </w:style>
  <w:style w:type="paragraph" w:styleId="TOC8">
    <w:name w:val="toc 8"/>
    <w:basedOn w:val="Normal"/>
    <w:next w:val="Normal"/>
    <w:autoRedefine/>
    <w:uiPriority w:val="39"/>
    <w:semiHidden/>
    <w:unhideWhenUsed/>
    <w:rsid w:val="00BF090B"/>
    <w:pPr>
      <w:ind w:left="1680"/>
    </w:pPr>
    <w:rPr>
      <w:sz w:val="18"/>
      <w:szCs w:val="18"/>
    </w:rPr>
  </w:style>
  <w:style w:type="paragraph" w:styleId="TOC9">
    <w:name w:val="toc 9"/>
    <w:basedOn w:val="Normal"/>
    <w:next w:val="Normal"/>
    <w:autoRedefine/>
    <w:uiPriority w:val="39"/>
    <w:semiHidden/>
    <w:unhideWhenUsed/>
    <w:rsid w:val="00BF090B"/>
    <w:pPr>
      <w:ind w:left="1920"/>
    </w:pPr>
    <w:rPr>
      <w:sz w:val="18"/>
      <w:szCs w:val="18"/>
    </w:rPr>
  </w:style>
  <w:style w:type="paragraph" w:styleId="NoSpacing">
    <w:name w:val="No Spacing"/>
    <w:uiPriority w:val="1"/>
    <w:qFormat/>
    <w:rsid w:val="00BF090B"/>
    <w:pPr>
      <w:spacing w:after="0" w:line="240" w:lineRule="auto"/>
    </w:pPr>
  </w:style>
  <w:style w:type="character" w:styleId="Hyperlink">
    <w:name w:val="Hyperlink"/>
    <w:basedOn w:val="DefaultParagraphFont"/>
    <w:uiPriority w:val="99"/>
    <w:unhideWhenUsed/>
    <w:rsid w:val="00CD0E4F"/>
    <w:rPr>
      <w:rFonts w:ascii="Arial" w:hAnsi="Arial"/>
      <w:color w:val="467886" w:themeColor="hyperlink"/>
      <w:sz w:val="24"/>
      <w:u w:val="single"/>
    </w:rPr>
  </w:style>
  <w:style w:type="paragraph" w:styleId="Header">
    <w:name w:val="header"/>
    <w:basedOn w:val="Normal"/>
    <w:link w:val="HeaderChar"/>
    <w:uiPriority w:val="99"/>
    <w:unhideWhenUsed/>
    <w:rsid w:val="00CD0E4F"/>
    <w:pPr>
      <w:tabs>
        <w:tab w:val="center" w:pos="4513"/>
        <w:tab w:val="right" w:pos="9026"/>
      </w:tabs>
    </w:pPr>
  </w:style>
  <w:style w:type="character" w:customStyle="1" w:styleId="HeaderChar">
    <w:name w:val="Header Char"/>
    <w:basedOn w:val="DefaultParagraphFont"/>
    <w:link w:val="Header"/>
    <w:uiPriority w:val="99"/>
    <w:rsid w:val="00CD0E4F"/>
    <w:rPr>
      <w:rFonts w:ascii="Arial" w:hAnsi="Arial"/>
      <w:sz w:val="24"/>
    </w:rPr>
  </w:style>
  <w:style w:type="character" w:styleId="CommentReference">
    <w:name w:val="annotation reference"/>
    <w:basedOn w:val="DefaultParagraphFont"/>
    <w:uiPriority w:val="99"/>
    <w:semiHidden/>
    <w:unhideWhenUsed/>
    <w:rsid w:val="00B30133"/>
    <w:rPr>
      <w:rFonts w:ascii="Arial" w:hAnsi="Arial"/>
      <w:sz w:val="16"/>
      <w:szCs w:val="16"/>
    </w:rPr>
  </w:style>
  <w:style w:type="paragraph" w:styleId="CommentText">
    <w:name w:val="annotation text"/>
    <w:basedOn w:val="Normal"/>
    <w:link w:val="CommentTextChar"/>
    <w:uiPriority w:val="99"/>
    <w:semiHidden/>
    <w:unhideWhenUsed/>
    <w:rsid w:val="00B30133"/>
    <w:rPr>
      <w:sz w:val="20"/>
      <w:szCs w:val="20"/>
    </w:rPr>
  </w:style>
  <w:style w:type="character" w:customStyle="1" w:styleId="CommentTextChar">
    <w:name w:val="Comment Text Char"/>
    <w:basedOn w:val="DefaultParagraphFont"/>
    <w:link w:val="CommentText"/>
    <w:uiPriority w:val="99"/>
    <w:semiHidden/>
    <w:rsid w:val="00B3013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30133"/>
    <w:rPr>
      <w:b/>
      <w:bCs/>
    </w:rPr>
  </w:style>
  <w:style w:type="character" w:customStyle="1" w:styleId="CommentSubjectChar">
    <w:name w:val="Comment Subject Char"/>
    <w:basedOn w:val="CommentTextChar"/>
    <w:link w:val="CommentSubject"/>
    <w:uiPriority w:val="99"/>
    <w:semiHidden/>
    <w:rsid w:val="00B30133"/>
    <w:rPr>
      <w:rFonts w:ascii="Arial" w:hAnsi="Arial"/>
      <w:b/>
      <w:bCs/>
      <w:sz w:val="20"/>
      <w:szCs w:val="20"/>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30133"/>
    <w:rPr>
      <w:rFonts w:ascii="Arial" w:hAnsi="Arial"/>
    </w:rPr>
  </w:style>
  <w:style w:type="character" w:customStyle="1" w:styleId="apple-converted-space">
    <w:name w:val="apple-converted-space"/>
    <w:basedOn w:val="DefaultParagraphFont"/>
    <w:rsid w:val="00B7604C"/>
    <w:rPr>
      <w:rFonts w:ascii="Arial" w:hAnsi="Arial"/>
      <w:sz w:val="24"/>
    </w:rPr>
  </w:style>
  <w:style w:type="paragraph" w:styleId="NormalWeb">
    <w:name w:val="Normal (Web)"/>
    <w:basedOn w:val="Normal"/>
    <w:uiPriority w:val="99"/>
    <w:unhideWhenUsed/>
    <w:rsid w:val="00B7604C"/>
    <w:pPr>
      <w:spacing w:before="100" w:beforeAutospacing="1" w:after="100" w:afterAutospacing="1"/>
    </w:pPr>
  </w:style>
  <w:style w:type="character" w:styleId="Strong">
    <w:name w:val="Strong"/>
    <w:basedOn w:val="DefaultParagraphFont"/>
    <w:uiPriority w:val="22"/>
    <w:qFormat/>
    <w:rsid w:val="00B7604C"/>
    <w:rPr>
      <w:rFonts w:ascii="Arial" w:hAnsi="Arial"/>
      <w:b/>
      <w:bCs/>
      <w:sz w:val="24"/>
    </w:rPr>
  </w:style>
  <w:style w:type="paragraph" w:styleId="TableofFigures">
    <w:name w:val="table of figures"/>
    <w:basedOn w:val="Normal"/>
    <w:next w:val="Normal"/>
    <w:uiPriority w:val="99"/>
    <w:unhideWhenUsed/>
    <w:rsid w:val="005C4D1E"/>
    <w:pPr>
      <w:ind w:left="480" w:hanging="480"/>
    </w:pPr>
    <w:rPr>
      <w:rFonts w:asciiTheme="minorHAnsi" w:hAnsiTheme="minorHAnsi"/>
      <w:caps/>
      <w:sz w:val="20"/>
      <w:szCs w:val="20"/>
    </w:rPr>
  </w:style>
  <w:style w:type="paragraph" w:styleId="Caption">
    <w:name w:val="caption"/>
    <w:basedOn w:val="Normal"/>
    <w:next w:val="Normal"/>
    <w:uiPriority w:val="35"/>
    <w:unhideWhenUsed/>
    <w:qFormat/>
    <w:rsid w:val="005C4D1E"/>
    <w:pPr>
      <w:spacing w:after="200"/>
    </w:pPr>
    <w:rPr>
      <w:i/>
      <w:iCs/>
      <w:color w:val="0E2841" w:themeColor="text2"/>
      <w:sz w:val="18"/>
      <w:szCs w:val="18"/>
    </w:rPr>
  </w:style>
  <w:style w:type="character" w:customStyle="1" w:styleId="elementtoproof">
    <w:name w:val="elementtoproof"/>
    <w:basedOn w:val="DefaultParagraphFont"/>
    <w:rsid w:val="00BB108E"/>
    <w:rPr>
      <w:rFonts w:ascii="Arial" w:hAnsi="Arial"/>
      <w:sz w:val="24"/>
    </w:rPr>
  </w:style>
  <w:style w:type="character" w:customStyle="1" w:styleId="UnresolvedMention">
    <w:name w:val="Unresolved Mention"/>
    <w:basedOn w:val="DefaultParagraphFont"/>
    <w:uiPriority w:val="99"/>
    <w:semiHidden/>
    <w:unhideWhenUsed/>
    <w:rsid w:val="00DF6052"/>
    <w:rPr>
      <w:color w:val="605E5C"/>
      <w:shd w:val="clear" w:color="auto" w:fill="E1DFDD"/>
    </w:rPr>
  </w:style>
  <w:style w:type="table" w:styleId="TableGrid">
    <w:name w:val="Table Grid"/>
    <w:basedOn w:val="TableNormal"/>
    <w:uiPriority w:val="39"/>
    <w:rsid w:val="009302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87419"/>
    <w:rPr>
      <w:i/>
      <w:iCs/>
    </w:rPr>
  </w:style>
  <w:style w:type="paragraph" w:styleId="BalloonText">
    <w:name w:val="Balloon Text"/>
    <w:basedOn w:val="Normal"/>
    <w:link w:val="BalloonTextChar"/>
    <w:uiPriority w:val="99"/>
    <w:semiHidden/>
    <w:unhideWhenUsed/>
    <w:rsid w:val="00790F3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0F35"/>
    <w:rPr>
      <w:rFonts w:ascii="Segoe UI" w:eastAsia="Times New Roman" w:hAnsi="Segoe UI" w:cs="Segoe UI"/>
      <w:kern w:val="0"/>
      <w:sz w:val="18"/>
      <w:szCs w:val="18"/>
      <w:lang w:eastAsia="en-GB"/>
      <w14:ligatures w14:val="none"/>
    </w:rPr>
  </w:style>
  <w:style w:type="paragraph" w:customStyle="1" w:styleId="muitypography-root">
    <w:name w:val="muitypography-root"/>
    <w:basedOn w:val="Normal"/>
    <w:rsid w:val="00DA2E3A"/>
    <w:pPr>
      <w:spacing w:before="100" w:beforeAutospacing="1" w:after="100" w:afterAutospacing="1"/>
    </w:pPr>
  </w:style>
  <w:style w:type="character" w:customStyle="1" w:styleId="whitespace-nowrap">
    <w:name w:val="whitespace-nowrap"/>
    <w:basedOn w:val="DefaultParagraphFont"/>
    <w:rsid w:val="003B74A9"/>
  </w:style>
  <w:style w:type="paragraph" w:customStyle="1" w:styleId="Default">
    <w:name w:val="Default"/>
    <w:rsid w:val="00303EAD"/>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kern w:val="0"/>
      <w:bdr w:val="nil"/>
      <w:lang w:eastAsia="en-GB"/>
      <w14:textOutline w14:w="0" w14:cap="flat" w14:cmpd="sng" w14:algn="ctr">
        <w14:noFill/>
        <w14:prstDash w14:val="solid"/>
        <w14:bevel/>
      </w14:textOutline>
      <w14:ligatures w14:val="none"/>
    </w:rPr>
  </w:style>
  <w:style w:type="numbering" w:customStyle="1" w:styleId="Bullets">
    <w:name w:val="Bullets"/>
    <w:rsid w:val="00303EAD"/>
    <w:pPr>
      <w:numPr>
        <w:numId w:val="2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47585">
      <w:bodyDiv w:val="1"/>
      <w:marLeft w:val="0"/>
      <w:marRight w:val="0"/>
      <w:marTop w:val="0"/>
      <w:marBottom w:val="0"/>
      <w:divBdr>
        <w:top w:val="none" w:sz="0" w:space="0" w:color="auto"/>
        <w:left w:val="none" w:sz="0" w:space="0" w:color="auto"/>
        <w:bottom w:val="none" w:sz="0" w:space="0" w:color="auto"/>
        <w:right w:val="none" w:sz="0" w:space="0" w:color="auto"/>
      </w:divBdr>
    </w:div>
    <w:div w:id="15082753">
      <w:bodyDiv w:val="1"/>
      <w:marLeft w:val="0"/>
      <w:marRight w:val="0"/>
      <w:marTop w:val="0"/>
      <w:marBottom w:val="0"/>
      <w:divBdr>
        <w:top w:val="none" w:sz="0" w:space="0" w:color="auto"/>
        <w:left w:val="none" w:sz="0" w:space="0" w:color="auto"/>
        <w:bottom w:val="none" w:sz="0" w:space="0" w:color="auto"/>
        <w:right w:val="none" w:sz="0" w:space="0" w:color="auto"/>
      </w:divBdr>
    </w:div>
    <w:div w:id="154229440">
      <w:bodyDiv w:val="1"/>
      <w:marLeft w:val="0"/>
      <w:marRight w:val="0"/>
      <w:marTop w:val="0"/>
      <w:marBottom w:val="0"/>
      <w:divBdr>
        <w:top w:val="none" w:sz="0" w:space="0" w:color="auto"/>
        <w:left w:val="none" w:sz="0" w:space="0" w:color="auto"/>
        <w:bottom w:val="none" w:sz="0" w:space="0" w:color="auto"/>
        <w:right w:val="none" w:sz="0" w:space="0" w:color="auto"/>
      </w:divBdr>
    </w:div>
    <w:div w:id="159851333">
      <w:bodyDiv w:val="1"/>
      <w:marLeft w:val="0"/>
      <w:marRight w:val="0"/>
      <w:marTop w:val="0"/>
      <w:marBottom w:val="0"/>
      <w:divBdr>
        <w:top w:val="none" w:sz="0" w:space="0" w:color="auto"/>
        <w:left w:val="none" w:sz="0" w:space="0" w:color="auto"/>
        <w:bottom w:val="none" w:sz="0" w:space="0" w:color="auto"/>
        <w:right w:val="none" w:sz="0" w:space="0" w:color="auto"/>
      </w:divBdr>
    </w:div>
    <w:div w:id="174274603">
      <w:bodyDiv w:val="1"/>
      <w:marLeft w:val="0"/>
      <w:marRight w:val="0"/>
      <w:marTop w:val="0"/>
      <w:marBottom w:val="0"/>
      <w:divBdr>
        <w:top w:val="none" w:sz="0" w:space="0" w:color="auto"/>
        <w:left w:val="none" w:sz="0" w:space="0" w:color="auto"/>
        <w:bottom w:val="none" w:sz="0" w:space="0" w:color="auto"/>
        <w:right w:val="none" w:sz="0" w:space="0" w:color="auto"/>
      </w:divBdr>
    </w:div>
    <w:div w:id="209080010">
      <w:bodyDiv w:val="1"/>
      <w:marLeft w:val="0"/>
      <w:marRight w:val="0"/>
      <w:marTop w:val="0"/>
      <w:marBottom w:val="0"/>
      <w:divBdr>
        <w:top w:val="none" w:sz="0" w:space="0" w:color="auto"/>
        <w:left w:val="none" w:sz="0" w:space="0" w:color="auto"/>
        <w:bottom w:val="none" w:sz="0" w:space="0" w:color="auto"/>
        <w:right w:val="none" w:sz="0" w:space="0" w:color="auto"/>
      </w:divBdr>
      <w:divsChild>
        <w:div w:id="1333029847">
          <w:marLeft w:val="475"/>
          <w:marRight w:val="0"/>
          <w:marTop w:val="67"/>
          <w:marBottom w:val="120"/>
          <w:divBdr>
            <w:top w:val="none" w:sz="0" w:space="0" w:color="auto"/>
            <w:left w:val="none" w:sz="0" w:space="0" w:color="auto"/>
            <w:bottom w:val="none" w:sz="0" w:space="0" w:color="auto"/>
            <w:right w:val="none" w:sz="0" w:space="0" w:color="auto"/>
          </w:divBdr>
        </w:div>
        <w:div w:id="1151285336">
          <w:marLeft w:val="475"/>
          <w:marRight w:val="0"/>
          <w:marTop w:val="67"/>
          <w:marBottom w:val="120"/>
          <w:divBdr>
            <w:top w:val="none" w:sz="0" w:space="0" w:color="auto"/>
            <w:left w:val="none" w:sz="0" w:space="0" w:color="auto"/>
            <w:bottom w:val="none" w:sz="0" w:space="0" w:color="auto"/>
            <w:right w:val="none" w:sz="0" w:space="0" w:color="auto"/>
          </w:divBdr>
        </w:div>
        <w:div w:id="1004357757">
          <w:marLeft w:val="475"/>
          <w:marRight w:val="0"/>
          <w:marTop w:val="67"/>
          <w:marBottom w:val="120"/>
          <w:divBdr>
            <w:top w:val="none" w:sz="0" w:space="0" w:color="auto"/>
            <w:left w:val="none" w:sz="0" w:space="0" w:color="auto"/>
            <w:bottom w:val="none" w:sz="0" w:space="0" w:color="auto"/>
            <w:right w:val="none" w:sz="0" w:space="0" w:color="auto"/>
          </w:divBdr>
        </w:div>
      </w:divsChild>
    </w:div>
    <w:div w:id="231819754">
      <w:bodyDiv w:val="1"/>
      <w:marLeft w:val="0"/>
      <w:marRight w:val="0"/>
      <w:marTop w:val="0"/>
      <w:marBottom w:val="0"/>
      <w:divBdr>
        <w:top w:val="none" w:sz="0" w:space="0" w:color="auto"/>
        <w:left w:val="none" w:sz="0" w:space="0" w:color="auto"/>
        <w:bottom w:val="none" w:sz="0" w:space="0" w:color="auto"/>
        <w:right w:val="none" w:sz="0" w:space="0" w:color="auto"/>
      </w:divBdr>
    </w:div>
    <w:div w:id="260458571">
      <w:bodyDiv w:val="1"/>
      <w:marLeft w:val="0"/>
      <w:marRight w:val="0"/>
      <w:marTop w:val="0"/>
      <w:marBottom w:val="0"/>
      <w:divBdr>
        <w:top w:val="none" w:sz="0" w:space="0" w:color="auto"/>
        <w:left w:val="none" w:sz="0" w:space="0" w:color="auto"/>
        <w:bottom w:val="none" w:sz="0" w:space="0" w:color="auto"/>
        <w:right w:val="none" w:sz="0" w:space="0" w:color="auto"/>
      </w:divBdr>
    </w:div>
    <w:div w:id="369651314">
      <w:bodyDiv w:val="1"/>
      <w:marLeft w:val="0"/>
      <w:marRight w:val="0"/>
      <w:marTop w:val="0"/>
      <w:marBottom w:val="0"/>
      <w:divBdr>
        <w:top w:val="none" w:sz="0" w:space="0" w:color="auto"/>
        <w:left w:val="none" w:sz="0" w:space="0" w:color="auto"/>
        <w:bottom w:val="none" w:sz="0" w:space="0" w:color="auto"/>
        <w:right w:val="none" w:sz="0" w:space="0" w:color="auto"/>
      </w:divBdr>
    </w:div>
    <w:div w:id="541720954">
      <w:bodyDiv w:val="1"/>
      <w:marLeft w:val="0"/>
      <w:marRight w:val="0"/>
      <w:marTop w:val="0"/>
      <w:marBottom w:val="0"/>
      <w:divBdr>
        <w:top w:val="none" w:sz="0" w:space="0" w:color="auto"/>
        <w:left w:val="none" w:sz="0" w:space="0" w:color="auto"/>
        <w:bottom w:val="none" w:sz="0" w:space="0" w:color="auto"/>
        <w:right w:val="none" w:sz="0" w:space="0" w:color="auto"/>
      </w:divBdr>
    </w:div>
    <w:div w:id="548803061">
      <w:bodyDiv w:val="1"/>
      <w:marLeft w:val="0"/>
      <w:marRight w:val="0"/>
      <w:marTop w:val="0"/>
      <w:marBottom w:val="0"/>
      <w:divBdr>
        <w:top w:val="none" w:sz="0" w:space="0" w:color="auto"/>
        <w:left w:val="none" w:sz="0" w:space="0" w:color="auto"/>
        <w:bottom w:val="none" w:sz="0" w:space="0" w:color="auto"/>
        <w:right w:val="none" w:sz="0" w:space="0" w:color="auto"/>
      </w:divBdr>
    </w:div>
    <w:div w:id="579829743">
      <w:bodyDiv w:val="1"/>
      <w:marLeft w:val="0"/>
      <w:marRight w:val="0"/>
      <w:marTop w:val="0"/>
      <w:marBottom w:val="0"/>
      <w:divBdr>
        <w:top w:val="none" w:sz="0" w:space="0" w:color="auto"/>
        <w:left w:val="none" w:sz="0" w:space="0" w:color="auto"/>
        <w:bottom w:val="none" w:sz="0" w:space="0" w:color="auto"/>
        <w:right w:val="none" w:sz="0" w:space="0" w:color="auto"/>
      </w:divBdr>
      <w:divsChild>
        <w:div w:id="483157906">
          <w:marLeft w:val="446"/>
          <w:marRight w:val="0"/>
          <w:marTop w:val="0"/>
          <w:marBottom w:val="0"/>
          <w:divBdr>
            <w:top w:val="none" w:sz="0" w:space="0" w:color="auto"/>
            <w:left w:val="none" w:sz="0" w:space="0" w:color="auto"/>
            <w:bottom w:val="none" w:sz="0" w:space="0" w:color="auto"/>
            <w:right w:val="none" w:sz="0" w:space="0" w:color="auto"/>
          </w:divBdr>
        </w:div>
        <w:div w:id="1274165857">
          <w:marLeft w:val="446"/>
          <w:marRight w:val="0"/>
          <w:marTop w:val="0"/>
          <w:marBottom w:val="0"/>
          <w:divBdr>
            <w:top w:val="none" w:sz="0" w:space="0" w:color="auto"/>
            <w:left w:val="none" w:sz="0" w:space="0" w:color="auto"/>
            <w:bottom w:val="none" w:sz="0" w:space="0" w:color="auto"/>
            <w:right w:val="none" w:sz="0" w:space="0" w:color="auto"/>
          </w:divBdr>
        </w:div>
        <w:div w:id="1322856002">
          <w:marLeft w:val="1166"/>
          <w:marRight w:val="0"/>
          <w:marTop w:val="0"/>
          <w:marBottom w:val="0"/>
          <w:divBdr>
            <w:top w:val="none" w:sz="0" w:space="0" w:color="auto"/>
            <w:left w:val="none" w:sz="0" w:space="0" w:color="auto"/>
            <w:bottom w:val="none" w:sz="0" w:space="0" w:color="auto"/>
            <w:right w:val="none" w:sz="0" w:space="0" w:color="auto"/>
          </w:divBdr>
        </w:div>
      </w:divsChild>
    </w:div>
    <w:div w:id="670644478">
      <w:bodyDiv w:val="1"/>
      <w:marLeft w:val="0"/>
      <w:marRight w:val="0"/>
      <w:marTop w:val="0"/>
      <w:marBottom w:val="0"/>
      <w:divBdr>
        <w:top w:val="none" w:sz="0" w:space="0" w:color="auto"/>
        <w:left w:val="none" w:sz="0" w:space="0" w:color="auto"/>
        <w:bottom w:val="none" w:sz="0" w:space="0" w:color="auto"/>
        <w:right w:val="none" w:sz="0" w:space="0" w:color="auto"/>
      </w:divBdr>
    </w:div>
    <w:div w:id="720860849">
      <w:bodyDiv w:val="1"/>
      <w:marLeft w:val="0"/>
      <w:marRight w:val="0"/>
      <w:marTop w:val="0"/>
      <w:marBottom w:val="0"/>
      <w:divBdr>
        <w:top w:val="none" w:sz="0" w:space="0" w:color="auto"/>
        <w:left w:val="none" w:sz="0" w:space="0" w:color="auto"/>
        <w:bottom w:val="none" w:sz="0" w:space="0" w:color="auto"/>
        <w:right w:val="none" w:sz="0" w:space="0" w:color="auto"/>
      </w:divBdr>
    </w:div>
    <w:div w:id="863639295">
      <w:bodyDiv w:val="1"/>
      <w:marLeft w:val="0"/>
      <w:marRight w:val="0"/>
      <w:marTop w:val="0"/>
      <w:marBottom w:val="0"/>
      <w:divBdr>
        <w:top w:val="none" w:sz="0" w:space="0" w:color="auto"/>
        <w:left w:val="none" w:sz="0" w:space="0" w:color="auto"/>
        <w:bottom w:val="none" w:sz="0" w:space="0" w:color="auto"/>
        <w:right w:val="none" w:sz="0" w:space="0" w:color="auto"/>
      </w:divBdr>
    </w:div>
    <w:div w:id="902451300">
      <w:bodyDiv w:val="1"/>
      <w:marLeft w:val="0"/>
      <w:marRight w:val="0"/>
      <w:marTop w:val="0"/>
      <w:marBottom w:val="0"/>
      <w:divBdr>
        <w:top w:val="none" w:sz="0" w:space="0" w:color="auto"/>
        <w:left w:val="none" w:sz="0" w:space="0" w:color="auto"/>
        <w:bottom w:val="none" w:sz="0" w:space="0" w:color="auto"/>
        <w:right w:val="none" w:sz="0" w:space="0" w:color="auto"/>
      </w:divBdr>
    </w:div>
    <w:div w:id="995767305">
      <w:bodyDiv w:val="1"/>
      <w:marLeft w:val="0"/>
      <w:marRight w:val="0"/>
      <w:marTop w:val="0"/>
      <w:marBottom w:val="0"/>
      <w:divBdr>
        <w:top w:val="none" w:sz="0" w:space="0" w:color="auto"/>
        <w:left w:val="none" w:sz="0" w:space="0" w:color="auto"/>
        <w:bottom w:val="none" w:sz="0" w:space="0" w:color="auto"/>
        <w:right w:val="none" w:sz="0" w:space="0" w:color="auto"/>
      </w:divBdr>
    </w:div>
    <w:div w:id="1049064616">
      <w:bodyDiv w:val="1"/>
      <w:marLeft w:val="0"/>
      <w:marRight w:val="0"/>
      <w:marTop w:val="0"/>
      <w:marBottom w:val="0"/>
      <w:divBdr>
        <w:top w:val="none" w:sz="0" w:space="0" w:color="auto"/>
        <w:left w:val="none" w:sz="0" w:space="0" w:color="auto"/>
        <w:bottom w:val="none" w:sz="0" w:space="0" w:color="auto"/>
        <w:right w:val="none" w:sz="0" w:space="0" w:color="auto"/>
      </w:divBdr>
      <w:divsChild>
        <w:div w:id="518928036">
          <w:marLeft w:val="994"/>
          <w:marRight w:val="0"/>
          <w:marTop w:val="67"/>
          <w:marBottom w:val="120"/>
          <w:divBdr>
            <w:top w:val="none" w:sz="0" w:space="0" w:color="auto"/>
            <w:left w:val="none" w:sz="0" w:space="0" w:color="auto"/>
            <w:bottom w:val="none" w:sz="0" w:space="0" w:color="auto"/>
            <w:right w:val="none" w:sz="0" w:space="0" w:color="auto"/>
          </w:divBdr>
        </w:div>
        <w:div w:id="1346515462">
          <w:marLeft w:val="994"/>
          <w:marRight w:val="0"/>
          <w:marTop w:val="67"/>
          <w:marBottom w:val="120"/>
          <w:divBdr>
            <w:top w:val="none" w:sz="0" w:space="0" w:color="auto"/>
            <w:left w:val="none" w:sz="0" w:space="0" w:color="auto"/>
            <w:bottom w:val="none" w:sz="0" w:space="0" w:color="auto"/>
            <w:right w:val="none" w:sz="0" w:space="0" w:color="auto"/>
          </w:divBdr>
        </w:div>
        <w:div w:id="1554387761">
          <w:marLeft w:val="994"/>
          <w:marRight w:val="0"/>
          <w:marTop w:val="67"/>
          <w:marBottom w:val="120"/>
          <w:divBdr>
            <w:top w:val="none" w:sz="0" w:space="0" w:color="auto"/>
            <w:left w:val="none" w:sz="0" w:space="0" w:color="auto"/>
            <w:bottom w:val="none" w:sz="0" w:space="0" w:color="auto"/>
            <w:right w:val="none" w:sz="0" w:space="0" w:color="auto"/>
          </w:divBdr>
        </w:div>
        <w:div w:id="1342663138">
          <w:marLeft w:val="994"/>
          <w:marRight w:val="0"/>
          <w:marTop w:val="67"/>
          <w:marBottom w:val="120"/>
          <w:divBdr>
            <w:top w:val="none" w:sz="0" w:space="0" w:color="auto"/>
            <w:left w:val="none" w:sz="0" w:space="0" w:color="auto"/>
            <w:bottom w:val="none" w:sz="0" w:space="0" w:color="auto"/>
            <w:right w:val="none" w:sz="0" w:space="0" w:color="auto"/>
          </w:divBdr>
        </w:div>
        <w:div w:id="525946837">
          <w:marLeft w:val="994"/>
          <w:marRight w:val="0"/>
          <w:marTop w:val="67"/>
          <w:marBottom w:val="120"/>
          <w:divBdr>
            <w:top w:val="none" w:sz="0" w:space="0" w:color="auto"/>
            <w:left w:val="none" w:sz="0" w:space="0" w:color="auto"/>
            <w:bottom w:val="none" w:sz="0" w:space="0" w:color="auto"/>
            <w:right w:val="none" w:sz="0" w:space="0" w:color="auto"/>
          </w:divBdr>
        </w:div>
        <w:div w:id="1506433863">
          <w:marLeft w:val="994"/>
          <w:marRight w:val="0"/>
          <w:marTop w:val="67"/>
          <w:marBottom w:val="120"/>
          <w:divBdr>
            <w:top w:val="none" w:sz="0" w:space="0" w:color="auto"/>
            <w:left w:val="none" w:sz="0" w:space="0" w:color="auto"/>
            <w:bottom w:val="none" w:sz="0" w:space="0" w:color="auto"/>
            <w:right w:val="none" w:sz="0" w:space="0" w:color="auto"/>
          </w:divBdr>
        </w:div>
        <w:div w:id="246767976">
          <w:marLeft w:val="994"/>
          <w:marRight w:val="0"/>
          <w:marTop w:val="67"/>
          <w:marBottom w:val="120"/>
          <w:divBdr>
            <w:top w:val="none" w:sz="0" w:space="0" w:color="auto"/>
            <w:left w:val="none" w:sz="0" w:space="0" w:color="auto"/>
            <w:bottom w:val="none" w:sz="0" w:space="0" w:color="auto"/>
            <w:right w:val="none" w:sz="0" w:space="0" w:color="auto"/>
          </w:divBdr>
        </w:div>
        <w:div w:id="1803644967">
          <w:marLeft w:val="994"/>
          <w:marRight w:val="0"/>
          <w:marTop w:val="67"/>
          <w:marBottom w:val="120"/>
          <w:divBdr>
            <w:top w:val="none" w:sz="0" w:space="0" w:color="auto"/>
            <w:left w:val="none" w:sz="0" w:space="0" w:color="auto"/>
            <w:bottom w:val="none" w:sz="0" w:space="0" w:color="auto"/>
            <w:right w:val="none" w:sz="0" w:space="0" w:color="auto"/>
          </w:divBdr>
        </w:div>
      </w:divsChild>
    </w:div>
    <w:div w:id="1072311835">
      <w:bodyDiv w:val="1"/>
      <w:marLeft w:val="0"/>
      <w:marRight w:val="0"/>
      <w:marTop w:val="0"/>
      <w:marBottom w:val="0"/>
      <w:divBdr>
        <w:top w:val="none" w:sz="0" w:space="0" w:color="auto"/>
        <w:left w:val="none" w:sz="0" w:space="0" w:color="auto"/>
        <w:bottom w:val="none" w:sz="0" w:space="0" w:color="auto"/>
        <w:right w:val="none" w:sz="0" w:space="0" w:color="auto"/>
      </w:divBdr>
      <w:divsChild>
        <w:div w:id="1830752609">
          <w:marLeft w:val="0"/>
          <w:marRight w:val="0"/>
          <w:marTop w:val="0"/>
          <w:marBottom w:val="450"/>
          <w:divBdr>
            <w:top w:val="none" w:sz="0" w:space="0" w:color="auto"/>
            <w:left w:val="none" w:sz="0" w:space="0" w:color="auto"/>
            <w:bottom w:val="none" w:sz="0" w:space="0" w:color="auto"/>
            <w:right w:val="none" w:sz="0" w:space="0" w:color="auto"/>
          </w:divBdr>
        </w:div>
      </w:divsChild>
    </w:div>
    <w:div w:id="1152599949">
      <w:bodyDiv w:val="1"/>
      <w:marLeft w:val="0"/>
      <w:marRight w:val="0"/>
      <w:marTop w:val="0"/>
      <w:marBottom w:val="0"/>
      <w:divBdr>
        <w:top w:val="none" w:sz="0" w:space="0" w:color="auto"/>
        <w:left w:val="none" w:sz="0" w:space="0" w:color="auto"/>
        <w:bottom w:val="none" w:sz="0" w:space="0" w:color="auto"/>
        <w:right w:val="none" w:sz="0" w:space="0" w:color="auto"/>
      </w:divBdr>
    </w:div>
    <w:div w:id="1159692040">
      <w:bodyDiv w:val="1"/>
      <w:marLeft w:val="0"/>
      <w:marRight w:val="0"/>
      <w:marTop w:val="0"/>
      <w:marBottom w:val="0"/>
      <w:divBdr>
        <w:top w:val="none" w:sz="0" w:space="0" w:color="auto"/>
        <w:left w:val="none" w:sz="0" w:space="0" w:color="auto"/>
        <w:bottom w:val="none" w:sz="0" w:space="0" w:color="auto"/>
        <w:right w:val="none" w:sz="0" w:space="0" w:color="auto"/>
      </w:divBdr>
    </w:div>
    <w:div w:id="1194541932">
      <w:bodyDiv w:val="1"/>
      <w:marLeft w:val="0"/>
      <w:marRight w:val="0"/>
      <w:marTop w:val="0"/>
      <w:marBottom w:val="0"/>
      <w:divBdr>
        <w:top w:val="none" w:sz="0" w:space="0" w:color="auto"/>
        <w:left w:val="none" w:sz="0" w:space="0" w:color="auto"/>
        <w:bottom w:val="none" w:sz="0" w:space="0" w:color="auto"/>
        <w:right w:val="none" w:sz="0" w:space="0" w:color="auto"/>
      </w:divBdr>
    </w:div>
    <w:div w:id="1216307983">
      <w:bodyDiv w:val="1"/>
      <w:marLeft w:val="0"/>
      <w:marRight w:val="0"/>
      <w:marTop w:val="0"/>
      <w:marBottom w:val="0"/>
      <w:divBdr>
        <w:top w:val="none" w:sz="0" w:space="0" w:color="auto"/>
        <w:left w:val="none" w:sz="0" w:space="0" w:color="auto"/>
        <w:bottom w:val="none" w:sz="0" w:space="0" w:color="auto"/>
        <w:right w:val="none" w:sz="0" w:space="0" w:color="auto"/>
      </w:divBdr>
    </w:div>
    <w:div w:id="1371223281">
      <w:bodyDiv w:val="1"/>
      <w:marLeft w:val="0"/>
      <w:marRight w:val="0"/>
      <w:marTop w:val="0"/>
      <w:marBottom w:val="0"/>
      <w:divBdr>
        <w:top w:val="none" w:sz="0" w:space="0" w:color="auto"/>
        <w:left w:val="none" w:sz="0" w:space="0" w:color="auto"/>
        <w:bottom w:val="none" w:sz="0" w:space="0" w:color="auto"/>
        <w:right w:val="none" w:sz="0" w:space="0" w:color="auto"/>
      </w:divBdr>
    </w:div>
    <w:div w:id="1396470276">
      <w:bodyDiv w:val="1"/>
      <w:marLeft w:val="0"/>
      <w:marRight w:val="0"/>
      <w:marTop w:val="0"/>
      <w:marBottom w:val="0"/>
      <w:divBdr>
        <w:top w:val="none" w:sz="0" w:space="0" w:color="auto"/>
        <w:left w:val="none" w:sz="0" w:space="0" w:color="auto"/>
        <w:bottom w:val="none" w:sz="0" w:space="0" w:color="auto"/>
        <w:right w:val="none" w:sz="0" w:space="0" w:color="auto"/>
      </w:divBdr>
    </w:div>
    <w:div w:id="1469981078">
      <w:bodyDiv w:val="1"/>
      <w:marLeft w:val="0"/>
      <w:marRight w:val="0"/>
      <w:marTop w:val="0"/>
      <w:marBottom w:val="0"/>
      <w:divBdr>
        <w:top w:val="none" w:sz="0" w:space="0" w:color="auto"/>
        <w:left w:val="none" w:sz="0" w:space="0" w:color="auto"/>
        <w:bottom w:val="none" w:sz="0" w:space="0" w:color="auto"/>
        <w:right w:val="none" w:sz="0" w:space="0" w:color="auto"/>
      </w:divBdr>
    </w:div>
    <w:div w:id="1498031269">
      <w:bodyDiv w:val="1"/>
      <w:marLeft w:val="0"/>
      <w:marRight w:val="0"/>
      <w:marTop w:val="0"/>
      <w:marBottom w:val="0"/>
      <w:divBdr>
        <w:top w:val="none" w:sz="0" w:space="0" w:color="auto"/>
        <w:left w:val="none" w:sz="0" w:space="0" w:color="auto"/>
        <w:bottom w:val="none" w:sz="0" w:space="0" w:color="auto"/>
        <w:right w:val="none" w:sz="0" w:space="0" w:color="auto"/>
      </w:divBdr>
    </w:div>
    <w:div w:id="1692609787">
      <w:bodyDiv w:val="1"/>
      <w:marLeft w:val="0"/>
      <w:marRight w:val="0"/>
      <w:marTop w:val="0"/>
      <w:marBottom w:val="0"/>
      <w:divBdr>
        <w:top w:val="none" w:sz="0" w:space="0" w:color="auto"/>
        <w:left w:val="none" w:sz="0" w:space="0" w:color="auto"/>
        <w:bottom w:val="none" w:sz="0" w:space="0" w:color="auto"/>
        <w:right w:val="none" w:sz="0" w:space="0" w:color="auto"/>
      </w:divBdr>
    </w:div>
    <w:div w:id="1700273947">
      <w:bodyDiv w:val="1"/>
      <w:marLeft w:val="0"/>
      <w:marRight w:val="0"/>
      <w:marTop w:val="0"/>
      <w:marBottom w:val="0"/>
      <w:divBdr>
        <w:top w:val="none" w:sz="0" w:space="0" w:color="auto"/>
        <w:left w:val="none" w:sz="0" w:space="0" w:color="auto"/>
        <w:bottom w:val="none" w:sz="0" w:space="0" w:color="auto"/>
        <w:right w:val="none" w:sz="0" w:space="0" w:color="auto"/>
      </w:divBdr>
      <w:divsChild>
        <w:div w:id="2120449687">
          <w:marLeft w:val="0"/>
          <w:marRight w:val="0"/>
          <w:marTop w:val="0"/>
          <w:marBottom w:val="0"/>
          <w:divBdr>
            <w:top w:val="none" w:sz="0" w:space="0" w:color="auto"/>
            <w:left w:val="none" w:sz="0" w:space="0" w:color="auto"/>
            <w:bottom w:val="none" w:sz="0" w:space="0" w:color="auto"/>
            <w:right w:val="none" w:sz="0" w:space="0" w:color="auto"/>
          </w:divBdr>
          <w:divsChild>
            <w:div w:id="801003079">
              <w:marLeft w:val="0"/>
              <w:marRight w:val="0"/>
              <w:marTop w:val="0"/>
              <w:marBottom w:val="120"/>
              <w:divBdr>
                <w:top w:val="single" w:sz="2" w:space="0" w:color="E5E7EB"/>
                <w:left w:val="single" w:sz="2" w:space="0" w:color="E5E7EB"/>
                <w:bottom w:val="single" w:sz="2" w:space="0" w:color="E5E7EB"/>
                <w:right w:val="single" w:sz="2" w:space="0" w:color="E5E7EB"/>
              </w:divBdr>
              <w:divsChild>
                <w:div w:id="933586649">
                  <w:marLeft w:val="0"/>
                  <w:marRight w:val="0"/>
                  <w:marTop w:val="0"/>
                  <w:marBottom w:val="0"/>
                  <w:divBdr>
                    <w:top w:val="single" w:sz="2" w:space="0" w:color="E5E7EB"/>
                    <w:left w:val="single" w:sz="2" w:space="0" w:color="E5E7EB"/>
                    <w:bottom w:val="single" w:sz="2" w:space="0" w:color="E5E7EB"/>
                    <w:right w:val="single" w:sz="2" w:space="0" w:color="E5E7EB"/>
                  </w:divBdr>
                  <w:divsChild>
                    <w:div w:id="1213807475">
                      <w:marLeft w:val="0"/>
                      <w:marRight w:val="0"/>
                      <w:marTop w:val="0"/>
                      <w:marBottom w:val="0"/>
                      <w:divBdr>
                        <w:top w:val="single" w:sz="2" w:space="0" w:color="E5E7EB"/>
                        <w:left w:val="single" w:sz="2" w:space="0" w:color="E5E7EB"/>
                        <w:bottom w:val="single" w:sz="2" w:space="0" w:color="E5E7EB"/>
                        <w:right w:val="single" w:sz="2" w:space="0" w:color="E5E7EB"/>
                      </w:divBdr>
                      <w:divsChild>
                        <w:div w:id="12342004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422796191">
          <w:marLeft w:val="0"/>
          <w:marRight w:val="0"/>
          <w:marTop w:val="0"/>
          <w:marBottom w:val="0"/>
          <w:divBdr>
            <w:top w:val="none" w:sz="0" w:space="0" w:color="auto"/>
            <w:left w:val="none" w:sz="0" w:space="0" w:color="auto"/>
            <w:bottom w:val="none" w:sz="0" w:space="0" w:color="auto"/>
            <w:right w:val="none" w:sz="0" w:space="0" w:color="auto"/>
          </w:divBdr>
          <w:divsChild>
            <w:div w:id="1775442761">
              <w:marLeft w:val="0"/>
              <w:marRight w:val="0"/>
              <w:marTop w:val="0"/>
              <w:marBottom w:val="0"/>
              <w:divBdr>
                <w:top w:val="single" w:sz="2" w:space="0" w:color="E5E7EB"/>
                <w:left w:val="single" w:sz="2" w:space="0" w:color="E5E7EB"/>
                <w:bottom w:val="single" w:sz="2" w:space="0" w:color="E5E7EB"/>
                <w:right w:val="single" w:sz="2" w:space="0" w:color="E5E7EB"/>
              </w:divBdr>
              <w:divsChild>
                <w:div w:id="1013722068">
                  <w:marLeft w:val="0"/>
                  <w:marRight w:val="0"/>
                  <w:marTop w:val="0"/>
                  <w:marBottom w:val="0"/>
                  <w:divBdr>
                    <w:top w:val="single" w:sz="2" w:space="0" w:color="E5E7EB"/>
                    <w:left w:val="single" w:sz="2" w:space="0" w:color="E5E7EB"/>
                    <w:bottom w:val="single" w:sz="2" w:space="0" w:color="E5E7EB"/>
                    <w:right w:val="single" w:sz="2" w:space="0" w:color="E5E7EB"/>
                  </w:divBdr>
                  <w:divsChild>
                    <w:div w:id="1072317099">
                      <w:marLeft w:val="0"/>
                      <w:marRight w:val="0"/>
                      <w:marTop w:val="0"/>
                      <w:marBottom w:val="0"/>
                      <w:divBdr>
                        <w:top w:val="single" w:sz="2" w:space="0" w:color="E5E7EB"/>
                        <w:left w:val="single" w:sz="2" w:space="0" w:color="E5E7EB"/>
                        <w:bottom w:val="single" w:sz="2" w:space="0" w:color="E5E7EB"/>
                        <w:right w:val="single" w:sz="2" w:space="0" w:color="E5E7EB"/>
                      </w:divBdr>
                      <w:divsChild>
                        <w:div w:id="19918586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783261546">
      <w:bodyDiv w:val="1"/>
      <w:marLeft w:val="0"/>
      <w:marRight w:val="0"/>
      <w:marTop w:val="0"/>
      <w:marBottom w:val="0"/>
      <w:divBdr>
        <w:top w:val="none" w:sz="0" w:space="0" w:color="auto"/>
        <w:left w:val="none" w:sz="0" w:space="0" w:color="auto"/>
        <w:bottom w:val="none" w:sz="0" w:space="0" w:color="auto"/>
        <w:right w:val="none" w:sz="0" w:space="0" w:color="auto"/>
      </w:divBdr>
    </w:div>
    <w:div w:id="1787118489">
      <w:bodyDiv w:val="1"/>
      <w:marLeft w:val="0"/>
      <w:marRight w:val="0"/>
      <w:marTop w:val="0"/>
      <w:marBottom w:val="0"/>
      <w:divBdr>
        <w:top w:val="none" w:sz="0" w:space="0" w:color="auto"/>
        <w:left w:val="none" w:sz="0" w:space="0" w:color="auto"/>
        <w:bottom w:val="none" w:sz="0" w:space="0" w:color="auto"/>
        <w:right w:val="none" w:sz="0" w:space="0" w:color="auto"/>
      </w:divBdr>
    </w:div>
    <w:div w:id="1788038845">
      <w:bodyDiv w:val="1"/>
      <w:marLeft w:val="0"/>
      <w:marRight w:val="0"/>
      <w:marTop w:val="0"/>
      <w:marBottom w:val="0"/>
      <w:divBdr>
        <w:top w:val="none" w:sz="0" w:space="0" w:color="auto"/>
        <w:left w:val="none" w:sz="0" w:space="0" w:color="auto"/>
        <w:bottom w:val="none" w:sz="0" w:space="0" w:color="auto"/>
        <w:right w:val="none" w:sz="0" w:space="0" w:color="auto"/>
      </w:divBdr>
    </w:div>
    <w:div w:id="1805614939">
      <w:bodyDiv w:val="1"/>
      <w:marLeft w:val="0"/>
      <w:marRight w:val="0"/>
      <w:marTop w:val="0"/>
      <w:marBottom w:val="0"/>
      <w:divBdr>
        <w:top w:val="none" w:sz="0" w:space="0" w:color="auto"/>
        <w:left w:val="none" w:sz="0" w:space="0" w:color="auto"/>
        <w:bottom w:val="none" w:sz="0" w:space="0" w:color="auto"/>
        <w:right w:val="none" w:sz="0" w:space="0" w:color="auto"/>
      </w:divBdr>
    </w:div>
    <w:div w:id="1871840856">
      <w:bodyDiv w:val="1"/>
      <w:marLeft w:val="0"/>
      <w:marRight w:val="0"/>
      <w:marTop w:val="0"/>
      <w:marBottom w:val="0"/>
      <w:divBdr>
        <w:top w:val="none" w:sz="0" w:space="0" w:color="auto"/>
        <w:left w:val="none" w:sz="0" w:space="0" w:color="auto"/>
        <w:bottom w:val="none" w:sz="0" w:space="0" w:color="auto"/>
        <w:right w:val="none" w:sz="0" w:space="0" w:color="auto"/>
      </w:divBdr>
    </w:div>
    <w:div w:id="1884171010">
      <w:bodyDiv w:val="1"/>
      <w:marLeft w:val="0"/>
      <w:marRight w:val="0"/>
      <w:marTop w:val="0"/>
      <w:marBottom w:val="0"/>
      <w:divBdr>
        <w:top w:val="none" w:sz="0" w:space="0" w:color="auto"/>
        <w:left w:val="none" w:sz="0" w:space="0" w:color="auto"/>
        <w:bottom w:val="none" w:sz="0" w:space="0" w:color="auto"/>
        <w:right w:val="none" w:sz="0" w:space="0" w:color="auto"/>
      </w:divBdr>
    </w:div>
    <w:div w:id="1897736572">
      <w:bodyDiv w:val="1"/>
      <w:marLeft w:val="0"/>
      <w:marRight w:val="0"/>
      <w:marTop w:val="0"/>
      <w:marBottom w:val="0"/>
      <w:divBdr>
        <w:top w:val="none" w:sz="0" w:space="0" w:color="auto"/>
        <w:left w:val="none" w:sz="0" w:space="0" w:color="auto"/>
        <w:bottom w:val="none" w:sz="0" w:space="0" w:color="auto"/>
        <w:right w:val="none" w:sz="0" w:space="0" w:color="auto"/>
      </w:divBdr>
    </w:div>
    <w:div w:id="1949578475">
      <w:bodyDiv w:val="1"/>
      <w:marLeft w:val="0"/>
      <w:marRight w:val="0"/>
      <w:marTop w:val="0"/>
      <w:marBottom w:val="0"/>
      <w:divBdr>
        <w:top w:val="none" w:sz="0" w:space="0" w:color="auto"/>
        <w:left w:val="none" w:sz="0" w:space="0" w:color="auto"/>
        <w:bottom w:val="none" w:sz="0" w:space="0" w:color="auto"/>
        <w:right w:val="none" w:sz="0" w:space="0" w:color="auto"/>
      </w:divBdr>
    </w:div>
    <w:div w:id="1950701240">
      <w:bodyDiv w:val="1"/>
      <w:marLeft w:val="0"/>
      <w:marRight w:val="0"/>
      <w:marTop w:val="0"/>
      <w:marBottom w:val="0"/>
      <w:divBdr>
        <w:top w:val="none" w:sz="0" w:space="0" w:color="auto"/>
        <w:left w:val="none" w:sz="0" w:space="0" w:color="auto"/>
        <w:bottom w:val="none" w:sz="0" w:space="0" w:color="auto"/>
        <w:right w:val="none" w:sz="0" w:space="0" w:color="auto"/>
      </w:divBdr>
    </w:div>
    <w:div w:id="1985967707">
      <w:bodyDiv w:val="1"/>
      <w:marLeft w:val="0"/>
      <w:marRight w:val="0"/>
      <w:marTop w:val="0"/>
      <w:marBottom w:val="0"/>
      <w:divBdr>
        <w:top w:val="none" w:sz="0" w:space="0" w:color="auto"/>
        <w:left w:val="none" w:sz="0" w:space="0" w:color="auto"/>
        <w:bottom w:val="none" w:sz="0" w:space="0" w:color="auto"/>
        <w:right w:val="none" w:sz="0" w:space="0" w:color="auto"/>
      </w:divBdr>
    </w:div>
    <w:div w:id="2100756968">
      <w:bodyDiv w:val="1"/>
      <w:marLeft w:val="0"/>
      <w:marRight w:val="0"/>
      <w:marTop w:val="0"/>
      <w:marBottom w:val="0"/>
      <w:divBdr>
        <w:top w:val="none" w:sz="0" w:space="0" w:color="auto"/>
        <w:left w:val="none" w:sz="0" w:space="0" w:color="auto"/>
        <w:bottom w:val="none" w:sz="0" w:space="0" w:color="auto"/>
        <w:right w:val="none" w:sz="0" w:space="0" w:color="auto"/>
      </w:divBdr>
    </w:div>
    <w:div w:id="2108303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21" Type="http://schemas.microsoft.com/office/2016/09/relationships/commentsIds" Target="commentsId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20"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F0F928-3CB2-4123-A904-808F03E9E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12</Pages>
  <Words>3565</Words>
  <Characters>20325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Kairouz (2306433)</dc:creator>
  <cp:keywords/>
  <dc:description/>
  <cp:lastModifiedBy>Kairouz, Alexander (P0332)</cp:lastModifiedBy>
  <cp:revision>3</cp:revision>
  <dcterms:created xsi:type="dcterms:W3CDTF">2024-08-08T17:35:00Z</dcterms:created>
  <dcterms:modified xsi:type="dcterms:W3CDTF">2024-08-08T18:08:00Z</dcterms:modified>
</cp:coreProperties>
</file>