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CertHE International Hotel Management</w:t>
      </w:r>
    </w:p>
    <w:p w:rsidR="00000000" w:rsidDel="00000000" w:rsidP="00000000" w:rsidRDefault="00000000" w:rsidRPr="00000000" w14:paraId="00000003">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tbl>
      <w:tblPr>
        <w:tblStyle w:val="Table1"/>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07">
            <w:pPr>
              <w:spacing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Student Name:Camelia Dragoi</w:t>
            </w:r>
            <w:r w:rsidDel="00000000" w:rsidR="00000000" w:rsidRPr="00000000">
              <w:rPr>
                <w:rtl w:val="0"/>
              </w:rPr>
            </w:r>
          </w:p>
        </w:tc>
        <w:tc>
          <w:tcPr/>
          <w:p w:rsidR="00000000" w:rsidDel="00000000" w:rsidP="00000000" w:rsidRDefault="00000000" w:rsidRPr="00000000" w14:paraId="00000008">
            <w:pPr>
              <w:spacing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Module:Food &amp; Beverage Operations</w:t>
            </w:r>
            <w:r w:rsidDel="00000000" w:rsidR="00000000" w:rsidRPr="00000000">
              <w:rPr>
                <w:rtl w:val="0"/>
              </w:rPr>
            </w:r>
          </w:p>
        </w:tc>
      </w:tr>
      <w:tr>
        <w:trPr>
          <w:cantSplit w:val="0"/>
          <w:tblHeader w:val="0"/>
        </w:trPr>
        <w:tc>
          <w:tcPr/>
          <w:p w:rsidR="00000000" w:rsidDel="00000000" w:rsidP="00000000" w:rsidRDefault="00000000" w:rsidRPr="00000000" w14:paraId="00000009">
            <w:pPr>
              <w:spacing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Student Number:2025269</w:t>
            </w:r>
            <w:r w:rsidDel="00000000" w:rsidR="00000000" w:rsidRPr="00000000">
              <w:rPr>
                <w:rtl w:val="0"/>
              </w:rPr>
            </w:r>
          </w:p>
        </w:tc>
        <w:tc>
          <w:tcPr/>
          <w:p w:rsidR="00000000" w:rsidDel="00000000" w:rsidP="00000000" w:rsidRDefault="00000000" w:rsidRPr="00000000" w14:paraId="0000000A">
            <w:pPr>
              <w:spacing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Tutor:Laurence Blake</w:t>
            </w:r>
          </w:p>
        </w:tc>
      </w:tr>
    </w:tbl>
    <w:p w:rsidR="00000000" w:rsidDel="00000000" w:rsidP="00000000" w:rsidRDefault="00000000" w:rsidRPr="00000000" w14:paraId="0000000B">
      <w:pPr>
        <w:jc w:val="both"/>
        <w:rPr>
          <w:rFonts w:ascii="Arial" w:cs="Arial" w:eastAsia="Arial" w:hAnsi="Arial"/>
          <w:sz w:val="24"/>
          <w:szCs w:val="24"/>
        </w:rPr>
      </w:pPr>
      <w:r w:rsidDel="00000000" w:rsidR="00000000" w:rsidRPr="00000000">
        <w:br w:type="page"/>
      </w:r>
      <w:r w:rsidDel="00000000" w:rsidR="00000000" w:rsidRPr="00000000">
        <w:rPr>
          <w:rtl w:val="0"/>
        </w:rPr>
      </w:r>
    </w:p>
    <w:tbl>
      <w:tblPr>
        <w:tblStyle w:val="Table2"/>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28"/>
        <w:gridCol w:w="1548"/>
        <w:tblGridChange w:id="0">
          <w:tblGrid>
            <w:gridCol w:w="8028"/>
            <w:gridCol w:w="1548"/>
          </w:tblGrid>
        </w:tblGridChange>
      </w:tblGrid>
      <w:tr>
        <w:trPr>
          <w:cantSplit w:val="0"/>
          <w:tblHeader w:val="0"/>
        </w:trPr>
        <w:tc>
          <w:tcPr/>
          <w:p w:rsidR="00000000" w:rsidDel="00000000" w:rsidP="00000000" w:rsidRDefault="00000000" w:rsidRPr="00000000" w14:paraId="0000000C">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Type of Choice:  Retings, Inspections, Raporting Procedures</w:t>
            </w:r>
          </w:p>
          <w:p w:rsidR="00000000" w:rsidDel="00000000" w:rsidP="00000000" w:rsidRDefault="00000000" w:rsidRPr="00000000" w14:paraId="0000000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Food Safety Fundamentals (The 4 C’s)</w:t>
            </w:r>
            <w:r w:rsidDel="00000000" w:rsidR="00000000" w:rsidRPr="00000000">
              <w:rPr>
                <w:rtl w:val="0"/>
              </w:rPr>
            </w:r>
          </w:p>
        </w:tc>
        <w:tc>
          <w:tcPr/>
          <w:p w:rsidR="00000000" w:rsidDel="00000000" w:rsidP="00000000" w:rsidRDefault="00000000" w:rsidRPr="00000000" w14:paraId="00000010">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Date Completed:</w:t>
            </w:r>
            <w:r w:rsidDel="00000000" w:rsidR="00000000" w:rsidRPr="00000000">
              <w:rPr>
                <w:rtl w:val="0"/>
              </w:rPr>
            </w:r>
          </w:p>
        </w:tc>
      </w:tr>
      <w:tr>
        <w:trPr>
          <w:cantSplit w:val="0"/>
          <w:tblHeader w:val="0"/>
        </w:trPr>
        <w:tc>
          <w:tcPr/>
          <w:p w:rsidR="00000000" w:rsidDel="00000000" w:rsidP="00000000" w:rsidRDefault="00000000" w:rsidRPr="00000000" w14:paraId="0000001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have learnt certain aspect relating to the 4C’s while going through the module. I learnt that the food and beverage industry is the industry that inculcates various positions within itself and therefore for running the business of the industry, collaborative efforts are being required by the industry (Davis et al., 2018). </w:t>
            </w:r>
          </w:p>
          <w:p w:rsidR="00000000" w:rsidDel="00000000" w:rsidP="00000000" w:rsidRDefault="00000000" w:rsidRPr="00000000" w14:paraId="0000001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have also learned the position of beverage manager involvesis responsible for the hiring, training and managing of the staff within the industry.</w:t>
            </w:r>
          </w:p>
          <w:p w:rsidR="00000000" w:rsidDel="00000000" w:rsidP="00000000" w:rsidRDefault="00000000" w:rsidRPr="00000000" w14:paraId="0000001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learned about different positions involve within the food and beverage industry. I first learned about the position within the food and beverage industry is the position of the catering manager; this manager directly contacts the catering staff within the organisation and takes well care of the several catering functions within the organisation. </w:t>
            </w:r>
          </w:p>
          <w:p w:rsidR="00000000" w:rsidDel="00000000" w:rsidP="00000000" w:rsidRDefault="00000000" w:rsidRPr="00000000" w14:paraId="0000001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Further I have learnt that the next most important in the organisation is the position of the restaurant manager, these manager acts as the leader within the organisation and therefore motivates the catering staff in the organisation to provide better food to the customers in the organisation. The key role of this manager is to participate in the organisational budget and give reviews to the other management staff in the organisation (Gibson et al. 2017). </w:t>
            </w:r>
          </w:p>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have learnt several about positions within the organisation like an executive chef and banquet manager which are responsible for the management of certain food-related services and the banquet is responsible for the supply of foods to the customers. </w:t>
            </w:r>
          </w:p>
          <w:p w:rsidR="00000000" w:rsidDel="00000000" w:rsidP="00000000" w:rsidRDefault="00000000" w:rsidRPr="00000000" w14:paraId="0000001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have learnt about certain management skills requires in the operations of the food and beverage industry these are leadership skills for managing the staff and motivating the staff in the organisation. </w:t>
            </w:r>
          </w:p>
          <w:p w:rsidR="00000000" w:rsidDel="00000000" w:rsidP="00000000" w:rsidRDefault="00000000" w:rsidRPr="00000000" w14:paraId="0000001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skills play a vital role in the management of certain tasks, as the staff of the hotel management has to deal with various customers and therefore influencing the customers in towards the industry the staff of the hotel management must have to have a better communication skills (Gibson et al. 2017).</w:t>
            </w:r>
          </w:p>
          <w:p w:rsidR="00000000" w:rsidDel="00000000" w:rsidP="00000000" w:rsidRDefault="00000000" w:rsidRPr="00000000" w14:paraId="0000001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have learnt that food safety plays a key role in the business of the food and beverage industry and therefore practising food safety conditions play a crucial role in these industries. </w:t>
            </w:r>
          </w:p>
          <w:p w:rsidR="00000000" w:rsidDel="00000000" w:rsidP="00000000" w:rsidRDefault="00000000" w:rsidRPr="00000000" w14:paraId="0000001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4 Cs associated with food safety can be elaborated as cleaning, chilling, cooking and cross-contamination.</w:t>
            </w:r>
          </w:p>
          <w:p w:rsidR="00000000" w:rsidDel="00000000" w:rsidP="00000000" w:rsidRDefault="00000000" w:rsidRPr="00000000" w14:paraId="0000001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Cleaning</w:t>
            </w:r>
            <w:r w:rsidDel="00000000" w:rsidR="00000000" w:rsidRPr="00000000">
              <w:rPr>
                <w:rFonts w:ascii="Arial" w:cs="Arial" w:eastAsia="Arial" w:hAnsi="Arial"/>
                <w:sz w:val="24"/>
                <w:szCs w:val="24"/>
                <w:rtl w:val="0"/>
              </w:rPr>
              <w:t xml:space="preserve">: While studying, I have learnt about the first process of cleaning of the 4 Cs can be defined as the process in which hygiene and sanitisation process are being associated with the food. While reading an online article by I learned that the cleaning products must include the use of soapy water or sanitisers for cleaning the place of cooking the food.</w:t>
            </w:r>
          </w:p>
          <w:p w:rsidR="00000000" w:rsidDel="00000000" w:rsidP="00000000" w:rsidRDefault="00000000" w:rsidRPr="00000000" w14:paraId="0000001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Chilling:</w:t>
            </w:r>
            <w:r w:rsidDel="00000000" w:rsidR="00000000" w:rsidRPr="00000000">
              <w:rPr>
                <w:rFonts w:ascii="Arial" w:cs="Arial" w:eastAsia="Arial" w:hAnsi="Arial"/>
                <w:sz w:val="24"/>
                <w:szCs w:val="24"/>
                <w:rtl w:val="0"/>
              </w:rPr>
              <w:t xml:space="preserve">Chilling process plays a key role for the foods that get worsen with the cold environment. I learnt that this process plays a key role for the foods that want fresh air and for this process various preservation products also has been used in a wide manner within the industry. Therefore the people within the industry must be very conscious regarding the different temperatures associated with the different food products (Hardin, 2021). </w:t>
            </w:r>
          </w:p>
          <w:p w:rsidR="00000000" w:rsidDel="00000000" w:rsidP="00000000" w:rsidRDefault="00000000" w:rsidRPr="00000000" w14:paraId="0000001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Cooking:</w:t>
            </w:r>
            <w:r w:rsidDel="00000000" w:rsidR="00000000" w:rsidRPr="00000000">
              <w:rPr>
                <w:rFonts w:ascii="Arial" w:cs="Arial" w:eastAsia="Arial" w:hAnsi="Arial"/>
                <w:sz w:val="24"/>
                <w:szCs w:val="24"/>
                <w:rtl w:val="0"/>
              </w:rPr>
              <w:t xml:space="preserve"> learned that this process assures the safety of the products in the industry. With the help of adequate cooking, the heat can easily be distributed to the area of the food and various bacteria and fungus associated with the food can easily be destroyed.</w:t>
            </w:r>
          </w:p>
          <w:p w:rsidR="00000000" w:rsidDel="00000000" w:rsidP="00000000" w:rsidRDefault="00000000" w:rsidRPr="00000000" w14:paraId="0000002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Arial" w:cs="Arial" w:eastAsia="Arial" w:hAnsi="Arial"/>
                <w:color w:val="0c2a29"/>
                <w:sz w:val="24"/>
                <w:szCs w:val="24"/>
              </w:rPr>
            </w:pPr>
            <w:r w:rsidDel="00000000" w:rsidR="00000000" w:rsidRPr="00000000">
              <w:rPr>
                <w:rFonts w:ascii="Arial" w:cs="Arial" w:eastAsia="Arial" w:hAnsi="Arial"/>
                <w:b w:val="1"/>
                <w:sz w:val="24"/>
                <w:szCs w:val="24"/>
                <w:rtl w:val="0"/>
              </w:rPr>
              <w:t xml:space="preserve">Cross Contamination:</w:t>
            </w:r>
            <w:r w:rsidDel="00000000" w:rsidR="00000000" w:rsidRPr="00000000">
              <w:rPr>
                <w:rFonts w:ascii="Arial" w:cs="Arial" w:eastAsia="Arial" w:hAnsi="Arial"/>
                <w:color w:val="0c2a29"/>
                <w:sz w:val="24"/>
                <w:szCs w:val="24"/>
                <w:rtl w:val="0"/>
              </w:rPr>
              <w:t xml:space="preserve"> I have learned that t</w:t>
            </w:r>
            <w:r w:rsidDel="00000000" w:rsidR="00000000" w:rsidRPr="00000000">
              <w:rPr>
                <w:rFonts w:ascii="Arial" w:cs="Arial" w:eastAsia="Arial" w:hAnsi="Arial"/>
                <w:sz w:val="24"/>
                <w:szCs w:val="24"/>
                <w:rtl w:val="0"/>
              </w:rPr>
              <w:t xml:space="preserve">his is the final step in the food safety principles of the industry. In this step, a final analysis of the food regarding the presence of any bacteria has been made (Gibson et al. 2017).</w:t>
            </w: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color w:val="0c2a29"/>
                <w:sz w:val="24"/>
                <w:szCs w:val="24"/>
              </w:rPr>
            </w:pPr>
            <w:r w:rsidDel="00000000" w:rsidR="00000000" w:rsidRPr="00000000">
              <w:rPr>
                <w:rFonts w:ascii="Arial" w:cs="Arial" w:eastAsia="Arial" w:hAnsi="Arial"/>
                <w:color w:val="0c2a29"/>
                <w:sz w:val="24"/>
                <w:szCs w:val="24"/>
                <w:rtl w:val="0"/>
              </w:rPr>
              <w:t xml:space="preserve">I learned about Certain problems associated with the industry; this includes the problem like plastic ban and other problems. Due to the severe environmental impact, the food and beverage industry is facing a harsh problemof removalof plastic waste from all food packaging and other sources. </w:t>
            </w:r>
          </w:p>
          <w:p w:rsidR="00000000" w:rsidDel="00000000" w:rsidP="00000000" w:rsidRDefault="00000000" w:rsidRPr="00000000" w14:paraId="00000023">
            <w:pPr>
              <w:spacing w:line="360" w:lineRule="auto"/>
              <w:jc w:val="both"/>
              <w:rPr>
                <w:rFonts w:ascii="Arial" w:cs="Arial" w:eastAsia="Arial" w:hAnsi="Arial"/>
                <w:color w:val="0c2a29"/>
                <w:sz w:val="24"/>
                <w:szCs w:val="24"/>
              </w:rPr>
            </w:pPr>
            <w:r w:rsidDel="00000000" w:rsidR="00000000" w:rsidRPr="00000000">
              <w:rPr>
                <w:rFonts w:ascii="Arial" w:cs="Arial" w:eastAsia="Arial" w:hAnsi="Arial"/>
                <w:color w:val="0c2a29"/>
                <w:sz w:val="24"/>
                <w:szCs w:val="24"/>
                <w:rtl w:val="0"/>
              </w:rPr>
              <w:t xml:space="preserve">I have also learned that due to the meat-free trend most of the customers has shifted towards the vegetarian way of eating and therefore the industry has to provide the food as per the demand from the customers (</w:t>
            </w:r>
            <w:r w:rsidDel="00000000" w:rsidR="00000000" w:rsidRPr="00000000">
              <w:rPr>
                <w:rFonts w:ascii="Arial" w:cs="Arial" w:eastAsia="Arial" w:hAnsi="Arial"/>
                <w:sz w:val="24"/>
                <w:szCs w:val="24"/>
                <w:rtl w:val="0"/>
              </w:rPr>
              <w:t xml:space="preserve">Doyle et al. 2020</w:t>
            </w:r>
            <w:r w:rsidDel="00000000" w:rsidR="00000000" w:rsidRPr="00000000">
              <w:rPr>
                <w:rFonts w:ascii="Arial" w:cs="Arial" w:eastAsia="Arial" w:hAnsi="Arial"/>
                <w:color w:val="0c2a29"/>
                <w:sz w:val="24"/>
                <w:szCs w:val="24"/>
                <w:rtl w:val="0"/>
              </w:rPr>
              <w:t xml:space="preserve">).</w:t>
            </w:r>
          </w:p>
          <w:p w:rsidR="00000000" w:rsidDel="00000000" w:rsidP="00000000" w:rsidRDefault="00000000" w:rsidRPr="00000000" w14:paraId="0000002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have learned various positions within the food and beverage industry and also learned about several problems associated with the fundamentals of the 4 cs associated with the industry.</w:t>
            </w:r>
          </w:p>
          <w:p w:rsidR="00000000" w:rsidDel="00000000" w:rsidP="00000000" w:rsidRDefault="00000000" w:rsidRPr="00000000" w14:paraId="00000025">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26">
            <w:pPr>
              <w:spacing w:line="360" w:lineRule="auto"/>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2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Reference List</w:t>
      </w:r>
    </w:p>
    <w:p w:rsidR="00000000" w:rsidDel="00000000" w:rsidP="00000000" w:rsidRDefault="00000000" w:rsidRPr="00000000" w14:paraId="0000002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Davis, B., Lockwood, A., Alcott, P. and Pantelidis, I.S. (2018). </w:t>
      </w:r>
      <w:r w:rsidDel="00000000" w:rsidR="00000000" w:rsidRPr="00000000">
        <w:rPr>
          <w:rFonts w:ascii="Arial" w:cs="Arial" w:eastAsia="Arial" w:hAnsi="Arial"/>
          <w:i w:val="1"/>
          <w:sz w:val="24"/>
          <w:szCs w:val="24"/>
          <w:rtl w:val="0"/>
        </w:rPr>
        <w:t xml:space="preserve">Food and beverage management</w:t>
      </w:r>
      <w:r w:rsidDel="00000000" w:rsidR="00000000" w:rsidRPr="00000000">
        <w:rPr>
          <w:rFonts w:ascii="Arial" w:cs="Arial" w:eastAsia="Arial" w:hAnsi="Arial"/>
          <w:sz w:val="24"/>
          <w:szCs w:val="24"/>
          <w:rtl w:val="0"/>
        </w:rPr>
        <w:t xml:space="preserve">. Routledge.</w:t>
      </w:r>
    </w:p>
    <w:p w:rsidR="00000000" w:rsidDel="00000000" w:rsidP="00000000" w:rsidRDefault="00000000" w:rsidRPr="00000000" w14:paraId="0000002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Doyle, Michael P., Francisco Diez-Gonzalez, and Colin Hill, eds. </w:t>
      </w:r>
      <w:r w:rsidDel="00000000" w:rsidR="00000000" w:rsidRPr="00000000">
        <w:rPr>
          <w:rFonts w:ascii="Arial" w:cs="Arial" w:eastAsia="Arial" w:hAnsi="Arial"/>
          <w:i w:val="1"/>
          <w:sz w:val="24"/>
          <w:szCs w:val="24"/>
          <w:rtl w:val="0"/>
        </w:rPr>
        <w:t xml:space="preserve">Food microbiology: fundamentals and frontiers</w:t>
      </w:r>
      <w:r w:rsidDel="00000000" w:rsidR="00000000" w:rsidRPr="00000000">
        <w:rPr>
          <w:rFonts w:ascii="Arial" w:cs="Arial" w:eastAsia="Arial" w:hAnsi="Arial"/>
          <w:sz w:val="24"/>
          <w:szCs w:val="24"/>
          <w:rtl w:val="0"/>
        </w:rPr>
        <w:t xml:space="preserve">. John Wiley &amp; Sons, (2020).</w:t>
      </w:r>
    </w:p>
    <w:p w:rsidR="00000000" w:rsidDel="00000000" w:rsidP="00000000" w:rsidRDefault="00000000" w:rsidRPr="00000000" w14:paraId="0000002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Hardin, M.D. (2021). Food Safety Factors Determining Shelf Life. In </w:t>
      </w:r>
      <w:r w:rsidDel="00000000" w:rsidR="00000000" w:rsidRPr="00000000">
        <w:rPr>
          <w:rFonts w:ascii="Arial" w:cs="Arial" w:eastAsia="Arial" w:hAnsi="Arial"/>
          <w:i w:val="1"/>
          <w:sz w:val="24"/>
          <w:szCs w:val="24"/>
          <w:rtl w:val="0"/>
        </w:rPr>
        <w:t xml:space="preserve">Food Safety and Quality-Based Shelf Life of Perishable Foods</w:t>
      </w:r>
      <w:r w:rsidDel="00000000" w:rsidR="00000000" w:rsidRPr="00000000">
        <w:rPr>
          <w:rFonts w:ascii="Arial" w:cs="Arial" w:eastAsia="Arial" w:hAnsi="Arial"/>
          <w:sz w:val="24"/>
          <w:szCs w:val="24"/>
          <w:rtl w:val="0"/>
        </w:rPr>
        <w:t xml:space="preserve"> (pp. 27-40). Springer, Cham.</w:t>
      </w:r>
    </w:p>
    <w:p w:rsidR="00000000" w:rsidDel="00000000" w:rsidP="00000000" w:rsidRDefault="00000000" w:rsidRPr="00000000" w14:paraId="0000002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Gibson, A., Aitken, A., Sándor, Á., Buckingham Shum, S., Tsingos-Lucas, C. and Knight, S. (2017), March. Reflective writing analytics for actionable feedback. In </w:t>
      </w:r>
      <w:r w:rsidDel="00000000" w:rsidR="00000000" w:rsidRPr="00000000">
        <w:rPr>
          <w:rFonts w:ascii="Arial" w:cs="Arial" w:eastAsia="Arial" w:hAnsi="Arial"/>
          <w:i w:val="1"/>
          <w:sz w:val="24"/>
          <w:szCs w:val="24"/>
          <w:rtl w:val="0"/>
        </w:rPr>
        <w:t xml:space="preserve">Proceedings of the seventh international learning analytics &amp; knowledge conference</w:t>
      </w:r>
      <w:r w:rsidDel="00000000" w:rsidR="00000000" w:rsidRPr="00000000">
        <w:rPr>
          <w:rFonts w:ascii="Arial" w:cs="Arial" w:eastAsia="Arial" w:hAnsi="Arial"/>
          <w:sz w:val="24"/>
          <w:szCs w:val="24"/>
          <w:rtl w:val="0"/>
        </w:rPr>
        <w:t xml:space="preserve"> (pp. 153-162).</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5f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