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362" w:type="dxa"/>
        <w:tblLayout w:type="fixed"/>
        <w:tblLook w:val="04A0" w:firstRow="1" w:lastRow="0" w:firstColumn="1" w:lastColumn="0" w:noHBand="0" w:noVBand="1"/>
      </w:tblPr>
      <w:tblGrid>
        <w:gridCol w:w="4962"/>
        <w:gridCol w:w="417"/>
        <w:gridCol w:w="682"/>
        <w:gridCol w:w="580"/>
        <w:gridCol w:w="642"/>
        <w:gridCol w:w="561"/>
        <w:gridCol w:w="580"/>
        <w:gridCol w:w="561"/>
        <w:gridCol w:w="661"/>
        <w:gridCol w:w="560"/>
        <w:gridCol w:w="567"/>
        <w:gridCol w:w="426"/>
        <w:gridCol w:w="567"/>
        <w:gridCol w:w="567"/>
        <w:gridCol w:w="567"/>
        <w:gridCol w:w="708"/>
        <w:gridCol w:w="754"/>
      </w:tblGrid>
      <w:tr w:rsidR="00B34E6B" w:rsidRPr="00B34E6B" w14:paraId="27A301D4" w14:textId="77777777" w:rsidTr="00BF7553">
        <w:trPr>
          <w:trHeight w:val="60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E2A258" w14:textId="6A6C662C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b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bookmarkStart w:id="0" w:name="_GoBack"/>
            <w:bookmarkEnd w:id="0"/>
            <w:r w:rsidRPr="00B34E6B">
              <w:rPr>
                <w:rFonts w:eastAsia="Times New Roman" w:cs="Arial"/>
                <w:b/>
                <w:color w:val="000000" w:themeColor="text1"/>
                <w:kern w:val="0"/>
                <w:sz w:val="44"/>
                <w:szCs w:val="20"/>
                <w:lang w:val="en-US"/>
                <w14:ligatures w14:val="none"/>
              </w:rPr>
              <w:t>Childhood Obesity Project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81CB58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62AE49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C4ECA7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79D1B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12F7DE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BBB812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915BC3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7A1DC8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D5689B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1AF255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CF4932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37E45A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400B5D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00D13E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80513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9783AB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</w:tr>
      <w:tr w:rsidR="00B34E6B" w:rsidRPr="00B34E6B" w14:paraId="55E6B0F2" w14:textId="77777777" w:rsidTr="00BF7553">
        <w:trPr>
          <w:trHeight w:val="60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E2DABA" w14:textId="77777777" w:rsid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</w:p>
          <w:p w14:paraId="3389D92A" w14:textId="1243D6E1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START DATE</w:t>
            </w:r>
            <w:r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: Feb 2024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277772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1E3100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A85A6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F5F112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2E091F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0ABF9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254C3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2A867E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767ED2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EBF91B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C07134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C39D0D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6CC84C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4CFDE0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4544A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127385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</w:tr>
      <w:tr w:rsidR="00B34E6B" w:rsidRPr="00B34E6B" w14:paraId="7A0E00DD" w14:textId="77777777" w:rsidTr="00BF7553">
        <w:trPr>
          <w:trHeight w:val="60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E1F28E1" w14:textId="5C71F64A" w:rsidR="00B34E6B" w:rsidRPr="00B34E6B" w:rsidRDefault="00B34E6B" w:rsidP="00B34E6B">
            <w:pPr>
              <w:spacing w:after="0" w:line="240" w:lineRule="auto"/>
              <w:jc w:val="righ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1099" w:type="dxa"/>
            <w:gridSpan w:val="2"/>
            <w:tcBorders>
              <w:top w:val="single" w:sz="4" w:space="0" w:color="A6A6A6"/>
              <w:left w:val="single" w:sz="4" w:space="0" w:color="A6A6A6"/>
              <w:bottom w:val="nil"/>
              <w:right w:val="nil"/>
            </w:tcBorders>
            <w:shd w:val="clear" w:color="000000" w:fill="D9D9D9"/>
            <w:vAlign w:val="center"/>
            <w:hideMark/>
          </w:tcPr>
          <w:p w14:paraId="78DB2FC1" w14:textId="77777777" w:rsidR="00AB06F7" w:rsidRPr="00124A61" w:rsidRDefault="00B34E6B" w:rsidP="00124A61">
            <w:pPr>
              <w:spacing w:after="0" w:line="240" w:lineRule="auto"/>
              <w:ind w:firstLineChars="100" w:firstLine="200"/>
              <w:jc w:val="center"/>
              <w:rPr>
                <w:rFonts w:eastAsia="Times New Roman" w:cs="Arial"/>
                <w:b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b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Week</w:t>
            </w:r>
          </w:p>
          <w:p w14:paraId="50EE92D4" w14:textId="20E1287E" w:rsidR="00B34E6B" w:rsidRPr="00B34E6B" w:rsidRDefault="00B34E6B" w:rsidP="00124A61">
            <w:pPr>
              <w:spacing w:after="0" w:line="240" w:lineRule="auto"/>
              <w:ind w:firstLineChars="100" w:firstLine="200"/>
              <w:jc w:val="center"/>
              <w:rPr>
                <w:rFonts w:eastAsia="Times New Roman" w:cs="Arial"/>
                <w:b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b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2</w:t>
            </w:r>
          </w:p>
        </w:tc>
        <w:tc>
          <w:tcPr>
            <w:tcW w:w="1222" w:type="dxa"/>
            <w:gridSpan w:val="2"/>
            <w:tcBorders>
              <w:top w:val="single" w:sz="4" w:space="0" w:color="A6A6A6"/>
              <w:left w:val="single" w:sz="4" w:space="0" w:color="A6A6A6"/>
              <w:bottom w:val="nil"/>
              <w:right w:val="nil"/>
            </w:tcBorders>
            <w:shd w:val="clear" w:color="000000" w:fill="D9D9D9"/>
            <w:vAlign w:val="center"/>
            <w:hideMark/>
          </w:tcPr>
          <w:p w14:paraId="3DB06CE0" w14:textId="77777777" w:rsidR="00AB06F7" w:rsidRPr="00124A61" w:rsidRDefault="00B34E6B" w:rsidP="00124A61">
            <w:pPr>
              <w:spacing w:after="0" w:line="240" w:lineRule="auto"/>
              <w:ind w:firstLineChars="100" w:firstLine="200"/>
              <w:jc w:val="center"/>
              <w:rPr>
                <w:rFonts w:eastAsia="Times New Roman" w:cs="Arial"/>
                <w:b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b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Week</w:t>
            </w:r>
          </w:p>
          <w:p w14:paraId="6B83B1C5" w14:textId="48B75E7B" w:rsidR="00B34E6B" w:rsidRPr="00B34E6B" w:rsidRDefault="00B34E6B" w:rsidP="00124A61">
            <w:pPr>
              <w:spacing w:after="0" w:line="240" w:lineRule="auto"/>
              <w:ind w:firstLineChars="100" w:firstLine="200"/>
              <w:jc w:val="center"/>
              <w:rPr>
                <w:rFonts w:eastAsia="Times New Roman" w:cs="Arial"/>
                <w:b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b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4</w:t>
            </w:r>
          </w:p>
        </w:tc>
        <w:tc>
          <w:tcPr>
            <w:tcW w:w="1141" w:type="dxa"/>
            <w:gridSpan w:val="2"/>
            <w:tcBorders>
              <w:top w:val="single" w:sz="4" w:space="0" w:color="A6A6A6"/>
              <w:left w:val="single" w:sz="4" w:space="0" w:color="A6A6A6"/>
              <w:bottom w:val="nil"/>
              <w:right w:val="nil"/>
            </w:tcBorders>
            <w:shd w:val="clear" w:color="000000" w:fill="D9D9D9"/>
            <w:vAlign w:val="center"/>
            <w:hideMark/>
          </w:tcPr>
          <w:p w14:paraId="4082E73A" w14:textId="77777777" w:rsidR="00AB06F7" w:rsidRPr="00124A61" w:rsidRDefault="00B34E6B" w:rsidP="00124A61">
            <w:pPr>
              <w:spacing w:after="0" w:line="240" w:lineRule="auto"/>
              <w:ind w:firstLineChars="100" w:firstLine="200"/>
              <w:jc w:val="center"/>
              <w:rPr>
                <w:rFonts w:eastAsia="Times New Roman" w:cs="Arial"/>
                <w:b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b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Week</w:t>
            </w:r>
          </w:p>
          <w:p w14:paraId="3647BBD7" w14:textId="5CEE6418" w:rsidR="00B34E6B" w:rsidRPr="00B34E6B" w:rsidRDefault="00B34E6B" w:rsidP="00124A61">
            <w:pPr>
              <w:spacing w:after="0" w:line="240" w:lineRule="auto"/>
              <w:ind w:firstLineChars="100" w:firstLine="200"/>
              <w:jc w:val="center"/>
              <w:rPr>
                <w:rFonts w:eastAsia="Times New Roman" w:cs="Arial"/>
                <w:b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b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6</w:t>
            </w:r>
          </w:p>
        </w:tc>
        <w:tc>
          <w:tcPr>
            <w:tcW w:w="1222" w:type="dxa"/>
            <w:gridSpan w:val="2"/>
            <w:tcBorders>
              <w:top w:val="single" w:sz="4" w:space="0" w:color="A6A6A6"/>
              <w:left w:val="single" w:sz="4" w:space="0" w:color="A6A6A6"/>
              <w:bottom w:val="nil"/>
              <w:right w:val="nil"/>
            </w:tcBorders>
            <w:shd w:val="clear" w:color="000000" w:fill="D9D9D9"/>
            <w:vAlign w:val="center"/>
            <w:hideMark/>
          </w:tcPr>
          <w:p w14:paraId="5F21ED6D" w14:textId="77777777" w:rsidR="00AB06F7" w:rsidRPr="00124A61" w:rsidRDefault="00B34E6B" w:rsidP="00124A61">
            <w:pPr>
              <w:spacing w:after="0" w:line="240" w:lineRule="auto"/>
              <w:ind w:firstLineChars="100" w:firstLine="200"/>
              <w:jc w:val="center"/>
              <w:rPr>
                <w:rFonts w:eastAsia="Times New Roman" w:cs="Arial"/>
                <w:b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b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Week</w:t>
            </w:r>
          </w:p>
          <w:p w14:paraId="78FE08E2" w14:textId="501C0CBF" w:rsidR="00B34E6B" w:rsidRPr="00B34E6B" w:rsidRDefault="00B34E6B" w:rsidP="00124A61">
            <w:pPr>
              <w:spacing w:after="0" w:line="240" w:lineRule="auto"/>
              <w:ind w:firstLineChars="100" w:firstLine="200"/>
              <w:jc w:val="center"/>
              <w:rPr>
                <w:rFonts w:eastAsia="Times New Roman" w:cs="Arial"/>
                <w:b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b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8</w:t>
            </w:r>
          </w:p>
        </w:tc>
        <w:tc>
          <w:tcPr>
            <w:tcW w:w="1127" w:type="dxa"/>
            <w:gridSpan w:val="2"/>
            <w:tcBorders>
              <w:top w:val="single" w:sz="4" w:space="0" w:color="A6A6A6"/>
              <w:left w:val="single" w:sz="4" w:space="0" w:color="A6A6A6"/>
              <w:bottom w:val="nil"/>
              <w:right w:val="nil"/>
            </w:tcBorders>
            <w:shd w:val="clear" w:color="000000" w:fill="D9D9D9"/>
            <w:vAlign w:val="center"/>
            <w:hideMark/>
          </w:tcPr>
          <w:p w14:paraId="5727387D" w14:textId="3009D6A8" w:rsidR="00AB06F7" w:rsidRPr="00124A61" w:rsidRDefault="00B34E6B" w:rsidP="00124A61">
            <w:pPr>
              <w:spacing w:after="0" w:line="240" w:lineRule="auto"/>
              <w:ind w:firstLineChars="100" w:firstLine="200"/>
              <w:jc w:val="center"/>
              <w:rPr>
                <w:rFonts w:eastAsia="Times New Roman" w:cs="Arial"/>
                <w:b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124A61">
              <w:rPr>
                <w:rFonts w:eastAsia="Times New Roman" w:cs="Arial"/>
                <w:b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Week</w:t>
            </w:r>
          </w:p>
          <w:p w14:paraId="44A7C7E1" w14:textId="7A638661" w:rsidR="00B34E6B" w:rsidRPr="00B34E6B" w:rsidRDefault="00B34E6B" w:rsidP="00124A61">
            <w:pPr>
              <w:spacing w:after="0" w:line="240" w:lineRule="auto"/>
              <w:ind w:firstLineChars="100" w:firstLine="200"/>
              <w:jc w:val="center"/>
              <w:rPr>
                <w:rFonts w:eastAsia="Times New Roman" w:cs="Arial"/>
                <w:b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b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10</w:t>
            </w:r>
          </w:p>
        </w:tc>
        <w:tc>
          <w:tcPr>
            <w:tcW w:w="993" w:type="dxa"/>
            <w:gridSpan w:val="2"/>
            <w:tcBorders>
              <w:top w:val="single" w:sz="4" w:space="0" w:color="A6A6A6"/>
              <w:left w:val="single" w:sz="4" w:space="0" w:color="A6A6A6"/>
              <w:bottom w:val="nil"/>
              <w:right w:val="nil"/>
            </w:tcBorders>
            <w:shd w:val="clear" w:color="000000" w:fill="D9D9D9"/>
            <w:vAlign w:val="center"/>
            <w:hideMark/>
          </w:tcPr>
          <w:p w14:paraId="51B92BF0" w14:textId="77777777" w:rsidR="00AB06F7" w:rsidRPr="00124A61" w:rsidRDefault="00B34E6B" w:rsidP="00124A61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b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Week</w:t>
            </w:r>
          </w:p>
          <w:p w14:paraId="73ABCD4A" w14:textId="047CB42A" w:rsidR="00B34E6B" w:rsidRPr="00B34E6B" w:rsidRDefault="00B34E6B" w:rsidP="00124A61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b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12</w:t>
            </w:r>
          </w:p>
        </w:tc>
        <w:tc>
          <w:tcPr>
            <w:tcW w:w="1134" w:type="dxa"/>
            <w:gridSpan w:val="2"/>
            <w:tcBorders>
              <w:top w:val="single" w:sz="4" w:space="0" w:color="A6A6A6"/>
              <w:left w:val="single" w:sz="4" w:space="0" w:color="A6A6A6"/>
              <w:bottom w:val="nil"/>
              <w:right w:val="nil"/>
            </w:tcBorders>
            <w:shd w:val="clear" w:color="000000" w:fill="D9D9D9"/>
            <w:vAlign w:val="center"/>
            <w:hideMark/>
          </w:tcPr>
          <w:p w14:paraId="2D5F2052" w14:textId="3F186D86" w:rsidR="00AB06F7" w:rsidRPr="00124A61" w:rsidRDefault="00B34E6B" w:rsidP="00124A61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b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Week</w:t>
            </w:r>
          </w:p>
          <w:p w14:paraId="20EF85D2" w14:textId="47D76589" w:rsidR="00B34E6B" w:rsidRPr="00B34E6B" w:rsidRDefault="00B34E6B" w:rsidP="00124A61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b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14</w:t>
            </w:r>
          </w:p>
        </w:tc>
        <w:tc>
          <w:tcPr>
            <w:tcW w:w="1462" w:type="dxa"/>
            <w:gridSpan w:val="2"/>
            <w:tcBorders>
              <w:top w:val="single" w:sz="4" w:space="0" w:color="A6A6A6"/>
              <w:left w:val="single" w:sz="4" w:space="0" w:color="A6A6A6"/>
              <w:bottom w:val="nil"/>
              <w:right w:val="nil"/>
            </w:tcBorders>
            <w:shd w:val="clear" w:color="000000" w:fill="D9D9D9"/>
            <w:vAlign w:val="center"/>
            <w:hideMark/>
          </w:tcPr>
          <w:p w14:paraId="69E93895" w14:textId="77777777" w:rsidR="00AB06F7" w:rsidRPr="00124A61" w:rsidRDefault="00AB06F7" w:rsidP="00124A61">
            <w:pPr>
              <w:spacing w:after="0" w:line="240" w:lineRule="auto"/>
              <w:ind w:firstLineChars="100" w:firstLine="200"/>
              <w:jc w:val="center"/>
              <w:rPr>
                <w:rFonts w:eastAsia="Times New Roman" w:cs="Arial"/>
                <w:b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124A61">
              <w:rPr>
                <w:rFonts w:eastAsia="Times New Roman" w:cs="Arial"/>
                <w:b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Week</w:t>
            </w:r>
          </w:p>
          <w:p w14:paraId="1FED9F89" w14:textId="01B3CDC2" w:rsidR="00B34E6B" w:rsidRPr="00B34E6B" w:rsidRDefault="00B34E6B" w:rsidP="00124A61">
            <w:pPr>
              <w:spacing w:after="0" w:line="240" w:lineRule="auto"/>
              <w:ind w:firstLineChars="100" w:firstLine="200"/>
              <w:jc w:val="center"/>
              <w:rPr>
                <w:rFonts w:eastAsia="Times New Roman" w:cs="Arial"/>
                <w:b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b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16</w:t>
            </w:r>
          </w:p>
        </w:tc>
      </w:tr>
      <w:tr w:rsidR="00B34E6B" w:rsidRPr="00B34E6B" w14:paraId="1DFD71D2" w14:textId="77777777" w:rsidTr="00BF7553">
        <w:trPr>
          <w:trHeight w:val="600"/>
        </w:trPr>
        <w:tc>
          <w:tcPr>
            <w:tcW w:w="4962" w:type="dxa"/>
            <w:tcBorders>
              <w:top w:val="single" w:sz="8" w:space="0" w:color="D9D9D9"/>
              <w:left w:val="nil"/>
              <w:bottom w:val="single" w:sz="8" w:space="0" w:color="D9D9D9"/>
              <w:right w:val="nil"/>
            </w:tcBorders>
            <w:shd w:val="clear" w:color="000000" w:fill="B8CCE4"/>
            <w:noWrap/>
            <w:vAlign w:val="center"/>
            <w:hideMark/>
          </w:tcPr>
          <w:p w14:paraId="06442409" w14:textId="77777777" w:rsidR="00B34E6B" w:rsidRPr="00B34E6B" w:rsidRDefault="00B34E6B" w:rsidP="00B34E6B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b/>
                <w:bCs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Activity</w:t>
            </w:r>
          </w:p>
        </w:tc>
        <w:tc>
          <w:tcPr>
            <w:tcW w:w="417" w:type="dxa"/>
            <w:tcBorders>
              <w:top w:val="nil"/>
              <w:left w:val="single" w:sz="4" w:space="0" w:color="D9D9D9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1C7341CD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0CB014F1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5A200F41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1AF6292D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709660C9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540BFD1F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6AFA8313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27835090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73B66413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372A1CD9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65A172B1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7DB9E389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5F5B0CE8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430B1026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1A7762EA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711A6E11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</w:tr>
      <w:tr w:rsidR="00B34E6B" w:rsidRPr="00B34E6B" w14:paraId="71279ED1" w14:textId="77777777" w:rsidTr="00BF7553">
        <w:trPr>
          <w:trHeight w:val="600"/>
        </w:trPr>
        <w:tc>
          <w:tcPr>
            <w:tcW w:w="4962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DCE6F1"/>
            <w:noWrap/>
            <w:vAlign w:val="center"/>
            <w:hideMark/>
          </w:tcPr>
          <w:p w14:paraId="1F0451A5" w14:textId="77777777" w:rsidR="00B34E6B" w:rsidRPr="00B34E6B" w:rsidRDefault="00B34E6B" w:rsidP="00B34E6B">
            <w:pPr>
              <w:spacing w:after="0" w:line="240" w:lineRule="auto"/>
              <w:ind w:firstLineChars="200" w:firstLine="400"/>
              <w:jc w:val="left"/>
              <w:rPr>
                <w:rFonts w:eastAsia="Times New Roman" w:cs="Arial"/>
                <w:b/>
                <w:bCs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b/>
                <w:bCs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Apply for and Receive Ethical Approval</w:t>
            </w:r>
          </w:p>
        </w:tc>
        <w:tc>
          <w:tcPr>
            <w:tcW w:w="417" w:type="dxa"/>
            <w:tcBorders>
              <w:top w:val="nil"/>
              <w:left w:val="single" w:sz="4" w:space="0" w:color="D9D9D9"/>
              <w:bottom w:val="single" w:sz="8" w:space="0" w:color="D9D9D9"/>
              <w:right w:val="single" w:sz="4" w:space="0" w:color="D9D9D9"/>
            </w:tcBorders>
            <w:shd w:val="clear" w:color="000000" w:fill="60497A"/>
            <w:noWrap/>
            <w:vAlign w:val="center"/>
            <w:hideMark/>
          </w:tcPr>
          <w:p w14:paraId="7F9B2676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000000" w:fill="60497A"/>
            <w:noWrap/>
            <w:vAlign w:val="center"/>
            <w:hideMark/>
          </w:tcPr>
          <w:p w14:paraId="7E1F7ABE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000000" w:fill="FFFFFF"/>
            <w:noWrap/>
            <w:vAlign w:val="center"/>
            <w:hideMark/>
          </w:tcPr>
          <w:p w14:paraId="18B4D139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000000" w:fill="FFFFFF"/>
            <w:noWrap/>
            <w:vAlign w:val="center"/>
            <w:hideMark/>
          </w:tcPr>
          <w:p w14:paraId="6BCB3778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000000" w:fill="FFFFFF"/>
            <w:noWrap/>
            <w:vAlign w:val="center"/>
            <w:hideMark/>
          </w:tcPr>
          <w:p w14:paraId="6E1BE689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000000" w:fill="FFFFFF"/>
            <w:noWrap/>
            <w:vAlign w:val="center"/>
            <w:hideMark/>
          </w:tcPr>
          <w:p w14:paraId="3F67FDFF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000000" w:fill="FFFFFF"/>
            <w:noWrap/>
            <w:vAlign w:val="center"/>
            <w:hideMark/>
          </w:tcPr>
          <w:p w14:paraId="1387EC97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000000" w:fill="FFFFFF"/>
            <w:noWrap/>
            <w:vAlign w:val="center"/>
            <w:hideMark/>
          </w:tcPr>
          <w:p w14:paraId="608C253C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000000" w:fill="FFFFFF"/>
            <w:noWrap/>
            <w:vAlign w:val="center"/>
            <w:hideMark/>
          </w:tcPr>
          <w:p w14:paraId="7B7D5A77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000000" w:fill="FFFFFF"/>
            <w:noWrap/>
            <w:vAlign w:val="center"/>
            <w:hideMark/>
          </w:tcPr>
          <w:p w14:paraId="1304881C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000000" w:fill="FFFFFF"/>
            <w:noWrap/>
            <w:vAlign w:val="center"/>
            <w:hideMark/>
          </w:tcPr>
          <w:p w14:paraId="2FE65DD5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000000" w:fill="FFFFFF"/>
            <w:noWrap/>
            <w:vAlign w:val="center"/>
            <w:hideMark/>
          </w:tcPr>
          <w:p w14:paraId="33AA8F0B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000000" w:fill="FFFFFF"/>
            <w:noWrap/>
            <w:vAlign w:val="center"/>
            <w:hideMark/>
          </w:tcPr>
          <w:p w14:paraId="313E6A98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000000" w:fill="FFFFFF"/>
            <w:noWrap/>
            <w:vAlign w:val="center"/>
            <w:hideMark/>
          </w:tcPr>
          <w:p w14:paraId="428C1BA4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000000" w:fill="FFFFFF"/>
            <w:noWrap/>
            <w:vAlign w:val="center"/>
            <w:hideMark/>
          </w:tcPr>
          <w:p w14:paraId="140D34ED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000000" w:fill="FFFFFF"/>
            <w:noWrap/>
            <w:vAlign w:val="center"/>
            <w:hideMark/>
          </w:tcPr>
          <w:p w14:paraId="59B43379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</w:tr>
      <w:tr w:rsidR="00B34E6B" w:rsidRPr="00B34E6B" w14:paraId="1FE98280" w14:textId="77777777" w:rsidTr="00BF7553">
        <w:trPr>
          <w:trHeight w:val="600"/>
        </w:trPr>
        <w:tc>
          <w:tcPr>
            <w:tcW w:w="4962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DCE6F1"/>
            <w:noWrap/>
            <w:vAlign w:val="center"/>
            <w:hideMark/>
          </w:tcPr>
          <w:p w14:paraId="1804AD6B" w14:textId="77777777" w:rsidR="00B34E6B" w:rsidRPr="00B34E6B" w:rsidRDefault="00B34E6B" w:rsidP="00B34E6B">
            <w:pPr>
              <w:spacing w:after="0" w:line="240" w:lineRule="auto"/>
              <w:ind w:firstLineChars="200" w:firstLine="400"/>
              <w:jc w:val="left"/>
              <w:rPr>
                <w:rFonts w:eastAsia="Times New Roman" w:cs="Arial"/>
                <w:b/>
                <w:bCs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b/>
                <w:bCs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Identify articles for Preventive Measures</w:t>
            </w:r>
          </w:p>
        </w:tc>
        <w:tc>
          <w:tcPr>
            <w:tcW w:w="417" w:type="dxa"/>
            <w:tcBorders>
              <w:top w:val="nil"/>
              <w:left w:val="single" w:sz="4" w:space="0" w:color="D9D9D9"/>
              <w:bottom w:val="single" w:sz="8" w:space="0" w:color="D9D9D9"/>
              <w:right w:val="single" w:sz="4" w:space="0" w:color="D9D9D9"/>
            </w:tcBorders>
            <w:shd w:val="clear" w:color="000000" w:fill="FFFFFF"/>
            <w:noWrap/>
            <w:vAlign w:val="center"/>
            <w:hideMark/>
          </w:tcPr>
          <w:p w14:paraId="19C3556C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000000" w:fill="FFFFFF"/>
            <w:noWrap/>
            <w:vAlign w:val="center"/>
            <w:hideMark/>
          </w:tcPr>
          <w:p w14:paraId="75B0CF3F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000000" w:fill="60497A"/>
            <w:noWrap/>
            <w:vAlign w:val="center"/>
            <w:hideMark/>
          </w:tcPr>
          <w:p w14:paraId="1B0B9AE0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000000" w:fill="FFFFFF"/>
            <w:noWrap/>
            <w:vAlign w:val="center"/>
            <w:hideMark/>
          </w:tcPr>
          <w:p w14:paraId="274147F0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000000" w:fill="FFFFFF"/>
            <w:noWrap/>
            <w:vAlign w:val="center"/>
            <w:hideMark/>
          </w:tcPr>
          <w:p w14:paraId="0E717D62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000000" w:fill="FFFFFF"/>
            <w:noWrap/>
            <w:vAlign w:val="center"/>
            <w:hideMark/>
          </w:tcPr>
          <w:p w14:paraId="32E3DF1C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000000" w:fill="FFFFFF"/>
            <w:noWrap/>
            <w:vAlign w:val="center"/>
            <w:hideMark/>
          </w:tcPr>
          <w:p w14:paraId="6AF30C16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000000" w:fill="FFFFFF"/>
            <w:noWrap/>
            <w:vAlign w:val="center"/>
            <w:hideMark/>
          </w:tcPr>
          <w:p w14:paraId="09239CCF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000000" w:fill="FFFFFF"/>
            <w:noWrap/>
            <w:vAlign w:val="center"/>
            <w:hideMark/>
          </w:tcPr>
          <w:p w14:paraId="36436B92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000000" w:fill="FFFFFF"/>
            <w:noWrap/>
            <w:vAlign w:val="center"/>
            <w:hideMark/>
          </w:tcPr>
          <w:p w14:paraId="5382869F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000000" w:fill="FFFFFF"/>
            <w:noWrap/>
            <w:vAlign w:val="center"/>
            <w:hideMark/>
          </w:tcPr>
          <w:p w14:paraId="51735FA5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000000" w:fill="FFFFFF"/>
            <w:noWrap/>
            <w:vAlign w:val="center"/>
            <w:hideMark/>
          </w:tcPr>
          <w:p w14:paraId="52292DA2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000000" w:fill="FFFFFF"/>
            <w:noWrap/>
            <w:vAlign w:val="center"/>
            <w:hideMark/>
          </w:tcPr>
          <w:p w14:paraId="10C880E3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000000" w:fill="FFFFFF"/>
            <w:noWrap/>
            <w:vAlign w:val="center"/>
            <w:hideMark/>
          </w:tcPr>
          <w:p w14:paraId="7705408E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000000" w:fill="FFFFFF"/>
            <w:noWrap/>
            <w:vAlign w:val="center"/>
            <w:hideMark/>
          </w:tcPr>
          <w:p w14:paraId="1F8A7B5A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000000" w:fill="FFFFFF"/>
            <w:noWrap/>
            <w:vAlign w:val="center"/>
            <w:hideMark/>
          </w:tcPr>
          <w:p w14:paraId="1EAAF79A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</w:tr>
      <w:tr w:rsidR="00B34E6B" w:rsidRPr="00B34E6B" w14:paraId="1B8C34EE" w14:textId="77777777" w:rsidTr="00BF7553">
        <w:trPr>
          <w:trHeight w:val="600"/>
        </w:trPr>
        <w:tc>
          <w:tcPr>
            <w:tcW w:w="4962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DCE6F1"/>
            <w:noWrap/>
            <w:vAlign w:val="center"/>
            <w:hideMark/>
          </w:tcPr>
          <w:p w14:paraId="5C401AC7" w14:textId="51F3DF6E" w:rsidR="00B34E6B" w:rsidRPr="00B34E6B" w:rsidRDefault="00B34E6B" w:rsidP="00B34E6B">
            <w:pPr>
              <w:spacing w:after="0" w:line="240" w:lineRule="auto"/>
              <w:ind w:firstLineChars="200" w:firstLine="400"/>
              <w:jc w:val="left"/>
              <w:rPr>
                <w:rFonts w:eastAsia="Times New Roman" w:cs="Arial"/>
                <w:b/>
                <w:bCs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b/>
                <w:bCs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 xml:space="preserve">PRISMA Flow </w:t>
            </w:r>
            <w:r>
              <w:rPr>
                <w:rFonts w:eastAsia="Times New Roman" w:cs="Arial"/>
                <w:b/>
                <w:bCs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 xml:space="preserve">Chart for Preventive </w:t>
            </w:r>
            <w:r w:rsidRPr="00B34E6B">
              <w:rPr>
                <w:rFonts w:eastAsia="Times New Roman" w:cs="Arial"/>
                <w:b/>
                <w:bCs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Measures</w:t>
            </w:r>
          </w:p>
        </w:tc>
        <w:tc>
          <w:tcPr>
            <w:tcW w:w="417" w:type="dxa"/>
            <w:tcBorders>
              <w:top w:val="nil"/>
              <w:left w:val="single" w:sz="4" w:space="0" w:color="D9D9D9"/>
              <w:bottom w:val="single" w:sz="8" w:space="0" w:color="D9D9D9"/>
              <w:right w:val="single" w:sz="4" w:space="0" w:color="D9D9D9"/>
            </w:tcBorders>
            <w:shd w:val="clear" w:color="000000" w:fill="FFFFFF"/>
            <w:noWrap/>
            <w:vAlign w:val="center"/>
            <w:hideMark/>
          </w:tcPr>
          <w:p w14:paraId="75F177E9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000000" w:fill="FFFFFF"/>
            <w:noWrap/>
            <w:vAlign w:val="center"/>
            <w:hideMark/>
          </w:tcPr>
          <w:p w14:paraId="4B92143D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000000" w:fill="FFFFFF"/>
            <w:noWrap/>
            <w:vAlign w:val="center"/>
            <w:hideMark/>
          </w:tcPr>
          <w:p w14:paraId="3E1F45E5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000000" w:fill="60497A"/>
            <w:noWrap/>
            <w:vAlign w:val="center"/>
            <w:hideMark/>
          </w:tcPr>
          <w:p w14:paraId="50C944F2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000000" w:fill="60497A"/>
            <w:noWrap/>
            <w:vAlign w:val="center"/>
            <w:hideMark/>
          </w:tcPr>
          <w:p w14:paraId="5466E130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000000" w:fill="FFFFFF"/>
            <w:noWrap/>
            <w:vAlign w:val="center"/>
            <w:hideMark/>
          </w:tcPr>
          <w:p w14:paraId="09D9D026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000000" w:fill="FFFFFF"/>
            <w:noWrap/>
            <w:vAlign w:val="center"/>
            <w:hideMark/>
          </w:tcPr>
          <w:p w14:paraId="0412EFE4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000000" w:fill="FFFFFF"/>
            <w:noWrap/>
            <w:vAlign w:val="center"/>
            <w:hideMark/>
          </w:tcPr>
          <w:p w14:paraId="6589A623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000000" w:fill="FFFFFF"/>
            <w:noWrap/>
            <w:vAlign w:val="center"/>
            <w:hideMark/>
          </w:tcPr>
          <w:p w14:paraId="6CB78246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000000" w:fill="FFFFFF"/>
            <w:noWrap/>
            <w:vAlign w:val="center"/>
            <w:hideMark/>
          </w:tcPr>
          <w:p w14:paraId="570DB768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000000" w:fill="FFFFFF"/>
            <w:noWrap/>
            <w:vAlign w:val="center"/>
            <w:hideMark/>
          </w:tcPr>
          <w:p w14:paraId="4441F3E9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000000" w:fill="FFFFFF"/>
            <w:noWrap/>
            <w:vAlign w:val="center"/>
            <w:hideMark/>
          </w:tcPr>
          <w:p w14:paraId="31371766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000000" w:fill="FFFFFF"/>
            <w:noWrap/>
            <w:vAlign w:val="center"/>
            <w:hideMark/>
          </w:tcPr>
          <w:p w14:paraId="29897128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000000" w:fill="FFFFFF"/>
            <w:noWrap/>
            <w:vAlign w:val="center"/>
            <w:hideMark/>
          </w:tcPr>
          <w:p w14:paraId="18C6E1DA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000000" w:fill="FFFFFF"/>
            <w:noWrap/>
            <w:vAlign w:val="center"/>
            <w:hideMark/>
          </w:tcPr>
          <w:p w14:paraId="20D32544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000000" w:fill="FFFFFF"/>
            <w:noWrap/>
            <w:vAlign w:val="center"/>
            <w:hideMark/>
          </w:tcPr>
          <w:p w14:paraId="5F49569A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</w:tr>
      <w:tr w:rsidR="00B34E6B" w:rsidRPr="00B34E6B" w14:paraId="2CAC0A73" w14:textId="77777777" w:rsidTr="00BF7553">
        <w:trPr>
          <w:trHeight w:val="600"/>
        </w:trPr>
        <w:tc>
          <w:tcPr>
            <w:tcW w:w="4962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DCE6F1"/>
            <w:noWrap/>
            <w:vAlign w:val="center"/>
            <w:hideMark/>
          </w:tcPr>
          <w:p w14:paraId="6CD73FE9" w14:textId="77777777" w:rsidR="00B34E6B" w:rsidRPr="00B34E6B" w:rsidRDefault="00B34E6B" w:rsidP="00B34E6B">
            <w:pPr>
              <w:spacing w:after="0" w:line="240" w:lineRule="auto"/>
              <w:ind w:firstLineChars="200" w:firstLine="400"/>
              <w:jc w:val="left"/>
              <w:rPr>
                <w:rFonts w:eastAsia="Times New Roman" w:cs="Arial"/>
                <w:b/>
                <w:bCs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b/>
                <w:bCs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Identify articles for Clinical Measures</w:t>
            </w:r>
          </w:p>
        </w:tc>
        <w:tc>
          <w:tcPr>
            <w:tcW w:w="417" w:type="dxa"/>
            <w:tcBorders>
              <w:top w:val="nil"/>
              <w:left w:val="single" w:sz="4" w:space="0" w:color="D9D9D9"/>
              <w:bottom w:val="single" w:sz="8" w:space="0" w:color="D9D9D9"/>
              <w:right w:val="single" w:sz="4" w:space="0" w:color="D9D9D9"/>
            </w:tcBorders>
            <w:shd w:val="clear" w:color="000000" w:fill="FFFFFF"/>
            <w:noWrap/>
            <w:vAlign w:val="center"/>
            <w:hideMark/>
          </w:tcPr>
          <w:p w14:paraId="77285756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000000" w:fill="FFFFFF"/>
            <w:noWrap/>
            <w:vAlign w:val="center"/>
            <w:hideMark/>
          </w:tcPr>
          <w:p w14:paraId="61AB6FAF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000000" w:fill="FFFFFF"/>
            <w:noWrap/>
            <w:vAlign w:val="center"/>
            <w:hideMark/>
          </w:tcPr>
          <w:p w14:paraId="08E866B7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000000" w:fill="FFFFFF"/>
            <w:noWrap/>
            <w:vAlign w:val="center"/>
            <w:hideMark/>
          </w:tcPr>
          <w:p w14:paraId="56B941A9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000000" w:fill="FFFFFF"/>
            <w:noWrap/>
            <w:vAlign w:val="center"/>
            <w:hideMark/>
          </w:tcPr>
          <w:p w14:paraId="1C18DFAA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000000" w:fill="60497A"/>
            <w:noWrap/>
            <w:vAlign w:val="center"/>
            <w:hideMark/>
          </w:tcPr>
          <w:p w14:paraId="01494C7C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7407EEB6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6F5DA8C3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772034C0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2994A9F4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4748C763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4E160152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3D3D9742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7EE08B1A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07455345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0998240F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</w:tr>
      <w:tr w:rsidR="00B34E6B" w:rsidRPr="00B34E6B" w14:paraId="2D22D895" w14:textId="77777777" w:rsidTr="00BF7553">
        <w:trPr>
          <w:trHeight w:val="600"/>
        </w:trPr>
        <w:tc>
          <w:tcPr>
            <w:tcW w:w="4962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DCE6F1"/>
            <w:noWrap/>
            <w:vAlign w:val="center"/>
            <w:hideMark/>
          </w:tcPr>
          <w:p w14:paraId="5F199DB1" w14:textId="77777777" w:rsidR="00B34E6B" w:rsidRPr="00B34E6B" w:rsidRDefault="00B34E6B" w:rsidP="00B34E6B">
            <w:pPr>
              <w:spacing w:after="0" w:line="240" w:lineRule="auto"/>
              <w:ind w:firstLineChars="200" w:firstLine="400"/>
              <w:jc w:val="left"/>
              <w:rPr>
                <w:rFonts w:eastAsia="Times New Roman" w:cs="Arial"/>
                <w:b/>
                <w:bCs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b/>
                <w:bCs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PRISMA Flow Chart for Clinical Measures</w:t>
            </w:r>
          </w:p>
        </w:tc>
        <w:tc>
          <w:tcPr>
            <w:tcW w:w="417" w:type="dxa"/>
            <w:tcBorders>
              <w:top w:val="nil"/>
              <w:left w:val="single" w:sz="4" w:space="0" w:color="D9D9D9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074C3FC3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1336DB9B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3A9392E4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4A76F68A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50DCF16F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47271F58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000000" w:fill="60497A"/>
            <w:noWrap/>
            <w:vAlign w:val="center"/>
            <w:hideMark/>
          </w:tcPr>
          <w:p w14:paraId="42EA3BA6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000000" w:fill="60497A"/>
            <w:noWrap/>
            <w:vAlign w:val="center"/>
            <w:hideMark/>
          </w:tcPr>
          <w:p w14:paraId="2EFF307D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0EF3F571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401BB536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0203A533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60E53B11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5517D517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0E56C301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3183A334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2218D151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</w:tr>
      <w:tr w:rsidR="00B34E6B" w:rsidRPr="00B34E6B" w14:paraId="35EAC19B" w14:textId="77777777" w:rsidTr="00BF7553">
        <w:trPr>
          <w:trHeight w:val="600"/>
        </w:trPr>
        <w:tc>
          <w:tcPr>
            <w:tcW w:w="4962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DCE6F1"/>
            <w:noWrap/>
            <w:vAlign w:val="center"/>
            <w:hideMark/>
          </w:tcPr>
          <w:p w14:paraId="2CDBA2E6" w14:textId="77777777" w:rsidR="00B34E6B" w:rsidRPr="00B34E6B" w:rsidRDefault="00B34E6B" w:rsidP="00B34E6B">
            <w:pPr>
              <w:spacing w:after="0" w:line="240" w:lineRule="auto"/>
              <w:ind w:firstLineChars="200" w:firstLine="400"/>
              <w:jc w:val="left"/>
              <w:rPr>
                <w:rFonts w:eastAsia="Times New Roman" w:cs="Arial"/>
                <w:b/>
                <w:bCs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b/>
                <w:bCs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Summarize  preventive measures</w:t>
            </w:r>
          </w:p>
        </w:tc>
        <w:tc>
          <w:tcPr>
            <w:tcW w:w="417" w:type="dxa"/>
            <w:tcBorders>
              <w:top w:val="nil"/>
              <w:left w:val="single" w:sz="4" w:space="0" w:color="D9D9D9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3A92FF13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34506122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0AAB2381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627DD0A5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0FBA4068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77458FEC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42AF4F23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5A7BDC09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000000" w:fill="60497A"/>
            <w:noWrap/>
            <w:vAlign w:val="center"/>
            <w:hideMark/>
          </w:tcPr>
          <w:p w14:paraId="5CB53BCE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000000" w:fill="60497A"/>
            <w:noWrap/>
            <w:vAlign w:val="center"/>
            <w:hideMark/>
          </w:tcPr>
          <w:p w14:paraId="2FC43550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153E11FC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0944B4CF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2BD92EE2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45E86B18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00614D24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2FD91441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</w:tr>
      <w:tr w:rsidR="00B34E6B" w:rsidRPr="00B34E6B" w14:paraId="408709E7" w14:textId="77777777" w:rsidTr="00BF7553">
        <w:trPr>
          <w:trHeight w:val="600"/>
        </w:trPr>
        <w:tc>
          <w:tcPr>
            <w:tcW w:w="4962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DCE6F1"/>
            <w:noWrap/>
            <w:vAlign w:val="center"/>
            <w:hideMark/>
          </w:tcPr>
          <w:p w14:paraId="0A121DD2" w14:textId="77777777" w:rsidR="00B34E6B" w:rsidRPr="00B34E6B" w:rsidRDefault="00B34E6B" w:rsidP="00B34E6B">
            <w:pPr>
              <w:spacing w:after="0" w:line="240" w:lineRule="auto"/>
              <w:ind w:firstLineChars="200" w:firstLine="400"/>
              <w:jc w:val="left"/>
              <w:rPr>
                <w:rFonts w:eastAsia="Times New Roman" w:cs="Arial"/>
                <w:b/>
                <w:bCs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b/>
                <w:bCs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Summarize clinical measures</w:t>
            </w:r>
          </w:p>
        </w:tc>
        <w:tc>
          <w:tcPr>
            <w:tcW w:w="417" w:type="dxa"/>
            <w:tcBorders>
              <w:top w:val="nil"/>
              <w:left w:val="single" w:sz="4" w:space="0" w:color="D9D9D9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72C979EA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36570D1B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449E8B77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11593916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26EFC734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57B9D0EF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0E913FC3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7547D4A2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5FB53EEA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000000" w:fill="60497A"/>
            <w:noWrap/>
            <w:vAlign w:val="center"/>
            <w:hideMark/>
          </w:tcPr>
          <w:p w14:paraId="473B7EC9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000000" w:fill="60497A"/>
            <w:noWrap/>
            <w:vAlign w:val="center"/>
            <w:hideMark/>
          </w:tcPr>
          <w:p w14:paraId="507BAE73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33E04BEB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3ECD3D8E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62BF397D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5D0D667F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6621FA2A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</w:tr>
      <w:tr w:rsidR="00B34E6B" w:rsidRPr="00B34E6B" w14:paraId="12843FB3" w14:textId="77777777" w:rsidTr="00BF7553">
        <w:trPr>
          <w:trHeight w:val="600"/>
        </w:trPr>
        <w:tc>
          <w:tcPr>
            <w:tcW w:w="4962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DCE6F1"/>
            <w:noWrap/>
            <w:vAlign w:val="center"/>
            <w:hideMark/>
          </w:tcPr>
          <w:p w14:paraId="1793CB4C" w14:textId="77777777" w:rsidR="00B34E6B" w:rsidRPr="00B34E6B" w:rsidRDefault="00B34E6B" w:rsidP="00B34E6B">
            <w:pPr>
              <w:spacing w:after="0" w:line="240" w:lineRule="auto"/>
              <w:ind w:firstLineChars="200" w:firstLine="400"/>
              <w:jc w:val="left"/>
              <w:rPr>
                <w:rFonts w:eastAsia="Times New Roman" w:cs="Arial"/>
                <w:b/>
                <w:bCs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b/>
                <w:bCs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Analyze   preventive measures</w:t>
            </w:r>
          </w:p>
        </w:tc>
        <w:tc>
          <w:tcPr>
            <w:tcW w:w="417" w:type="dxa"/>
            <w:tcBorders>
              <w:top w:val="nil"/>
              <w:left w:val="single" w:sz="4" w:space="0" w:color="D9D9D9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1B4939FC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634242B9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0006ACAC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1B1AE075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7121B527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352FA00A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7F1B77AC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5BCAEBBB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12C254A8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44365DD7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000000" w:fill="60497A"/>
            <w:noWrap/>
            <w:vAlign w:val="center"/>
            <w:hideMark/>
          </w:tcPr>
          <w:p w14:paraId="74BACC68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000000" w:fill="60497A"/>
            <w:noWrap/>
            <w:vAlign w:val="center"/>
            <w:hideMark/>
          </w:tcPr>
          <w:p w14:paraId="3D40A0AD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000000" w:fill="60497A"/>
            <w:noWrap/>
            <w:vAlign w:val="center"/>
            <w:hideMark/>
          </w:tcPr>
          <w:p w14:paraId="7360E017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6681CAFD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1C5536D6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0C256AF0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</w:tr>
      <w:tr w:rsidR="00B34E6B" w:rsidRPr="00B34E6B" w14:paraId="27728900" w14:textId="77777777" w:rsidTr="00BF7553">
        <w:trPr>
          <w:trHeight w:val="600"/>
        </w:trPr>
        <w:tc>
          <w:tcPr>
            <w:tcW w:w="4962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DCE6F1"/>
            <w:noWrap/>
            <w:vAlign w:val="center"/>
            <w:hideMark/>
          </w:tcPr>
          <w:p w14:paraId="768C6694" w14:textId="77777777" w:rsidR="00B34E6B" w:rsidRPr="00B34E6B" w:rsidRDefault="00B34E6B" w:rsidP="00B34E6B">
            <w:pPr>
              <w:spacing w:after="0" w:line="240" w:lineRule="auto"/>
              <w:ind w:firstLineChars="200" w:firstLine="400"/>
              <w:jc w:val="left"/>
              <w:rPr>
                <w:rFonts w:eastAsia="Times New Roman" w:cs="Arial"/>
                <w:b/>
                <w:bCs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b/>
                <w:bCs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Analyze  clinical measures</w:t>
            </w:r>
          </w:p>
        </w:tc>
        <w:tc>
          <w:tcPr>
            <w:tcW w:w="417" w:type="dxa"/>
            <w:tcBorders>
              <w:top w:val="nil"/>
              <w:left w:val="single" w:sz="4" w:space="0" w:color="D9D9D9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037C7E81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5A0DBB15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5BCF0982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30AC9891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6865D26F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2546CB69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27F641E1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2D4A1A33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0EDBD89E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2311E0D2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7FEA8D56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643D0D28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000000" w:fill="60497A"/>
            <w:noWrap/>
            <w:vAlign w:val="center"/>
            <w:hideMark/>
          </w:tcPr>
          <w:p w14:paraId="152EAD8C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000000" w:fill="60497A"/>
            <w:noWrap/>
            <w:vAlign w:val="center"/>
            <w:hideMark/>
          </w:tcPr>
          <w:p w14:paraId="3AC48A8F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000000" w:fill="60497A"/>
            <w:noWrap/>
            <w:vAlign w:val="center"/>
            <w:hideMark/>
          </w:tcPr>
          <w:p w14:paraId="21045A5B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3F0B16B2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</w:tr>
      <w:tr w:rsidR="00B34E6B" w:rsidRPr="00B34E6B" w14:paraId="1CDD6251" w14:textId="77777777" w:rsidTr="00BF7553">
        <w:trPr>
          <w:trHeight w:val="600"/>
        </w:trPr>
        <w:tc>
          <w:tcPr>
            <w:tcW w:w="4962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000000" w:fill="DCE6F1"/>
            <w:noWrap/>
            <w:vAlign w:val="center"/>
            <w:hideMark/>
          </w:tcPr>
          <w:p w14:paraId="6FFE92C6" w14:textId="77777777" w:rsidR="00B34E6B" w:rsidRPr="00B34E6B" w:rsidRDefault="00B34E6B" w:rsidP="00B34E6B">
            <w:pPr>
              <w:spacing w:after="0" w:line="240" w:lineRule="auto"/>
              <w:ind w:firstLineChars="200" w:firstLine="400"/>
              <w:jc w:val="left"/>
              <w:rPr>
                <w:rFonts w:eastAsia="Times New Roman" w:cs="Arial"/>
                <w:b/>
                <w:bCs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b/>
                <w:bCs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Review Document</w:t>
            </w:r>
          </w:p>
        </w:tc>
        <w:tc>
          <w:tcPr>
            <w:tcW w:w="417" w:type="dxa"/>
            <w:tcBorders>
              <w:top w:val="nil"/>
              <w:left w:val="single" w:sz="4" w:space="0" w:color="D9D9D9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1B24665D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682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5E77BD06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329B74B5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10D92251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750639BD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0AE21055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1D994C58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1D12A00A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6E9271D4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0325B5D3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58BD1107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68432E48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745370D8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401D15DD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auto" w:fill="auto"/>
            <w:noWrap/>
            <w:vAlign w:val="center"/>
            <w:hideMark/>
          </w:tcPr>
          <w:p w14:paraId="36DCA1D1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8" w:space="0" w:color="D9D9D9"/>
              <w:right w:val="single" w:sz="4" w:space="0" w:color="D9D9D9"/>
            </w:tcBorders>
            <w:shd w:val="clear" w:color="000000" w:fill="60497A"/>
            <w:noWrap/>
            <w:vAlign w:val="center"/>
            <w:hideMark/>
          </w:tcPr>
          <w:p w14:paraId="4938A34B" w14:textId="77777777" w:rsidR="00B34E6B" w:rsidRPr="00B34E6B" w:rsidRDefault="00B34E6B" w:rsidP="00B34E6B">
            <w:pPr>
              <w:spacing w:after="0" w:line="240" w:lineRule="auto"/>
              <w:jc w:val="left"/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</w:pPr>
            <w:r w:rsidRPr="00B34E6B">
              <w:rPr>
                <w:rFonts w:eastAsia="Times New Roman" w:cs="Arial"/>
                <w:color w:val="000000" w:themeColor="text1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</w:tr>
    </w:tbl>
    <w:p w14:paraId="5E05A963" w14:textId="6CCA0170" w:rsidR="007B2EF7" w:rsidRPr="00B34E6B" w:rsidRDefault="007B2EF7" w:rsidP="00B34E6B">
      <w:pPr>
        <w:rPr>
          <w:rFonts w:cs="Arial"/>
          <w:color w:val="000000" w:themeColor="text1"/>
          <w:sz w:val="20"/>
          <w:szCs w:val="20"/>
        </w:rPr>
      </w:pPr>
    </w:p>
    <w:sectPr w:rsidR="007B2EF7" w:rsidRPr="00B34E6B" w:rsidSect="00BF7553">
      <w:footerReference w:type="default" r:id="rId8"/>
      <w:pgSz w:w="16838" w:h="11906" w:orient="landscape"/>
      <w:pgMar w:top="680" w:right="680" w:bottom="680" w:left="68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EE8857" w14:textId="77777777" w:rsidR="00EA4EB9" w:rsidRDefault="00EA4EB9" w:rsidP="00162D6B">
      <w:pPr>
        <w:spacing w:after="0" w:line="240" w:lineRule="auto"/>
      </w:pPr>
      <w:r>
        <w:separator/>
      </w:r>
    </w:p>
  </w:endnote>
  <w:endnote w:type="continuationSeparator" w:id="0">
    <w:p w14:paraId="474D9B1C" w14:textId="77777777" w:rsidR="00EA4EB9" w:rsidRDefault="00EA4EB9" w:rsidP="00162D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2798549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A464EFC" w14:textId="74902CDA" w:rsidR="004B50A8" w:rsidRDefault="004B50A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F755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4D9DF4A" w14:textId="77777777" w:rsidR="004B50A8" w:rsidRDefault="004B50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5869BF" w14:textId="77777777" w:rsidR="00EA4EB9" w:rsidRDefault="00EA4EB9" w:rsidP="00162D6B">
      <w:pPr>
        <w:spacing w:after="0" w:line="240" w:lineRule="auto"/>
      </w:pPr>
      <w:r>
        <w:separator/>
      </w:r>
    </w:p>
  </w:footnote>
  <w:footnote w:type="continuationSeparator" w:id="0">
    <w:p w14:paraId="5605A678" w14:textId="77777777" w:rsidR="00EA4EB9" w:rsidRDefault="00EA4EB9" w:rsidP="00162D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7B5A37"/>
    <w:multiLevelType w:val="hybridMultilevel"/>
    <w:tmpl w:val="B4E2BE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8E5FD9"/>
    <w:multiLevelType w:val="hybridMultilevel"/>
    <w:tmpl w:val="8EE8F8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196400"/>
    <w:multiLevelType w:val="hybridMultilevel"/>
    <w:tmpl w:val="8EE8F8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100BB0"/>
    <w:multiLevelType w:val="hybridMultilevel"/>
    <w:tmpl w:val="8EE8F8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EF60D5"/>
    <w:multiLevelType w:val="hybridMultilevel"/>
    <w:tmpl w:val="8EE8F8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8031EF"/>
    <w:multiLevelType w:val="hybridMultilevel"/>
    <w:tmpl w:val="7968F8DE"/>
    <w:lvl w:ilvl="0" w:tplc="F0C8B638">
      <w:start w:val="1"/>
      <w:numFmt w:val="lowerLetter"/>
      <w:lvlText w:val="(%1)"/>
      <w:lvlJc w:val="left"/>
      <w:pPr>
        <w:ind w:left="460" w:hanging="360"/>
      </w:pPr>
      <w:rPr>
        <w:rFonts w:ascii="Arial" w:eastAsia="Times New Roman" w:hAnsi="Arial" w:cs="Arial" w:hint="default"/>
        <w:b w:val="0"/>
        <w:sz w:val="22"/>
        <w:szCs w:val="22"/>
      </w:rPr>
    </w:lvl>
    <w:lvl w:ilvl="1" w:tplc="C59CAD38">
      <w:start w:val="1"/>
      <w:numFmt w:val="bullet"/>
      <w:lvlText w:val="•"/>
      <w:lvlJc w:val="left"/>
      <w:pPr>
        <w:ind w:left="604" w:hanging="159"/>
      </w:pPr>
      <w:rPr>
        <w:rFonts w:ascii="Calibri" w:eastAsia="Calibri" w:hAnsi="Calibri" w:hint="default"/>
        <w:sz w:val="22"/>
        <w:szCs w:val="22"/>
      </w:rPr>
    </w:lvl>
    <w:lvl w:ilvl="2" w:tplc="CBF07428">
      <w:start w:val="1"/>
      <w:numFmt w:val="bullet"/>
      <w:lvlText w:val="•"/>
      <w:lvlJc w:val="left"/>
      <w:pPr>
        <w:ind w:left="1560" w:hanging="159"/>
      </w:pPr>
      <w:rPr>
        <w:rFonts w:hint="default"/>
      </w:rPr>
    </w:lvl>
    <w:lvl w:ilvl="3" w:tplc="B5424426">
      <w:start w:val="1"/>
      <w:numFmt w:val="bullet"/>
      <w:lvlText w:val="•"/>
      <w:lvlJc w:val="left"/>
      <w:pPr>
        <w:ind w:left="2516" w:hanging="159"/>
      </w:pPr>
      <w:rPr>
        <w:rFonts w:hint="default"/>
      </w:rPr>
    </w:lvl>
    <w:lvl w:ilvl="4" w:tplc="C9D69CE6">
      <w:start w:val="1"/>
      <w:numFmt w:val="bullet"/>
      <w:lvlText w:val="•"/>
      <w:lvlJc w:val="left"/>
      <w:pPr>
        <w:ind w:left="3471" w:hanging="159"/>
      </w:pPr>
      <w:rPr>
        <w:rFonts w:hint="default"/>
      </w:rPr>
    </w:lvl>
    <w:lvl w:ilvl="5" w:tplc="B498CE1C">
      <w:start w:val="1"/>
      <w:numFmt w:val="bullet"/>
      <w:lvlText w:val="•"/>
      <w:lvlJc w:val="left"/>
      <w:pPr>
        <w:ind w:left="4427" w:hanging="159"/>
      </w:pPr>
      <w:rPr>
        <w:rFonts w:hint="default"/>
      </w:rPr>
    </w:lvl>
    <w:lvl w:ilvl="6" w:tplc="7DF45B82">
      <w:start w:val="1"/>
      <w:numFmt w:val="bullet"/>
      <w:lvlText w:val="•"/>
      <w:lvlJc w:val="left"/>
      <w:pPr>
        <w:ind w:left="5383" w:hanging="159"/>
      </w:pPr>
      <w:rPr>
        <w:rFonts w:hint="default"/>
      </w:rPr>
    </w:lvl>
    <w:lvl w:ilvl="7" w:tplc="1026D7DA">
      <w:start w:val="1"/>
      <w:numFmt w:val="bullet"/>
      <w:lvlText w:val="•"/>
      <w:lvlJc w:val="left"/>
      <w:pPr>
        <w:ind w:left="6339" w:hanging="159"/>
      </w:pPr>
      <w:rPr>
        <w:rFonts w:hint="default"/>
      </w:rPr>
    </w:lvl>
    <w:lvl w:ilvl="8" w:tplc="5486EE18">
      <w:start w:val="1"/>
      <w:numFmt w:val="bullet"/>
      <w:lvlText w:val="•"/>
      <w:lvlJc w:val="left"/>
      <w:pPr>
        <w:ind w:left="7294" w:hanging="159"/>
      </w:pPr>
      <w:rPr>
        <w:rFonts w:hint="default"/>
      </w:rPr>
    </w:lvl>
  </w:abstractNum>
  <w:abstractNum w:abstractNumId="6" w15:restartNumberingAfterBreak="0">
    <w:nsid w:val="66D95A09"/>
    <w:multiLevelType w:val="multilevel"/>
    <w:tmpl w:val="60C85B3C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b/>
        <w:bCs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7E320F44"/>
    <w:multiLevelType w:val="hybridMultilevel"/>
    <w:tmpl w:val="245E85CE"/>
    <w:lvl w:ilvl="0" w:tplc="94306BD2">
      <w:start w:val="1"/>
      <w:numFmt w:val="lowerLetter"/>
      <w:pStyle w:val="Heading4"/>
      <w:lvlText w:val="%1."/>
      <w:lvlJc w:val="left"/>
      <w:pPr>
        <w:ind w:left="72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1"/>
  </w:num>
  <w:num w:numId="4">
    <w:abstractNumId w:val="4"/>
  </w:num>
  <w:num w:numId="5">
    <w:abstractNumId w:val="3"/>
  </w:num>
  <w:num w:numId="6">
    <w:abstractNumId w:val="2"/>
  </w:num>
  <w:num w:numId="7">
    <w:abstractNumId w:val="0"/>
  </w:num>
  <w:num w:numId="8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F87"/>
    <w:rsid w:val="000001A1"/>
    <w:rsid w:val="0000313A"/>
    <w:rsid w:val="0000596B"/>
    <w:rsid w:val="00005B51"/>
    <w:rsid w:val="00005EE4"/>
    <w:rsid w:val="00005FEE"/>
    <w:rsid w:val="00006A8D"/>
    <w:rsid w:val="00007D70"/>
    <w:rsid w:val="00007FFE"/>
    <w:rsid w:val="00010523"/>
    <w:rsid w:val="0001083E"/>
    <w:rsid w:val="00011030"/>
    <w:rsid w:val="00011205"/>
    <w:rsid w:val="00011E54"/>
    <w:rsid w:val="00012514"/>
    <w:rsid w:val="000130CE"/>
    <w:rsid w:val="00013654"/>
    <w:rsid w:val="00013935"/>
    <w:rsid w:val="00013AEB"/>
    <w:rsid w:val="00014BCA"/>
    <w:rsid w:val="00015478"/>
    <w:rsid w:val="00015589"/>
    <w:rsid w:val="000156A2"/>
    <w:rsid w:val="00015D58"/>
    <w:rsid w:val="00015D73"/>
    <w:rsid w:val="000203A4"/>
    <w:rsid w:val="0002096C"/>
    <w:rsid w:val="00020D0D"/>
    <w:rsid w:val="00020E8F"/>
    <w:rsid w:val="0002131A"/>
    <w:rsid w:val="00021C73"/>
    <w:rsid w:val="00021CAE"/>
    <w:rsid w:val="00023230"/>
    <w:rsid w:val="00023A6E"/>
    <w:rsid w:val="00023CA0"/>
    <w:rsid w:val="0002417C"/>
    <w:rsid w:val="000243EA"/>
    <w:rsid w:val="00024642"/>
    <w:rsid w:val="00025D3A"/>
    <w:rsid w:val="0002623E"/>
    <w:rsid w:val="00026A7C"/>
    <w:rsid w:val="00030AD5"/>
    <w:rsid w:val="00030BE7"/>
    <w:rsid w:val="000314B0"/>
    <w:rsid w:val="000319BA"/>
    <w:rsid w:val="0003217C"/>
    <w:rsid w:val="00032366"/>
    <w:rsid w:val="00032B63"/>
    <w:rsid w:val="00034786"/>
    <w:rsid w:val="00034F55"/>
    <w:rsid w:val="00035ADC"/>
    <w:rsid w:val="00037975"/>
    <w:rsid w:val="0004007D"/>
    <w:rsid w:val="00040615"/>
    <w:rsid w:val="000418AB"/>
    <w:rsid w:val="000425C2"/>
    <w:rsid w:val="00043110"/>
    <w:rsid w:val="000431F4"/>
    <w:rsid w:val="0004354A"/>
    <w:rsid w:val="00044604"/>
    <w:rsid w:val="000470A1"/>
    <w:rsid w:val="00050574"/>
    <w:rsid w:val="00050A5D"/>
    <w:rsid w:val="00050B4C"/>
    <w:rsid w:val="000510F4"/>
    <w:rsid w:val="00051283"/>
    <w:rsid w:val="00051A09"/>
    <w:rsid w:val="00051EA9"/>
    <w:rsid w:val="0005213D"/>
    <w:rsid w:val="0005350A"/>
    <w:rsid w:val="00053D74"/>
    <w:rsid w:val="000546A5"/>
    <w:rsid w:val="000548A1"/>
    <w:rsid w:val="00055B88"/>
    <w:rsid w:val="00055D14"/>
    <w:rsid w:val="00056386"/>
    <w:rsid w:val="00056755"/>
    <w:rsid w:val="00056ABA"/>
    <w:rsid w:val="000578A0"/>
    <w:rsid w:val="000603A9"/>
    <w:rsid w:val="0006053F"/>
    <w:rsid w:val="00060552"/>
    <w:rsid w:val="00060968"/>
    <w:rsid w:val="00060C0E"/>
    <w:rsid w:val="00060C7C"/>
    <w:rsid w:val="00061A2A"/>
    <w:rsid w:val="00062DD0"/>
    <w:rsid w:val="00062ECD"/>
    <w:rsid w:val="00063DEE"/>
    <w:rsid w:val="00063EE9"/>
    <w:rsid w:val="0006513B"/>
    <w:rsid w:val="00065D48"/>
    <w:rsid w:val="00065EBE"/>
    <w:rsid w:val="000667E8"/>
    <w:rsid w:val="00067F0C"/>
    <w:rsid w:val="00067F59"/>
    <w:rsid w:val="0007055C"/>
    <w:rsid w:val="0007057F"/>
    <w:rsid w:val="0007114E"/>
    <w:rsid w:val="00071DFE"/>
    <w:rsid w:val="00072752"/>
    <w:rsid w:val="000748D2"/>
    <w:rsid w:val="0007538C"/>
    <w:rsid w:val="00076658"/>
    <w:rsid w:val="00076CC7"/>
    <w:rsid w:val="00077ADD"/>
    <w:rsid w:val="00077AF0"/>
    <w:rsid w:val="00077B5B"/>
    <w:rsid w:val="00077F56"/>
    <w:rsid w:val="000812EC"/>
    <w:rsid w:val="0008153F"/>
    <w:rsid w:val="000816BA"/>
    <w:rsid w:val="00083144"/>
    <w:rsid w:val="00083B3B"/>
    <w:rsid w:val="00085154"/>
    <w:rsid w:val="000857EA"/>
    <w:rsid w:val="00086773"/>
    <w:rsid w:val="000868F8"/>
    <w:rsid w:val="00090819"/>
    <w:rsid w:val="00090D47"/>
    <w:rsid w:val="000919E0"/>
    <w:rsid w:val="00091BD6"/>
    <w:rsid w:val="00093546"/>
    <w:rsid w:val="0009440B"/>
    <w:rsid w:val="00094AD2"/>
    <w:rsid w:val="0009534A"/>
    <w:rsid w:val="00096090"/>
    <w:rsid w:val="00097334"/>
    <w:rsid w:val="0009740B"/>
    <w:rsid w:val="00097641"/>
    <w:rsid w:val="000A04C0"/>
    <w:rsid w:val="000A0C45"/>
    <w:rsid w:val="000A0C6A"/>
    <w:rsid w:val="000A1023"/>
    <w:rsid w:val="000A164B"/>
    <w:rsid w:val="000A2548"/>
    <w:rsid w:val="000A2735"/>
    <w:rsid w:val="000A3147"/>
    <w:rsid w:val="000A347B"/>
    <w:rsid w:val="000A4852"/>
    <w:rsid w:val="000A4ACA"/>
    <w:rsid w:val="000A4BC9"/>
    <w:rsid w:val="000A4D13"/>
    <w:rsid w:val="000A6153"/>
    <w:rsid w:val="000A6C25"/>
    <w:rsid w:val="000A75A2"/>
    <w:rsid w:val="000B0D20"/>
    <w:rsid w:val="000B1171"/>
    <w:rsid w:val="000B13BF"/>
    <w:rsid w:val="000B2A65"/>
    <w:rsid w:val="000B2A90"/>
    <w:rsid w:val="000B3796"/>
    <w:rsid w:val="000B3E4C"/>
    <w:rsid w:val="000B4633"/>
    <w:rsid w:val="000B5F86"/>
    <w:rsid w:val="000B7E0A"/>
    <w:rsid w:val="000C1156"/>
    <w:rsid w:val="000C1C9B"/>
    <w:rsid w:val="000C2233"/>
    <w:rsid w:val="000C2F32"/>
    <w:rsid w:val="000C488C"/>
    <w:rsid w:val="000C7DC0"/>
    <w:rsid w:val="000D1424"/>
    <w:rsid w:val="000D4820"/>
    <w:rsid w:val="000D5139"/>
    <w:rsid w:val="000D544F"/>
    <w:rsid w:val="000D6868"/>
    <w:rsid w:val="000D6F67"/>
    <w:rsid w:val="000D6FC4"/>
    <w:rsid w:val="000D72C6"/>
    <w:rsid w:val="000D75F8"/>
    <w:rsid w:val="000D7635"/>
    <w:rsid w:val="000D7C0E"/>
    <w:rsid w:val="000E0F63"/>
    <w:rsid w:val="000E1313"/>
    <w:rsid w:val="000E28C0"/>
    <w:rsid w:val="000E3C91"/>
    <w:rsid w:val="000E3D22"/>
    <w:rsid w:val="000E4466"/>
    <w:rsid w:val="000E46D0"/>
    <w:rsid w:val="000E516B"/>
    <w:rsid w:val="000E6BDB"/>
    <w:rsid w:val="000E70B3"/>
    <w:rsid w:val="000E73B1"/>
    <w:rsid w:val="000E7885"/>
    <w:rsid w:val="000F332C"/>
    <w:rsid w:val="000F374F"/>
    <w:rsid w:val="000F4CE5"/>
    <w:rsid w:val="000F5596"/>
    <w:rsid w:val="000F6C7D"/>
    <w:rsid w:val="000F7F58"/>
    <w:rsid w:val="00100EE1"/>
    <w:rsid w:val="00101472"/>
    <w:rsid w:val="00102447"/>
    <w:rsid w:val="00102F79"/>
    <w:rsid w:val="0010449C"/>
    <w:rsid w:val="00104AAC"/>
    <w:rsid w:val="00105749"/>
    <w:rsid w:val="00105A27"/>
    <w:rsid w:val="001064A9"/>
    <w:rsid w:val="00107101"/>
    <w:rsid w:val="001073B9"/>
    <w:rsid w:val="001077C3"/>
    <w:rsid w:val="00111206"/>
    <w:rsid w:val="001115A6"/>
    <w:rsid w:val="0011165E"/>
    <w:rsid w:val="00113707"/>
    <w:rsid w:val="00113DF5"/>
    <w:rsid w:val="00114D04"/>
    <w:rsid w:val="0011655C"/>
    <w:rsid w:val="0011672E"/>
    <w:rsid w:val="00116997"/>
    <w:rsid w:val="00116D0F"/>
    <w:rsid w:val="00117B2A"/>
    <w:rsid w:val="00117E6A"/>
    <w:rsid w:val="00120835"/>
    <w:rsid w:val="001232A1"/>
    <w:rsid w:val="00123559"/>
    <w:rsid w:val="00123BE2"/>
    <w:rsid w:val="00124A09"/>
    <w:rsid w:val="00124A61"/>
    <w:rsid w:val="00124B06"/>
    <w:rsid w:val="00125B96"/>
    <w:rsid w:val="0012672F"/>
    <w:rsid w:val="0012684C"/>
    <w:rsid w:val="00126D65"/>
    <w:rsid w:val="001270C3"/>
    <w:rsid w:val="0012737F"/>
    <w:rsid w:val="00127E86"/>
    <w:rsid w:val="00127F99"/>
    <w:rsid w:val="00130FF1"/>
    <w:rsid w:val="00131354"/>
    <w:rsid w:val="00132601"/>
    <w:rsid w:val="0013289D"/>
    <w:rsid w:val="001334CC"/>
    <w:rsid w:val="00134720"/>
    <w:rsid w:val="001348CC"/>
    <w:rsid w:val="0013659E"/>
    <w:rsid w:val="00137C14"/>
    <w:rsid w:val="0014031E"/>
    <w:rsid w:val="001409AC"/>
    <w:rsid w:val="00141530"/>
    <w:rsid w:val="00141894"/>
    <w:rsid w:val="001420C5"/>
    <w:rsid w:val="00142E29"/>
    <w:rsid w:val="001433C6"/>
    <w:rsid w:val="00143EF5"/>
    <w:rsid w:val="001442A2"/>
    <w:rsid w:val="0014515A"/>
    <w:rsid w:val="0014552B"/>
    <w:rsid w:val="00145ACE"/>
    <w:rsid w:val="001462BE"/>
    <w:rsid w:val="0014710E"/>
    <w:rsid w:val="0014797D"/>
    <w:rsid w:val="00150744"/>
    <w:rsid w:val="00150A60"/>
    <w:rsid w:val="00150BAB"/>
    <w:rsid w:val="00152287"/>
    <w:rsid w:val="00152894"/>
    <w:rsid w:val="00152A73"/>
    <w:rsid w:val="00152DA8"/>
    <w:rsid w:val="00152FC2"/>
    <w:rsid w:val="001530F3"/>
    <w:rsid w:val="00153506"/>
    <w:rsid w:val="00154BDE"/>
    <w:rsid w:val="00154E2D"/>
    <w:rsid w:val="001559E1"/>
    <w:rsid w:val="00155A55"/>
    <w:rsid w:val="00155DE8"/>
    <w:rsid w:val="00156492"/>
    <w:rsid w:val="00156B6D"/>
    <w:rsid w:val="00156F45"/>
    <w:rsid w:val="0015786C"/>
    <w:rsid w:val="00157A5E"/>
    <w:rsid w:val="00157F83"/>
    <w:rsid w:val="001615B5"/>
    <w:rsid w:val="00161D1E"/>
    <w:rsid w:val="00162D6B"/>
    <w:rsid w:val="00162D94"/>
    <w:rsid w:val="00162EF0"/>
    <w:rsid w:val="00163AE9"/>
    <w:rsid w:val="00164D3F"/>
    <w:rsid w:val="00165478"/>
    <w:rsid w:val="00166BA8"/>
    <w:rsid w:val="00166E45"/>
    <w:rsid w:val="001670F2"/>
    <w:rsid w:val="00167603"/>
    <w:rsid w:val="00167689"/>
    <w:rsid w:val="0016778D"/>
    <w:rsid w:val="00167F38"/>
    <w:rsid w:val="00167FD4"/>
    <w:rsid w:val="00170133"/>
    <w:rsid w:val="0017188D"/>
    <w:rsid w:val="00171BE1"/>
    <w:rsid w:val="00173C56"/>
    <w:rsid w:val="00173F97"/>
    <w:rsid w:val="00174635"/>
    <w:rsid w:val="00174BEE"/>
    <w:rsid w:val="00175458"/>
    <w:rsid w:val="001759ED"/>
    <w:rsid w:val="0017613C"/>
    <w:rsid w:val="00176977"/>
    <w:rsid w:val="00177C12"/>
    <w:rsid w:val="0018046F"/>
    <w:rsid w:val="00180A13"/>
    <w:rsid w:val="00181D1E"/>
    <w:rsid w:val="00181FC4"/>
    <w:rsid w:val="00183D0D"/>
    <w:rsid w:val="00184162"/>
    <w:rsid w:val="00184928"/>
    <w:rsid w:val="001859B5"/>
    <w:rsid w:val="001860C5"/>
    <w:rsid w:val="00186765"/>
    <w:rsid w:val="0018735F"/>
    <w:rsid w:val="00192C85"/>
    <w:rsid w:val="001938DE"/>
    <w:rsid w:val="00193F93"/>
    <w:rsid w:val="00194F74"/>
    <w:rsid w:val="001962BF"/>
    <w:rsid w:val="001A01A8"/>
    <w:rsid w:val="001A0DFD"/>
    <w:rsid w:val="001A1620"/>
    <w:rsid w:val="001A2EED"/>
    <w:rsid w:val="001A38CB"/>
    <w:rsid w:val="001A4490"/>
    <w:rsid w:val="001A4D63"/>
    <w:rsid w:val="001A5330"/>
    <w:rsid w:val="001A72C1"/>
    <w:rsid w:val="001A73C2"/>
    <w:rsid w:val="001B00DD"/>
    <w:rsid w:val="001B09A2"/>
    <w:rsid w:val="001B0C29"/>
    <w:rsid w:val="001B1608"/>
    <w:rsid w:val="001B3673"/>
    <w:rsid w:val="001B3A6E"/>
    <w:rsid w:val="001B3CF4"/>
    <w:rsid w:val="001B3E88"/>
    <w:rsid w:val="001B417A"/>
    <w:rsid w:val="001B7441"/>
    <w:rsid w:val="001B7D60"/>
    <w:rsid w:val="001B7F51"/>
    <w:rsid w:val="001C08F1"/>
    <w:rsid w:val="001C22AA"/>
    <w:rsid w:val="001C2A69"/>
    <w:rsid w:val="001C2AEF"/>
    <w:rsid w:val="001C31AC"/>
    <w:rsid w:val="001C3298"/>
    <w:rsid w:val="001C3BF1"/>
    <w:rsid w:val="001C4EA8"/>
    <w:rsid w:val="001C5240"/>
    <w:rsid w:val="001C55D1"/>
    <w:rsid w:val="001C5D93"/>
    <w:rsid w:val="001C6085"/>
    <w:rsid w:val="001C6D9E"/>
    <w:rsid w:val="001C6FBA"/>
    <w:rsid w:val="001C798B"/>
    <w:rsid w:val="001C7AB4"/>
    <w:rsid w:val="001D07DF"/>
    <w:rsid w:val="001D0CED"/>
    <w:rsid w:val="001D101A"/>
    <w:rsid w:val="001D1787"/>
    <w:rsid w:val="001D17BE"/>
    <w:rsid w:val="001D18DD"/>
    <w:rsid w:val="001D1925"/>
    <w:rsid w:val="001D1C30"/>
    <w:rsid w:val="001D23B0"/>
    <w:rsid w:val="001D2856"/>
    <w:rsid w:val="001D2A0B"/>
    <w:rsid w:val="001D4EF6"/>
    <w:rsid w:val="001D5016"/>
    <w:rsid w:val="001D5692"/>
    <w:rsid w:val="001D5D4A"/>
    <w:rsid w:val="001D5E38"/>
    <w:rsid w:val="001D606A"/>
    <w:rsid w:val="001D6158"/>
    <w:rsid w:val="001D6A6F"/>
    <w:rsid w:val="001D6D5B"/>
    <w:rsid w:val="001D728D"/>
    <w:rsid w:val="001D74AB"/>
    <w:rsid w:val="001D7F48"/>
    <w:rsid w:val="001E06C3"/>
    <w:rsid w:val="001E0FF7"/>
    <w:rsid w:val="001E133D"/>
    <w:rsid w:val="001E1974"/>
    <w:rsid w:val="001E2754"/>
    <w:rsid w:val="001E2CD4"/>
    <w:rsid w:val="001E38FD"/>
    <w:rsid w:val="001E3FEE"/>
    <w:rsid w:val="001E5638"/>
    <w:rsid w:val="001E5D30"/>
    <w:rsid w:val="001E6F23"/>
    <w:rsid w:val="001E731D"/>
    <w:rsid w:val="001E7879"/>
    <w:rsid w:val="001F045C"/>
    <w:rsid w:val="001F0467"/>
    <w:rsid w:val="001F09EF"/>
    <w:rsid w:val="001F105D"/>
    <w:rsid w:val="001F11A8"/>
    <w:rsid w:val="001F234C"/>
    <w:rsid w:val="001F2669"/>
    <w:rsid w:val="001F2CA9"/>
    <w:rsid w:val="001F431A"/>
    <w:rsid w:val="001F61C2"/>
    <w:rsid w:val="001F674D"/>
    <w:rsid w:val="001F68E1"/>
    <w:rsid w:val="001F6F9A"/>
    <w:rsid w:val="001F72FF"/>
    <w:rsid w:val="001F74D1"/>
    <w:rsid w:val="001F7B37"/>
    <w:rsid w:val="002004C5"/>
    <w:rsid w:val="00200BCC"/>
    <w:rsid w:val="00201F11"/>
    <w:rsid w:val="0020377C"/>
    <w:rsid w:val="00203C86"/>
    <w:rsid w:val="00203CC9"/>
    <w:rsid w:val="00204D42"/>
    <w:rsid w:val="002050AD"/>
    <w:rsid w:val="00205680"/>
    <w:rsid w:val="0020583B"/>
    <w:rsid w:val="002068B1"/>
    <w:rsid w:val="00206F40"/>
    <w:rsid w:val="00207CA8"/>
    <w:rsid w:val="00210C7E"/>
    <w:rsid w:val="002118CA"/>
    <w:rsid w:val="002119BD"/>
    <w:rsid w:val="00212103"/>
    <w:rsid w:val="00212149"/>
    <w:rsid w:val="00212EF1"/>
    <w:rsid w:val="0021340B"/>
    <w:rsid w:val="00213C7B"/>
    <w:rsid w:val="002169FE"/>
    <w:rsid w:val="00216D47"/>
    <w:rsid w:val="00217798"/>
    <w:rsid w:val="00220637"/>
    <w:rsid w:val="002214A9"/>
    <w:rsid w:val="00221FA5"/>
    <w:rsid w:val="00223B86"/>
    <w:rsid w:val="00224F40"/>
    <w:rsid w:val="00224F77"/>
    <w:rsid w:val="002252AE"/>
    <w:rsid w:val="00225746"/>
    <w:rsid w:val="00226784"/>
    <w:rsid w:val="0022755D"/>
    <w:rsid w:val="002278B1"/>
    <w:rsid w:val="0023032F"/>
    <w:rsid w:val="0023138D"/>
    <w:rsid w:val="00231828"/>
    <w:rsid w:val="00232518"/>
    <w:rsid w:val="002327CB"/>
    <w:rsid w:val="002329AC"/>
    <w:rsid w:val="002341AD"/>
    <w:rsid w:val="00234491"/>
    <w:rsid w:val="002349D8"/>
    <w:rsid w:val="00235250"/>
    <w:rsid w:val="00236AFF"/>
    <w:rsid w:val="00237F81"/>
    <w:rsid w:val="00241279"/>
    <w:rsid w:val="00241E26"/>
    <w:rsid w:val="00242D91"/>
    <w:rsid w:val="00243687"/>
    <w:rsid w:val="00243CCA"/>
    <w:rsid w:val="00243DC4"/>
    <w:rsid w:val="002447CE"/>
    <w:rsid w:val="00245840"/>
    <w:rsid w:val="002471C9"/>
    <w:rsid w:val="0024773B"/>
    <w:rsid w:val="002479E3"/>
    <w:rsid w:val="00247D04"/>
    <w:rsid w:val="00250670"/>
    <w:rsid w:val="00250798"/>
    <w:rsid w:val="00250923"/>
    <w:rsid w:val="0025124E"/>
    <w:rsid w:val="00251276"/>
    <w:rsid w:val="00252563"/>
    <w:rsid w:val="00255B36"/>
    <w:rsid w:val="00255C2B"/>
    <w:rsid w:val="00255E55"/>
    <w:rsid w:val="00256340"/>
    <w:rsid w:val="00256576"/>
    <w:rsid w:val="002566D6"/>
    <w:rsid w:val="00256CC8"/>
    <w:rsid w:val="002570BB"/>
    <w:rsid w:val="0026040C"/>
    <w:rsid w:val="0026074A"/>
    <w:rsid w:val="00260DA4"/>
    <w:rsid w:val="00262F57"/>
    <w:rsid w:val="002655F7"/>
    <w:rsid w:val="00265C49"/>
    <w:rsid w:val="00265D9A"/>
    <w:rsid w:val="002660D5"/>
    <w:rsid w:val="00266642"/>
    <w:rsid w:val="00267CBC"/>
    <w:rsid w:val="00270F3E"/>
    <w:rsid w:val="00271FE4"/>
    <w:rsid w:val="00272A47"/>
    <w:rsid w:val="00272A97"/>
    <w:rsid w:val="00272B0E"/>
    <w:rsid w:val="00273683"/>
    <w:rsid w:val="00274BB6"/>
    <w:rsid w:val="00275665"/>
    <w:rsid w:val="00275B49"/>
    <w:rsid w:val="00275F11"/>
    <w:rsid w:val="002765C4"/>
    <w:rsid w:val="00276A0B"/>
    <w:rsid w:val="00276D5F"/>
    <w:rsid w:val="0027784A"/>
    <w:rsid w:val="002802D2"/>
    <w:rsid w:val="002807BD"/>
    <w:rsid w:val="002809AB"/>
    <w:rsid w:val="00280BCF"/>
    <w:rsid w:val="00281DB0"/>
    <w:rsid w:val="00283F4C"/>
    <w:rsid w:val="00284126"/>
    <w:rsid w:val="00286433"/>
    <w:rsid w:val="00286489"/>
    <w:rsid w:val="002866B3"/>
    <w:rsid w:val="002879EB"/>
    <w:rsid w:val="002906E2"/>
    <w:rsid w:val="00290943"/>
    <w:rsid w:val="00292AD1"/>
    <w:rsid w:val="00293049"/>
    <w:rsid w:val="002939FD"/>
    <w:rsid w:val="00293F9B"/>
    <w:rsid w:val="00294C52"/>
    <w:rsid w:val="00294C6F"/>
    <w:rsid w:val="00294FE6"/>
    <w:rsid w:val="0029610F"/>
    <w:rsid w:val="00296811"/>
    <w:rsid w:val="00297AD6"/>
    <w:rsid w:val="002A1ECD"/>
    <w:rsid w:val="002A2DF7"/>
    <w:rsid w:val="002A3170"/>
    <w:rsid w:val="002A40E9"/>
    <w:rsid w:val="002A4DF4"/>
    <w:rsid w:val="002A5D0C"/>
    <w:rsid w:val="002A672F"/>
    <w:rsid w:val="002A6D65"/>
    <w:rsid w:val="002A768E"/>
    <w:rsid w:val="002B052C"/>
    <w:rsid w:val="002B07F0"/>
    <w:rsid w:val="002B12DA"/>
    <w:rsid w:val="002B160B"/>
    <w:rsid w:val="002B16CC"/>
    <w:rsid w:val="002B22A0"/>
    <w:rsid w:val="002B2574"/>
    <w:rsid w:val="002B424A"/>
    <w:rsid w:val="002B42B9"/>
    <w:rsid w:val="002B46D7"/>
    <w:rsid w:val="002B4775"/>
    <w:rsid w:val="002B48DD"/>
    <w:rsid w:val="002B4E50"/>
    <w:rsid w:val="002B5946"/>
    <w:rsid w:val="002B5AA1"/>
    <w:rsid w:val="002B6413"/>
    <w:rsid w:val="002B727B"/>
    <w:rsid w:val="002B74EF"/>
    <w:rsid w:val="002C0CF8"/>
    <w:rsid w:val="002C157C"/>
    <w:rsid w:val="002C1E4C"/>
    <w:rsid w:val="002C2B55"/>
    <w:rsid w:val="002C2F52"/>
    <w:rsid w:val="002C35DA"/>
    <w:rsid w:val="002C3BB7"/>
    <w:rsid w:val="002C3F67"/>
    <w:rsid w:val="002C48F3"/>
    <w:rsid w:val="002C69ED"/>
    <w:rsid w:val="002C7C46"/>
    <w:rsid w:val="002D0751"/>
    <w:rsid w:val="002D0F07"/>
    <w:rsid w:val="002D13F9"/>
    <w:rsid w:val="002D1510"/>
    <w:rsid w:val="002D1D4C"/>
    <w:rsid w:val="002D1FBE"/>
    <w:rsid w:val="002D29AD"/>
    <w:rsid w:val="002D2AA2"/>
    <w:rsid w:val="002D3AA3"/>
    <w:rsid w:val="002D3AC2"/>
    <w:rsid w:val="002D424E"/>
    <w:rsid w:val="002D446A"/>
    <w:rsid w:val="002D484D"/>
    <w:rsid w:val="002D5E78"/>
    <w:rsid w:val="002D6150"/>
    <w:rsid w:val="002D63D7"/>
    <w:rsid w:val="002D64E5"/>
    <w:rsid w:val="002D6976"/>
    <w:rsid w:val="002D6BF9"/>
    <w:rsid w:val="002D73E3"/>
    <w:rsid w:val="002E0432"/>
    <w:rsid w:val="002E1828"/>
    <w:rsid w:val="002E2114"/>
    <w:rsid w:val="002E43A5"/>
    <w:rsid w:val="002E4D2E"/>
    <w:rsid w:val="002E51A1"/>
    <w:rsid w:val="002E5475"/>
    <w:rsid w:val="002E5BD8"/>
    <w:rsid w:val="002E7972"/>
    <w:rsid w:val="002F0163"/>
    <w:rsid w:val="002F0C99"/>
    <w:rsid w:val="002F1161"/>
    <w:rsid w:val="002F2BB9"/>
    <w:rsid w:val="002F2F0F"/>
    <w:rsid w:val="002F324E"/>
    <w:rsid w:val="002F3892"/>
    <w:rsid w:val="002F3948"/>
    <w:rsid w:val="002F39BE"/>
    <w:rsid w:val="002F4277"/>
    <w:rsid w:val="002F4963"/>
    <w:rsid w:val="002F5022"/>
    <w:rsid w:val="002F51A2"/>
    <w:rsid w:val="002F697B"/>
    <w:rsid w:val="002F6AAC"/>
    <w:rsid w:val="002F72FF"/>
    <w:rsid w:val="002F732E"/>
    <w:rsid w:val="002F7785"/>
    <w:rsid w:val="003005F7"/>
    <w:rsid w:val="0030184B"/>
    <w:rsid w:val="0030407D"/>
    <w:rsid w:val="003042E8"/>
    <w:rsid w:val="0030479E"/>
    <w:rsid w:val="00304BAB"/>
    <w:rsid w:val="00304BE1"/>
    <w:rsid w:val="00304E4E"/>
    <w:rsid w:val="00306070"/>
    <w:rsid w:val="0030631E"/>
    <w:rsid w:val="00306580"/>
    <w:rsid w:val="0030690D"/>
    <w:rsid w:val="00306C3B"/>
    <w:rsid w:val="00307527"/>
    <w:rsid w:val="003079E8"/>
    <w:rsid w:val="00307E5F"/>
    <w:rsid w:val="0031011D"/>
    <w:rsid w:val="0031082B"/>
    <w:rsid w:val="003109DD"/>
    <w:rsid w:val="00310ED9"/>
    <w:rsid w:val="00311B5C"/>
    <w:rsid w:val="003152C1"/>
    <w:rsid w:val="00315860"/>
    <w:rsid w:val="00315FC2"/>
    <w:rsid w:val="003169F4"/>
    <w:rsid w:val="00317527"/>
    <w:rsid w:val="00317858"/>
    <w:rsid w:val="00320DFA"/>
    <w:rsid w:val="00320EE4"/>
    <w:rsid w:val="0032142D"/>
    <w:rsid w:val="00321AF8"/>
    <w:rsid w:val="00322465"/>
    <w:rsid w:val="00323488"/>
    <w:rsid w:val="00323984"/>
    <w:rsid w:val="00323A81"/>
    <w:rsid w:val="003260CE"/>
    <w:rsid w:val="00326EBE"/>
    <w:rsid w:val="0032737D"/>
    <w:rsid w:val="00327447"/>
    <w:rsid w:val="003279F8"/>
    <w:rsid w:val="00327F0C"/>
    <w:rsid w:val="00327F16"/>
    <w:rsid w:val="003302F6"/>
    <w:rsid w:val="00330652"/>
    <w:rsid w:val="003308C9"/>
    <w:rsid w:val="003309A4"/>
    <w:rsid w:val="00330CD9"/>
    <w:rsid w:val="00330FB6"/>
    <w:rsid w:val="00332B28"/>
    <w:rsid w:val="00332FC9"/>
    <w:rsid w:val="00333D30"/>
    <w:rsid w:val="00334710"/>
    <w:rsid w:val="00334B61"/>
    <w:rsid w:val="00335BFB"/>
    <w:rsid w:val="0033653E"/>
    <w:rsid w:val="0033688E"/>
    <w:rsid w:val="0033770E"/>
    <w:rsid w:val="00341243"/>
    <w:rsid w:val="003413DF"/>
    <w:rsid w:val="00341CAF"/>
    <w:rsid w:val="003435AE"/>
    <w:rsid w:val="003436C9"/>
    <w:rsid w:val="003440E3"/>
    <w:rsid w:val="00344D72"/>
    <w:rsid w:val="0034577C"/>
    <w:rsid w:val="003463E0"/>
    <w:rsid w:val="003502DF"/>
    <w:rsid w:val="003502EA"/>
    <w:rsid w:val="00351BFF"/>
    <w:rsid w:val="00351F08"/>
    <w:rsid w:val="00351FC3"/>
    <w:rsid w:val="003526F3"/>
    <w:rsid w:val="00352B1C"/>
    <w:rsid w:val="00352E4A"/>
    <w:rsid w:val="00353008"/>
    <w:rsid w:val="003540ED"/>
    <w:rsid w:val="00354116"/>
    <w:rsid w:val="00354457"/>
    <w:rsid w:val="003557C2"/>
    <w:rsid w:val="003560BC"/>
    <w:rsid w:val="00357B50"/>
    <w:rsid w:val="00357ECE"/>
    <w:rsid w:val="003602EF"/>
    <w:rsid w:val="00360FA6"/>
    <w:rsid w:val="00363285"/>
    <w:rsid w:val="003635D4"/>
    <w:rsid w:val="00363B46"/>
    <w:rsid w:val="00364A04"/>
    <w:rsid w:val="00366088"/>
    <w:rsid w:val="00366B09"/>
    <w:rsid w:val="003676A4"/>
    <w:rsid w:val="00371F3D"/>
    <w:rsid w:val="003726A6"/>
    <w:rsid w:val="00372A6D"/>
    <w:rsid w:val="00373423"/>
    <w:rsid w:val="003739E2"/>
    <w:rsid w:val="003744C1"/>
    <w:rsid w:val="00375180"/>
    <w:rsid w:val="00376163"/>
    <w:rsid w:val="0037717D"/>
    <w:rsid w:val="0037733C"/>
    <w:rsid w:val="00377CC9"/>
    <w:rsid w:val="00380310"/>
    <w:rsid w:val="0038036A"/>
    <w:rsid w:val="00380705"/>
    <w:rsid w:val="00380F73"/>
    <w:rsid w:val="003818E9"/>
    <w:rsid w:val="00381D55"/>
    <w:rsid w:val="0038257B"/>
    <w:rsid w:val="00384895"/>
    <w:rsid w:val="003857BD"/>
    <w:rsid w:val="00385B96"/>
    <w:rsid w:val="00387AFE"/>
    <w:rsid w:val="00390947"/>
    <w:rsid w:val="00391E35"/>
    <w:rsid w:val="00392157"/>
    <w:rsid w:val="0039427C"/>
    <w:rsid w:val="0039452F"/>
    <w:rsid w:val="00394955"/>
    <w:rsid w:val="00394D4D"/>
    <w:rsid w:val="00394EC3"/>
    <w:rsid w:val="003951E2"/>
    <w:rsid w:val="00395438"/>
    <w:rsid w:val="0039591A"/>
    <w:rsid w:val="00395C91"/>
    <w:rsid w:val="0039639D"/>
    <w:rsid w:val="00396439"/>
    <w:rsid w:val="00397A72"/>
    <w:rsid w:val="00397ED3"/>
    <w:rsid w:val="003A074F"/>
    <w:rsid w:val="003A0E88"/>
    <w:rsid w:val="003A1201"/>
    <w:rsid w:val="003A1B3E"/>
    <w:rsid w:val="003A1C28"/>
    <w:rsid w:val="003A2B36"/>
    <w:rsid w:val="003A318B"/>
    <w:rsid w:val="003A324E"/>
    <w:rsid w:val="003A3574"/>
    <w:rsid w:val="003A38B3"/>
    <w:rsid w:val="003A3AD1"/>
    <w:rsid w:val="003A3C51"/>
    <w:rsid w:val="003A3FE8"/>
    <w:rsid w:val="003A53C7"/>
    <w:rsid w:val="003A6648"/>
    <w:rsid w:val="003A689E"/>
    <w:rsid w:val="003A7529"/>
    <w:rsid w:val="003A7E87"/>
    <w:rsid w:val="003A7EA6"/>
    <w:rsid w:val="003B00F1"/>
    <w:rsid w:val="003B0998"/>
    <w:rsid w:val="003B100B"/>
    <w:rsid w:val="003B2FA4"/>
    <w:rsid w:val="003B3BCF"/>
    <w:rsid w:val="003B5C24"/>
    <w:rsid w:val="003B6B62"/>
    <w:rsid w:val="003B7108"/>
    <w:rsid w:val="003B7430"/>
    <w:rsid w:val="003C026D"/>
    <w:rsid w:val="003C0408"/>
    <w:rsid w:val="003C0D0F"/>
    <w:rsid w:val="003C144F"/>
    <w:rsid w:val="003C2267"/>
    <w:rsid w:val="003C2FDE"/>
    <w:rsid w:val="003C3B96"/>
    <w:rsid w:val="003C4736"/>
    <w:rsid w:val="003C5344"/>
    <w:rsid w:val="003C5C5A"/>
    <w:rsid w:val="003C67D9"/>
    <w:rsid w:val="003C6943"/>
    <w:rsid w:val="003C74B3"/>
    <w:rsid w:val="003C74E7"/>
    <w:rsid w:val="003C755A"/>
    <w:rsid w:val="003C796C"/>
    <w:rsid w:val="003C7B81"/>
    <w:rsid w:val="003D0E2B"/>
    <w:rsid w:val="003D11F3"/>
    <w:rsid w:val="003D201F"/>
    <w:rsid w:val="003D4225"/>
    <w:rsid w:val="003D495F"/>
    <w:rsid w:val="003D5051"/>
    <w:rsid w:val="003D5C95"/>
    <w:rsid w:val="003E114C"/>
    <w:rsid w:val="003E2CC5"/>
    <w:rsid w:val="003E31E3"/>
    <w:rsid w:val="003E33DB"/>
    <w:rsid w:val="003E3A46"/>
    <w:rsid w:val="003E47A8"/>
    <w:rsid w:val="003E543A"/>
    <w:rsid w:val="003E55CA"/>
    <w:rsid w:val="003E701D"/>
    <w:rsid w:val="003E783F"/>
    <w:rsid w:val="003F19A4"/>
    <w:rsid w:val="003F1A63"/>
    <w:rsid w:val="003F2278"/>
    <w:rsid w:val="003F3CD0"/>
    <w:rsid w:val="003F3D32"/>
    <w:rsid w:val="003F4C27"/>
    <w:rsid w:val="003F5006"/>
    <w:rsid w:val="003F7003"/>
    <w:rsid w:val="004001E5"/>
    <w:rsid w:val="0040036C"/>
    <w:rsid w:val="00400C52"/>
    <w:rsid w:val="00401B37"/>
    <w:rsid w:val="00401DEE"/>
    <w:rsid w:val="00401F6F"/>
    <w:rsid w:val="00402BC7"/>
    <w:rsid w:val="00402D30"/>
    <w:rsid w:val="004035D7"/>
    <w:rsid w:val="00403B91"/>
    <w:rsid w:val="0040442A"/>
    <w:rsid w:val="004050F3"/>
    <w:rsid w:val="004063D3"/>
    <w:rsid w:val="00406F42"/>
    <w:rsid w:val="00410A98"/>
    <w:rsid w:val="00410C1A"/>
    <w:rsid w:val="00411530"/>
    <w:rsid w:val="0041196E"/>
    <w:rsid w:val="00412143"/>
    <w:rsid w:val="00413B14"/>
    <w:rsid w:val="00415B32"/>
    <w:rsid w:val="00417DD5"/>
    <w:rsid w:val="00417F85"/>
    <w:rsid w:val="00421926"/>
    <w:rsid w:val="00421D4F"/>
    <w:rsid w:val="00422489"/>
    <w:rsid w:val="00422C63"/>
    <w:rsid w:val="004230C8"/>
    <w:rsid w:val="00423966"/>
    <w:rsid w:val="00425819"/>
    <w:rsid w:val="00427200"/>
    <w:rsid w:val="00427B96"/>
    <w:rsid w:val="00430072"/>
    <w:rsid w:val="0043028F"/>
    <w:rsid w:val="00430C2E"/>
    <w:rsid w:val="00431F98"/>
    <w:rsid w:val="00432283"/>
    <w:rsid w:val="00432A53"/>
    <w:rsid w:val="004330B8"/>
    <w:rsid w:val="00433369"/>
    <w:rsid w:val="00433373"/>
    <w:rsid w:val="00433826"/>
    <w:rsid w:val="004338CB"/>
    <w:rsid w:val="00435D74"/>
    <w:rsid w:val="00436C87"/>
    <w:rsid w:val="004404FD"/>
    <w:rsid w:val="00440EDE"/>
    <w:rsid w:val="00441444"/>
    <w:rsid w:val="004415D1"/>
    <w:rsid w:val="00441A40"/>
    <w:rsid w:val="00441D9D"/>
    <w:rsid w:val="00442AF5"/>
    <w:rsid w:val="00442BD2"/>
    <w:rsid w:val="00442ECA"/>
    <w:rsid w:val="004442AA"/>
    <w:rsid w:val="00444416"/>
    <w:rsid w:val="00444D91"/>
    <w:rsid w:val="00445898"/>
    <w:rsid w:val="004460E2"/>
    <w:rsid w:val="00446F9A"/>
    <w:rsid w:val="0044707C"/>
    <w:rsid w:val="004476AA"/>
    <w:rsid w:val="004509A1"/>
    <w:rsid w:val="00450B28"/>
    <w:rsid w:val="00450C30"/>
    <w:rsid w:val="00451197"/>
    <w:rsid w:val="00451DC4"/>
    <w:rsid w:val="0045229E"/>
    <w:rsid w:val="00452C4A"/>
    <w:rsid w:val="00452C51"/>
    <w:rsid w:val="00452EC3"/>
    <w:rsid w:val="00453A95"/>
    <w:rsid w:val="004540B1"/>
    <w:rsid w:val="004548D8"/>
    <w:rsid w:val="004555B3"/>
    <w:rsid w:val="004566EA"/>
    <w:rsid w:val="00457372"/>
    <w:rsid w:val="004608E2"/>
    <w:rsid w:val="004612F2"/>
    <w:rsid w:val="0046153A"/>
    <w:rsid w:val="004616D4"/>
    <w:rsid w:val="004618F4"/>
    <w:rsid w:val="004621A0"/>
    <w:rsid w:val="00462580"/>
    <w:rsid w:val="00462824"/>
    <w:rsid w:val="00462C02"/>
    <w:rsid w:val="00462D37"/>
    <w:rsid w:val="004640D1"/>
    <w:rsid w:val="00464750"/>
    <w:rsid w:val="00465950"/>
    <w:rsid w:val="004659D5"/>
    <w:rsid w:val="00465F5C"/>
    <w:rsid w:val="004668AC"/>
    <w:rsid w:val="00466965"/>
    <w:rsid w:val="00467F5E"/>
    <w:rsid w:val="004704C3"/>
    <w:rsid w:val="0047072A"/>
    <w:rsid w:val="0047170E"/>
    <w:rsid w:val="0047190B"/>
    <w:rsid w:val="00472518"/>
    <w:rsid w:val="00472D6C"/>
    <w:rsid w:val="004730AE"/>
    <w:rsid w:val="00473F38"/>
    <w:rsid w:val="00474168"/>
    <w:rsid w:val="0047436D"/>
    <w:rsid w:val="004763A6"/>
    <w:rsid w:val="00476F46"/>
    <w:rsid w:val="0047738D"/>
    <w:rsid w:val="00477A64"/>
    <w:rsid w:val="0048004E"/>
    <w:rsid w:val="0048042C"/>
    <w:rsid w:val="00480FBD"/>
    <w:rsid w:val="00481519"/>
    <w:rsid w:val="00481641"/>
    <w:rsid w:val="00481756"/>
    <w:rsid w:val="00481E19"/>
    <w:rsid w:val="00481F8A"/>
    <w:rsid w:val="00484670"/>
    <w:rsid w:val="004854C3"/>
    <w:rsid w:val="00485718"/>
    <w:rsid w:val="00486D05"/>
    <w:rsid w:val="00486F09"/>
    <w:rsid w:val="004872AD"/>
    <w:rsid w:val="004874CC"/>
    <w:rsid w:val="00487EE3"/>
    <w:rsid w:val="00490FF3"/>
    <w:rsid w:val="00491F71"/>
    <w:rsid w:val="004928C6"/>
    <w:rsid w:val="00492BB0"/>
    <w:rsid w:val="00493241"/>
    <w:rsid w:val="0049457C"/>
    <w:rsid w:val="00494B73"/>
    <w:rsid w:val="004958F8"/>
    <w:rsid w:val="00495B1A"/>
    <w:rsid w:val="00495BCB"/>
    <w:rsid w:val="00497304"/>
    <w:rsid w:val="0049767F"/>
    <w:rsid w:val="004A0301"/>
    <w:rsid w:val="004A055A"/>
    <w:rsid w:val="004A0F22"/>
    <w:rsid w:val="004A107B"/>
    <w:rsid w:val="004A316C"/>
    <w:rsid w:val="004A3BFB"/>
    <w:rsid w:val="004A4295"/>
    <w:rsid w:val="004A42FC"/>
    <w:rsid w:val="004A452E"/>
    <w:rsid w:val="004A64F0"/>
    <w:rsid w:val="004A7328"/>
    <w:rsid w:val="004A73D6"/>
    <w:rsid w:val="004A7813"/>
    <w:rsid w:val="004A7C0D"/>
    <w:rsid w:val="004B0099"/>
    <w:rsid w:val="004B0C7E"/>
    <w:rsid w:val="004B1172"/>
    <w:rsid w:val="004B1DE5"/>
    <w:rsid w:val="004B235E"/>
    <w:rsid w:val="004B2D1D"/>
    <w:rsid w:val="004B3864"/>
    <w:rsid w:val="004B3B06"/>
    <w:rsid w:val="004B426B"/>
    <w:rsid w:val="004B42E5"/>
    <w:rsid w:val="004B430C"/>
    <w:rsid w:val="004B434F"/>
    <w:rsid w:val="004B50A8"/>
    <w:rsid w:val="004B5A8A"/>
    <w:rsid w:val="004B664B"/>
    <w:rsid w:val="004B6CB9"/>
    <w:rsid w:val="004B70FB"/>
    <w:rsid w:val="004B7E20"/>
    <w:rsid w:val="004C0268"/>
    <w:rsid w:val="004C0C8A"/>
    <w:rsid w:val="004C0E22"/>
    <w:rsid w:val="004C10DC"/>
    <w:rsid w:val="004C17A5"/>
    <w:rsid w:val="004C1E19"/>
    <w:rsid w:val="004C343B"/>
    <w:rsid w:val="004C36EF"/>
    <w:rsid w:val="004C3868"/>
    <w:rsid w:val="004C3BB3"/>
    <w:rsid w:val="004C42B5"/>
    <w:rsid w:val="004C4A28"/>
    <w:rsid w:val="004C4FF5"/>
    <w:rsid w:val="004C5009"/>
    <w:rsid w:val="004C5B59"/>
    <w:rsid w:val="004C5BBA"/>
    <w:rsid w:val="004C5F6B"/>
    <w:rsid w:val="004C699D"/>
    <w:rsid w:val="004C73FF"/>
    <w:rsid w:val="004D0162"/>
    <w:rsid w:val="004D047D"/>
    <w:rsid w:val="004D0C27"/>
    <w:rsid w:val="004D1812"/>
    <w:rsid w:val="004D3253"/>
    <w:rsid w:val="004D3A0A"/>
    <w:rsid w:val="004D3E82"/>
    <w:rsid w:val="004D4726"/>
    <w:rsid w:val="004D4777"/>
    <w:rsid w:val="004D5727"/>
    <w:rsid w:val="004D5E03"/>
    <w:rsid w:val="004D5EF0"/>
    <w:rsid w:val="004D67E9"/>
    <w:rsid w:val="004D7114"/>
    <w:rsid w:val="004E04D1"/>
    <w:rsid w:val="004E391A"/>
    <w:rsid w:val="004E48F1"/>
    <w:rsid w:val="004E4F06"/>
    <w:rsid w:val="004E559F"/>
    <w:rsid w:val="004E5A2E"/>
    <w:rsid w:val="004E7D32"/>
    <w:rsid w:val="004F1237"/>
    <w:rsid w:val="004F1917"/>
    <w:rsid w:val="004F1E35"/>
    <w:rsid w:val="004F20B1"/>
    <w:rsid w:val="004F4B3B"/>
    <w:rsid w:val="004F4DB0"/>
    <w:rsid w:val="004F56CF"/>
    <w:rsid w:val="004F5783"/>
    <w:rsid w:val="004F59A0"/>
    <w:rsid w:val="004F66DC"/>
    <w:rsid w:val="004F66ED"/>
    <w:rsid w:val="004F6E77"/>
    <w:rsid w:val="004F70AA"/>
    <w:rsid w:val="004F780B"/>
    <w:rsid w:val="004F7A7D"/>
    <w:rsid w:val="00500265"/>
    <w:rsid w:val="0050029A"/>
    <w:rsid w:val="005002D7"/>
    <w:rsid w:val="0050094D"/>
    <w:rsid w:val="005009D8"/>
    <w:rsid w:val="00501293"/>
    <w:rsid w:val="00501EB2"/>
    <w:rsid w:val="00502385"/>
    <w:rsid w:val="00502B8B"/>
    <w:rsid w:val="005030A9"/>
    <w:rsid w:val="00503369"/>
    <w:rsid w:val="005033C3"/>
    <w:rsid w:val="00504ECA"/>
    <w:rsid w:val="00504FF5"/>
    <w:rsid w:val="00505B5F"/>
    <w:rsid w:val="00506239"/>
    <w:rsid w:val="00507037"/>
    <w:rsid w:val="00507778"/>
    <w:rsid w:val="00510A53"/>
    <w:rsid w:val="00510CDA"/>
    <w:rsid w:val="005118BF"/>
    <w:rsid w:val="00512866"/>
    <w:rsid w:val="005131B3"/>
    <w:rsid w:val="00513C50"/>
    <w:rsid w:val="00514766"/>
    <w:rsid w:val="00514AE7"/>
    <w:rsid w:val="00515A5C"/>
    <w:rsid w:val="005165AF"/>
    <w:rsid w:val="00516BC8"/>
    <w:rsid w:val="00517DD0"/>
    <w:rsid w:val="0052038E"/>
    <w:rsid w:val="0052055B"/>
    <w:rsid w:val="005210B6"/>
    <w:rsid w:val="00521769"/>
    <w:rsid w:val="00521D61"/>
    <w:rsid w:val="00524640"/>
    <w:rsid w:val="0052547A"/>
    <w:rsid w:val="005268C8"/>
    <w:rsid w:val="005269AD"/>
    <w:rsid w:val="005269F9"/>
    <w:rsid w:val="00527306"/>
    <w:rsid w:val="00527FCD"/>
    <w:rsid w:val="00530C34"/>
    <w:rsid w:val="00531C4C"/>
    <w:rsid w:val="0053229F"/>
    <w:rsid w:val="00532905"/>
    <w:rsid w:val="00532D58"/>
    <w:rsid w:val="005331A8"/>
    <w:rsid w:val="005331F4"/>
    <w:rsid w:val="0053358E"/>
    <w:rsid w:val="00533F85"/>
    <w:rsid w:val="00534A63"/>
    <w:rsid w:val="00534C04"/>
    <w:rsid w:val="0053608A"/>
    <w:rsid w:val="00536B0B"/>
    <w:rsid w:val="00536B83"/>
    <w:rsid w:val="00536BF2"/>
    <w:rsid w:val="0054090F"/>
    <w:rsid w:val="00542A1D"/>
    <w:rsid w:val="00542F26"/>
    <w:rsid w:val="00543C15"/>
    <w:rsid w:val="005444C4"/>
    <w:rsid w:val="005445DF"/>
    <w:rsid w:val="005447C5"/>
    <w:rsid w:val="0054616C"/>
    <w:rsid w:val="005463EC"/>
    <w:rsid w:val="00546CC1"/>
    <w:rsid w:val="00550984"/>
    <w:rsid w:val="005509EC"/>
    <w:rsid w:val="00550B33"/>
    <w:rsid w:val="005517F1"/>
    <w:rsid w:val="00551EA2"/>
    <w:rsid w:val="005532B3"/>
    <w:rsid w:val="005532DA"/>
    <w:rsid w:val="005546AE"/>
    <w:rsid w:val="0055558A"/>
    <w:rsid w:val="00555F3E"/>
    <w:rsid w:val="00556774"/>
    <w:rsid w:val="00556776"/>
    <w:rsid w:val="0055719B"/>
    <w:rsid w:val="005605EE"/>
    <w:rsid w:val="0056127A"/>
    <w:rsid w:val="005617F0"/>
    <w:rsid w:val="0056195C"/>
    <w:rsid w:val="005639E8"/>
    <w:rsid w:val="00564742"/>
    <w:rsid w:val="00566062"/>
    <w:rsid w:val="00566903"/>
    <w:rsid w:val="00566C92"/>
    <w:rsid w:val="00567B44"/>
    <w:rsid w:val="005711F1"/>
    <w:rsid w:val="00571477"/>
    <w:rsid w:val="00572E8D"/>
    <w:rsid w:val="00574456"/>
    <w:rsid w:val="00574F21"/>
    <w:rsid w:val="005757EF"/>
    <w:rsid w:val="0057617B"/>
    <w:rsid w:val="005765AF"/>
    <w:rsid w:val="005804EE"/>
    <w:rsid w:val="0058137C"/>
    <w:rsid w:val="00581401"/>
    <w:rsid w:val="0058194E"/>
    <w:rsid w:val="00581AA1"/>
    <w:rsid w:val="005826BD"/>
    <w:rsid w:val="00582BE7"/>
    <w:rsid w:val="005837F2"/>
    <w:rsid w:val="0058436F"/>
    <w:rsid w:val="00584BDE"/>
    <w:rsid w:val="00585BBE"/>
    <w:rsid w:val="00586F4E"/>
    <w:rsid w:val="00587106"/>
    <w:rsid w:val="0058733B"/>
    <w:rsid w:val="0058743B"/>
    <w:rsid w:val="00591DB5"/>
    <w:rsid w:val="00592312"/>
    <w:rsid w:val="00592DDC"/>
    <w:rsid w:val="00593BF3"/>
    <w:rsid w:val="005944E4"/>
    <w:rsid w:val="00594CF9"/>
    <w:rsid w:val="005953A9"/>
    <w:rsid w:val="005967A7"/>
    <w:rsid w:val="00596B7B"/>
    <w:rsid w:val="0059712C"/>
    <w:rsid w:val="00597D65"/>
    <w:rsid w:val="005A1E34"/>
    <w:rsid w:val="005A20D1"/>
    <w:rsid w:val="005A3449"/>
    <w:rsid w:val="005A50D3"/>
    <w:rsid w:val="005A5361"/>
    <w:rsid w:val="005A5B7E"/>
    <w:rsid w:val="005A600C"/>
    <w:rsid w:val="005A6682"/>
    <w:rsid w:val="005A6AD0"/>
    <w:rsid w:val="005A6B59"/>
    <w:rsid w:val="005A6DC7"/>
    <w:rsid w:val="005A7FB6"/>
    <w:rsid w:val="005B1F31"/>
    <w:rsid w:val="005B2426"/>
    <w:rsid w:val="005B2F57"/>
    <w:rsid w:val="005B43E1"/>
    <w:rsid w:val="005B45D0"/>
    <w:rsid w:val="005B499F"/>
    <w:rsid w:val="005B6C72"/>
    <w:rsid w:val="005B7CD8"/>
    <w:rsid w:val="005C2301"/>
    <w:rsid w:val="005C3CBC"/>
    <w:rsid w:val="005C440A"/>
    <w:rsid w:val="005C671A"/>
    <w:rsid w:val="005C673E"/>
    <w:rsid w:val="005C6A45"/>
    <w:rsid w:val="005C6F5E"/>
    <w:rsid w:val="005C72F7"/>
    <w:rsid w:val="005C7F3D"/>
    <w:rsid w:val="005D0690"/>
    <w:rsid w:val="005D1EF5"/>
    <w:rsid w:val="005D2235"/>
    <w:rsid w:val="005D2254"/>
    <w:rsid w:val="005D25FB"/>
    <w:rsid w:val="005D34EC"/>
    <w:rsid w:val="005D3F08"/>
    <w:rsid w:val="005D6B3C"/>
    <w:rsid w:val="005D6CCA"/>
    <w:rsid w:val="005D6D79"/>
    <w:rsid w:val="005D798C"/>
    <w:rsid w:val="005D7FE9"/>
    <w:rsid w:val="005E09F9"/>
    <w:rsid w:val="005E0FD6"/>
    <w:rsid w:val="005E1F73"/>
    <w:rsid w:val="005E2A49"/>
    <w:rsid w:val="005E3FAE"/>
    <w:rsid w:val="005E54B6"/>
    <w:rsid w:val="005E55FA"/>
    <w:rsid w:val="005E5C06"/>
    <w:rsid w:val="005E62CF"/>
    <w:rsid w:val="005E6341"/>
    <w:rsid w:val="005E674B"/>
    <w:rsid w:val="005E7739"/>
    <w:rsid w:val="005F0A0A"/>
    <w:rsid w:val="005F2317"/>
    <w:rsid w:val="005F263E"/>
    <w:rsid w:val="005F2C43"/>
    <w:rsid w:val="005F2C99"/>
    <w:rsid w:val="005F3C72"/>
    <w:rsid w:val="005F44F1"/>
    <w:rsid w:val="005F4983"/>
    <w:rsid w:val="005F57D6"/>
    <w:rsid w:val="005F58C7"/>
    <w:rsid w:val="005F5BA0"/>
    <w:rsid w:val="005F5F67"/>
    <w:rsid w:val="005F617E"/>
    <w:rsid w:val="005F7BDC"/>
    <w:rsid w:val="005F7CAC"/>
    <w:rsid w:val="00600012"/>
    <w:rsid w:val="006002B5"/>
    <w:rsid w:val="00600FC4"/>
    <w:rsid w:val="0060111E"/>
    <w:rsid w:val="00601CD5"/>
    <w:rsid w:val="00601DC4"/>
    <w:rsid w:val="00601E2C"/>
    <w:rsid w:val="00602660"/>
    <w:rsid w:val="00602905"/>
    <w:rsid w:val="006037F5"/>
    <w:rsid w:val="00603BBB"/>
    <w:rsid w:val="006073A3"/>
    <w:rsid w:val="00607470"/>
    <w:rsid w:val="0060797D"/>
    <w:rsid w:val="00607B5B"/>
    <w:rsid w:val="006105A2"/>
    <w:rsid w:val="006117A5"/>
    <w:rsid w:val="00614250"/>
    <w:rsid w:val="006157B5"/>
    <w:rsid w:val="006159EA"/>
    <w:rsid w:val="00616120"/>
    <w:rsid w:val="006163F8"/>
    <w:rsid w:val="0061697F"/>
    <w:rsid w:val="0061780F"/>
    <w:rsid w:val="006204CC"/>
    <w:rsid w:val="0062194D"/>
    <w:rsid w:val="00621BE0"/>
    <w:rsid w:val="00622031"/>
    <w:rsid w:val="00623BD5"/>
    <w:rsid w:val="00623F8E"/>
    <w:rsid w:val="00624052"/>
    <w:rsid w:val="006247B8"/>
    <w:rsid w:val="00624FF3"/>
    <w:rsid w:val="00625256"/>
    <w:rsid w:val="00625906"/>
    <w:rsid w:val="006276BF"/>
    <w:rsid w:val="00627797"/>
    <w:rsid w:val="00630999"/>
    <w:rsid w:val="006330F4"/>
    <w:rsid w:val="0063377A"/>
    <w:rsid w:val="00633C25"/>
    <w:rsid w:val="0063495E"/>
    <w:rsid w:val="00634B7C"/>
    <w:rsid w:val="00635487"/>
    <w:rsid w:val="00636E96"/>
    <w:rsid w:val="00640BF6"/>
    <w:rsid w:val="0064115D"/>
    <w:rsid w:val="0064174F"/>
    <w:rsid w:val="006434C7"/>
    <w:rsid w:val="006440BF"/>
    <w:rsid w:val="0064488F"/>
    <w:rsid w:val="00644D30"/>
    <w:rsid w:val="0064584D"/>
    <w:rsid w:val="0064693F"/>
    <w:rsid w:val="00647686"/>
    <w:rsid w:val="00647BFD"/>
    <w:rsid w:val="00650588"/>
    <w:rsid w:val="00650E6A"/>
    <w:rsid w:val="0065161F"/>
    <w:rsid w:val="00651C6D"/>
    <w:rsid w:val="00652163"/>
    <w:rsid w:val="006530B4"/>
    <w:rsid w:val="00653382"/>
    <w:rsid w:val="006533C8"/>
    <w:rsid w:val="00653978"/>
    <w:rsid w:val="006540C5"/>
    <w:rsid w:val="006544B3"/>
    <w:rsid w:val="006546EC"/>
    <w:rsid w:val="00655F2A"/>
    <w:rsid w:val="00660714"/>
    <w:rsid w:val="00660E08"/>
    <w:rsid w:val="00660F19"/>
    <w:rsid w:val="00661D7C"/>
    <w:rsid w:val="00661E2E"/>
    <w:rsid w:val="006622E7"/>
    <w:rsid w:val="00662F65"/>
    <w:rsid w:val="006644D4"/>
    <w:rsid w:val="00665BEF"/>
    <w:rsid w:val="00666406"/>
    <w:rsid w:val="00666449"/>
    <w:rsid w:val="006676C9"/>
    <w:rsid w:val="00667CAF"/>
    <w:rsid w:val="00670399"/>
    <w:rsid w:val="00670D0C"/>
    <w:rsid w:val="00670DC1"/>
    <w:rsid w:val="006713C3"/>
    <w:rsid w:val="006717EE"/>
    <w:rsid w:val="00671926"/>
    <w:rsid w:val="00671E4A"/>
    <w:rsid w:val="00672E0C"/>
    <w:rsid w:val="00672F5B"/>
    <w:rsid w:val="006740A9"/>
    <w:rsid w:val="006743C9"/>
    <w:rsid w:val="00674E76"/>
    <w:rsid w:val="006755DC"/>
    <w:rsid w:val="006768CC"/>
    <w:rsid w:val="00676B14"/>
    <w:rsid w:val="00676F3D"/>
    <w:rsid w:val="00677B4D"/>
    <w:rsid w:val="006800A0"/>
    <w:rsid w:val="006807C9"/>
    <w:rsid w:val="006825B7"/>
    <w:rsid w:val="0068392F"/>
    <w:rsid w:val="00684456"/>
    <w:rsid w:val="00684666"/>
    <w:rsid w:val="00684989"/>
    <w:rsid w:val="00685314"/>
    <w:rsid w:val="00686BA9"/>
    <w:rsid w:val="006873CC"/>
    <w:rsid w:val="00687A50"/>
    <w:rsid w:val="00687A74"/>
    <w:rsid w:val="006902AC"/>
    <w:rsid w:val="00690E69"/>
    <w:rsid w:val="00692E54"/>
    <w:rsid w:val="006933BD"/>
    <w:rsid w:val="006934BB"/>
    <w:rsid w:val="006948FB"/>
    <w:rsid w:val="00694DE1"/>
    <w:rsid w:val="00695844"/>
    <w:rsid w:val="006958C9"/>
    <w:rsid w:val="00695F25"/>
    <w:rsid w:val="006963FB"/>
    <w:rsid w:val="006964D8"/>
    <w:rsid w:val="00696DDC"/>
    <w:rsid w:val="006971F8"/>
    <w:rsid w:val="00697E23"/>
    <w:rsid w:val="006A031E"/>
    <w:rsid w:val="006A03EC"/>
    <w:rsid w:val="006A0740"/>
    <w:rsid w:val="006A10AE"/>
    <w:rsid w:val="006A1136"/>
    <w:rsid w:val="006A1411"/>
    <w:rsid w:val="006A210C"/>
    <w:rsid w:val="006A2523"/>
    <w:rsid w:val="006A3300"/>
    <w:rsid w:val="006A40FC"/>
    <w:rsid w:val="006A4DA4"/>
    <w:rsid w:val="006A5EF8"/>
    <w:rsid w:val="006A701A"/>
    <w:rsid w:val="006A760A"/>
    <w:rsid w:val="006B0B5C"/>
    <w:rsid w:val="006B0FCB"/>
    <w:rsid w:val="006B1343"/>
    <w:rsid w:val="006B28BB"/>
    <w:rsid w:val="006B2BE5"/>
    <w:rsid w:val="006B31ED"/>
    <w:rsid w:val="006B348A"/>
    <w:rsid w:val="006B36E3"/>
    <w:rsid w:val="006B4A6E"/>
    <w:rsid w:val="006B5005"/>
    <w:rsid w:val="006B7E5D"/>
    <w:rsid w:val="006C01A1"/>
    <w:rsid w:val="006C0498"/>
    <w:rsid w:val="006C177D"/>
    <w:rsid w:val="006C1A3C"/>
    <w:rsid w:val="006C33A8"/>
    <w:rsid w:val="006C4092"/>
    <w:rsid w:val="006C476E"/>
    <w:rsid w:val="006C47BA"/>
    <w:rsid w:val="006C5123"/>
    <w:rsid w:val="006C526B"/>
    <w:rsid w:val="006C5370"/>
    <w:rsid w:val="006C6248"/>
    <w:rsid w:val="006C67EE"/>
    <w:rsid w:val="006D0286"/>
    <w:rsid w:val="006D0C2A"/>
    <w:rsid w:val="006D14ED"/>
    <w:rsid w:val="006D1A93"/>
    <w:rsid w:val="006D2558"/>
    <w:rsid w:val="006D2A5D"/>
    <w:rsid w:val="006D3064"/>
    <w:rsid w:val="006D5ECF"/>
    <w:rsid w:val="006D5FF0"/>
    <w:rsid w:val="006D68AB"/>
    <w:rsid w:val="006D6C43"/>
    <w:rsid w:val="006D6D97"/>
    <w:rsid w:val="006D77BA"/>
    <w:rsid w:val="006D78E4"/>
    <w:rsid w:val="006E00C1"/>
    <w:rsid w:val="006E07D6"/>
    <w:rsid w:val="006E2710"/>
    <w:rsid w:val="006E2C0A"/>
    <w:rsid w:val="006E3DA9"/>
    <w:rsid w:val="006E40ED"/>
    <w:rsid w:val="006E4177"/>
    <w:rsid w:val="006E4DC0"/>
    <w:rsid w:val="006E5985"/>
    <w:rsid w:val="006E6C9F"/>
    <w:rsid w:val="006E744D"/>
    <w:rsid w:val="006E7D83"/>
    <w:rsid w:val="006F205D"/>
    <w:rsid w:val="006F22B4"/>
    <w:rsid w:val="006F24D5"/>
    <w:rsid w:val="006F28F5"/>
    <w:rsid w:val="006F387F"/>
    <w:rsid w:val="006F3D79"/>
    <w:rsid w:val="006F4018"/>
    <w:rsid w:val="006F483E"/>
    <w:rsid w:val="006F4CCD"/>
    <w:rsid w:val="006F5ABE"/>
    <w:rsid w:val="006F5E7C"/>
    <w:rsid w:val="006F74C7"/>
    <w:rsid w:val="006F790A"/>
    <w:rsid w:val="006F7BFC"/>
    <w:rsid w:val="00700AC5"/>
    <w:rsid w:val="00701007"/>
    <w:rsid w:val="00701690"/>
    <w:rsid w:val="00701CCB"/>
    <w:rsid w:val="007031FF"/>
    <w:rsid w:val="00704739"/>
    <w:rsid w:val="007049AC"/>
    <w:rsid w:val="00704D61"/>
    <w:rsid w:val="00705BA7"/>
    <w:rsid w:val="007064F4"/>
    <w:rsid w:val="00706DD2"/>
    <w:rsid w:val="00707AF8"/>
    <w:rsid w:val="0071136B"/>
    <w:rsid w:val="007118EC"/>
    <w:rsid w:val="00711C97"/>
    <w:rsid w:val="007126A7"/>
    <w:rsid w:val="0071364F"/>
    <w:rsid w:val="00714465"/>
    <w:rsid w:val="00714D10"/>
    <w:rsid w:val="007156B2"/>
    <w:rsid w:val="007159DA"/>
    <w:rsid w:val="00716047"/>
    <w:rsid w:val="00716048"/>
    <w:rsid w:val="0071716A"/>
    <w:rsid w:val="00717D5B"/>
    <w:rsid w:val="00717DE9"/>
    <w:rsid w:val="00720393"/>
    <w:rsid w:val="00720ABF"/>
    <w:rsid w:val="00720B1D"/>
    <w:rsid w:val="00722771"/>
    <w:rsid w:val="00722C9E"/>
    <w:rsid w:val="00722D47"/>
    <w:rsid w:val="00722FDE"/>
    <w:rsid w:val="00723092"/>
    <w:rsid w:val="0072315F"/>
    <w:rsid w:val="00724FAE"/>
    <w:rsid w:val="00725949"/>
    <w:rsid w:val="00725D2B"/>
    <w:rsid w:val="00726786"/>
    <w:rsid w:val="00730D3C"/>
    <w:rsid w:val="00731477"/>
    <w:rsid w:val="0073210B"/>
    <w:rsid w:val="007323EB"/>
    <w:rsid w:val="007324E2"/>
    <w:rsid w:val="00732F9B"/>
    <w:rsid w:val="007331E3"/>
    <w:rsid w:val="007335C0"/>
    <w:rsid w:val="00733B9A"/>
    <w:rsid w:val="0073428D"/>
    <w:rsid w:val="00734A76"/>
    <w:rsid w:val="00734AE5"/>
    <w:rsid w:val="00734ECA"/>
    <w:rsid w:val="00735C6A"/>
    <w:rsid w:val="00737040"/>
    <w:rsid w:val="007375F5"/>
    <w:rsid w:val="00737B29"/>
    <w:rsid w:val="00737C58"/>
    <w:rsid w:val="00737CBC"/>
    <w:rsid w:val="00737E8D"/>
    <w:rsid w:val="00744FF8"/>
    <w:rsid w:val="007457C1"/>
    <w:rsid w:val="00745C7F"/>
    <w:rsid w:val="0074612D"/>
    <w:rsid w:val="007470F6"/>
    <w:rsid w:val="00747BB0"/>
    <w:rsid w:val="00747C68"/>
    <w:rsid w:val="007505BF"/>
    <w:rsid w:val="00750F8B"/>
    <w:rsid w:val="00751E65"/>
    <w:rsid w:val="007521FE"/>
    <w:rsid w:val="00752934"/>
    <w:rsid w:val="00753490"/>
    <w:rsid w:val="007544C4"/>
    <w:rsid w:val="007562DA"/>
    <w:rsid w:val="0075630B"/>
    <w:rsid w:val="0075743F"/>
    <w:rsid w:val="00760E0D"/>
    <w:rsid w:val="00760F24"/>
    <w:rsid w:val="0076143D"/>
    <w:rsid w:val="00762778"/>
    <w:rsid w:val="007631DC"/>
    <w:rsid w:val="007635FA"/>
    <w:rsid w:val="007644A0"/>
    <w:rsid w:val="00765137"/>
    <w:rsid w:val="00766376"/>
    <w:rsid w:val="0076682D"/>
    <w:rsid w:val="0076746F"/>
    <w:rsid w:val="0076795E"/>
    <w:rsid w:val="007679FA"/>
    <w:rsid w:val="007701D9"/>
    <w:rsid w:val="0077037B"/>
    <w:rsid w:val="00770547"/>
    <w:rsid w:val="00770CC9"/>
    <w:rsid w:val="0077379E"/>
    <w:rsid w:val="00773EE7"/>
    <w:rsid w:val="00774311"/>
    <w:rsid w:val="0077435E"/>
    <w:rsid w:val="007744D3"/>
    <w:rsid w:val="00774E29"/>
    <w:rsid w:val="00774E41"/>
    <w:rsid w:val="00775045"/>
    <w:rsid w:val="0077515D"/>
    <w:rsid w:val="0077529D"/>
    <w:rsid w:val="0077587F"/>
    <w:rsid w:val="00775E66"/>
    <w:rsid w:val="00776858"/>
    <w:rsid w:val="00780BE5"/>
    <w:rsid w:val="00781B83"/>
    <w:rsid w:val="00781FD0"/>
    <w:rsid w:val="00782130"/>
    <w:rsid w:val="007821CE"/>
    <w:rsid w:val="00783A58"/>
    <w:rsid w:val="00783DBE"/>
    <w:rsid w:val="0078433F"/>
    <w:rsid w:val="00785137"/>
    <w:rsid w:val="00786C4C"/>
    <w:rsid w:val="007875F8"/>
    <w:rsid w:val="007879F9"/>
    <w:rsid w:val="00787B12"/>
    <w:rsid w:val="00790049"/>
    <w:rsid w:val="00790755"/>
    <w:rsid w:val="00790884"/>
    <w:rsid w:val="007908FB"/>
    <w:rsid w:val="00790D56"/>
    <w:rsid w:val="00791AEB"/>
    <w:rsid w:val="00792AC3"/>
    <w:rsid w:val="007933FA"/>
    <w:rsid w:val="00793AA9"/>
    <w:rsid w:val="00794883"/>
    <w:rsid w:val="007948DB"/>
    <w:rsid w:val="00794B43"/>
    <w:rsid w:val="00795562"/>
    <w:rsid w:val="007A0AE2"/>
    <w:rsid w:val="007A140D"/>
    <w:rsid w:val="007A16B9"/>
    <w:rsid w:val="007A3E3A"/>
    <w:rsid w:val="007A3E5B"/>
    <w:rsid w:val="007A48A7"/>
    <w:rsid w:val="007A4A1A"/>
    <w:rsid w:val="007A554B"/>
    <w:rsid w:val="007A7E51"/>
    <w:rsid w:val="007B00F5"/>
    <w:rsid w:val="007B06C3"/>
    <w:rsid w:val="007B1980"/>
    <w:rsid w:val="007B2931"/>
    <w:rsid w:val="007B2EF7"/>
    <w:rsid w:val="007B2F27"/>
    <w:rsid w:val="007B3BF7"/>
    <w:rsid w:val="007B3F88"/>
    <w:rsid w:val="007B4814"/>
    <w:rsid w:val="007B4AAC"/>
    <w:rsid w:val="007B4C41"/>
    <w:rsid w:val="007B5452"/>
    <w:rsid w:val="007B5C3F"/>
    <w:rsid w:val="007B6877"/>
    <w:rsid w:val="007B77EF"/>
    <w:rsid w:val="007B785B"/>
    <w:rsid w:val="007B7F08"/>
    <w:rsid w:val="007C23B1"/>
    <w:rsid w:val="007C25CE"/>
    <w:rsid w:val="007C2BE2"/>
    <w:rsid w:val="007C2C39"/>
    <w:rsid w:val="007C2CE9"/>
    <w:rsid w:val="007C3066"/>
    <w:rsid w:val="007C31E1"/>
    <w:rsid w:val="007C3AA6"/>
    <w:rsid w:val="007C3FE2"/>
    <w:rsid w:val="007C43F5"/>
    <w:rsid w:val="007C556A"/>
    <w:rsid w:val="007C5AAC"/>
    <w:rsid w:val="007C6165"/>
    <w:rsid w:val="007C6F3C"/>
    <w:rsid w:val="007D0794"/>
    <w:rsid w:val="007D0933"/>
    <w:rsid w:val="007D2895"/>
    <w:rsid w:val="007D295E"/>
    <w:rsid w:val="007D29EA"/>
    <w:rsid w:val="007D2D82"/>
    <w:rsid w:val="007D3206"/>
    <w:rsid w:val="007D3B1B"/>
    <w:rsid w:val="007D4FA8"/>
    <w:rsid w:val="007D5C11"/>
    <w:rsid w:val="007D76F5"/>
    <w:rsid w:val="007D7C54"/>
    <w:rsid w:val="007E0AF0"/>
    <w:rsid w:val="007E138A"/>
    <w:rsid w:val="007E1E02"/>
    <w:rsid w:val="007E2548"/>
    <w:rsid w:val="007E2E3D"/>
    <w:rsid w:val="007E394C"/>
    <w:rsid w:val="007E3FEC"/>
    <w:rsid w:val="007E44C2"/>
    <w:rsid w:val="007E467D"/>
    <w:rsid w:val="007E518E"/>
    <w:rsid w:val="007E58E3"/>
    <w:rsid w:val="007E6278"/>
    <w:rsid w:val="007E762A"/>
    <w:rsid w:val="007F0EA7"/>
    <w:rsid w:val="007F126A"/>
    <w:rsid w:val="007F23C3"/>
    <w:rsid w:val="007F305C"/>
    <w:rsid w:val="007F385A"/>
    <w:rsid w:val="007F3C67"/>
    <w:rsid w:val="007F3CC1"/>
    <w:rsid w:val="007F474D"/>
    <w:rsid w:val="007F490A"/>
    <w:rsid w:val="007F551F"/>
    <w:rsid w:val="007F5684"/>
    <w:rsid w:val="007F5881"/>
    <w:rsid w:val="007F5A5F"/>
    <w:rsid w:val="007F6081"/>
    <w:rsid w:val="007F7049"/>
    <w:rsid w:val="007F70F1"/>
    <w:rsid w:val="00800423"/>
    <w:rsid w:val="00800A5E"/>
    <w:rsid w:val="00800A75"/>
    <w:rsid w:val="00800F69"/>
    <w:rsid w:val="00801B64"/>
    <w:rsid w:val="00801D3F"/>
    <w:rsid w:val="0080449B"/>
    <w:rsid w:val="00806726"/>
    <w:rsid w:val="00807163"/>
    <w:rsid w:val="008074F8"/>
    <w:rsid w:val="00807640"/>
    <w:rsid w:val="00807809"/>
    <w:rsid w:val="00807BCF"/>
    <w:rsid w:val="00810646"/>
    <w:rsid w:val="00810DCE"/>
    <w:rsid w:val="00811B50"/>
    <w:rsid w:val="00811C04"/>
    <w:rsid w:val="00811CDC"/>
    <w:rsid w:val="0081238E"/>
    <w:rsid w:val="0081243F"/>
    <w:rsid w:val="008125B4"/>
    <w:rsid w:val="0081291C"/>
    <w:rsid w:val="00812A4D"/>
    <w:rsid w:val="00814068"/>
    <w:rsid w:val="008145B9"/>
    <w:rsid w:val="00814B2E"/>
    <w:rsid w:val="00815BB8"/>
    <w:rsid w:val="0081617E"/>
    <w:rsid w:val="0081626E"/>
    <w:rsid w:val="00816528"/>
    <w:rsid w:val="00816B04"/>
    <w:rsid w:val="00820E83"/>
    <w:rsid w:val="0082215A"/>
    <w:rsid w:val="0082248A"/>
    <w:rsid w:val="00823956"/>
    <w:rsid w:val="0082485A"/>
    <w:rsid w:val="008250F4"/>
    <w:rsid w:val="00825726"/>
    <w:rsid w:val="0082740C"/>
    <w:rsid w:val="00827B4B"/>
    <w:rsid w:val="008302EA"/>
    <w:rsid w:val="008313B5"/>
    <w:rsid w:val="008313B6"/>
    <w:rsid w:val="00832367"/>
    <w:rsid w:val="00832EB1"/>
    <w:rsid w:val="00833133"/>
    <w:rsid w:val="008331C0"/>
    <w:rsid w:val="00833DE0"/>
    <w:rsid w:val="00834215"/>
    <w:rsid w:val="008349D8"/>
    <w:rsid w:val="008376A6"/>
    <w:rsid w:val="00840344"/>
    <w:rsid w:val="00840A05"/>
    <w:rsid w:val="008415B4"/>
    <w:rsid w:val="008423E5"/>
    <w:rsid w:val="00842418"/>
    <w:rsid w:val="00842C54"/>
    <w:rsid w:val="00842D80"/>
    <w:rsid w:val="00842E1D"/>
    <w:rsid w:val="008437DA"/>
    <w:rsid w:val="0084386D"/>
    <w:rsid w:val="00844FBA"/>
    <w:rsid w:val="008457AF"/>
    <w:rsid w:val="008463CA"/>
    <w:rsid w:val="00846BF9"/>
    <w:rsid w:val="00846E54"/>
    <w:rsid w:val="0084778D"/>
    <w:rsid w:val="00851786"/>
    <w:rsid w:val="0085188F"/>
    <w:rsid w:val="00851BA3"/>
    <w:rsid w:val="00852FBF"/>
    <w:rsid w:val="0085402D"/>
    <w:rsid w:val="00854794"/>
    <w:rsid w:val="008549D6"/>
    <w:rsid w:val="008550FC"/>
    <w:rsid w:val="008551DD"/>
    <w:rsid w:val="008558C2"/>
    <w:rsid w:val="00855D9F"/>
    <w:rsid w:val="00856481"/>
    <w:rsid w:val="00856507"/>
    <w:rsid w:val="008566B4"/>
    <w:rsid w:val="0085689D"/>
    <w:rsid w:val="008572F9"/>
    <w:rsid w:val="0086104B"/>
    <w:rsid w:val="00862AC5"/>
    <w:rsid w:val="00863C9B"/>
    <w:rsid w:val="008643EA"/>
    <w:rsid w:val="00864AF6"/>
    <w:rsid w:val="00864D8E"/>
    <w:rsid w:val="00864DAB"/>
    <w:rsid w:val="00865127"/>
    <w:rsid w:val="0086532A"/>
    <w:rsid w:val="0086532B"/>
    <w:rsid w:val="00866DBE"/>
    <w:rsid w:val="00867113"/>
    <w:rsid w:val="008707CD"/>
    <w:rsid w:val="00870B78"/>
    <w:rsid w:val="00871CD6"/>
    <w:rsid w:val="00872DED"/>
    <w:rsid w:val="008730C9"/>
    <w:rsid w:val="008739F6"/>
    <w:rsid w:val="008742F0"/>
    <w:rsid w:val="00874605"/>
    <w:rsid w:val="0087474A"/>
    <w:rsid w:val="00874FC6"/>
    <w:rsid w:val="0087737A"/>
    <w:rsid w:val="008777A2"/>
    <w:rsid w:val="00880074"/>
    <w:rsid w:val="00880494"/>
    <w:rsid w:val="00880581"/>
    <w:rsid w:val="00880590"/>
    <w:rsid w:val="00881DAF"/>
    <w:rsid w:val="00881FB9"/>
    <w:rsid w:val="00882328"/>
    <w:rsid w:val="0088282F"/>
    <w:rsid w:val="0088384A"/>
    <w:rsid w:val="00884D6D"/>
    <w:rsid w:val="00884F72"/>
    <w:rsid w:val="0088508F"/>
    <w:rsid w:val="008858DE"/>
    <w:rsid w:val="00885DA1"/>
    <w:rsid w:val="0088748B"/>
    <w:rsid w:val="00887DF4"/>
    <w:rsid w:val="00890296"/>
    <w:rsid w:val="00892F45"/>
    <w:rsid w:val="008935FD"/>
    <w:rsid w:val="00895C94"/>
    <w:rsid w:val="00896BFB"/>
    <w:rsid w:val="008A1FAC"/>
    <w:rsid w:val="008A23E7"/>
    <w:rsid w:val="008A34D3"/>
    <w:rsid w:val="008A3800"/>
    <w:rsid w:val="008A3B27"/>
    <w:rsid w:val="008A649C"/>
    <w:rsid w:val="008A6629"/>
    <w:rsid w:val="008B1301"/>
    <w:rsid w:val="008B2CF0"/>
    <w:rsid w:val="008B3865"/>
    <w:rsid w:val="008B3D8A"/>
    <w:rsid w:val="008B3EB3"/>
    <w:rsid w:val="008B57AD"/>
    <w:rsid w:val="008B635E"/>
    <w:rsid w:val="008B6636"/>
    <w:rsid w:val="008B70D3"/>
    <w:rsid w:val="008B7BA5"/>
    <w:rsid w:val="008B7EDD"/>
    <w:rsid w:val="008C0163"/>
    <w:rsid w:val="008C07F6"/>
    <w:rsid w:val="008C0A17"/>
    <w:rsid w:val="008C0ABB"/>
    <w:rsid w:val="008C0D41"/>
    <w:rsid w:val="008C13D8"/>
    <w:rsid w:val="008C24CF"/>
    <w:rsid w:val="008C2CCE"/>
    <w:rsid w:val="008C59B8"/>
    <w:rsid w:val="008C606A"/>
    <w:rsid w:val="008C6554"/>
    <w:rsid w:val="008C6EAD"/>
    <w:rsid w:val="008C7386"/>
    <w:rsid w:val="008C7F87"/>
    <w:rsid w:val="008D0CE7"/>
    <w:rsid w:val="008D0D5C"/>
    <w:rsid w:val="008D0E64"/>
    <w:rsid w:val="008D12C1"/>
    <w:rsid w:val="008D224B"/>
    <w:rsid w:val="008D3A1B"/>
    <w:rsid w:val="008D4FA8"/>
    <w:rsid w:val="008D5917"/>
    <w:rsid w:val="008D6292"/>
    <w:rsid w:val="008D6488"/>
    <w:rsid w:val="008E0B75"/>
    <w:rsid w:val="008E0F2F"/>
    <w:rsid w:val="008E0FF9"/>
    <w:rsid w:val="008E1079"/>
    <w:rsid w:val="008E1212"/>
    <w:rsid w:val="008E13B1"/>
    <w:rsid w:val="008E13C5"/>
    <w:rsid w:val="008E19FF"/>
    <w:rsid w:val="008E1B08"/>
    <w:rsid w:val="008E1E5D"/>
    <w:rsid w:val="008E204C"/>
    <w:rsid w:val="008E233B"/>
    <w:rsid w:val="008E2DB6"/>
    <w:rsid w:val="008E3B31"/>
    <w:rsid w:val="008E3FDA"/>
    <w:rsid w:val="008E45A7"/>
    <w:rsid w:val="008E4881"/>
    <w:rsid w:val="008E4BF1"/>
    <w:rsid w:val="008E5962"/>
    <w:rsid w:val="008E6257"/>
    <w:rsid w:val="008E632D"/>
    <w:rsid w:val="008E6728"/>
    <w:rsid w:val="008E70EB"/>
    <w:rsid w:val="008E71AF"/>
    <w:rsid w:val="008E76E8"/>
    <w:rsid w:val="008F0574"/>
    <w:rsid w:val="008F07DE"/>
    <w:rsid w:val="008F1259"/>
    <w:rsid w:val="008F1A52"/>
    <w:rsid w:val="008F1DE8"/>
    <w:rsid w:val="008F2F72"/>
    <w:rsid w:val="008F309D"/>
    <w:rsid w:val="008F439A"/>
    <w:rsid w:val="008F5CE0"/>
    <w:rsid w:val="008F5F48"/>
    <w:rsid w:val="008F6E93"/>
    <w:rsid w:val="008F6EBE"/>
    <w:rsid w:val="008F71A7"/>
    <w:rsid w:val="009004C8"/>
    <w:rsid w:val="00900F83"/>
    <w:rsid w:val="00901F18"/>
    <w:rsid w:val="0090226C"/>
    <w:rsid w:val="00902BAC"/>
    <w:rsid w:val="00903AAB"/>
    <w:rsid w:val="00903B1E"/>
    <w:rsid w:val="00903CE2"/>
    <w:rsid w:val="0090463A"/>
    <w:rsid w:val="00904B1D"/>
    <w:rsid w:val="00904FE8"/>
    <w:rsid w:val="00905229"/>
    <w:rsid w:val="009056AD"/>
    <w:rsid w:val="0090623C"/>
    <w:rsid w:val="00906510"/>
    <w:rsid w:val="00906953"/>
    <w:rsid w:val="0090709E"/>
    <w:rsid w:val="00907130"/>
    <w:rsid w:val="009074C3"/>
    <w:rsid w:val="00907DE8"/>
    <w:rsid w:val="00907F15"/>
    <w:rsid w:val="00911A95"/>
    <w:rsid w:val="00912831"/>
    <w:rsid w:val="009129D3"/>
    <w:rsid w:val="00912EF3"/>
    <w:rsid w:val="00913D24"/>
    <w:rsid w:val="0091425C"/>
    <w:rsid w:val="00914265"/>
    <w:rsid w:val="00914DDA"/>
    <w:rsid w:val="00916702"/>
    <w:rsid w:val="00917C2B"/>
    <w:rsid w:val="00921344"/>
    <w:rsid w:val="00923B7D"/>
    <w:rsid w:val="00924208"/>
    <w:rsid w:val="009246AF"/>
    <w:rsid w:val="00925627"/>
    <w:rsid w:val="00925F64"/>
    <w:rsid w:val="009265FD"/>
    <w:rsid w:val="00927857"/>
    <w:rsid w:val="009307E9"/>
    <w:rsid w:val="0093095F"/>
    <w:rsid w:val="00931042"/>
    <w:rsid w:val="00931A11"/>
    <w:rsid w:val="00931D9D"/>
    <w:rsid w:val="00931FAD"/>
    <w:rsid w:val="009321C5"/>
    <w:rsid w:val="009325B8"/>
    <w:rsid w:val="009354EE"/>
    <w:rsid w:val="00935626"/>
    <w:rsid w:val="00936E35"/>
    <w:rsid w:val="00937AD9"/>
    <w:rsid w:val="009403F5"/>
    <w:rsid w:val="00940AEC"/>
    <w:rsid w:val="009411D1"/>
    <w:rsid w:val="0094164D"/>
    <w:rsid w:val="00942F5F"/>
    <w:rsid w:val="0094491B"/>
    <w:rsid w:val="009451B6"/>
    <w:rsid w:val="00945E80"/>
    <w:rsid w:val="00946107"/>
    <w:rsid w:val="009462DE"/>
    <w:rsid w:val="00946512"/>
    <w:rsid w:val="009466CA"/>
    <w:rsid w:val="00946AC8"/>
    <w:rsid w:val="009538B0"/>
    <w:rsid w:val="00954DD2"/>
    <w:rsid w:val="009552B4"/>
    <w:rsid w:val="0095763C"/>
    <w:rsid w:val="00960015"/>
    <w:rsid w:val="00960F5C"/>
    <w:rsid w:val="0096178A"/>
    <w:rsid w:val="00962190"/>
    <w:rsid w:val="009626CD"/>
    <w:rsid w:val="00962F10"/>
    <w:rsid w:val="009633C9"/>
    <w:rsid w:val="0096579B"/>
    <w:rsid w:val="00965909"/>
    <w:rsid w:val="00965B21"/>
    <w:rsid w:val="0096692F"/>
    <w:rsid w:val="00966C96"/>
    <w:rsid w:val="00966E56"/>
    <w:rsid w:val="00967859"/>
    <w:rsid w:val="009701D3"/>
    <w:rsid w:val="00970448"/>
    <w:rsid w:val="0097086E"/>
    <w:rsid w:val="00971A5C"/>
    <w:rsid w:val="009727AA"/>
    <w:rsid w:val="009735CD"/>
    <w:rsid w:val="00973884"/>
    <w:rsid w:val="00973CBC"/>
    <w:rsid w:val="0097406D"/>
    <w:rsid w:val="00974A79"/>
    <w:rsid w:val="00974FC6"/>
    <w:rsid w:val="0097561B"/>
    <w:rsid w:val="00975E0D"/>
    <w:rsid w:val="00975EA4"/>
    <w:rsid w:val="00976C3C"/>
    <w:rsid w:val="0097712F"/>
    <w:rsid w:val="00977B28"/>
    <w:rsid w:val="00980D02"/>
    <w:rsid w:val="00982260"/>
    <w:rsid w:val="009827B4"/>
    <w:rsid w:val="00982CA1"/>
    <w:rsid w:val="009838F3"/>
    <w:rsid w:val="00983A43"/>
    <w:rsid w:val="0098408D"/>
    <w:rsid w:val="009841C3"/>
    <w:rsid w:val="009843F7"/>
    <w:rsid w:val="00984EDB"/>
    <w:rsid w:val="009856F1"/>
    <w:rsid w:val="009863D7"/>
    <w:rsid w:val="00986F95"/>
    <w:rsid w:val="00990C02"/>
    <w:rsid w:val="00990C72"/>
    <w:rsid w:val="00991222"/>
    <w:rsid w:val="009916AB"/>
    <w:rsid w:val="00991745"/>
    <w:rsid w:val="00991DBC"/>
    <w:rsid w:val="0099210B"/>
    <w:rsid w:val="00992B0E"/>
    <w:rsid w:val="00992C3A"/>
    <w:rsid w:val="009936F9"/>
    <w:rsid w:val="00993BBD"/>
    <w:rsid w:val="00993DEF"/>
    <w:rsid w:val="00993E08"/>
    <w:rsid w:val="00994A9C"/>
    <w:rsid w:val="009961E8"/>
    <w:rsid w:val="00996354"/>
    <w:rsid w:val="00997BCB"/>
    <w:rsid w:val="009A0455"/>
    <w:rsid w:val="009A060B"/>
    <w:rsid w:val="009A0BAE"/>
    <w:rsid w:val="009A0E2E"/>
    <w:rsid w:val="009A149D"/>
    <w:rsid w:val="009A3299"/>
    <w:rsid w:val="009A3D91"/>
    <w:rsid w:val="009A3DF8"/>
    <w:rsid w:val="009A4A05"/>
    <w:rsid w:val="009A4AC1"/>
    <w:rsid w:val="009A558F"/>
    <w:rsid w:val="009A5A27"/>
    <w:rsid w:val="009A5DB2"/>
    <w:rsid w:val="009A6EC2"/>
    <w:rsid w:val="009B04ED"/>
    <w:rsid w:val="009B1386"/>
    <w:rsid w:val="009B16A7"/>
    <w:rsid w:val="009B17BC"/>
    <w:rsid w:val="009B1EDD"/>
    <w:rsid w:val="009B20A5"/>
    <w:rsid w:val="009B2B0C"/>
    <w:rsid w:val="009B2E8B"/>
    <w:rsid w:val="009B3C11"/>
    <w:rsid w:val="009B3D81"/>
    <w:rsid w:val="009B4539"/>
    <w:rsid w:val="009B5F94"/>
    <w:rsid w:val="009B76CC"/>
    <w:rsid w:val="009C051B"/>
    <w:rsid w:val="009C08DE"/>
    <w:rsid w:val="009C285D"/>
    <w:rsid w:val="009C4666"/>
    <w:rsid w:val="009C4735"/>
    <w:rsid w:val="009C4CC5"/>
    <w:rsid w:val="009C5111"/>
    <w:rsid w:val="009C6783"/>
    <w:rsid w:val="009C6F6F"/>
    <w:rsid w:val="009D0401"/>
    <w:rsid w:val="009D06E4"/>
    <w:rsid w:val="009D09E5"/>
    <w:rsid w:val="009D0A7E"/>
    <w:rsid w:val="009D15DB"/>
    <w:rsid w:val="009D18E8"/>
    <w:rsid w:val="009D19AB"/>
    <w:rsid w:val="009D248A"/>
    <w:rsid w:val="009D2CAE"/>
    <w:rsid w:val="009D34F2"/>
    <w:rsid w:val="009D37EF"/>
    <w:rsid w:val="009D3AA5"/>
    <w:rsid w:val="009D427A"/>
    <w:rsid w:val="009D4747"/>
    <w:rsid w:val="009D4955"/>
    <w:rsid w:val="009D4A9C"/>
    <w:rsid w:val="009D4EC0"/>
    <w:rsid w:val="009D52A4"/>
    <w:rsid w:val="009D5ED6"/>
    <w:rsid w:val="009D7614"/>
    <w:rsid w:val="009E00DE"/>
    <w:rsid w:val="009E0273"/>
    <w:rsid w:val="009E0389"/>
    <w:rsid w:val="009E0771"/>
    <w:rsid w:val="009E332A"/>
    <w:rsid w:val="009E458A"/>
    <w:rsid w:val="009E4D3D"/>
    <w:rsid w:val="009E4D80"/>
    <w:rsid w:val="009E4EE0"/>
    <w:rsid w:val="009E4F8C"/>
    <w:rsid w:val="009E5B46"/>
    <w:rsid w:val="009E618C"/>
    <w:rsid w:val="009E6E33"/>
    <w:rsid w:val="009E7841"/>
    <w:rsid w:val="009E7EEE"/>
    <w:rsid w:val="009F0248"/>
    <w:rsid w:val="009F0BBB"/>
    <w:rsid w:val="009F0E3C"/>
    <w:rsid w:val="009F13EE"/>
    <w:rsid w:val="009F18FE"/>
    <w:rsid w:val="009F1ACC"/>
    <w:rsid w:val="009F244D"/>
    <w:rsid w:val="009F2F7C"/>
    <w:rsid w:val="009F4091"/>
    <w:rsid w:val="009F4880"/>
    <w:rsid w:val="009F56D3"/>
    <w:rsid w:val="009F5CE1"/>
    <w:rsid w:val="009F5D49"/>
    <w:rsid w:val="009F5F9D"/>
    <w:rsid w:val="009F618B"/>
    <w:rsid w:val="009F69B0"/>
    <w:rsid w:val="009F6B02"/>
    <w:rsid w:val="009F7FA2"/>
    <w:rsid w:val="00A009A9"/>
    <w:rsid w:val="00A01F15"/>
    <w:rsid w:val="00A01F64"/>
    <w:rsid w:val="00A0279B"/>
    <w:rsid w:val="00A028D8"/>
    <w:rsid w:val="00A029D9"/>
    <w:rsid w:val="00A02B3A"/>
    <w:rsid w:val="00A02EBC"/>
    <w:rsid w:val="00A03782"/>
    <w:rsid w:val="00A041A4"/>
    <w:rsid w:val="00A047F9"/>
    <w:rsid w:val="00A04A1F"/>
    <w:rsid w:val="00A06925"/>
    <w:rsid w:val="00A07504"/>
    <w:rsid w:val="00A076CB"/>
    <w:rsid w:val="00A07E07"/>
    <w:rsid w:val="00A07FD3"/>
    <w:rsid w:val="00A10091"/>
    <w:rsid w:val="00A10F43"/>
    <w:rsid w:val="00A1177D"/>
    <w:rsid w:val="00A11D5D"/>
    <w:rsid w:val="00A12DEF"/>
    <w:rsid w:val="00A13018"/>
    <w:rsid w:val="00A13F32"/>
    <w:rsid w:val="00A14061"/>
    <w:rsid w:val="00A141E9"/>
    <w:rsid w:val="00A148E9"/>
    <w:rsid w:val="00A15755"/>
    <w:rsid w:val="00A17294"/>
    <w:rsid w:val="00A1736E"/>
    <w:rsid w:val="00A173B8"/>
    <w:rsid w:val="00A17615"/>
    <w:rsid w:val="00A17A54"/>
    <w:rsid w:val="00A17D69"/>
    <w:rsid w:val="00A202C3"/>
    <w:rsid w:val="00A2049F"/>
    <w:rsid w:val="00A211EE"/>
    <w:rsid w:val="00A217D6"/>
    <w:rsid w:val="00A221EF"/>
    <w:rsid w:val="00A22348"/>
    <w:rsid w:val="00A22F7E"/>
    <w:rsid w:val="00A23391"/>
    <w:rsid w:val="00A254E1"/>
    <w:rsid w:val="00A27331"/>
    <w:rsid w:val="00A303DB"/>
    <w:rsid w:val="00A3062B"/>
    <w:rsid w:val="00A30B4B"/>
    <w:rsid w:val="00A30D7E"/>
    <w:rsid w:val="00A30EE0"/>
    <w:rsid w:val="00A30FB6"/>
    <w:rsid w:val="00A3116E"/>
    <w:rsid w:val="00A3197E"/>
    <w:rsid w:val="00A31E21"/>
    <w:rsid w:val="00A324A5"/>
    <w:rsid w:val="00A328FE"/>
    <w:rsid w:val="00A338B2"/>
    <w:rsid w:val="00A3557F"/>
    <w:rsid w:val="00A3591C"/>
    <w:rsid w:val="00A376C8"/>
    <w:rsid w:val="00A377B3"/>
    <w:rsid w:val="00A416AA"/>
    <w:rsid w:val="00A41B34"/>
    <w:rsid w:val="00A438D6"/>
    <w:rsid w:val="00A44C1B"/>
    <w:rsid w:val="00A47725"/>
    <w:rsid w:val="00A47D83"/>
    <w:rsid w:val="00A50319"/>
    <w:rsid w:val="00A508E7"/>
    <w:rsid w:val="00A509E0"/>
    <w:rsid w:val="00A50B93"/>
    <w:rsid w:val="00A50FBB"/>
    <w:rsid w:val="00A51F0B"/>
    <w:rsid w:val="00A54293"/>
    <w:rsid w:val="00A55343"/>
    <w:rsid w:val="00A55863"/>
    <w:rsid w:val="00A55B41"/>
    <w:rsid w:val="00A55FD0"/>
    <w:rsid w:val="00A60D0A"/>
    <w:rsid w:val="00A618B3"/>
    <w:rsid w:val="00A61DDE"/>
    <w:rsid w:val="00A629D5"/>
    <w:rsid w:val="00A63256"/>
    <w:rsid w:val="00A635DF"/>
    <w:rsid w:val="00A63DB0"/>
    <w:rsid w:val="00A673FC"/>
    <w:rsid w:val="00A677F1"/>
    <w:rsid w:val="00A67F75"/>
    <w:rsid w:val="00A7114E"/>
    <w:rsid w:val="00A71488"/>
    <w:rsid w:val="00A71CF7"/>
    <w:rsid w:val="00A71EA9"/>
    <w:rsid w:val="00A7227B"/>
    <w:rsid w:val="00A726E1"/>
    <w:rsid w:val="00A72B2C"/>
    <w:rsid w:val="00A73507"/>
    <w:rsid w:val="00A73D20"/>
    <w:rsid w:val="00A745BA"/>
    <w:rsid w:val="00A74E37"/>
    <w:rsid w:val="00A75F0C"/>
    <w:rsid w:val="00A7752E"/>
    <w:rsid w:val="00A7753E"/>
    <w:rsid w:val="00A77AEA"/>
    <w:rsid w:val="00A77F70"/>
    <w:rsid w:val="00A8032E"/>
    <w:rsid w:val="00A803A3"/>
    <w:rsid w:val="00A803B4"/>
    <w:rsid w:val="00A8055E"/>
    <w:rsid w:val="00A8059C"/>
    <w:rsid w:val="00A80731"/>
    <w:rsid w:val="00A8093A"/>
    <w:rsid w:val="00A81689"/>
    <w:rsid w:val="00A81952"/>
    <w:rsid w:val="00A819AE"/>
    <w:rsid w:val="00A8230A"/>
    <w:rsid w:val="00A832FC"/>
    <w:rsid w:val="00A834B6"/>
    <w:rsid w:val="00A84721"/>
    <w:rsid w:val="00A86BE7"/>
    <w:rsid w:val="00A86D7D"/>
    <w:rsid w:val="00A86E39"/>
    <w:rsid w:val="00A87805"/>
    <w:rsid w:val="00A87E20"/>
    <w:rsid w:val="00A911E5"/>
    <w:rsid w:val="00A914E1"/>
    <w:rsid w:val="00A92130"/>
    <w:rsid w:val="00A92C76"/>
    <w:rsid w:val="00A936CF"/>
    <w:rsid w:val="00A94FA8"/>
    <w:rsid w:val="00A9644E"/>
    <w:rsid w:val="00A97D09"/>
    <w:rsid w:val="00AA02BD"/>
    <w:rsid w:val="00AA2198"/>
    <w:rsid w:val="00AA2ADD"/>
    <w:rsid w:val="00AA40C3"/>
    <w:rsid w:val="00AA5108"/>
    <w:rsid w:val="00AA5C7C"/>
    <w:rsid w:val="00AA65B5"/>
    <w:rsid w:val="00AA7401"/>
    <w:rsid w:val="00AB0501"/>
    <w:rsid w:val="00AB06F7"/>
    <w:rsid w:val="00AB0FC6"/>
    <w:rsid w:val="00AB1025"/>
    <w:rsid w:val="00AB1518"/>
    <w:rsid w:val="00AB2880"/>
    <w:rsid w:val="00AB2B8E"/>
    <w:rsid w:val="00AB2CA6"/>
    <w:rsid w:val="00AB2D55"/>
    <w:rsid w:val="00AB2F21"/>
    <w:rsid w:val="00AB30BC"/>
    <w:rsid w:val="00AB32BA"/>
    <w:rsid w:val="00AB4552"/>
    <w:rsid w:val="00AB4EFA"/>
    <w:rsid w:val="00AB53F1"/>
    <w:rsid w:val="00AB5EE6"/>
    <w:rsid w:val="00AB6056"/>
    <w:rsid w:val="00AB7787"/>
    <w:rsid w:val="00AB7CD2"/>
    <w:rsid w:val="00AC01DD"/>
    <w:rsid w:val="00AC02A3"/>
    <w:rsid w:val="00AC0556"/>
    <w:rsid w:val="00AC0BE8"/>
    <w:rsid w:val="00AC0E66"/>
    <w:rsid w:val="00AC0F90"/>
    <w:rsid w:val="00AC1CD3"/>
    <w:rsid w:val="00AC29E8"/>
    <w:rsid w:val="00AC354A"/>
    <w:rsid w:val="00AC3804"/>
    <w:rsid w:val="00AC42AD"/>
    <w:rsid w:val="00AC4EA8"/>
    <w:rsid w:val="00AC51A6"/>
    <w:rsid w:val="00AC5E7D"/>
    <w:rsid w:val="00AC6645"/>
    <w:rsid w:val="00AC789B"/>
    <w:rsid w:val="00AC789D"/>
    <w:rsid w:val="00AC7FE3"/>
    <w:rsid w:val="00AD0381"/>
    <w:rsid w:val="00AD0CA1"/>
    <w:rsid w:val="00AD0F5D"/>
    <w:rsid w:val="00AD1118"/>
    <w:rsid w:val="00AD1DEF"/>
    <w:rsid w:val="00AD2312"/>
    <w:rsid w:val="00AD31A3"/>
    <w:rsid w:val="00AD47BB"/>
    <w:rsid w:val="00AD4A09"/>
    <w:rsid w:val="00AD4B7D"/>
    <w:rsid w:val="00AD51E5"/>
    <w:rsid w:val="00AD546F"/>
    <w:rsid w:val="00AD64D8"/>
    <w:rsid w:val="00AE1009"/>
    <w:rsid w:val="00AE1147"/>
    <w:rsid w:val="00AE1977"/>
    <w:rsid w:val="00AE210A"/>
    <w:rsid w:val="00AE2607"/>
    <w:rsid w:val="00AE270D"/>
    <w:rsid w:val="00AE3201"/>
    <w:rsid w:val="00AE3691"/>
    <w:rsid w:val="00AE36F2"/>
    <w:rsid w:val="00AE3CD8"/>
    <w:rsid w:val="00AE6BF9"/>
    <w:rsid w:val="00AF0194"/>
    <w:rsid w:val="00AF0435"/>
    <w:rsid w:val="00AF0FC6"/>
    <w:rsid w:val="00AF1977"/>
    <w:rsid w:val="00AF24E5"/>
    <w:rsid w:val="00AF251E"/>
    <w:rsid w:val="00AF27E8"/>
    <w:rsid w:val="00AF35F3"/>
    <w:rsid w:val="00AF43E0"/>
    <w:rsid w:val="00AF4C14"/>
    <w:rsid w:val="00AF4DA9"/>
    <w:rsid w:val="00AF52AC"/>
    <w:rsid w:val="00AF5640"/>
    <w:rsid w:val="00AF58D5"/>
    <w:rsid w:val="00AF60BA"/>
    <w:rsid w:val="00B004E4"/>
    <w:rsid w:val="00B007F6"/>
    <w:rsid w:val="00B01B35"/>
    <w:rsid w:val="00B02EF2"/>
    <w:rsid w:val="00B03161"/>
    <w:rsid w:val="00B0639F"/>
    <w:rsid w:val="00B0673B"/>
    <w:rsid w:val="00B06C3F"/>
    <w:rsid w:val="00B06DF2"/>
    <w:rsid w:val="00B073E6"/>
    <w:rsid w:val="00B07F51"/>
    <w:rsid w:val="00B10137"/>
    <w:rsid w:val="00B1124D"/>
    <w:rsid w:val="00B1459C"/>
    <w:rsid w:val="00B15290"/>
    <w:rsid w:val="00B15345"/>
    <w:rsid w:val="00B16CD7"/>
    <w:rsid w:val="00B17178"/>
    <w:rsid w:val="00B208AE"/>
    <w:rsid w:val="00B20D9C"/>
    <w:rsid w:val="00B224D9"/>
    <w:rsid w:val="00B2262A"/>
    <w:rsid w:val="00B230A3"/>
    <w:rsid w:val="00B2527B"/>
    <w:rsid w:val="00B256B0"/>
    <w:rsid w:val="00B27B2A"/>
    <w:rsid w:val="00B27D0A"/>
    <w:rsid w:val="00B30542"/>
    <w:rsid w:val="00B323FB"/>
    <w:rsid w:val="00B33702"/>
    <w:rsid w:val="00B34E6B"/>
    <w:rsid w:val="00B35BA9"/>
    <w:rsid w:val="00B35E6E"/>
    <w:rsid w:val="00B3611E"/>
    <w:rsid w:val="00B361DB"/>
    <w:rsid w:val="00B362F9"/>
    <w:rsid w:val="00B37F6F"/>
    <w:rsid w:val="00B405A2"/>
    <w:rsid w:val="00B4070F"/>
    <w:rsid w:val="00B40EF0"/>
    <w:rsid w:val="00B411C9"/>
    <w:rsid w:val="00B4173B"/>
    <w:rsid w:val="00B43911"/>
    <w:rsid w:val="00B43957"/>
    <w:rsid w:val="00B443B7"/>
    <w:rsid w:val="00B44BF0"/>
    <w:rsid w:val="00B456D6"/>
    <w:rsid w:val="00B45FA4"/>
    <w:rsid w:val="00B46967"/>
    <w:rsid w:val="00B47025"/>
    <w:rsid w:val="00B47039"/>
    <w:rsid w:val="00B47E16"/>
    <w:rsid w:val="00B50EF7"/>
    <w:rsid w:val="00B511CF"/>
    <w:rsid w:val="00B5193B"/>
    <w:rsid w:val="00B51B46"/>
    <w:rsid w:val="00B51FA7"/>
    <w:rsid w:val="00B528A0"/>
    <w:rsid w:val="00B53D4C"/>
    <w:rsid w:val="00B53E4A"/>
    <w:rsid w:val="00B5443F"/>
    <w:rsid w:val="00B54BE2"/>
    <w:rsid w:val="00B5513C"/>
    <w:rsid w:val="00B55850"/>
    <w:rsid w:val="00B5686E"/>
    <w:rsid w:val="00B56880"/>
    <w:rsid w:val="00B56CC4"/>
    <w:rsid w:val="00B56E14"/>
    <w:rsid w:val="00B60385"/>
    <w:rsid w:val="00B60720"/>
    <w:rsid w:val="00B60C9A"/>
    <w:rsid w:val="00B61D3E"/>
    <w:rsid w:val="00B6211E"/>
    <w:rsid w:val="00B62B6A"/>
    <w:rsid w:val="00B64AB3"/>
    <w:rsid w:val="00B64F9D"/>
    <w:rsid w:val="00B65655"/>
    <w:rsid w:val="00B660CA"/>
    <w:rsid w:val="00B66C57"/>
    <w:rsid w:val="00B67CF5"/>
    <w:rsid w:val="00B67E99"/>
    <w:rsid w:val="00B706B6"/>
    <w:rsid w:val="00B71174"/>
    <w:rsid w:val="00B71185"/>
    <w:rsid w:val="00B71FDA"/>
    <w:rsid w:val="00B7200A"/>
    <w:rsid w:val="00B72091"/>
    <w:rsid w:val="00B72FD5"/>
    <w:rsid w:val="00B73020"/>
    <w:rsid w:val="00B75B41"/>
    <w:rsid w:val="00B75B7E"/>
    <w:rsid w:val="00B77827"/>
    <w:rsid w:val="00B77A4D"/>
    <w:rsid w:val="00B807D5"/>
    <w:rsid w:val="00B81B66"/>
    <w:rsid w:val="00B842DE"/>
    <w:rsid w:val="00B85762"/>
    <w:rsid w:val="00B859C8"/>
    <w:rsid w:val="00B863CB"/>
    <w:rsid w:val="00B8640D"/>
    <w:rsid w:val="00B86B43"/>
    <w:rsid w:val="00B87D95"/>
    <w:rsid w:val="00B90A55"/>
    <w:rsid w:val="00B90B17"/>
    <w:rsid w:val="00B911A0"/>
    <w:rsid w:val="00B92570"/>
    <w:rsid w:val="00B926C8"/>
    <w:rsid w:val="00B93441"/>
    <w:rsid w:val="00B94D41"/>
    <w:rsid w:val="00B95354"/>
    <w:rsid w:val="00B953ED"/>
    <w:rsid w:val="00B95872"/>
    <w:rsid w:val="00B95A57"/>
    <w:rsid w:val="00B96247"/>
    <w:rsid w:val="00B97867"/>
    <w:rsid w:val="00B97CB1"/>
    <w:rsid w:val="00BA0556"/>
    <w:rsid w:val="00BA0731"/>
    <w:rsid w:val="00BA07FE"/>
    <w:rsid w:val="00BA1E3E"/>
    <w:rsid w:val="00BA243E"/>
    <w:rsid w:val="00BA24CA"/>
    <w:rsid w:val="00BA3338"/>
    <w:rsid w:val="00BA3EB7"/>
    <w:rsid w:val="00BA3F33"/>
    <w:rsid w:val="00BA5207"/>
    <w:rsid w:val="00BA55CF"/>
    <w:rsid w:val="00BA5CD7"/>
    <w:rsid w:val="00BA5EC3"/>
    <w:rsid w:val="00BA75FD"/>
    <w:rsid w:val="00BB009C"/>
    <w:rsid w:val="00BB0944"/>
    <w:rsid w:val="00BB1373"/>
    <w:rsid w:val="00BB2425"/>
    <w:rsid w:val="00BB2565"/>
    <w:rsid w:val="00BB270D"/>
    <w:rsid w:val="00BB4F5F"/>
    <w:rsid w:val="00BB581B"/>
    <w:rsid w:val="00BB5886"/>
    <w:rsid w:val="00BB5B56"/>
    <w:rsid w:val="00BB618B"/>
    <w:rsid w:val="00BB6870"/>
    <w:rsid w:val="00BB7F89"/>
    <w:rsid w:val="00BB7F94"/>
    <w:rsid w:val="00BC0017"/>
    <w:rsid w:val="00BC0026"/>
    <w:rsid w:val="00BC079C"/>
    <w:rsid w:val="00BC1005"/>
    <w:rsid w:val="00BC10AF"/>
    <w:rsid w:val="00BC133A"/>
    <w:rsid w:val="00BC1467"/>
    <w:rsid w:val="00BC1DDC"/>
    <w:rsid w:val="00BC2004"/>
    <w:rsid w:val="00BC2383"/>
    <w:rsid w:val="00BC243C"/>
    <w:rsid w:val="00BC2B18"/>
    <w:rsid w:val="00BC44DF"/>
    <w:rsid w:val="00BC4F47"/>
    <w:rsid w:val="00BC54C6"/>
    <w:rsid w:val="00BC5C12"/>
    <w:rsid w:val="00BC5E30"/>
    <w:rsid w:val="00BC668C"/>
    <w:rsid w:val="00BC6B3F"/>
    <w:rsid w:val="00BD06B1"/>
    <w:rsid w:val="00BD1602"/>
    <w:rsid w:val="00BD29B1"/>
    <w:rsid w:val="00BD3492"/>
    <w:rsid w:val="00BD3F87"/>
    <w:rsid w:val="00BD4881"/>
    <w:rsid w:val="00BD560F"/>
    <w:rsid w:val="00BD5EDC"/>
    <w:rsid w:val="00BD7A15"/>
    <w:rsid w:val="00BD7BC0"/>
    <w:rsid w:val="00BD7D4F"/>
    <w:rsid w:val="00BE14EF"/>
    <w:rsid w:val="00BE18BC"/>
    <w:rsid w:val="00BE2DC6"/>
    <w:rsid w:val="00BE3191"/>
    <w:rsid w:val="00BE42F4"/>
    <w:rsid w:val="00BE47E5"/>
    <w:rsid w:val="00BE4D83"/>
    <w:rsid w:val="00BE5099"/>
    <w:rsid w:val="00BE5267"/>
    <w:rsid w:val="00BE6600"/>
    <w:rsid w:val="00BE74B6"/>
    <w:rsid w:val="00BE7CC4"/>
    <w:rsid w:val="00BF0217"/>
    <w:rsid w:val="00BF0F31"/>
    <w:rsid w:val="00BF1688"/>
    <w:rsid w:val="00BF232C"/>
    <w:rsid w:val="00BF2C95"/>
    <w:rsid w:val="00BF2D5D"/>
    <w:rsid w:val="00BF3B3E"/>
    <w:rsid w:val="00BF4984"/>
    <w:rsid w:val="00BF58AA"/>
    <w:rsid w:val="00BF5BFA"/>
    <w:rsid w:val="00BF7553"/>
    <w:rsid w:val="00C001C9"/>
    <w:rsid w:val="00C012B7"/>
    <w:rsid w:val="00C01E17"/>
    <w:rsid w:val="00C0314B"/>
    <w:rsid w:val="00C04F05"/>
    <w:rsid w:val="00C05EB6"/>
    <w:rsid w:val="00C0628B"/>
    <w:rsid w:val="00C06590"/>
    <w:rsid w:val="00C06CE5"/>
    <w:rsid w:val="00C071EC"/>
    <w:rsid w:val="00C07D59"/>
    <w:rsid w:val="00C1041B"/>
    <w:rsid w:val="00C12254"/>
    <w:rsid w:val="00C129F7"/>
    <w:rsid w:val="00C12D03"/>
    <w:rsid w:val="00C12D43"/>
    <w:rsid w:val="00C13441"/>
    <w:rsid w:val="00C135D3"/>
    <w:rsid w:val="00C13B95"/>
    <w:rsid w:val="00C14301"/>
    <w:rsid w:val="00C1443E"/>
    <w:rsid w:val="00C145AB"/>
    <w:rsid w:val="00C14FED"/>
    <w:rsid w:val="00C16DB8"/>
    <w:rsid w:val="00C16EEE"/>
    <w:rsid w:val="00C174B8"/>
    <w:rsid w:val="00C17958"/>
    <w:rsid w:val="00C17CB2"/>
    <w:rsid w:val="00C2031B"/>
    <w:rsid w:val="00C20359"/>
    <w:rsid w:val="00C207B6"/>
    <w:rsid w:val="00C211BF"/>
    <w:rsid w:val="00C21273"/>
    <w:rsid w:val="00C216AF"/>
    <w:rsid w:val="00C21CC5"/>
    <w:rsid w:val="00C2222E"/>
    <w:rsid w:val="00C2234A"/>
    <w:rsid w:val="00C22A7B"/>
    <w:rsid w:val="00C22F4B"/>
    <w:rsid w:val="00C23416"/>
    <w:rsid w:val="00C24C85"/>
    <w:rsid w:val="00C25265"/>
    <w:rsid w:val="00C259C8"/>
    <w:rsid w:val="00C2605F"/>
    <w:rsid w:val="00C26227"/>
    <w:rsid w:val="00C26B43"/>
    <w:rsid w:val="00C27578"/>
    <w:rsid w:val="00C3013B"/>
    <w:rsid w:val="00C303C2"/>
    <w:rsid w:val="00C30A81"/>
    <w:rsid w:val="00C31198"/>
    <w:rsid w:val="00C311DB"/>
    <w:rsid w:val="00C3179A"/>
    <w:rsid w:val="00C321CB"/>
    <w:rsid w:val="00C32A66"/>
    <w:rsid w:val="00C32A94"/>
    <w:rsid w:val="00C33D1F"/>
    <w:rsid w:val="00C3401B"/>
    <w:rsid w:val="00C34651"/>
    <w:rsid w:val="00C3516B"/>
    <w:rsid w:val="00C35883"/>
    <w:rsid w:val="00C3645D"/>
    <w:rsid w:val="00C36D96"/>
    <w:rsid w:val="00C36F8B"/>
    <w:rsid w:val="00C409AB"/>
    <w:rsid w:val="00C410E4"/>
    <w:rsid w:val="00C4155E"/>
    <w:rsid w:val="00C41B51"/>
    <w:rsid w:val="00C41CF3"/>
    <w:rsid w:val="00C42C7A"/>
    <w:rsid w:val="00C42FFA"/>
    <w:rsid w:val="00C43090"/>
    <w:rsid w:val="00C4315F"/>
    <w:rsid w:val="00C431DF"/>
    <w:rsid w:val="00C432ED"/>
    <w:rsid w:val="00C44691"/>
    <w:rsid w:val="00C45BD0"/>
    <w:rsid w:val="00C4683D"/>
    <w:rsid w:val="00C471B9"/>
    <w:rsid w:val="00C51B08"/>
    <w:rsid w:val="00C52C7A"/>
    <w:rsid w:val="00C52E6B"/>
    <w:rsid w:val="00C52F42"/>
    <w:rsid w:val="00C53026"/>
    <w:rsid w:val="00C53307"/>
    <w:rsid w:val="00C538EA"/>
    <w:rsid w:val="00C53CE0"/>
    <w:rsid w:val="00C540ED"/>
    <w:rsid w:val="00C5629B"/>
    <w:rsid w:val="00C56ABF"/>
    <w:rsid w:val="00C56B4D"/>
    <w:rsid w:val="00C56F2D"/>
    <w:rsid w:val="00C6005A"/>
    <w:rsid w:val="00C60CE8"/>
    <w:rsid w:val="00C61046"/>
    <w:rsid w:val="00C618D0"/>
    <w:rsid w:val="00C625CF"/>
    <w:rsid w:val="00C62F88"/>
    <w:rsid w:val="00C6347D"/>
    <w:rsid w:val="00C637AB"/>
    <w:rsid w:val="00C63934"/>
    <w:rsid w:val="00C639B1"/>
    <w:rsid w:val="00C64553"/>
    <w:rsid w:val="00C651F9"/>
    <w:rsid w:val="00C65AB0"/>
    <w:rsid w:val="00C65B91"/>
    <w:rsid w:val="00C67377"/>
    <w:rsid w:val="00C70924"/>
    <w:rsid w:val="00C70D1F"/>
    <w:rsid w:val="00C7231B"/>
    <w:rsid w:val="00C72A12"/>
    <w:rsid w:val="00C73328"/>
    <w:rsid w:val="00C73B5C"/>
    <w:rsid w:val="00C74080"/>
    <w:rsid w:val="00C75BA9"/>
    <w:rsid w:val="00C760E4"/>
    <w:rsid w:val="00C7642E"/>
    <w:rsid w:val="00C7783D"/>
    <w:rsid w:val="00C8086C"/>
    <w:rsid w:val="00C81F93"/>
    <w:rsid w:val="00C830D4"/>
    <w:rsid w:val="00C838A9"/>
    <w:rsid w:val="00C840B9"/>
    <w:rsid w:val="00C845A5"/>
    <w:rsid w:val="00C8729B"/>
    <w:rsid w:val="00C90A25"/>
    <w:rsid w:val="00C90A5B"/>
    <w:rsid w:val="00C91B4A"/>
    <w:rsid w:val="00C92D5B"/>
    <w:rsid w:val="00C931A0"/>
    <w:rsid w:val="00C942CD"/>
    <w:rsid w:val="00C95A70"/>
    <w:rsid w:val="00C95D30"/>
    <w:rsid w:val="00C960DB"/>
    <w:rsid w:val="00C96637"/>
    <w:rsid w:val="00C967AD"/>
    <w:rsid w:val="00CA0007"/>
    <w:rsid w:val="00CA01D5"/>
    <w:rsid w:val="00CA0C1C"/>
    <w:rsid w:val="00CA0EBD"/>
    <w:rsid w:val="00CA102B"/>
    <w:rsid w:val="00CA11B5"/>
    <w:rsid w:val="00CA1455"/>
    <w:rsid w:val="00CA1576"/>
    <w:rsid w:val="00CA1654"/>
    <w:rsid w:val="00CA1710"/>
    <w:rsid w:val="00CA1955"/>
    <w:rsid w:val="00CA1D5A"/>
    <w:rsid w:val="00CA22F5"/>
    <w:rsid w:val="00CA2415"/>
    <w:rsid w:val="00CA29FA"/>
    <w:rsid w:val="00CA2E7B"/>
    <w:rsid w:val="00CA30E6"/>
    <w:rsid w:val="00CA399E"/>
    <w:rsid w:val="00CA3C60"/>
    <w:rsid w:val="00CA422A"/>
    <w:rsid w:val="00CA4A4E"/>
    <w:rsid w:val="00CA4AB3"/>
    <w:rsid w:val="00CA53D0"/>
    <w:rsid w:val="00CA5469"/>
    <w:rsid w:val="00CA5740"/>
    <w:rsid w:val="00CA5CA7"/>
    <w:rsid w:val="00CA643E"/>
    <w:rsid w:val="00CA67F2"/>
    <w:rsid w:val="00CA6F6D"/>
    <w:rsid w:val="00CA6F90"/>
    <w:rsid w:val="00CA7922"/>
    <w:rsid w:val="00CB2661"/>
    <w:rsid w:val="00CB350C"/>
    <w:rsid w:val="00CB537E"/>
    <w:rsid w:val="00CB59F3"/>
    <w:rsid w:val="00CB64BF"/>
    <w:rsid w:val="00CB6F35"/>
    <w:rsid w:val="00CC06AB"/>
    <w:rsid w:val="00CC1C4A"/>
    <w:rsid w:val="00CC1DD2"/>
    <w:rsid w:val="00CC279F"/>
    <w:rsid w:val="00CC2ACE"/>
    <w:rsid w:val="00CC30BA"/>
    <w:rsid w:val="00CC6572"/>
    <w:rsid w:val="00CC6684"/>
    <w:rsid w:val="00CC6959"/>
    <w:rsid w:val="00CD2174"/>
    <w:rsid w:val="00CD3598"/>
    <w:rsid w:val="00CD3805"/>
    <w:rsid w:val="00CD4A5B"/>
    <w:rsid w:val="00CD5039"/>
    <w:rsid w:val="00CD570C"/>
    <w:rsid w:val="00CD6182"/>
    <w:rsid w:val="00CD6E40"/>
    <w:rsid w:val="00CD7017"/>
    <w:rsid w:val="00CD73EB"/>
    <w:rsid w:val="00CD7B52"/>
    <w:rsid w:val="00CE093D"/>
    <w:rsid w:val="00CE0DA4"/>
    <w:rsid w:val="00CE1E2E"/>
    <w:rsid w:val="00CE2BB5"/>
    <w:rsid w:val="00CE2D08"/>
    <w:rsid w:val="00CE5F18"/>
    <w:rsid w:val="00CE6112"/>
    <w:rsid w:val="00CE7300"/>
    <w:rsid w:val="00CE764E"/>
    <w:rsid w:val="00CE7A3A"/>
    <w:rsid w:val="00CE7CF4"/>
    <w:rsid w:val="00CE7E57"/>
    <w:rsid w:val="00CE7F44"/>
    <w:rsid w:val="00CF18DF"/>
    <w:rsid w:val="00CF1B5B"/>
    <w:rsid w:val="00CF1FE9"/>
    <w:rsid w:val="00CF2A1E"/>
    <w:rsid w:val="00CF2F1A"/>
    <w:rsid w:val="00CF30D4"/>
    <w:rsid w:val="00CF400A"/>
    <w:rsid w:val="00CF41FE"/>
    <w:rsid w:val="00CF4C88"/>
    <w:rsid w:val="00CF53EF"/>
    <w:rsid w:val="00CF54EA"/>
    <w:rsid w:val="00CF54F8"/>
    <w:rsid w:val="00CF643D"/>
    <w:rsid w:val="00CF6D8E"/>
    <w:rsid w:val="00CF7F84"/>
    <w:rsid w:val="00D01B1D"/>
    <w:rsid w:val="00D02EE4"/>
    <w:rsid w:val="00D03B27"/>
    <w:rsid w:val="00D04025"/>
    <w:rsid w:val="00D041E6"/>
    <w:rsid w:val="00D04560"/>
    <w:rsid w:val="00D04A93"/>
    <w:rsid w:val="00D05329"/>
    <w:rsid w:val="00D055CD"/>
    <w:rsid w:val="00D056BB"/>
    <w:rsid w:val="00D0635F"/>
    <w:rsid w:val="00D1040B"/>
    <w:rsid w:val="00D10694"/>
    <w:rsid w:val="00D116D7"/>
    <w:rsid w:val="00D1185B"/>
    <w:rsid w:val="00D126DD"/>
    <w:rsid w:val="00D12D2A"/>
    <w:rsid w:val="00D12EFB"/>
    <w:rsid w:val="00D138F7"/>
    <w:rsid w:val="00D13955"/>
    <w:rsid w:val="00D14012"/>
    <w:rsid w:val="00D140D2"/>
    <w:rsid w:val="00D152FE"/>
    <w:rsid w:val="00D15390"/>
    <w:rsid w:val="00D15DCE"/>
    <w:rsid w:val="00D2032F"/>
    <w:rsid w:val="00D20A2B"/>
    <w:rsid w:val="00D214F3"/>
    <w:rsid w:val="00D21F02"/>
    <w:rsid w:val="00D21F5F"/>
    <w:rsid w:val="00D223CA"/>
    <w:rsid w:val="00D229E4"/>
    <w:rsid w:val="00D22D89"/>
    <w:rsid w:val="00D24159"/>
    <w:rsid w:val="00D24192"/>
    <w:rsid w:val="00D24FE5"/>
    <w:rsid w:val="00D251D4"/>
    <w:rsid w:val="00D252EB"/>
    <w:rsid w:val="00D2558A"/>
    <w:rsid w:val="00D25B67"/>
    <w:rsid w:val="00D277BB"/>
    <w:rsid w:val="00D278F0"/>
    <w:rsid w:val="00D306C4"/>
    <w:rsid w:val="00D30952"/>
    <w:rsid w:val="00D30CD1"/>
    <w:rsid w:val="00D31D32"/>
    <w:rsid w:val="00D33717"/>
    <w:rsid w:val="00D3384F"/>
    <w:rsid w:val="00D341A1"/>
    <w:rsid w:val="00D345A5"/>
    <w:rsid w:val="00D3534A"/>
    <w:rsid w:val="00D35F45"/>
    <w:rsid w:val="00D366E0"/>
    <w:rsid w:val="00D40A97"/>
    <w:rsid w:val="00D424AB"/>
    <w:rsid w:val="00D43298"/>
    <w:rsid w:val="00D4355B"/>
    <w:rsid w:val="00D44B3E"/>
    <w:rsid w:val="00D44C94"/>
    <w:rsid w:val="00D46852"/>
    <w:rsid w:val="00D46D27"/>
    <w:rsid w:val="00D47834"/>
    <w:rsid w:val="00D513D3"/>
    <w:rsid w:val="00D51444"/>
    <w:rsid w:val="00D549C9"/>
    <w:rsid w:val="00D60CBC"/>
    <w:rsid w:val="00D61108"/>
    <w:rsid w:val="00D630CD"/>
    <w:rsid w:val="00D63D53"/>
    <w:rsid w:val="00D6538E"/>
    <w:rsid w:val="00D65728"/>
    <w:rsid w:val="00D659C4"/>
    <w:rsid w:val="00D66982"/>
    <w:rsid w:val="00D66A0C"/>
    <w:rsid w:val="00D67E43"/>
    <w:rsid w:val="00D67F8B"/>
    <w:rsid w:val="00D7015A"/>
    <w:rsid w:val="00D70C9C"/>
    <w:rsid w:val="00D71B95"/>
    <w:rsid w:val="00D74FCE"/>
    <w:rsid w:val="00D75E46"/>
    <w:rsid w:val="00D76121"/>
    <w:rsid w:val="00D768AE"/>
    <w:rsid w:val="00D76940"/>
    <w:rsid w:val="00D76B8B"/>
    <w:rsid w:val="00D76C08"/>
    <w:rsid w:val="00D76D09"/>
    <w:rsid w:val="00D80AFD"/>
    <w:rsid w:val="00D80C9C"/>
    <w:rsid w:val="00D81555"/>
    <w:rsid w:val="00D82B57"/>
    <w:rsid w:val="00D83C64"/>
    <w:rsid w:val="00D83D24"/>
    <w:rsid w:val="00D83FEB"/>
    <w:rsid w:val="00D840B7"/>
    <w:rsid w:val="00D85C10"/>
    <w:rsid w:val="00D85DA1"/>
    <w:rsid w:val="00D8629E"/>
    <w:rsid w:val="00D868B1"/>
    <w:rsid w:val="00D91EDA"/>
    <w:rsid w:val="00D91F60"/>
    <w:rsid w:val="00D92322"/>
    <w:rsid w:val="00D92ACF"/>
    <w:rsid w:val="00D92F15"/>
    <w:rsid w:val="00D932B0"/>
    <w:rsid w:val="00D94965"/>
    <w:rsid w:val="00D95395"/>
    <w:rsid w:val="00D9694F"/>
    <w:rsid w:val="00D96B2E"/>
    <w:rsid w:val="00D97496"/>
    <w:rsid w:val="00DA0327"/>
    <w:rsid w:val="00DA0679"/>
    <w:rsid w:val="00DA0694"/>
    <w:rsid w:val="00DA0C65"/>
    <w:rsid w:val="00DA1288"/>
    <w:rsid w:val="00DA163E"/>
    <w:rsid w:val="00DA1BFC"/>
    <w:rsid w:val="00DA2DC4"/>
    <w:rsid w:val="00DA38EF"/>
    <w:rsid w:val="00DA3FFE"/>
    <w:rsid w:val="00DA4080"/>
    <w:rsid w:val="00DA4182"/>
    <w:rsid w:val="00DA4B59"/>
    <w:rsid w:val="00DA4C76"/>
    <w:rsid w:val="00DA4E2B"/>
    <w:rsid w:val="00DA5EE8"/>
    <w:rsid w:val="00DA6ACC"/>
    <w:rsid w:val="00DA7326"/>
    <w:rsid w:val="00DA7FC3"/>
    <w:rsid w:val="00DB05C1"/>
    <w:rsid w:val="00DB07B6"/>
    <w:rsid w:val="00DB31EB"/>
    <w:rsid w:val="00DB31F7"/>
    <w:rsid w:val="00DB4138"/>
    <w:rsid w:val="00DB48A9"/>
    <w:rsid w:val="00DB7871"/>
    <w:rsid w:val="00DC044F"/>
    <w:rsid w:val="00DC1027"/>
    <w:rsid w:val="00DC1896"/>
    <w:rsid w:val="00DC1A2C"/>
    <w:rsid w:val="00DC2365"/>
    <w:rsid w:val="00DC2DB3"/>
    <w:rsid w:val="00DC38E4"/>
    <w:rsid w:val="00DC492E"/>
    <w:rsid w:val="00DC533A"/>
    <w:rsid w:val="00DC59F8"/>
    <w:rsid w:val="00DC5BBE"/>
    <w:rsid w:val="00DC5D30"/>
    <w:rsid w:val="00DC67B3"/>
    <w:rsid w:val="00DC743E"/>
    <w:rsid w:val="00DC7E24"/>
    <w:rsid w:val="00DD01F0"/>
    <w:rsid w:val="00DD032D"/>
    <w:rsid w:val="00DD03F5"/>
    <w:rsid w:val="00DD06FF"/>
    <w:rsid w:val="00DD16CE"/>
    <w:rsid w:val="00DD17E9"/>
    <w:rsid w:val="00DD1C68"/>
    <w:rsid w:val="00DD2508"/>
    <w:rsid w:val="00DD36CA"/>
    <w:rsid w:val="00DD49B0"/>
    <w:rsid w:val="00DD4B7D"/>
    <w:rsid w:val="00DD4F19"/>
    <w:rsid w:val="00DD53A2"/>
    <w:rsid w:val="00DD6735"/>
    <w:rsid w:val="00DD6E4A"/>
    <w:rsid w:val="00DE0D48"/>
    <w:rsid w:val="00DE12CE"/>
    <w:rsid w:val="00DE17C1"/>
    <w:rsid w:val="00DE1A74"/>
    <w:rsid w:val="00DE2C57"/>
    <w:rsid w:val="00DE3161"/>
    <w:rsid w:val="00DE3254"/>
    <w:rsid w:val="00DE4587"/>
    <w:rsid w:val="00DE47F0"/>
    <w:rsid w:val="00DE4809"/>
    <w:rsid w:val="00DE77BD"/>
    <w:rsid w:val="00DE79A1"/>
    <w:rsid w:val="00DF036A"/>
    <w:rsid w:val="00DF1A3B"/>
    <w:rsid w:val="00DF1FBF"/>
    <w:rsid w:val="00DF20DF"/>
    <w:rsid w:val="00DF24B1"/>
    <w:rsid w:val="00DF27A4"/>
    <w:rsid w:val="00DF2835"/>
    <w:rsid w:val="00DF3311"/>
    <w:rsid w:val="00DF36EA"/>
    <w:rsid w:val="00DF3C53"/>
    <w:rsid w:val="00DF3DF1"/>
    <w:rsid w:val="00DF5240"/>
    <w:rsid w:val="00DF52CD"/>
    <w:rsid w:val="00DF579D"/>
    <w:rsid w:val="00DF5D2A"/>
    <w:rsid w:val="00DF603A"/>
    <w:rsid w:val="00E00454"/>
    <w:rsid w:val="00E00A96"/>
    <w:rsid w:val="00E00FAF"/>
    <w:rsid w:val="00E0137E"/>
    <w:rsid w:val="00E0146B"/>
    <w:rsid w:val="00E018EA"/>
    <w:rsid w:val="00E03CE3"/>
    <w:rsid w:val="00E042CF"/>
    <w:rsid w:val="00E04EB6"/>
    <w:rsid w:val="00E05078"/>
    <w:rsid w:val="00E051E1"/>
    <w:rsid w:val="00E05350"/>
    <w:rsid w:val="00E054A2"/>
    <w:rsid w:val="00E05727"/>
    <w:rsid w:val="00E05B15"/>
    <w:rsid w:val="00E05DA9"/>
    <w:rsid w:val="00E06D4F"/>
    <w:rsid w:val="00E06DE2"/>
    <w:rsid w:val="00E071D4"/>
    <w:rsid w:val="00E07A16"/>
    <w:rsid w:val="00E07A87"/>
    <w:rsid w:val="00E07D7A"/>
    <w:rsid w:val="00E10123"/>
    <w:rsid w:val="00E105C6"/>
    <w:rsid w:val="00E105D1"/>
    <w:rsid w:val="00E1203C"/>
    <w:rsid w:val="00E12639"/>
    <w:rsid w:val="00E126CD"/>
    <w:rsid w:val="00E129C9"/>
    <w:rsid w:val="00E14AAA"/>
    <w:rsid w:val="00E14C2D"/>
    <w:rsid w:val="00E153CE"/>
    <w:rsid w:val="00E157B4"/>
    <w:rsid w:val="00E16BEA"/>
    <w:rsid w:val="00E16D50"/>
    <w:rsid w:val="00E17A6D"/>
    <w:rsid w:val="00E20431"/>
    <w:rsid w:val="00E22166"/>
    <w:rsid w:val="00E233E7"/>
    <w:rsid w:val="00E23DBC"/>
    <w:rsid w:val="00E259D1"/>
    <w:rsid w:val="00E2631B"/>
    <w:rsid w:val="00E27516"/>
    <w:rsid w:val="00E27B28"/>
    <w:rsid w:val="00E30313"/>
    <w:rsid w:val="00E30CC6"/>
    <w:rsid w:val="00E30FE1"/>
    <w:rsid w:val="00E312BF"/>
    <w:rsid w:val="00E31585"/>
    <w:rsid w:val="00E31986"/>
    <w:rsid w:val="00E32D79"/>
    <w:rsid w:val="00E334A7"/>
    <w:rsid w:val="00E34AE1"/>
    <w:rsid w:val="00E34D95"/>
    <w:rsid w:val="00E351C0"/>
    <w:rsid w:val="00E36A34"/>
    <w:rsid w:val="00E40671"/>
    <w:rsid w:val="00E40D2C"/>
    <w:rsid w:val="00E40EDB"/>
    <w:rsid w:val="00E41A43"/>
    <w:rsid w:val="00E422E4"/>
    <w:rsid w:val="00E4296E"/>
    <w:rsid w:val="00E42975"/>
    <w:rsid w:val="00E46395"/>
    <w:rsid w:val="00E470FC"/>
    <w:rsid w:val="00E47DEC"/>
    <w:rsid w:val="00E47FDC"/>
    <w:rsid w:val="00E5047F"/>
    <w:rsid w:val="00E50BD4"/>
    <w:rsid w:val="00E52A09"/>
    <w:rsid w:val="00E52B3A"/>
    <w:rsid w:val="00E53130"/>
    <w:rsid w:val="00E53C18"/>
    <w:rsid w:val="00E54AA7"/>
    <w:rsid w:val="00E562A2"/>
    <w:rsid w:val="00E56711"/>
    <w:rsid w:val="00E56E55"/>
    <w:rsid w:val="00E601D8"/>
    <w:rsid w:val="00E605D5"/>
    <w:rsid w:val="00E61356"/>
    <w:rsid w:val="00E620D4"/>
    <w:rsid w:val="00E630BE"/>
    <w:rsid w:val="00E63973"/>
    <w:rsid w:val="00E644F0"/>
    <w:rsid w:val="00E650BA"/>
    <w:rsid w:val="00E658FC"/>
    <w:rsid w:val="00E65CA3"/>
    <w:rsid w:val="00E663A7"/>
    <w:rsid w:val="00E6654E"/>
    <w:rsid w:val="00E672BC"/>
    <w:rsid w:val="00E673E7"/>
    <w:rsid w:val="00E70678"/>
    <w:rsid w:val="00E70979"/>
    <w:rsid w:val="00E71E89"/>
    <w:rsid w:val="00E72186"/>
    <w:rsid w:val="00E73420"/>
    <w:rsid w:val="00E7372F"/>
    <w:rsid w:val="00E74187"/>
    <w:rsid w:val="00E745E8"/>
    <w:rsid w:val="00E74AC4"/>
    <w:rsid w:val="00E75180"/>
    <w:rsid w:val="00E75EEB"/>
    <w:rsid w:val="00E76D24"/>
    <w:rsid w:val="00E76DEF"/>
    <w:rsid w:val="00E7709A"/>
    <w:rsid w:val="00E80746"/>
    <w:rsid w:val="00E80DF4"/>
    <w:rsid w:val="00E81ADB"/>
    <w:rsid w:val="00E829D2"/>
    <w:rsid w:val="00E832E4"/>
    <w:rsid w:val="00E83392"/>
    <w:rsid w:val="00E83496"/>
    <w:rsid w:val="00E83D71"/>
    <w:rsid w:val="00E84EFE"/>
    <w:rsid w:val="00E856D6"/>
    <w:rsid w:val="00E860EE"/>
    <w:rsid w:val="00E87F09"/>
    <w:rsid w:val="00E90E45"/>
    <w:rsid w:val="00E921F7"/>
    <w:rsid w:val="00E92C29"/>
    <w:rsid w:val="00E9393A"/>
    <w:rsid w:val="00E94034"/>
    <w:rsid w:val="00E94B01"/>
    <w:rsid w:val="00E9505B"/>
    <w:rsid w:val="00E95452"/>
    <w:rsid w:val="00E9782F"/>
    <w:rsid w:val="00E97A71"/>
    <w:rsid w:val="00EA0442"/>
    <w:rsid w:val="00EA30DF"/>
    <w:rsid w:val="00EA4CA7"/>
    <w:rsid w:val="00EA4CD2"/>
    <w:rsid w:val="00EA4EB9"/>
    <w:rsid w:val="00EA5375"/>
    <w:rsid w:val="00EA5705"/>
    <w:rsid w:val="00EA5B47"/>
    <w:rsid w:val="00EA781D"/>
    <w:rsid w:val="00EA7EDF"/>
    <w:rsid w:val="00EB052B"/>
    <w:rsid w:val="00EB0F78"/>
    <w:rsid w:val="00EB280D"/>
    <w:rsid w:val="00EB450C"/>
    <w:rsid w:val="00EB5493"/>
    <w:rsid w:val="00EB5FF1"/>
    <w:rsid w:val="00EB7670"/>
    <w:rsid w:val="00EC039F"/>
    <w:rsid w:val="00EC0AA9"/>
    <w:rsid w:val="00EC0DA9"/>
    <w:rsid w:val="00EC116B"/>
    <w:rsid w:val="00EC1204"/>
    <w:rsid w:val="00EC22D1"/>
    <w:rsid w:val="00EC2822"/>
    <w:rsid w:val="00EC43EB"/>
    <w:rsid w:val="00EC4878"/>
    <w:rsid w:val="00EC5DF0"/>
    <w:rsid w:val="00ED0EEF"/>
    <w:rsid w:val="00ED10DB"/>
    <w:rsid w:val="00ED1661"/>
    <w:rsid w:val="00ED2661"/>
    <w:rsid w:val="00ED2794"/>
    <w:rsid w:val="00ED27B5"/>
    <w:rsid w:val="00ED2E9A"/>
    <w:rsid w:val="00ED315C"/>
    <w:rsid w:val="00ED3EFD"/>
    <w:rsid w:val="00ED4A7A"/>
    <w:rsid w:val="00ED586D"/>
    <w:rsid w:val="00ED60DD"/>
    <w:rsid w:val="00ED6B0C"/>
    <w:rsid w:val="00ED7039"/>
    <w:rsid w:val="00ED72D4"/>
    <w:rsid w:val="00ED78C1"/>
    <w:rsid w:val="00EE084E"/>
    <w:rsid w:val="00EE1451"/>
    <w:rsid w:val="00EE1C33"/>
    <w:rsid w:val="00EE1C9B"/>
    <w:rsid w:val="00EE21E5"/>
    <w:rsid w:val="00EE27D5"/>
    <w:rsid w:val="00EE28C9"/>
    <w:rsid w:val="00EE297B"/>
    <w:rsid w:val="00EE3792"/>
    <w:rsid w:val="00EE5000"/>
    <w:rsid w:val="00EE5077"/>
    <w:rsid w:val="00EE52BE"/>
    <w:rsid w:val="00EE6447"/>
    <w:rsid w:val="00EE677A"/>
    <w:rsid w:val="00EE67D0"/>
    <w:rsid w:val="00EF1A97"/>
    <w:rsid w:val="00EF239A"/>
    <w:rsid w:val="00EF256E"/>
    <w:rsid w:val="00EF32B8"/>
    <w:rsid w:val="00EF36DA"/>
    <w:rsid w:val="00EF37D5"/>
    <w:rsid w:val="00EF392B"/>
    <w:rsid w:val="00EF3F70"/>
    <w:rsid w:val="00EF43A8"/>
    <w:rsid w:val="00EF4EBF"/>
    <w:rsid w:val="00EF4F6B"/>
    <w:rsid w:val="00EF5B85"/>
    <w:rsid w:val="00EF5F4E"/>
    <w:rsid w:val="00EF766E"/>
    <w:rsid w:val="00EF772D"/>
    <w:rsid w:val="00EF7E1D"/>
    <w:rsid w:val="00F00D3F"/>
    <w:rsid w:val="00F014EB"/>
    <w:rsid w:val="00F01B56"/>
    <w:rsid w:val="00F03172"/>
    <w:rsid w:val="00F03B1C"/>
    <w:rsid w:val="00F04027"/>
    <w:rsid w:val="00F06923"/>
    <w:rsid w:val="00F06B93"/>
    <w:rsid w:val="00F06DAD"/>
    <w:rsid w:val="00F07726"/>
    <w:rsid w:val="00F10BCA"/>
    <w:rsid w:val="00F10C7C"/>
    <w:rsid w:val="00F110A1"/>
    <w:rsid w:val="00F11428"/>
    <w:rsid w:val="00F118AC"/>
    <w:rsid w:val="00F1307E"/>
    <w:rsid w:val="00F13247"/>
    <w:rsid w:val="00F13412"/>
    <w:rsid w:val="00F13E7F"/>
    <w:rsid w:val="00F13ED0"/>
    <w:rsid w:val="00F13FE9"/>
    <w:rsid w:val="00F14113"/>
    <w:rsid w:val="00F14CF2"/>
    <w:rsid w:val="00F14DEA"/>
    <w:rsid w:val="00F14EAC"/>
    <w:rsid w:val="00F15118"/>
    <w:rsid w:val="00F15F00"/>
    <w:rsid w:val="00F16FE1"/>
    <w:rsid w:val="00F1767C"/>
    <w:rsid w:val="00F17719"/>
    <w:rsid w:val="00F17DD0"/>
    <w:rsid w:val="00F2059D"/>
    <w:rsid w:val="00F2168E"/>
    <w:rsid w:val="00F21A4D"/>
    <w:rsid w:val="00F2215C"/>
    <w:rsid w:val="00F221AD"/>
    <w:rsid w:val="00F22820"/>
    <w:rsid w:val="00F22925"/>
    <w:rsid w:val="00F22A18"/>
    <w:rsid w:val="00F23572"/>
    <w:rsid w:val="00F253C7"/>
    <w:rsid w:val="00F25C5F"/>
    <w:rsid w:val="00F26092"/>
    <w:rsid w:val="00F26427"/>
    <w:rsid w:val="00F268B9"/>
    <w:rsid w:val="00F3017D"/>
    <w:rsid w:val="00F30767"/>
    <w:rsid w:val="00F31082"/>
    <w:rsid w:val="00F339C7"/>
    <w:rsid w:val="00F33E37"/>
    <w:rsid w:val="00F34A54"/>
    <w:rsid w:val="00F361C5"/>
    <w:rsid w:val="00F374F0"/>
    <w:rsid w:val="00F402E3"/>
    <w:rsid w:val="00F409E3"/>
    <w:rsid w:val="00F41A29"/>
    <w:rsid w:val="00F42A9B"/>
    <w:rsid w:val="00F42F6E"/>
    <w:rsid w:val="00F434BA"/>
    <w:rsid w:val="00F44929"/>
    <w:rsid w:val="00F44B3F"/>
    <w:rsid w:val="00F46A82"/>
    <w:rsid w:val="00F46B39"/>
    <w:rsid w:val="00F46B9C"/>
    <w:rsid w:val="00F473FE"/>
    <w:rsid w:val="00F4784F"/>
    <w:rsid w:val="00F5036E"/>
    <w:rsid w:val="00F51511"/>
    <w:rsid w:val="00F539E0"/>
    <w:rsid w:val="00F541E8"/>
    <w:rsid w:val="00F542E7"/>
    <w:rsid w:val="00F54724"/>
    <w:rsid w:val="00F5501C"/>
    <w:rsid w:val="00F55A7C"/>
    <w:rsid w:val="00F56848"/>
    <w:rsid w:val="00F57269"/>
    <w:rsid w:val="00F576BA"/>
    <w:rsid w:val="00F57FA9"/>
    <w:rsid w:val="00F60980"/>
    <w:rsid w:val="00F60ECC"/>
    <w:rsid w:val="00F61862"/>
    <w:rsid w:val="00F6246D"/>
    <w:rsid w:val="00F62816"/>
    <w:rsid w:val="00F6298A"/>
    <w:rsid w:val="00F63BA4"/>
    <w:rsid w:val="00F63D45"/>
    <w:rsid w:val="00F64046"/>
    <w:rsid w:val="00F6479D"/>
    <w:rsid w:val="00F64F3E"/>
    <w:rsid w:val="00F654C1"/>
    <w:rsid w:val="00F66166"/>
    <w:rsid w:val="00F70523"/>
    <w:rsid w:val="00F7057C"/>
    <w:rsid w:val="00F70B78"/>
    <w:rsid w:val="00F70EA8"/>
    <w:rsid w:val="00F71BA0"/>
    <w:rsid w:val="00F71FBC"/>
    <w:rsid w:val="00F72A47"/>
    <w:rsid w:val="00F73261"/>
    <w:rsid w:val="00F74390"/>
    <w:rsid w:val="00F7447A"/>
    <w:rsid w:val="00F74871"/>
    <w:rsid w:val="00F750AE"/>
    <w:rsid w:val="00F75689"/>
    <w:rsid w:val="00F756EC"/>
    <w:rsid w:val="00F75A98"/>
    <w:rsid w:val="00F76725"/>
    <w:rsid w:val="00F76BE6"/>
    <w:rsid w:val="00F77876"/>
    <w:rsid w:val="00F8001B"/>
    <w:rsid w:val="00F80A2D"/>
    <w:rsid w:val="00F80C31"/>
    <w:rsid w:val="00F81E89"/>
    <w:rsid w:val="00F81F52"/>
    <w:rsid w:val="00F821AF"/>
    <w:rsid w:val="00F833AA"/>
    <w:rsid w:val="00F83CC1"/>
    <w:rsid w:val="00F83CDC"/>
    <w:rsid w:val="00F846CD"/>
    <w:rsid w:val="00F84845"/>
    <w:rsid w:val="00F84D9A"/>
    <w:rsid w:val="00F85648"/>
    <w:rsid w:val="00F85C8C"/>
    <w:rsid w:val="00F867EA"/>
    <w:rsid w:val="00F87583"/>
    <w:rsid w:val="00F8778E"/>
    <w:rsid w:val="00F87BD1"/>
    <w:rsid w:val="00F907E2"/>
    <w:rsid w:val="00F90FEE"/>
    <w:rsid w:val="00F920DB"/>
    <w:rsid w:val="00F92FB0"/>
    <w:rsid w:val="00F93085"/>
    <w:rsid w:val="00F945E2"/>
    <w:rsid w:val="00F9495F"/>
    <w:rsid w:val="00F9530A"/>
    <w:rsid w:val="00F95554"/>
    <w:rsid w:val="00F95DF9"/>
    <w:rsid w:val="00FA1296"/>
    <w:rsid w:val="00FA2CBB"/>
    <w:rsid w:val="00FA31A4"/>
    <w:rsid w:val="00FA36E0"/>
    <w:rsid w:val="00FA3BEE"/>
    <w:rsid w:val="00FA46AD"/>
    <w:rsid w:val="00FA48C8"/>
    <w:rsid w:val="00FA55D6"/>
    <w:rsid w:val="00FA55E5"/>
    <w:rsid w:val="00FA6F69"/>
    <w:rsid w:val="00FA6F95"/>
    <w:rsid w:val="00FB09C3"/>
    <w:rsid w:val="00FB1197"/>
    <w:rsid w:val="00FB16FA"/>
    <w:rsid w:val="00FB1D79"/>
    <w:rsid w:val="00FB21D5"/>
    <w:rsid w:val="00FB2D84"/>
    <w:rsid w:val="00FB3BB1"/>
    <w:rsid w:val="00FB3E03"/>
    <w:rsid w:val="00FB4CC1"/>
    <w:rsid w:val="00FB4FDC"/>
    <w:rsid w:val="00FB50CF"/>
    <w:rsid w:val="00FB5446"/>
    <w:rsid w:val="00FB5D21"/>
    <w:rsid w:val="00FB607F"/>
    <w:rsid w:val="00FB6E60"/>
    <w:rsid w:val="00FB7CD1"/>
    <w:rsid w:val="00FB7E01"/>
    <w:rsid w:val="00FB7FAA"/>
    <w:rsid w:val="00FC0269"/>
    <w:rsid w:val="00FC0E0F"/>
    <w:rsid w:val="00FC0FA5"/>
    <w:rsid w:val="00FC1E98"/>
    <w:rsid w:val="00FC2572"/>
    <w:rsid w:val="00FC26D3"/>
    <w:rsid w:val="00FC2DD0"/>
    <w:rsid w:val="00FC37EC"/>
    <w:rsid w:val="00FC38E5"/>
    <w:rsid w:val="00FC493C"/>
    <w:rsid w:val="00FC537E"/>
    <w:rsid w:val="00FC5647"/>
    <w:rsid w:val="00FD0991"/>
    <w:rsid w:val="00FD0A42"/>
    <w:rsid w:val="00FD0BAA"/>
    <w:rsid w:val="00FD0DB9"/>
    <w:rsid w:val="00FD1474"/>
    <w:rsid w:val="00FD1507"/>
    <w:rsid w:val="00FD1709"/>
    <w:rsid w:val="00FD1DA9"/>
    <w:rsid w:val="00FD2090"/>
    <w:rsid w:val="00FD274B"/>
    <w:rsid w:val="00FD27E1"/>
    <w:rsid w:val="00FD362F"/>
    <w:rsid w:val="00FD38FC"/>
    <w:rsid w:val="00FD3A98"/>
    <w:rsid w:val="00FD3B75"/>
    <w:rsid w:val="00FD4B8C"/>
    <w:rsid w:val="00FD4D4A"/>
    <w:rsid w:val="00FD5F7B"/>
    <w:rsid w:val="00FD6694"/>
    <w:rsid w:val="00FD6D8A"/>
    <w:rsid w:val="00FE174F"/>
    <w:rsid w:val="00FE1831"/>
    <w:rsid w:val="00FE196A"/>
    <w:rsid w:val="00FE1C14"/>
    <w:rsid w:val="00FE2BB3"/>
    <w:rsid w:val="00FE3729"/>
    <w:rsid w:val="00FE40FB"/>
    <w:rsid w:val="00FE5324"/>
    <w:rsid w:val="00FE7773"/>
    <w:rsid w:val="00FE7FB4"/>
    <w:rsid w:val="00FF1112"/>
    <w:rsid w:val="00FF2787"/>
    <w:rsid w:val="00FF41B8"/>
    <w:rsid w:val="00FF48D8"/>
    <w:rsid w:val="00FF4EFD"/>
    <w:rsid w:val="00FF601F"/>
    <w:rsid w:val="00FF6A6F"/>
    <w:rsid w:val="00FF714D"/>
    <w:rsid w:val="00FF7172"/>
    <w:rsid w:val="00FF78CB"/>
    <w:rsid w:val="00FF7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J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A07B5D"/>
  <w15:chartTrackingRefBased/>
  <w15:docId w15:val="{72430A4A-BE93-4E61-A6D0-F6B67F08F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JM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2AA2"/>
    <w:pPr>
      <w:spacing w:line="360" w:lineRule="auto"/>
      <w:jc w:val="both"/>
    </w:pPr>
    <w:rPr>
      <w:rFonts w:ascii="Arial" w:hAnsi="Arial"/>
      <w:lang w:val="en-GB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6D68AB"/>
    <w:pPr>
      <w:keepNext/>
      <w:keepLines/>
      <w:spacing w:before="240" w:after="0"/>
      <w:jc w:val="center"/>
      <w:outlineLvl w:val="0"/>
    </w:pPr>
    <w:rPr>
      <w:rFonts w:eastAsiaTheme="majorEastAsia" w:cstheme="majorBidi"/>
      <w:b/>
      <w:color w:val="000000" w:themeColor="text1"/>
      <w:kern w:val="0"/>
      <w:sz w:val="32"/>
      <w:szCs w:val="32"/>
      <w:lang w:val="en-US"/>
      <w14:ligatures w14:val="none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D03B27"/>
    <w:pPr>
      <w:keepNext/>
      <w:keepLines/>
      <w:spacing w:before="40" w:after="0"/>
      <w:jc w:val="center"/>
      <w:outlineLvl w:val="1"/>
    </w:pPr>
    <w:rPr>
      <w:rFonts w:eastAsiaTheme="majorEastAsia" w:cstheme="majorBidi"/>
      <w:b/>
      <w:sz w:val="24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623F8E"/>
    <w:pPr>
      <w:keepNext/>
      <w:keepLines/>
      <w:numPr>
        <w:ilvl w:val="2"/>
        <w:numId w:val="1"/>
      </w:numPr>
      <w:spacing w:before="40" w:after="0"/>
      <w:outlineLvl w:val="2"/>
    </w:pPr>
    <w:rPr>
      <w:rFonts w:eastAsiaTheme="majorEastAsia" w:cstheme="majorBidi"/>
      <w:szCs w:val="24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307527"/>
    <w:pPr>
      <w:keepNext/>
      <w:keepLines/>
      <w:numPr>
        <w:numId w:val="2"/>
      </w:numPr>
      <w:spacing w:before="40" w:after="0"/>
      <w:outlineLvl w:val="3"/>
    </w:pPr>
    <w:rPr>
      <w:rFonts w:eastAsiaTheme="majorEastAsia" w:cstheme="majorBidi"/>
      <w:i/>
      <w:iCs/>
      <w:color w:val="000000" w:themeColor="tex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72B0E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72B0E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72B0E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72B0E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72B0E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3F8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10A98"/>
    <w:rPr>
      <w:rFonts w:ascii="Arial" w:hAnsi="Arial"/>
      <w:color w:val="000000" w:themeColor="text1"/>
      <w:sz w:val="22"/>
      <w:u w:val="none"/>
    </w:rPr>
  </w:style>
  <w:style w:type="character" w:customStyle="1" w:styleId="hgkelc">
    <w:name w:val="hgkelc"/>
    <w:basedOn w:val="DefaultParagraphFont"/>
    <w:rsid w:val="007E3FEC"/>
  </w:style>
  <w:style w:type="character" w:customStyle="1" w:styleId="kx21rb">
    <w:name w:val="kx21rb"/>
    <w:basedOn w:val="DefaultParagraphFont"/>
    <w:rsid w:val="007E3FEC"/>
  </w:style>
  <w:style w:type="paragraph" w:styleId="NormalWeb">
    <w:name w:val="Normal (Web)"/>
    <w:basedOn w:val="Normal"/>
    <w:uiPriority w:val="99"/>
    <w:unhideWhenUsed/>
    <w:rsid w:val="00A71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JM"/>
      <w14:ligatures w14:val="none"/>
    </w:rPr>
  </w:style>
  <w:style w:type="character" w:customStyle="1" w:styleId="xref">
    <w:name w:val="xref"/>
    <w:basedOn w:val="DefaultParagraphFont"/>
    <w:rsid w:val="00A71EA9"/>
  </w:style>
  <w:style w:type="character" w:styleId="Emphasis">
    <w:name w:val="Emphasis"/>
    <w:basedOn w:val="DefaultParagraphFont"/>
    <w:uiPriority w:val="20"/>
    <w:qFormat/>
    <w:rsid w:val="00A71EA9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6D68AB"/>
    <w:rPr>
      <w:rFonts w:ascii="Arial" w:eastAsiaTheme="majorEastAsia" w:hAnsi="Arial" w:cstheme="majorBidi"/>
      <w:b/>
      <w:color w:val="000000" w:themeColor="text1"/>
      <w:kern w:val="0"/>
      <w:sz w:val="32"/>
      <w:szCs w:val="32"/>
      <w:lang w:val="en-US"/>
      <w14:ligatures w14:val="none"/>
    </w:rPr>
  </w:style>
  <w:style w:type="paragraph" w:styleId="Bibliography">
    <w:name w:val="Bibliography"/>
    <w:basedOn w:val="Normal"/>
    <w:next w:val="Normal"/>
    <w:autoRedefine/>
    <w:uiPriority w:val="37"/>
    <w:unhideWhenUsed/>
    <w:rsid w:val="00B5443F"/>
  </w:style>
  <w:style w:type="paragraph" w:styleId="TOCHeading">
    <w:name w:val="TOC Heading"/>
    <w:basedOn w:val="Heading1"/>
    <w:next w:val="Normal"/>
    <w:autoRedefine/>
    <w:uiPriority w:val="39"/>
    <w:unhideWhenUsed/>
    <w:qFormat/>
    <w:rsid w:val="00410A98"/>
    <w:pPr>
      <w:spacing w:line="259" w:lineRule="auto"/>
      <w:outlineLvl w:val="9"/>
    </w:pPr>
    <w:rPr>
      <w:color w:val="auto"/>
    </w:rPr>
  </w:style>
  <w:style w:type="paragraph" w:styleId="TOC1">
    <w:name w:val="toc 1"/>
    <w:basedOn w:val="Normal"/>
    <w:next w:val="Normal"/>
    <w:autoRedefine/>
    <w:uiPriority w:val="39"/>
    <w:unhideWhenUsed/>
    <w:rsid w:val="00272B0E"/>
    <w:pPr>
      <w:tabs>
        <w:tab w:val="left" w:pos="440"/>
        <w:tab w:val="right" w:leader="dot" w:pos="9016"/>
      </w:tabs>
      <w:spacing w:after="100"/>
    </w:pPr>
  </w:style>
  <w:style w:type="character" w:customStyle="1" w:styleId="Heading2Char">
    <w:name w:val="Heading 2 Char"/>
    <w:basedOn w:val="DefaultParagraphFont"/>
    <w:link w:val="Heading2"/>
    <w:uiPriority w:val="9"/>
    <w:rsid w:val="00D03B27"/>
    <w:rPr>
      <w:rFonts w:ascii="Arial" w:eastAsiaTheme="majorEastAsia" w:hAnsi="Arial" w:cstheme="majorBidi"/>
      <w:b/>
      <w:sz w:val="24"/>
      <w:szCs w:val="26"/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FB50CF"/>
    <w:pPr>
      <w:spacing w:after="100"/>
      <w:ind w:left="220"/>
    </w:pPr>
  </w:style>
  <w:style w:type="character" w:customStyle="1" w:styleId="Heading3Char">
    <w:name w:val="Heading 3 Char"/>
    <w:basedOn w:val="DefaultParagraphFont"/>
    <w:link w:val="Heading3"/>
    <w:uiPriority w:val="9"/>
    <w:rsid w:val="00623F8E"/>
    <w:rPr>
      <w:rFonts w:ascii="Arial" w:eastAsiaTheme="majorEastAsia" w:hAnsi="Arial" w:cstheme="majorBidi"/>
      <w:szCs w:val="24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rsid w:val="00307527"/>
    <w:rPr>
      <w:rFonts w:ascii="Arial" w:eastAsiaTheme="majorEastAsia" w:hAnsi="Arial" w:cstheme="majorBidi"/>
      <w:i/>
      <w:iCs/>
      <w:color w:val="000000" w:themeColor="text1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72B0E"/>
    <w:rPr>
      <w:rFonts w:asciiTheme="majorHAnsi" w:eastAsiaTheme="majorEastAsia" w:hAnsiTheme="majorHAnsi" w:cstheme="majorBidi"/>
      <w:color w:val="2F5496" w:themeColor="accent1" w:themeShade="BF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72B0E"/>
    <w:rPr>
      <w:rFonts w:asciiTheme="majorHAnsi" w:eastAsiaTheme="majorEastAsia" w:hAnsiTheme="majorHAnsi" w:cstheme="majorBidi"/>
      <w:color w:val="1F3763" w:themeColor="accent1" w:themeShade="7F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72B0E"/>
    <w:rPr>
      <w:rFonts w:asciiTheme="majorHAnsi" w:eastAsiaTheme="majorEastAsia" w:hAnsiTheme="majorHAnsi" w:cstheme="majorBidi"/>
      <w:i/>
      <w:iCs/>
      <w:color w:val="1F3763" w:themeColor="accent1" w:themeShade="7F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72B0E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72B0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n-GB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12514"/>
    <w:rPr>
      <w:color w:val="605E5C"/>
      <w:shd w:val="clear" w:color="auto" w:fill="E1DFDD"/>
    </w:rPr>
  </w:style>
  <w:style w:type="paragraph" w:customStyle="1" w:styleId="css-at9mc1">
    <w:name w:val="css-at9mc1"/>
    <w:basedOn w:val="Normal"/>
    <w:rsid w:val="006D0C2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en-JM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162D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2D6B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162D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2D6B"/>
    <w:rPr>
      <w:rFonts w:ascii="Arial" w:hAnsi="Arial"/>
    </w:rPr>
  </w:style>
  <w:style w:type="paragraph" w:styleId="NoSpacing">
    <w:name w:val="No Spacing"/>
    <w:link w:val="NoSpacingChar"/>
    <w:uiPriority w:val="1"/>
    <w:qFormat/>
    <w:rsid w:val="005944E4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5944E4"/>
    <w:rPr>
      <w:rFonts w:eastAsiaTheme="minorEastAsia"/>
      <w:kern w:val="0"/>
      <w:lang w:val="en-US"/>
      <w14:ligatures w14:val="none"/>
    </w:rPr>
  </w:style>
  <w:style w:type="paragraph" w:styleId="TOC3">
    <w:name w:val="toc 3"/>
    <w:basedOn w:val="Normal"/>
    <w:next w:val="Normal"/>
    <w:autoRedefine/>
    <w:uiPriority w:val="39"/>
    <w:unhideWhenUsed/>
    <w:rsid w:val="00DF3DF1"/>
    <w:pPr>
      <w:spacing w:after="100"/>
      <w:ind w:left="440"/>
    </w:pPr>
  </w:style>
  <w:style w:type="paragraph" w:styleId="Caption">
    <w:name w:val="caption"/>
    <w:basedOn w:val="Normal"/>
    <w:next w:val="Normal"/>
    <w:autoRedefine/>
    <w:uiPriority w:val="35"/>
    <w:unhideWhenUsed/>
    <w:qFormat/>
    <w:rsid w:val="0014031E"/>
    <w:pPr>
      <w:keepNext/>
      <w:spacing w:after="200"/>
    </w:pPr>
    <w:rPr>
      <w:b/>
      <w:iCs/>
      <w:color w:val="000000" w:themeColor="text1"/>
      <w:szCs w:val="18"/>
    </w:rPr>
  </w:style>
  <w:style w:type="character" w:styleId="Strong">
    <w:name w:val="Strong"/>
    <w:basedOn w:val="DefaultParagraphFont"/>
    <w:uiPriority w:val="22"/>
    <w:qFormat/>
    <w:rsid w:val="00E31986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153506"/>
    <w:rPr>
      <w:color w:val="954F72" w:themeColor="followedHyperlink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2E51A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51A1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character" w:customStyle="1" w:styleId="anchor-text">
    <w:name w:val="anchor-text"/>
    <w:basedOn w:val="DefaultParagraphFont"/>
    <w:rsid w:val="009F18FE"/>
  </w:style>
  <w:style w:type="table" w:styleId="TableGrid">
    <w:name w:val="Table Grid"/>
    <w:basedOn w:val="TableNormal"/>
    <w:uiPriority w:val="39"/>
    <w:rsid w:val="00A803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E5F1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1"/>
    <w:qFormat/>
    <w:rsid w:val="00D30952"/>
    <w:pPr>
      <w:widowControl w:val="0"/>
      <w:spacing w:before="178" w:after="0" w:line="240" w:lineRule="auto"/>
      <w:ind w:left="604" w:hanging="158"/>
      <w:jc w:val="left"/>
    </w:pPr>
    <w:rPr>
      <w:rFonts w:ascii="Calibri" w:eastAsia="Calibri" w:hAnsi="Calibri"/>
      <w:kern w:val="0"/>
      <w:lang w:val="en-US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D30952"/>
    <w:rPr>
      <w:rFonts w:ascii="Calibri" w:eastAsia="Calibri" w:hAnsi="Calibri"/>
      <w:kern w:val="0"/>
      <w:lang w:val="en-US"/>
      <w14:ligatures w14:val="none"/>
    </w:rPr>
  </w:style>
  <w:style w:type="table" w:styleId="PlainTable4">
    <w:name w:val="Plain Table 4"/>
    <w:basedOn w:val="TableNormal"/>
    <w:uiPriority w:val="44"/>
    <w:rsid w:val="005F0A0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670D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0D0C"/>
    <w:rPr>
      <w:rFonts w:ascii="Segoe UI" w:hAnsi="Segoe UI" w:cs="Segoe UI"/>
      <w:sz w:val="18"/>
      <w:szCs w:val="18"/>
      <w:lang w:val="en-GB"/>
    </w:rPr>
  </w:style>
  <w:style w:type="paragraph" w:customStyle="1" w:styleId="p">
    <w:name w:val="p"/>
    <w:basedOn w:val="Normal"/>
    <w:rsid w:val="00C012B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134130">
          <w:marLeft w:val="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1001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85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0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9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8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3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7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4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3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7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1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5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5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0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0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8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66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3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6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2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23315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1209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589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34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0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73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0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2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4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0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9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8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9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9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9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2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4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7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3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5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568172">
          <w:marLeft w:val="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445836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412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9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5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0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37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2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3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2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15435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68913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7935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55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27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31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479982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07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273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619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242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7485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070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460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2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1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2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0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0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7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225670">
          <w:marLeft w:val="0"/>
          <w:marRight w:val="0"/>
          <w:marTop w:val="40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55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6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2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7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1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05242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382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71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2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9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1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8036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294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8344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32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2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7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1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7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4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1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5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6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0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1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5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9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6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7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0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8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48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2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26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8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8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1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0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5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812593">
          <w:marLeft w:val="0"/>
          <w:marRight w:val="0"/>
          <w:marTop w:val="0"/>
          <w:marBottom w:val="0"/>
          <w:divBdr>
            <w:top w:val="single" w:sz="6" w:space="0" w:color="EEEEEE"/>
            <w:left w:val="single" w:sz="6" w:space="0" w:color="EEEEEE"/>
            <w:bottom w:val="single" w:sz="6" w:space="0" w:color="EEEEEE"/>
            <w:right w:val="single" w:sz="6" w:space="0" w:color="EEEEEE"/>
          </w:divBdr>
          <w:divsChild>
            <w:div w:id="96962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453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5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6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6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6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5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2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0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8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8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8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8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6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6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8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9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1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6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1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3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1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4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6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8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9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4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94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3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9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9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3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9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1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1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7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65491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566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06280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8909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83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3908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5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6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3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6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2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9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7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66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9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9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4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2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8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5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8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0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3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6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3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4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1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0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9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1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8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5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6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7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6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5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4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9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8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6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6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1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7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9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1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1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6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4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4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1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0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4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9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0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4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0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4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09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39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70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413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6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0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6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1515">
          <w:marLeft w:val="0"/>
          <w:marRight w:val="0"/>
          <w:marTop w:val="0"/>
          <w:marBottom w:val="0"/>
          <w:divBdr>
            <w:top w:val="single" w:sz="18" w:space="0" w:color="3E72A6"/>
            <w:left w:val="single" w:sz="18" w:space="0" w:color="3E72A6"/>
            <w:bottom w:val="single" w:sz="18" w:space="0" w:color="3E72A6"/>
            <w:right w:val="single" w:sz="18" w:space="0" w:color="3E72A6"/>
          </w:divBdr>
          <w:divsChild>
            <w:div w:id="147371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25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444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1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7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76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8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7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4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7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8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8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02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03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0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6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6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2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7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1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1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7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6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1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8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7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9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9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8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1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0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7950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84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7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4127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0729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97042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0724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02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8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2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97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7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5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1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7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2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8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7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7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Ben23</b:Tag>
    <b:SourceType>JournalArticle</b:SourceType>
    <b:Guid>{7A4920D8-8D04-4C63-970F-D7EC1723FB1C}</b:Guid>
    <b:Author>
      <b:Author>
        <b:NameList>
          <b:Person>
            <b:Last>Bennell</b:Last>
            <b:First>Paul</b:First>
          </b:Person>
        </b:NameList>
      </b:Author>
    </b:Author>
    <b:Title>Limits to growth? Key enrolment trends for UK transnational higher education, 2002–2021</b:Title>
    <b:JournalName>High Educ</b:JournalName>
    <b:Year>2023</b:Year>
    <b:Pages>81–97</b:Pages>
    <b:Volume>86</b:Volume>
    <b:DOI>10.1007/s10734-022-00902-z</b:DOI>
    <b:RefOrder>1</b:RefOrder>
  </b:Source>
  <b:Source>
    <b:Tag>Gen231</b:Tag>
    <b:SourceType>DocumentFromInternetSite</b:SourceType>
    <b:Guid>{A862EAB0-A88F-45DB-9C61-E79E8DA1541B}</b:Guid>
    <b:Author>
      <b:Author>
        <b:Corporate>General Social Care Council</b:Corporate>
      </b:Author>
    </b:Author>
    <b:Title>Codes of Practice for Social Care Workers</b:Title>
    <b:Year>2023</b:Year>
    <b:YearAccessed>2023</b:YearAccessed>
    <b:MonthAccessed>December</b:MonthAccessed>
    <b:DayAccessed>5</b:DayAccessed>
    <b:URL>https://www.scie.org.uk/workforce/files/CodesofPracticeforSocialCareWorkers.pdf?res=true</b:URL>
    <b:RefOrder>2</b:RefOrder>
  </b:Source>
  <b:Source>
    <b:Tag>Gho23</b:Tag>
    <b:SourceType>JournalArticle</b:SourceType>
    <b:Guid>{84C24E71-A745-4795-9B70-8D00F7D6A399}</b:Guid>
    <b:Title>The nurses’ perception of the factors influencing professional misconduct: A qualitative study</b:Title>
    <b:Year>2023</b:Year>
    <b:Author>
      <b:Author>
        <b:NameList>
          <b:Person>
            <b:Last>Ghobadi</b:Last>
            <b:First>Akram</b:First>
          </b:Person>
          <b:Person>
            <b:Last>Sayadi</b:Last>
            <b:First>Leila</b:First>
          </b:Person>
          <b:Person>
            <b:Last>Varaei</b:Last>
            <b:First>Shokoh</b:First>
          </b:Person>
        </b:NameList>
      </b:Author>
    </b:Author>
    <b:JournalName>Nursing Ethics</b:JournalName>
    <b:Volume>0</b:Volume>
    <b:Issue>0</b:Issue>
    <b:DOI>10.1177/09697330231184469</b:DOI>
    <b:RefOrder>5</b:RefOrder>
  </b:Source>
  <b:Source>
    <b:Tag>Ogi10</b:Tag>
    <b:SourceType>JournalArticle</b:SourceType>
    <b:Guid>{4582BF6E-2F76-4FDF-95D8-95C84106912E}</b:Guid>
    <b:Author>
      <b:Author>
        <b:NameList>
          <b:Person>
            <b:Last>Ogilby</b:Last>
            <b:First>Suzanne</b:First>
            <b:Middle>M.</b:Middle>
          </b:Person>
        </b:NameList>
      </b:Author>
    </b:Author>
    <b:Title>The Ethics of Academic Behavior: Will It Affect Professional Behavior?</b:Title>
    <b:JournalName>Journal of Education for Business</b:JournalName>
    <b:Year>2010</b:Year>
    <b:Pages>92-96</b:Pages>
    <b:Volume>71</b:Volume>
    <b:Issue>2</b:Issue>
    <b:DOI>10.1080/08832323.1995.10116766</b:DOI>
    <b:RefOrder>24</b:RefOrder>
  </b:Source>
  <b:Source>
    <b:Tag>Che121</b:Tag>
    <b:SourceType>JournalArticle</b:SourceType>
    <b:Guid>{12DF9880-6AE3-4200-BE4C-6DC63AEEC6EA}</b:Guid>
    <b:Author>
      <b:Author>
        <b:NameList>
          <b:Person>
            <b:Last>Cheung</b:Last>
            <b:First>Amy</b:First>
          </b:Person>
          <b:Person>
            <b:Last>Weir</b:Last>
            <b:First>Michelle</b:First>
          </b:Person>
          <b:Person>
            <b:Last>Mayhew</b:Last>
            <b:First>Alain</b:First>
          </b:Person>
          <b:Person>
            <b:Last>Kozloff</b:Last>
            <b:First>Nicole</b:First>
          </b:Person>
          <b:Person>
            <b:Last>Brown</b:Last>
            <b:First>Kaitlyn</b:First>
          </b:Person>
          <b:Person>
            <b:Last>Grimshaw</b:Last>
            <b:First>Jeremy</b:First>
          </b:Person>
        </b:NameList>
      </b:Author>
    </b:Author>
    <b:Title>Overview of systematic reviews of the effectiveness of reminders in improving healthcare professional behavior</b:Title>
    <b:JournalName>Systematic Reviews</b:JournalName>
    <b:Year>2012</b:Year>
    <b:Volume>36</b:Volume>
    <b:DOI>10.1186/2046-4053-1-36</b:DOI>
    <b:RefOrder>28</b:RefOrder>
  </b:Source>
  <b:Source>
    <b:Tag>Rog10</b:Tag>
    <b:SourceType>JournalArticle</b:SourceType>
    <b:Guid>{CE54D703-C3F5-47F7-B377-24031A7D9BAF}</b:Guid>
    <b:Author>
      <b:Author>
        <b:NameList>
          <b:Person>
            <b:Last>Rogers</b:Last>
            <b:First>Wendy</b:First>
          </b:Person>
          <b:Person>
            <b:Last>Ballantyne</b:Last>
            <b:First>Angela</b:First>
          </b:Person>
        </b:NameList>
      </b:Author>
    </b:Author>
    <b:Title>Towards a practical definition of professional behaviour</b:Title>
    <b:JournalName>Journal of Medical Ethics</b:JournalName>
    <b:Year>2010</b:Year>
    <b:Pages>250-254</b:Pages>
    <b:Volume>36</b:Volume>
    <b:Issue>4</b:Issue>
    <b:RefOrder>17</b:RefOrder>
  </b:Source>
  <b:Source>
    <b:Tag>Mil23</b:Tag>
    <b:SourceType>JournalArticle</b:SourceType>
    <b:Guid>{E98FA2BB-6EB9-4CEC-9312-13BD1FFB9EED}</b:Guid>
    <b:Title>Behaviours that contribute to pharmacist professionalism: a scoping review</b:Title>
    <b:JournalName>BMJ Open</b:JournalName>
    <b:Year>2023</b:Year>
    <b:Volume>13</b:Volume>
    <b:Issue>e070265</b:Issue>
    <b:Author>
      <b:Author>
        <b:NameList>
          <b:Person>
            <b:Last>Mill</b:Last>
            <b:First>Deanna</b:First>
          </b:Person>
          <b:Person>
            <b:Last>Theresa</b:Last>
            <b:First>Amy</b:First>
          </b:Person>
          <b:Person>
            <b:Last>Johnson</b:Last>
            <b:First>Jacinta</b:First>
          </b:Person>
          <b:Person>
            <b:Last>Lloyd</b:Last>
            <b:First>Renae</b:First>
          </b:Person>
          <b:Person>
            <b:Last>Salter</b:Last>
            <b:First>Sandra</b:First>
          </b:Person>
          <b:Person>
            <b:Last>Lee</b:Last>
            <b:First>Kenneth</b:First>
          </b:Person>
          <b:Person>
            <b:Last>Seubert</b:Last>
            <b:First>Liza</b:First>
          </b:Person>
          <b:Person>
            <b:Last>Clifford</b:Last>
            <b:First>Rhonda</b:First>
            <b:Middle>Marise</b:Middle>
          </b:Person>
          <b:Person>
            <b:Last>D'Lima</b:Last>
            <b:First>Danielle</b:First>
          </b:Person>
        </b:NameList>
      </b:Author>
    </b:Author>
    <b:DOI>10.1136/bmjopen-2022-070265</b:DOI>
    <b:RefOrder>4</b:RefOrder>
  </b:Source>
  <b:Source>
    <b:Tag>Joh15</b:Tag>
    <b:SourceType>JournalArticle</b:SourceType>
    <b:Guid>{76D165EC-4666-487F-9AD7-2A504F5296B4}</b:Guid>
    <b:Author>
      <b:Author>
        <b:NameList>
          <b:Person>
            <b:Last>Johnson</b:Last>
            <b:First>Mark</b:First>
            <b:Middle>J</b:Middle>
          </b:Person>
          <b:Person>
            <b:Last>May</b:Last>
            <b:First>Carl</b:First>
            <b:Middle>R</b:Middle>
          </b:Person>
        </b:NameList>
      </b:Author>
    </b:Author>
    <b:Title>Promoting professional behaviour change in healthcare: what interventions work, and why? A theory-led overview of systematic reviews</b:Title>
    <b:JournalName>BMJ Open</b:JournalName>
    <b:Year>2015</b:Year>
    <b:Pages>e008592</b:Pages>
    <b:Volume>5</b:Volume>
    <b:Issue>9</b:Issue>
    <b:DOI>10.1136/bmjopen-2015-008592</b:DOI>
    <b:RefOrder>26</b:RefOrder>
  </b:Source>
  <b:Source>
    <b:Tag>Placeholder42</b:Tag>
    <b:SourceType>JournalArticle</b:SourceType>
    <b:Guid>{8348A05F-9942-4F51-894A-4423476F8175}</b:Guid>
    <b:Author>
      <b:Author>
        <b:NameList>
          <b:Person>
            <b:Last>Foster</b:Last>
            <b:First>Trudy</b:First>
            <b:Middle>Lynn</b:Middle>
          </b:Person>
          <b:Person>
            <b:Last>Bowie</b:Last>
            <b:First>Paul</b:First>
          </b:Person>
        </b:NameList>
      </b:Author>
    </b:Author>
    <b:Title>Professional values and behaviours of younger and older general practitioners in Scotland: a cross- sectional survey</b:Title>
    <b:JournalName>BMJ Leader</b:JournalName>
    <b:Year>2020</b:Year>
    <b:Pages>57-63</b:Pages>
    <b:Volume>4</b:Volume>
    <b:DOI>10.1136/leader-2019-000138</b:DOI>
    <b:RefOrder>23</b:RefOrder>
  </b:Source>
  <b:Source>
    <b:Tag>Placeholder43</b:Tag>
    <b:SourceType>JournalArticle</b:SourceType>
    <b:Guid>{9DE8307B-8D2D-4224-A3A5-AA76F02DBC5F}</b:Guid>
    <b:Author>
      <b:Author>
        <b:NameList>
          <b:Person>
            <b:Last>Tweedie</b:Last>
            <b:First>J</b:First>
          </b:Person>
          <b:Person>
            <b:Last>Cooper</b:Last>
            <b:First>J</b:First>
          </b:Person>
          <b:Person>
            <b:Last>Banerjee</b:Last>
            <b:First>J</b:First>
          </b:Person>
        </b:NameList>
      </b:Author>
    </b:Author>
    <b:Title>74 Leadership strategies for addressing unprofessional behaviour in healthcare FREE</b:Title>
    <b:JournalName>BMJ Leader</b:JournalName>
    <b:Year>2018</b:Year>
    <b:Volume>2</b:Volume>
    <b:Issue>S1</b:Issue>
    <b:RefOrder>27</b:RefOrder>
  </b:Source>
  <b:Source>
    <b:Tag>Sea07</b:Tag>
    <b:SourceType>JournalArticle</b:SourceType>
    <b:Guid>{2C51FADD-8274-4676-A64F-59835A9C4D6E}</b:Guid>
    <b:Author>
      <b:Author>
        <b:NameList>
          <b:Person>
            <b:Last>Hilton</b:Last>
            <b:First>Sean</b:First>
            <b:Middle>Robert</b:Middle>
          </b:Person>
          <b:Person>
            <b:Last>Southgate</b:Last>
            <b:First>L</b:First>
            <b:Middle>esley</b:Middle>
          </b:Person>
        </b:NameList>
      </b:Author>
    </b:Author>
    <b:Title>Professionalism in medical education</b:Title>
    <b:JournalName>Teaching and Teacher Education</b:JournalName>
    <b:Year>2007</b:Year>
    <b:Pages>265-279</b:Pages>
    <b:Volume>23</b:Volume>
    <b:Issue>3</b:Issue>
    <b:RefOrder>3</b:RefOrder>
  </b:Source>
  <b:Source>
    <b:Tag>Fug14</b:Tag>
    <b:SourceType>JournalArticle</b:SourceType>
    <b:Guid>{6A16735F-C2D4-44A4-A865-399485D07BCA}</b:Guid>
    <b:Author>
      <b:Author>
        <b:NameList>
          <b:Person>
            <b:Last>Fugard</b:Last>
            <b:First>Andrew</b:First>
            <b:Middle>J.B.</b:Middle>
          </b:Person>
          <b:Person>
            <b:Last>Potts</b:Last>
            <b:First>Henry</b:First>
            <b:Middle>W.W.</b:Middle>
          </b:Person>
        </b:NameList>
      </b:Author>
    </b:Author>
    <b:Title>Supporting thinking on sample sizes for thematic analyses: a quantitative tool</b:Title>
    <b:JournalName>International Journal of Social Research Methodology</b:JournalName>
    <b:Year>2014</b:Year>
    <b:Pages>669-684</b:Pages>
    <b:Volume>18</b:Volume>
    <b:Issue>6</b:Issue>
    <b:DOI>10.1080/13645579.2015.1005453</b:DOI>
    <b:RefOrder>9</b:RefOrder>
  </b:Source>
  <b:Source>
    <b:Tag>Moj13</b:Tag>
    <b:SourceType>JournalArticle</b:SourceType>
    <b:Guid>{C7A1B50C-702C-4427-B1A5-EAD90FF0F7C5}</b:Guid>
    <b:Author>
      <b:Author>
        <b:NameList>
          <b:Person>
            <b:Last>Vaismoradi</b:Last>
            <b:First>Mojtaba</b:First>
          </b:Person>
          <b:Person>
            <b:Last>Turunen</b:Last>
            <b:First>Hannele</b:First>
          </b:Person>
          <b:Person>
            <b:Last>Bondas</b:Last>
            <b:First>Terese</b:First>
          </b:Person>
        </b:NameList>
      </b:Author>
    </b:Author>
    <b:Title>Content analysis and thematic analysis: Implications for conducting a qualitative descriptive study</b:Title>
    <b:JournalName>Nursing &amp; Health Sciences</b:JournalName>
    <b:Year>2013</b:Year>
    <b:Pages>398-405</b:Pages>
    <b:Volume>15</b:Volume>
    <b:Issue>3</b:Issue>
    <b:DOI>10.1111/nhs.12048</b:DOI>
    <b:RefOrder>14</b:RefOrder>
  </b:Source>
  <b:Source>
    <b:Tag>McM23</b:Tag>
    <b:SourceType>JournalArticle</b:SourceType>
    <b:Guid>{604345C1-97DE-444E-AB7F-C94AFC4311BA}</b:Guid>
    <b:Author>
      <b:Author>
        <b:NameList>
          <b:Person>
            <b:Last>McMullin</b:Last>
            <b:First>Caitlin</b:First>
          </b:Person>
        </b:NameList>
      </b:Author>
    </b:Author>
    <b:Title>Transcription and Qualitative Methods: Implications for Third Sector Research</b:Title>
    <b:JournalName>VOLUNTAS: International Journal of Voluntary and Nonprofit Organizations</b:JournalName>
    <b:Year>2023</b:Year>
    <b:Pages>140–153</b:Pages>
    <b:Volume>34</b:Volume>
    <b:DOI>10.1007/s11266-021-00400-3</b:DOI>
    <b:RefOrder>16</b:RefOrder>
  </b:Source>
  <b:Source>
    <b:Tag>van23</b:Tag>
    <b:SourceType>DocumentFromInternetSite</b:SourceType>
    <b:Guid>{7145A315-CCAD-4033-9B8E-53A917023C36}</b:Guid>
    <b:Title>Professionalism in healthcare professionals</b:Title>
    <b:Year>2023</b:Year>
    <b:Author>
      <b:Author>
        <b:NameList>
          <b:Person>
            <b:Last>van der Gaag</b:Last>
            <b:First>Anna</b:First>
          </b:Person>
        </b:NameList>
      </b:Author>
    </b:Author>
    <b:YearAccessed>2023</b:YearAccessed>
    <b:MonthAccessed>December</b:MonthAccessed>
    <b:DayAccessed>12</b:DayAccessed>
    <b:URL>https://www.hcpc-uk.org/globalassets/resources/reports/professionalism-in-healthcare-professionals.pdf</b:URL>
    <b:RefOrder>19</b:RefOrder>
  </b:Source>
  <b:Source>
    <b:Tag>doc17</b:Tag>
    <b:SourceType>JournalArticle</b:SourceType>
    <b:Guid>{49E9E8FF-2EA5-460C-BB7B-BE18D7802DFD}</b:Guid>
    <b:Author>
      <b:Author>
        <b:NameList>
          <b:Person>
            <b:Last>Meidani</b:Last>
            <b:First>Z</b:First>
          </b:Person>
          <b:Person>
            <b:Last>Farzandipour</b:Last>
            <b:First>M</b:First>
          </b:Person>
          <b:Person>
            <b:Last>Davoodabadi</b:Last>
            <b:First>A</b:First>
          </b:Person>
          <b:Person>
            <b:Last>Farrokhian</b:Last>
            <b:First>A</b:First>
          </b:Person>
          <b:Person>
            <b:Last>Kheirkhah</b:Last>
            <b:First>D</b:First>
          </b:Person>
          <b:Person>
            <b:Last>Sharifi</b:Last>
            <b:First>M</b:First>
          </b:Person>
          <b:Person>
            <b:Last>Khanghani</b:Last>
            <b:First>M</b:First>
            <b:Middle>E</b:Middle>
          </b:Person>
        </b:NameList>
      </b:Author>
    </b:Author>
    <b:Title>Effect of reinforced audit and feedback intervention on physician behaviour: a multifaceted strategy for targeting medical record documentation</b:Title>
    <b:Year>2017</b:Year>
    <b:JournalName>Journal of the Royal College of Physicians of Edinburgh</b:JournalName>
    <b:Pages>237-242</b:Pages>
    <b:Volume>47</b:Volume>
    <b:Issue>3</b:Issue>
    <b:DOI>10.4997/JRCPE.2017.305</b:DOI>
    <b:RefOrder>18</b:RefOrder>
  </b:Source>
  <b:Source>
    <b:Tag>Haf19</b:Tag>
    <b:SourceType>JournalArticle</b:SourceType>
    <b:Guid>{A10432C7-138B-49C9-BA93-D15C19234355}</b:Guid>
    <b:Author>
      <b:Author>
        <b:NameList>
          <b:Person>
            <b:Last>Hafeez</b:Last>
            <b:First>Iqra</b:First>
          </b:Person>
          <b:Person>
            <b:Last>Yingjun</b:Last>
            <b:First>Zhu</b:First>
          </b:Person>
          <b:Person>
            <b:Last>Hafeez</b:Last>
            <b:First>Saba</b:First>
          </b:Person>
          <b:Person>
            <b:Last>Mansoor</b:Last>
            <b:First>Rafiq</b:First>
          </b:Person>
          <b:Person>
            <b:Last>Rehman</b:Last>
            <b:First>Khaliq</b:First>
            <b:Middle>Ur</b:Middle>
          </b:Person>
        </b:NameList>
      </b:Author>
    </b:Author>
    <b:Title>IMPACT OF WORKPLACE ENVIRONMENT ON EMPLOYEE PERFORMANCE: MEDIATING ROLE OF EMPLOYEE HEALTH</b:Title>
    <b:JournalName>Business, Management and Economics Engineering</b:JournalName>
    <b:Year>2019</b:Year>
    <b:Pages>173-193. doi: 10.3846/bme.2019.10379.</b:Pages>
    <b:Volume>17</b:Volume>
    <b:Issue>2</b:Issue>
    <b:DOI>10.3846/bme.2019.10379</b:DOI>
    <b:RefOrder>20</b:RefOrder>
  </b:Source>
  <b:Source>
    <b:Tag>The1</b:Tag>
    <b:SourceType>JournalArticle</b:SourceType>
    <b:Guid>{8DBD645E-B299-4457-9A10-73E7460C679D}</b:Guid>
    <b:Title>The Essential Impact of Context on Organizational Behavior</b:Title>
    <b:Author>
      <b:Author>
        <b:NameList>
          <b:Person>
            <b:Last>Johns</b:Last>
            <b:First>Gary</b:First>
          </b:Person>
        </b:NameList>
      </b:Author>
    </b:Author>
    <b:JournalName>The Academy of Management Review</b:JournalName>
    <b:Year>2006</b:Year>
    <b:Pages>386-408</b:Pages>
    <b:Volume>31</b:Volume>
    <b:Issue>2</b:Issue>
    <b:RefOrder>21</b:RefOrder>
  </b:Source>
  <b:Source>
    <b:Tag>Kha22</b:Tag>
    <b:SourceType>JournalArticle</b:SourceType>
    <b:Guid>{AFD2DA2D-502D-4392-A473-A8ABBE97322C}</b:Guid>
    <b:Author>
      <b:Author>
        <b:NameList>
          <b:Person>
            <b:Last>Khawar</b:Last>
            <b:First>Abdullah</b:First>
          </b:Person>
          <b:Person>
            <b:Last>Frederiks</b:Last>
            <b:First>Femke</b:First>
          </b:Person>
          <b:Person>
            <b:Last>Nasori</b:Last>
            <b:First>Mana</b:First>
          </b:Person>
          <b:Person>
            <b:Last>Mak</b:Last>
            <b:First>Marianne</b:First>
          </b:Person>
          <b:Person>
            <b:Last>Visser</b:Last>
            <b:First>Mechteld</b:First>
          </b:Person>
          <b:Person>
            <b:Last>Etten-Jamaludin</b:Last>
            <b:First>Faridi</b:First>
            <b:Middle>van</b:Middle>
          </b:Person>
          <b:Person>
            <b:Last>Diemers</b:Last>
            <b:First>Agnes</b:First>
          </b:Person>
          <b:Person>
            <b:Last>Dijk</b:Last>
            <b:First>Nynke</b:First>
            <b:Middle>Van</b:Middle>
          </b:Person>
        </b:NameList>
      </b:Author>
    </b:Author>
    <b:Title>What are the characteristics of excellent physicians and residents in the clinical workplace? A systematic review</b:Title>
    <b:JournalName>BMJ Open</b:JournalName>
    <b:Year>2022</b:Year>
    <b:Pages>e065333</b:Pages>
    <b:Volume>12</b:Volume>
    <b:Issue>9</b:Issue>
    <b:DOI>10.1136/bmjopen-2022-065333</b:DOI>
    <b:RefOrder>22</b:RefOrder>
  </b:Source>
  <b:Source>
    <b:Tag>Off23</b:Tag>
    <b:SourceType>DocumentFromInternetSite</b:SourceType>
    <b:Guid>{12633B90-3535-46DD-901E-471A9F5081E5}</b:Guid>
    <b:Title>Helpful Hints for Conducting a Focus Group</b:Title>
    <b:Year>2023</b:Year>
    <b:Author>
      <b:Author>
        <b:Corporate>Office for Institutional Research and Assessment</b:Corporate>
      </b:Author>
    </b:Author>
    <b:YearAccessed>2023</b:YearAccessed>
    <b:MonthAccessed>December</b:MonthAccessed>
    <b:DayAccessed>14</b:DayAccessed>
    <b:URL>https://www.ccsu.edu/sites/default/files/document/FocusGroupsHints.pdf</b:URL>
    <b:InternetSiteTitle>Central Connecticut State University</b:InternetSiteTitle>
    <b:RefOrder>10</b:RefOrder>
  </b:Source>
  <b:Source>
    <b:Tag>Rol11</b:Tag>
    <b:SourceType>JournalArticle</b:SourceType>
    <b:Guid>{B2A1047F-AA6A-4BDF-8D8B-34A596051D2D}</b:Guid>
    <b:Author>
      <b:Author>
        <b:NameList>
          <b:Person>
            <b:Last>Roland</b:Last>
            <b:First>Martin</b:First>
          </b:Person>
          <b:Person>
            <b:Last>Rao</b:Last>
            <b:First>Sowmya</b:First>
            <b:Middle>R</b:Middle>
          </b:Person>
          <b:Person>
            <b:Last>Sibbald</b:Last>
            <b:First>Bonnie</b:First>
          </b:Person>
          <b:Person>
            <b:Last>Hann</b:Last>
            <b:First>Mark</b:First>
          </b:Person>
          <b:Person>
            <b:Last>Harrison</b:Last>
            <b:First>Stephen</b:First>
          </b:Person>
          <b:Person>
            <b:Last>Walter</b:Last>
            <b:First>Alex</b:First>
          </b:Person>
          <b:Person>
            <b:Last>Guthrie</b:Last>
            <b:First>Bruce</b:First>
          </b:Person>
          <b:Person>
            <b:Last>Desroches</b:Last>
            <b:First>Catherine</b:First>
          </b:Person>
          <b:Person>
            <b:Last>Ferris</b:Last>
            <b:First>Timothy</b:First>
            <b:Middle>G</b:Middle>
          </b:Person>
          <b:Person>
            <b:Last>Campbell</b:Last>
            <b:First>Eric</b:First>
            <b:Middle>G</b:Middle>
          </b:Person>
        </b:NameList>
      </b:Author>
    </b:Author>
    <b:Title>Professional values and reported behaviours of doctors in the USA and UK: quantitative survey</b:Title>
    <b:JournalName>BMJ Quality &amp; Safety</b:JournalName>
    <b:Year>2011</b:Year>
    <b:Pages>515-521</b:Pages>
    <b:Volume>20</b:Volume>
    <b:Issue>6</b:Issue>
    <b:RefOrder>29</b:RefOrder>
  </b:Source>
  <b:Source>
    <b:Tag>Chr22</b:Tag>
    <b:SourceType>InternetSite</b:SourceType>
    <b:Guid>{56533E4F-CB0D-4891-869E-D24B373BEC44}</b:Guid>
    <b:Title>Why academic integrity is important to teaching and learning</b:Title>
    <b:Year>2022</b:Year>
    <b:YearAccessed>2023</b:YearAccessed>
    <b:MonthAccessed>December</b:MonthAccessed>
    <b:DayAccessed>13</b:DayAccessed>
    <b:URL>https://www.turnitin.com/blog/why-academic-integrity-is-important-to-teaching-and-learning</b:URL>
    <b:Author>
      <b:Author>
        <b:NameList>
          <b:Person>
            <b:Last>Lee</b:Last>
            <b:First>Christine</b:First>
          </b:Person>
        </b:NameList>
      </b:Author>
    </b:Author>
    <b:RefOrder>25</b:RefOrder>
  </b:Source>
  <b:Source>
    <b:Tag>Owe19</b:Tag>
    <b:SourceType>JournalArticle</b:SourceType>
    <b:Guid>{C20186ED-A519-4786-B2EF-1E3F43C5E22B}</b:Guid>
    <b:Author>
      <b:Author>
        <b:NameList>
          <b:Person>
            <b:Last>Owens</b:Last>
            <b:First>John</b:First>
          </b:Person>
          <b:Person>
            <b:Last>Singh</b:Last>
            <b:First>Guddi</b:First>
          </b:Person>
          <b:Person>
            <b:Last>Cribb</b:Last>
            <b:First>Alan</b:First>
          </b:Person>
        </b:NameList>
      </b:Author>
    </b:Author>
    <b:Title>Austerity and Professionalism: Being a Good Healthcare Professional in Bad Conditions</b:Title>
    <b:JournalName>Health Care Analysis</b:JournalName>
    <b:Year>2019</b:Year>
    <b:Pages>157-170</b:Pages>
    <b:Volume>27</b:Volume>
    <b:DOI>10.1007/s10728-019-00372-y</b:DOI>
    <b:RefOrder>30</b:RefOrder>
  </b:Source>
  <b:Source>
    <b:Tag>Dou21</b:Tag>
    <b:SourceType>JournalArticle</b:SourceType>
    <b:Guid>{2AC14CFA-D09B-46BD-AA08-A1E5E41F238C}</b:Guid>
    <b:Title>The use of confidentiality and anonymity protections as a cover for fraudulent fieldwork data</b:Title>
    <b:JournalName>Research Ethics</b:JournalName>
    <b:Year>2021</b:Year>
    <b:Volume>17</b:Volume>
    <b:Issue>4</b:Issue>
    <b:DOI>10.1177/174701612110182</b:DOI>
    <b:Author>
      <b:Author>
        <b:NameList>
          <b:Person>
            <b:Last>Dougherty</b:Last>
            <b:First>M.V.</b:First>
          </b:Person>
        </b:NameList>
      </b:Author>
    </b:Author>
    <b:RefOrder>6</b:RefOrder>
  </b:Source>
  <b:Source>
    <b:Tag>Vas18</b:Tag>
    <b:SourceType>JournalArticle</b:SourceType>
    <b:Guid>{39B074F6-E1AD-49A4-BEC0-0186FB3113EA}</b:Guid>
    <b:Author>
      <b:Author>
        <b:NameList>
          <b:Person>
            <b:Last>Vasileiou</b:Last>
            <b:First>Konstantina</b:First>
          </b:Person>
          <b:Person>
            <b:Last>Barnett</b:Last>
            <b:First>Julie</b:First>
          </b:Person>
          <b:Person>
            <b:Last>Thorpe</b:Last>
            <b:First>Susan</b:First>
          </b:Person>
          <b:Person>
            <b:Last>Young</b:Last>
            <b:First>Terry</b:First>
          </b:Person>
        </b:NameList>
      </b:Author>
    </b:Author>
    <b:Title>Characterising and justifying sample size sufficiency in interview-based studies: systematic analysis of qualitative health research over a 15-year period</b:Title>
    <b:JournalName>BMC Medical Research Methodology</b:JournalName>
    <b:Year>2018</b:Year>
    <b:Volume>18</b:Volume>
    <b:Issue>148</b:Issue>
    <b:DOI>10.1186/s12874-018-0594-7</b:DOI>
    <b:RefOrder>7</b:RefOrder>
  </b:Source>
  <b:Source>
    <b:Tag>Alb14</b:Tag>
    <b:SourceType>BookSection</b:SourceType>
    <b:Guid>{782E1AE3-AEAB-4B47-BF59-5A93A08C15D7}</b:Guid>
    <b:Title>Focus Groups</b:Title>
    <b:Year>2014</b:Year>
    <b:City>Dordrecht</b:City>
    <b:Publisher>Springer</b:Publisher>
    <b:Author>
      <b:Author>
        <b:NameList>
          <b:Person>
            <b:Last>Albanesi</b:Last>
            <b:First>C.</b:First>
          </b:Person>
        </b:NameList>
      </b:Author>
      <b:Editor>
        <b:NameList>
          <b:Person>
            <b:Last>Michalos</b:Last>
            <b:First>A.C.</b:First>
          </b:Person>
        </b:NameList>
      </b:Editor>
    </b:Author>
    <b:BookTitle>Encyclopedia of Quality of Life and Well-Being Research</b:BookTitle>
    <b:RefOrder>11</b:RefOrder>
  </b:Source>
  <b:Source>
    <b:Tag>Leu19</b:Tag>
    <b:SourceType>JournalArticle</b:SourceType>
    <b:Guid>{06F8873F-89F2-43E6-B73B-20008B4E77D0}</b:Guid>
    <b:Author>
      <b:Author>
        <b:NameList>
          <b:Person>
            <b:Last>Leung</b:Last>
            <b:First>Fok-Han</b:First>
          </b:Person>
          <b:Person>
            <b:Last>Savithiri</b:Last>
            <b:First>Ratnapalan</b:First>
          </b:Person>
        </b:NameList>
      </b:Author>
    </b:Author>
    <b:Title>Spotlight on focus groups</b:Title>
    <b:JournalName>Canadian Family Physician</b:JournalName>
    <b:Year>2019</b:Year>
    <b:Pages>218-219</b:Pages>
    <b:Volume>55</b:Volume>
    <b:Issue>2</b:Issue>
    <b:RefOrder>12</b:RefOrder>
  </b:Source>
  <b:Source>
    <b:Tag>Rut19</b:Tag>
    <b:SourceType>JournalArticle</b:SourceType>
    <b:Guid>{251FF7C4-1717-47B3-9014-79A0A3876F33}</b:Guid>
    <b:Author>
      <b:Author>
        <b:NameList>
          <b:Person>
            <b:Last>Rutakumwa</b:Last>
            <b:First>Rwamahe</b:First>
          </b:Person>
          <b:Person>
            <b:Last>Mugisha</b:Last>
            <b:First>Joseph</b:First>
            <b:Middle>Okello</b:Middle>
          </b:Person>
          <b:Person>
            <b:Last>Bernays</b:Last>
            <b:First>Sarah</b:First>
          </b:Person>
          <b:Person>
            <b:Last>Kabunga</b:Last>
            <b:First>Elizabeth</b:First>
          </b:Person>
          <b:Person>
            <b:Last>Tumwekwase</b:Last>
            <b:First>Grace</b:First>
          </b:Person>
          <b:Person>
            <b:Last>Mbonye</b:Last>
            <b:First>Martin</b:First>
          </b:Person>
          <b:Person>
            <b:Last>Seeley</b:Last>
            <b:First>Janet</b:First>
          </b:Person>
        </b:NameList>
      </b:Author>
    </b:Author>
    <b:Title>Conducting in-depth interviews with and without voice recorders: a comparative analysis</b:Title>
    <b:JournalName>Qualitative Research</b:JournalName>
    <b:Year>2019</b:Year>
    <b:Pages>565-581</b:Pages>
    <b:Volume>20</b:Volume>
    <b:Issue>5</b:Issue>
    <b:DOI>10.1177/1468794119884806</b:DOI>
    <b:RefOrder>13</b:RefOrder>
  </b:Source>
  <b:Source>
    <b:Tag>Ben151</b:Tag>
    <b:SourceType>JournalArticle</b:SourceType>
    <b:Guid>{D242177F-76F3-473B-8CB8-1200CE42D4D7}</b:Guid>
    <b:Title>Anonymising interview data: challenges and compromise in practice</b:Title>
    <b:JournalName>Qualitative Research</b:JournalName>
    <b:Year>2015 </b:Year>
    <b:Pages>616–632</b:Pages>
    <b:Volume>15</b:Volume>
    <b:Issue>5</b:Issue>
    <b:DOI>10.1177/1468794114550439</b:DOI>
    <b:Author>
      <b:Author>
        <b:NameList>
          <b:Person>
            <b:Last>Saunders</b:Last>
            <b:First>Benjamin</b:First>
          </b:Person>
          <b:Person>
            <b:Last>Kitzinger</b:Last>
            <b:First>Jenny</b:First>
          </b:Person>
          <b:Person>
            <b:Last>Kitzinger</b:Last>
            <b:First>Celia</b:First>
          </b:Person>
        </b:NameList>
      </b:Author>
    </b:Author>
    <b:RefOrder>15</b:RefOrder>
  </b:Source>
  <b:Source>
    <b:Tag>The171</b:Tag>
    <b:SourceType>JournalArticle</b:SourceType>
    <b:Guid>{DBBE5085-1DD0-4E73-BF45-74041C185603}</b:Guid>
    <b:Title>The Advantages and Disadvantages of Using Qualitative and Quantitative Approaches and Methods in Language “Testing and Assessment” Research: A Literature Review</b:Title>
    <b:JournalName>Journal of Education and Learning</b:JournalName>
    <b:Year>2017</b:Year>
    <b:Issue>1</b:Issue>
    <b:Author>
      <b:Author>
        <b:NameList>
          <b:Person>
            <b:Last>Rahman</b:Last>
            <b:First>Shidur</b:First>
          </b:Person>
        </b:NameList>
      </b:Author>
    </b:Author>
    <b:Volume>6</b:Volume>
    <b:DOI>10.5539/jel.v6n1p102</b:DOI>
    <b:RefOrder>31</b:RefOrder>
  </b:Source>
  <b:Source>
    <b:Tag>Uni231</b:Tag>
    <b:SourceType>InternetSite</b:SourceType>
    <b:Guid>{0934C165-A405-4FB5-8327-05040E43DE5C}</b:Guid>
    <b:Author>
      <b:Author>
        <b:Corporate>University of Wales Trinity Saint David</b:Corporate>
      </b:Author>
    </b:Author>
    <b:Title>Research Ethics</b:Title>
    <b:Year>2023</b:Year>
    <b:YearAccessed>2023</b:YearAccessed>
    <b:MonthAccessed>December</b:MonthAccessed>
    <b:DayAccessed>18</b:DayAccessed>
    <b:URL>https://www.uwtsd.ac.uk/research/research-ethics/</b:URL>
    <b:RefOrder>8</b:RefOrder>
  </b:Source>
</b:Sources>
</file>

<file path=customXml/itemProps1.xml><?xml version="1.0" encoding="utf-8"?>
<ds:datastoreItem xmlns:ds="http://schemas.openxmlformats.org/officeDocument/2006/customXml" ds:itemID="{76B8243F-5DD7-4736-99F9-9C726A3A3C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Michael (1913894)</dc:creator>
  <cp:keywords/>
  <dc:description/>
  <cp:lastModifiedBy>Jason</cp:lastModifiedBy>
  <cp:revision>2</cp:revision>
  <cp:lastPrinted>2023-12-18T02:01:00Z</cp:lastPrinted>
  <dcterms:created xsi:type="dcterms:W3CDTF">2024-01-07T04:56:00Z</dcterms:created>
  <dcterms:modified xsi:type="dcterms:W3CDTF">2024-01-07T04:56:00Z</dcterms:modified>
</cp:coreProperties>
</file>