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Calibri" w:cs="Calibri" w:eastAsia="Calibri" w:hAnsi="Calibri"/>
        </w:rPr>
      </w:pPr>
      <w:r w:rsidDel="00000000" w:rsidR="00000000" w:rsidRPr="00000000">
        <w:rPr>
          <w:rFonts w:ascii="Calibri" w:cs="Calibri" w:eastAsia="Calibri" w:hAnsi="Calibri"/>
          <w:i w:val="1"/>
          <w:u w:val="single"/>
          <w:rtl w:val="0"/>
        </w:rPr>
        <w:t xml:space="preserve">Reflection</w:t>
      </w:r>
      <w:r w:rsidDel="00000000" w:rsidR="00000000" w:rsidRPr="00000000">
        <w:rPr>
          <w:rtl w:val="0"/>
        </w:rPr>
      </w:r>
    </w:p>
    <w:p w:rsidR="00000000" w:rsidDel="00000000" w:rsidP="00000000" w:rsidRDefault="00000000" w:rsidRPr="00000000" w14:paraId="00000001">
      <w:pPr>
        <w:contextualSpacing w:val="0"/>
        <w:rPr>
          <w:rFonts w:ascii="Calibri" w:cs="Calibri" w:eastAsia="Calibri" w:hAnsi="Calibri"/>
        </w:rPr>
      </w:pPr>
      <w:r w:rsidDel="00000000" w:rsidR="00000000" w:rsidRPr="00000000">
        <w:rPr>
          <w:rFonts w:ascii="Calibri" w:cs="Calibri" w:eastAsia="Calibri" w:hAnsi="Calibri"/>
          <w:rtl w:val="0"/>
        </w:rPr>
        <w:t xml:space="preserve">The progression of marks for essays has seen a general decrease, due in part to burnout and in part to difficulties with the questions set, as well as due to certain topics, such as weddings, being more uninspiring than others; essays were being written because they had to be written, not because the topic was interesting. The positive spikes in marks was caused due in part to a better understanding of the topic and of the questions being asked, and due also to greater engagement with research materials.</w:t>
      </w:r>
    </w:p>
    <w:p w:rsidR="00000000" w:rsidDel="00000000" w:rsidP="00000000" w:rsidRDefault="00000000" w:rsidRPr="00000000" w14:paraId="00000002">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3">
      <w:pPr>
        <w:contextualSpacing w:val="0"/>
        <w:rPr>
          <w:rFonts w:ascii="Calibri" w:cs="Calibri" w:eastAsia="Calibri" w:hAnsi="Calibri"/>
        </w:rPr>
      </w:pPr>
      <w:r w:rsidDel="00000000" w:rsidR="00000000" w:rsidRPr="00000000">
        <w:rPr>
          <w:rFonts w:ascii="Calibri" w:cs="Calibri" w:eastAsia="Calibri" w:hAnsi="Calibri"/>
          <w:rtl w:val="0"/>
        </w:rPr>
        <w:t xml:space="preserve">However, there were many more weaknesses that showed in the essays, due to being repeatedly flagged as issues: the bibliography consistently varied from the accepted format, as did the citation style, as well as a general forgetfulness surrounding the inclusion of content that was never actually added, such as introductions and conclusions, as well as an early lack or limited application of critical engagement with text.</w:t>
      </w:r>
    </w:p>
    <w:p w:rsidR="00000000" w:rsidDel="00000000" w:rsidP="00000000" w:rsidRDefault="00000000" w:rsidRPr="00000000" w14:paraId="00000004">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5">
      <w:pPr>
        <w:contextualSpacing w:val="0"/>
        <w:rPr>
          <w:rFonts w:ascii="Calibri" w:cs="Calibri" w:eastAsia="Calibri" w:hAnsi="Calibri"/>
        </w:rPr>
      </w:pPr>
      <w:r w:rsidDel="00000000" w:rsidR="00000000" w:rsidRPr="00000000">
        <w:rPr>
          <w:rFonts w:ascii="Calibri" w:cs="Calibri" w:eastAsia="Calibri" w:hAnsi="Calibri"/>
          <w:rtl w:val="0"/>
        </w:rPr>
        <w:t xml:space="preserve">However, there have been a few identified strengths to be maintained and expanded on: good inclusion of relevant data where needed, without devolving into unrelated tangents, as well as good judgment on whether or not that information was pertinent to the point being made or the question being posed. There was also an acceptable level of extrapolation of data from sources, both ancient and scholarly; a semi-consistent application of appropriate tone and structure in the writing style, save for a few minor issues; in addition, there was a good use of narrative structure, as well as a consistent application of a progression of arguments</w:t>
      </w:r>
    </w:p>
    <w:p w:rsidR="00000000" w:rsidDel="00000000" w:rsidP="00000000" w:rsidRDefault="00000000" w:rsidRPr="00000000" w14:paraId="00000006">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7">
      <w:pPr>
        <w:contextualSpacing w:val="0"/>
        <w:rPr>
          <w:rFonts w:ascii="Calibri" w:cs="Calibri" w:eastAsia="Calibri" w:hAnsi="Calibri"/>
        </w:rPr>
      </w:pPr>
      <w:r w:rsidDel="00000000" w:rsidR="00000000" w:rsidRPr="00000000">
        <w:rPr>
          <w:rFonts w:ascii="Calibri" w:cs="Calibri" w:eastAsia="Calibri" w:hAnsi="Calibri"/>
          <w:rtl w:val="0"/>
        </w:rPr>
        <w:t xml:space="preserve">There have also been some improvements in terms of academic practice, mainly in the quality and execution of proposed arguments, but also in the progressively increased application of critical engagement with both ancient sources and scholarship, good creation of arguments and implementation of supporting information, and a generally good time management, with no late submissions of assessments, which were generally completed ahead of the due date.</w:t>
      </w:r>
    </w:p>
    <w:p w:rsidR="00000000" w:rsidDel="00000000" w:rsidP="00000000" w:rsidRDefault="00000000" w:rsidRPr="00000000" w14:paraId="00000008">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9">
      <w:pPr>
        <w:contextualSpacing w:val="0"/>
        <w:rPr>
          <w:rFonts w:ascii="Calibri" w:cs="Calibri" w:eastAsia="Calibri" w:hAnsi="Calibri"/>
        </w:rPr>
      </w:pPr>
      <w:r w:rsidDel="00000000" w:rsidR="00000000" w:rsidRPr="00000000">
        <w:rPr>
          <w:rFonts w:ascii="Calibri" w:cs="Calibri" w:eastAsia="Calibri" w:hAnsi="Calibri"/>
          <w:rtl w:val="0"/>
        </w:rPr>
        <w:t xml:space="preserve">In order to rectify the weaknesses and support the strengths, a few steps must be taken: periodic and frequent breaks to both combat the burnout and exhaustion as well as to allow time for reflection on the material that may result in alternative interpretations of data; some notes in plain sight in order to remember to both check the Harvard Referencing guide, to create a bibliography and citation with appropriate style, and to be a reminder to include an introduction and conclusion, or other structural necessities, within the work; the introductions and conclusions will also be written first, both to help maintain a clear narrative in the main body of the work, but also to help prevent them from being an addendum that was later forgotten to be entered.</w:t>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