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741C85" wp14:paraId="5BCB5229" wp14:textId="3E5920DB" wp14:noSpellErr="1">
      <w:pPr>
        <w:rPr>
          <w:rFonts w:ascii="Arial" w:hAnsi="Arial" w:eastAsia="Arial" w:cs="Arial"/>
          <w:b w:val="1"/>
          <w:bCs w:val="1"/>
          <w:sz w:val="22"/>
          <w:szCs w:val="22"/>
        </w:rPr>
      </w:pPr>
      <w:r w:rsidRPr="70741C85" w:rsidR="22FB2F36">
        <w:rPr>
          <w:rFonts w:ascii="Arial" w:hAnsi="Arial" w:eastAsia="Arial" w:cs="Arial"/>
          <w:b w:val="1"/>
          <w:bCs w:val="1"/>
          <w:sz w:val="22"/>
          <w:szCs w:val="22"/>
        </w:rPr>
        <w:t>Module: Developing and Managing Individuals and Teams</w:t>
      </w:r>
    </w:p>
    <w:p xmlns:wp14="http://schemas.microsoft.com/office/word/2010/wordml" w:rsidP="70741C85" wp14:paraId="5B5E9261" wp14:textId="098ED700" wp14:noSpellErr="1">
      <w:pPr>
        <w:rPr>
          <w:rFonts w:ascii="Arial" w:hAnsi="Arial" w:eastAsia="Arial" w:cs="Arial"/>
          <w:b w:val="1"/>
          <w:bCs w:val="1"/>
          <w:sz w:val="22"/>
          <w:szCs w:val="22"/>
        </w:rPr>
      </w:pPr>
      <w:r w:rsidRPr="70741C85" w:rsidR="22FB2F36">
        <w:rPr>
          <w:rFonts w:ascii="Arial" w:hAnsi="Arial" w:eastAsia="Arial" w:cs="Arial"/>
          <w:b w:val="1"/>
          <w:bCs w:val="1"/>
          <w:sz w:val="22"/>
          <w:szCs w:val="22"/>
        </w:rPr>
        <w:t>Module code: LCLM5002</w:t>
      </w:r>
    </w:p>
    <w:p xmlns:wp14="http://schemas.microsoft.com/office/word/2010/wordml" w:rsidP="70741C85" wp14:paraId="5ACE9D72" wp14:textId="4152998A" wp14:noSpellErr="1">
      <w:pPr>
        <w:rPr>
          <w:rFonts w:ascii="Arial" w:hAnsi="Arial" w:eastAsia="Arial" w:cs="Arial"/>
          <w:b w:val="1"/>
          <w:bCs w:val="1"/>
          <w:sz w:val="22"/>
          <w:szCs w:val="22"/>
        </w:rPr>
      </w:pPr>
      <w:r w:rsidRPr="70741C85" w:rsidR="22FB2F36">
        <w:rPr>
          <w:rFonts w:ascii="Arial" w:hAnsi="Arial" w:eastAsia="Arial" w:cs="Arial"/>
          <w:b w:val="1"/>
          <w:bCs w:val="1"/>
          <w:sz w:val="22"/>
          <w:szCs w:val="22"/>
        </w:rPr>
        <w:t xml:space="preserve">Assignment Title: </w:t>
      </w:r>
      <w:r w:rsidRPr="70741C85" w:rsidR="22FB2F36">
        <w:rPr>
          <w:rFonts w:ascii="Arial" w:hAnsi="Arial" w:eastAsia="Arial" w:cs="Arial"/>
          <w:b w:val="1"/>
          <w:bCs w:val="1"/>
          <w:sz w:val="22"/>
          <w:szCs w:val="22"/>
        </w:rPr>
        <w:t>Component</w:t>
      </w:r>
      <w:r w:rsidRPr="70741C85" w:rsidR="22FB2F36">
        <w:rPr>
          <w:rFonts w:ascii="Arial" w:hAnsi="Arial" w:eastAsia="Arial" w:cs="Arial"/>
          <w:b w:val="1"/>
          <w:bCs w:val="1"/>
          <w:sz w:val="22"/>
          <w:szCs w:val="22"/>
        </w:rPr>
        <w:t xml:space="preserve"> 2- Individual Report</w:t>
      </w:r>
    </w:p>
    <w:p xmlns:wp14="http://schemas.microsoft.com/office/word/2010/wordml" w:rsidP="70741C85" wp14:paraId="5FD6CB93" wp14:textId="191D024A" wp14:noSpellErr="1">
      <w:pPr>
        <w:rPr>
          <w:rFonts w:ascii="Arial" w:hAnsi="Arial" w:eastAsia="Arial" w:cs="Arial"/>
          <w:b w:val="1"/>
          <w:bCs w:val="1"/>
          <w:sz w:val="22"/>
          <w:szCs w:val="22"/>
        </w:rPr>
      </w:pPr>
      <w:r w:rsidRPr="70741C85" w:rsidR="22FB2F36">
        <w:rPr>
          <w:rFonts w:ascii="Arial" w:hAnsi="Arial" w:eastAsia="Arial" w:cs="Arial"/>
          <w:b w:val="1"/>
          <w:bCs w:val="1"/>
          <w:sz w:val="22"/>
          <w:szCs w:val="22"/>
        </w:rPr>
        <w:t xml:space="preserve">Lecturer name: Doreen Nyaa </w:t>
      </w:r>
      <w:r w:rsidRPr="70741C85" w:rsidR="22FB2F36">
        <w:rPr>
          <w:rFonts w:ascii="Arial" w:hAnsi="Arial" w:eastAsia="Arial" w:cs="Arial"/>
          <w:b w:val="1"/>
          <w:bCs w:val="1"/>
          <w:sz w:val="22"/>
          <w:szCs w:val="22"/>
        </w:rPr>
        <w:t>Amundam</w:t>
      </w:r>
    </w:p>
    <w:p xmlns:wp14="http://schemas.microsoft.com/office/word/2010/wordml" w:rsidP="70741C85" wp14:paraId="3A7D126E" wp14:textId="14D10720" wp14:noSpellErr="1">
      <w:pPr>
        <w:rPr>
          <w:rFonts w:ascii="Arial" w:hAnsi="Arial" w:eastAsia="Arial" w:cs="Arial"/>
          <w:b w:val="1"/>
          <w:bCs w:val="1"/>
          <w:sz w:val="22"/>
          <w:szCs w:val="22"/>
        </w:rPr>
      </w:pPr>
      <w:r w:rsidRPr="70741C85" w:rsidR="22FB2F36">
        <w:rPr>
          <w:rFonts w:ascii="Arial" w:hAnsi="Arial" w:eastAsia="Arial" w:cs="Arial"/>
          <w:b w:val="1"/>
          <w:bCs w:val="1"/>
          <w:sz w:val="22"/>
          <w:szCs w:val="22"/>
        </w:rPr>
        <w:t xml:space="preserve">Student name: </w:t>
      </w:r>
      <w:r w:rsidRPr="70741C85" w:rsidR="22FB2F36">
        <w:rPr>
          <w:rFonts w:ascii="Arial" w:hAnsi="Arial" w:eastAsia="Arial" w:cs="Arial"/>
          <w:b w:val="1"/>
          <w:bCs w:val="1"/>
          <w:sz w:val="22"/>
          <w:szCs w:val="22"/>
        </w:rPr>
        <w:t>D’shorne</w:t>
      </w:r>
      <w:r w:rsidRPr="70741C85" w:rsidR="22FB2F36">
        <w:rPr>
          <w:rFonts w:ascii="Arial" w:hAnsi="Arial" w:eastAsia="Arial" w:cs="Arial"/>
          <w:b w:val="1"/>
          <w:bCs w:val="1"/>
          <w:sz w:val="22"/>
          <w:szCs w:val="22"/>
        </w:rPr>
        <w:t xml:space="preserve"> Christie </w:t>
      </w:r>
    </w:p>
    <w:p xmlns:wp14="http://schemas.microsoft.com/office/word/2010/wordml" w:rsidP="70741C85" wp14:paraId="12579802" wp14:textId="52A9513E" wp14:noSpellErr="1">
      <w:pPr>
        <w:rPr>
          <w:rFonts w:ascii="Arial" w:hAnsi="Arial" w:eastAsia="Arial" w:cs="Arial"/>
          <w:b w:val="1"/>
          <w:bCs w:val="1"/>
          <w:sz w:val="22"/>
          <w:szCs w:val="22"/>
        </w:rPr>
      </w:pPr>
      <w:r w:rsidRPr="70741C85" w:rsidR="22FB2F36">
        <w:rPr>
          <w:rFonts w:ascii="Arial" w:hAnsi="Arial" w:eastAsia="Arial" w:cs="Arial"/>
          <w:b w:val="1"/>
          <w:bCs w:val="1"/>
          <w:sz w:val="22"/>
          <w:szCs w:val="22"/>
        </w:rPr>
        <w:t>Student number: 2410949</w:t>
      </w:r>
    </w:p>
    <w:p w:rsidR="70741C85" w:rsidP="70741C85" w:rsidRDefault="70741C85" w14:paraId="72DE57E4" w14:textId="3D45855F">
      <w:pPr>
        <w:rPr>
          <w:rFonts w:ascii="Arial" w:hAnsi="Arial" w:eastAsia="Arial" w:cs="Arial"/>
          <w:b w:val="1"/>
          <w:bCs w:val="1"/>
          <w:sz w:val="22"/>
          <w:szCs w:val="22"/>
        </w:rPr>
      </w:pPr>
    </w:p>
    <w:p w:rsidR="349B10D3" w:rsidP="70741C85" w:rsidRDefault="349B10D3" w14:paraId="4469081B" w14:textId="70ABAB6C">
      <w:pPr>
        <w:rPr>
          <w:rFonts w:ascii="Arial" w:hAnsi="Arial" w:eastAsia="Arial" w:cs="Arial"/>
          <w:b w:val="1"/>
          <w:bCs w:val="1"/>
          <w:sz w:val="22"/>
          <w:szCs w:val="22"/>
        </w:rPr>
      </w:pPr>
      <w:r w:rsidRPr="70741C85" w:rsidR="349B10D3">
        <w:rPr>
          <w:rFonts w:ascii="Arial" w:hAnsi="Arial" w:eastAsia="Arial" w:cs="Arial"/>
          <w:b w:val="1"/>
          <w:bCs w:val="1"/>
          <w:sz w:val="22"/>
          <w:szCs w:val="22"/>
        </w:rPr>
        <w:t xml:space="preserve">Introduction to HSBC UK (Headquarters </w:t>
      </w:r>
      <w:r w:rsidRPr="70741C85" w:rsidR="349B10D3">
        <w:rPr>
          <w:rFonts w:ascii="Arial" w:hAnsi="Arial" w:eastAsia="Arial" w:cs="Arial"/>
          <w:b w:val="1"/>
          <w:bCs w:val="1"/>
          <w:sz w:val="22"/>
          <w:szCs w:val="22"/>
        </w:rPr>
        <w:t>London</w:t>
      </w:r>
      <w:r w:rsidRPr="70741C85" w:rsidR="349B10D3">
        <w:rPr>
          <w:rFonts w:ascii="Arial" w:hAnsi="Arial" w:eastAsia="Arial" w:cs="Arial"/>
          <w:b w:val="1"/>
          <w:bCs w:val="1"/>
          <w:sz w:val="22"/>
          <w:szCs w:val="22"/>
        </w:rPr>
        <w:t>)</w:t>
      </w:r>
    </w:p>
    <w:p w:rsidR="349B10D3" w:rsidP="70741C85" w:rsidRDefault="349B10D3" w14:paraId="14BE4D72" w14:noSpellErr="1" w14:textId="306E05B1">
      <w:pPr>
        <w:rPr>
          <w:rFonts w:ascii="Arial" w:hAnsi="Arial" w:eastAsia="Arial" w:cs="Arial"/>
          <w:b w:val="0"/>
          <w:bCs w:val="0"/>
          <w:sz w:val="22"/>
          <w:szCs w:val="22"/>
        </w:rPr>
      </w:pPr>
      <w:r w:rsidRPr="6C2FDA4F" w:rsidR="349B10D3">
        <w:rPr>
          <w:rFonts w:ascii="Arial" w:hAnsi="Arial" w:eastAsia="Arial" w:cs="Arial"/>
          <w:b w:val="0"/>
          <w:bCs w:val="0"/>
          <w:sz w:val="22"/>
          <w:szCs w:val="22"/>
        </w:rPr>
        <w:t>H</w:t>
      </w:r>
      <w:r w:rsidRPr="6C2FDA4F" w:rsidR="349B10D3">
        <w:rPr>
          <w:rFonts w:ascii="Arial" w:hAnsi="Arial" w:eastAsia="Arial" w:cs="Arial"/>
          <w:b w:val="0"/>
          <w:bCs w:val="0"/>
          <w:sz w:val="22"/>
          <w:szCs w:val="22"/>
        </w:rPr>
        <w:t xml:space="preserve">SBC London serves as the global headquarters of HSBC Holdings </w:t>
      </w:r>
      <w:r w:rsidRPr="6C2FDA4F" w:rsidR="2EED0AED">
        <w:rPr>
          <w:rFonts w:ascii="Arial" w:hAnsi="Arial" w:eastAsia="Arial" w:cs="Arial"/>
          <w:b w:val="0"/>
          <w:bCs w:val="0"/>
          <w:sz w:val="22"/>
          <w:szCs w:val="22"/>
        </w:rPr>
        <w:t>PLC</w:t>
      </w:r>
      <w:r w:rsidRPr="6C2FDA4F" w:rsidR="349B10D3">
        <w:rPr>
          <w:rFonts w:ascii="Arial" w:hAnsi="Arial" w:eastAsia="Arial" w:cs="Arial"/>
          <w:b w:val="0"/>
          <w:bCs w:val="0"/>
          <w:sz w:val="22"/>
          <w:szCs w:val="22"/>
        </w:rPr>
        <w:t>, one of the world’s largest banking and financial services organi</w:t>
      </w:r>
      <w:r w:rsidRPr="6C2FDA4F" w:rsidR="4B3DACCF">
        <w:rPr>
          <w:rFonts w:ascii="Arial" w:hAnsi="Arial" w:eastAsia="Arial" w:cs="Arial"/>
          <w:b w:val="0"/>
          <w:bCs w:val="0"/>
          <w:sz w:val="22"/>
          <w:szCs w:val="22"/>
        </w:rPr>
        <w:t>s</w:t>
      </w:r>
      <w:r w:rsidRPr="6C2FDA4F" w:rsidR="349B10D3">
        <w:rPr>
          <w:rFonts w:ascii="Arial" w:hAnsi="Arial" w:eastAsia="Arial" w:cs="Arial"/>
          <w:b w:val="0"/>
          <w:bCs w:val="0"/>
          <w:sz w:val="22"/>
          <w:szCs w:val="22"/>
        </w:rPr>
        <w:t>ations. Located in the iconic Canary Wharf financial district</w:t>
      </w:r>
      <w:r w:rsidRPr="6C2FDA4F" w:rsidR="78516FB0">
        <w:rPr>
          <w:rFonts w:ascii="Arial" w:hAnsi="Arial" w:eastAsia="Arial" w:cs="Arial"/>
          <w:b w:val="0"/>
          <w:bCs w:val="0"/>
          <w:sz w:val="22"/>
          <w:szCs w:val="22"/>
        </w:rPr>
        <w:t>;</w:t>
      </w:r>
      <w:r w:rsidRPr="6C2FDA4F" w:rsidR="349B10D3">
        <w:rPr>
          <w:rFonts w:ascii="Arial" w:hAnsi="Arial" w:eastAsia="Arial" w:cs="Arial"/>
          <w:b w:val="0"/>
          <w:bCs w:val="0"/>
          <w:sz w:val="22"/>
          <w:szCs w:val="22"/>
        </w:rPr>
        <w:t xml:space="preserve"> the London office plays </w:t>
      </w:r>
      <w:r w:rsidRPr="6C2FDA4F" w:rsidR="349B10D3">
        <w:rPr>
          <w:rFonts w:ascii="Arial" w:hAnsi="Arial" w:eastAsia="Arial" w:cs="Arial"/>
          <w:b w:val="0"/>
          <w:bCs w:val="0"/>
          <w:sz w:val="22"/>
          <w:szCs w:val="22"/>
        </w:rPr>
        <w:t>a central role</w:t>
      </w:r>
      <w:r w:rsidRPr="6C2FDA4F" w:rsidR="349B10D3">
        <w:rPr>
          <w:rFonts w:ascii="Arial" w:hAnsi="Arial" w:eastAsia="Arial" w:cs="Arial"/>
          <w:b w:val="0"/>
          <w:bCs w:val="0"/>
          <w:sz w:val="22"/>
          <w:szCs w:val="22"/>
        </w:rPr>
        <w:t xml:space="preserve"> in shaping the bank’s global strategy, governance, and innovation agenda. As a cornerstone of the UK’s financial ecosystem, HSBC London supports a wide range of services including retail banking, commercial banking, investment banking, and wealth management.</w:t>
      </w:r>
    </w:p>
    <w:p w:rsidR="349B10D3" w:rsidP="70741C85" w:rsidRDefault="349B10D3" w14:paraId="4574A0AE" w14:textId="2AAE5AE2">
      <w:pPr>
        <w:pStyle w:val="Normal"/>
        <w:rPr>
          <w:rFonts w:ascii="Arial" w:hAnsi="Arial" w:eastAsia="Arial" w:cs="Arial"/>
          <w:b w:val="0"/>
          <w:bCs w:val="0"/>
          <w:sz w:val="22"/>
          <w:szCs w:val="22"/>
        </w:rPr>
      </w:pPr>
      <w:r w:rsidRPr="70741C85" w:rsidR="349B10D3">
        <w:rPr>
          <w:rFonts w:ascii="Arial" w:hAnsi="Arial" w:eastAsia="Arial" w:cs="Arial"/>
          <w:b w:val="0"/>
          <w:bCs w:val="0"/>
          <w:sz w:val="22"/>
          <w:szCs w:val="22"/>
        </w:rPr>
        <w:t>Founded in 1865 to finance trade between Europe and Asia, HSBC has evolved into a multinational powerhouse with operations in over 60 countries. The London hub is instrumental in driving the bank’s transformation efforts, particularly in areas such as digital banking, sustainable finance, and regulatory compliance. It also serves as a key liaison point for institutional investors, government bodies, and international clients.</w:t>
      </w:r>
    </w:p>
    <w:p w:rsidR="349B10D3" w:rsidP="70741C85" w:rsidRDefault="349B10D3" w14:paraId="3E8C112B" w14:textId="3F01E219">
      <w:pPr>
        <w:pStyle w:val="Normal"/>
        <w:rPr>
          <w:rFonts w:ascii="Arial" w:hAnsi="Arial" w:eastAsia="Arial" w:cs="Arial"/>
          <w:b w:val="0"/>
          <w:bCs w:val="0"/>
          <w:sz w:val="22"/>
          <w:szCs w:val="22"/>
        </w:rPr>
      </w:pPr>
      <w:r w:rsidRPr="70741C85" w:rsidR="349B10D3">
        <w:rPr>
          <w:rFonts w:ascii="Arial" w:hAnsi="Arial" w:eastAsia="Arial" w:cs="Arial"/>
          <w:b w:val="0"/>
          <w:bCs w:val="0"/>
          <w:sz w:val="22"/>
          <w:szCs w:val="22"/>
        </w:rPr>
        <w:t xml:space="preserve">HSBC London is known for its diverse and inclusive workforce, </w:t>
      </w:r>
      <w:r w:rsidRPr="70741C85" w:rsidR="349B10D3">
        <w:rPr>
          <w:rFonts w:ascii="Arial" w:hAnsi="Arial" w:eastAsia="Arial" w:cs="Arial"/>
          <w:b w:val="0"/>
          <w:bCs w:val="0"/>
          <w:sz w:val="22"/>
          <w:szCs w:val="22"/>
        </w:rPr>
        <w:t>cutting-edge</w:t>
      </w:r>
      <w:r w:rsidRPr="70741C85" w:rsidR="349B10D3">
        <w:rPr>
          <w:rFonts w:ascii="Arial" w:hAnsi="Arial" w:eastAsia="Arial" w:cs="Arial"/>
          <w:b w:val="0"/>
          <w:bCs w:val="0"/>
          <w:sz w:val="22"/>
          <w:szCs w:val="22"/>
        </w:rPr>
        <w:t xml:space="preserve"> technology infrastructure, and commitment to responsible banking. The office reflects the bank’s global outlook while </w:t>
      </w:r>
      <w:r w:rsidRPr="70741C85" w:rsidR="349B10D3">
        <w:rPr>
          <w:rFonts w:ascii="Arial" w:hAnsi="Arial" w:eastAsia="Arial" w:cs="Arial"/>
          <w:b w:val="0"/>
          <w:bCs w:val="0"/>
          <w:sz w:val="22"/>
          <w:szCs w:val="22"/>
        </w:rPr>
        <w:t>remaining</w:t>
      </w:r>
      <w:r w:rsidRPr="70741C85" w:rsidR="349B10D3">
        <w:rPr>
          <w:rFonts w:ascii="Arial" w:hAnsi="Arial" w:eastAsia="Arial" w:cs="Arial"/>
          <w:b w:val="0"/>
          <w:bCs w:val="0"/>
          <w:sz w:val="22"/>
          <w:szCs w:val="22"/>
        </w:rPr>
        <w:t xml:space="preserve"> deeply connected to the UK’s economic and cultural landscape. As HSBC continues to adapt to changing market dynamics, its London headquarters </w:t>
      </w:r>
      <w:r w:rsidRPr="70741C85" w:rsidR="349B10D3">
        <w:rPr>
          <w:rFonts w:ascii="Arial" w:hAnsi="Arial" w:eastAsia="Arial" w:cs="Arial"/>
          <w:b w:val="0"/>
          <w:bCs w:val="0"/>
          <w:sz w:val="22"/>
          <w:szCs w:val="22"/>
        </w:rPr>
        <w:t>remains</w:t>
      </w:r>
      <w:r w:rsidRPr="70741C85" w:rsidR="349B10D3">
        <w:rPr>
          <w:rFonts w:ascii="Arial" w:hAnsi="Arial" w:eastAsia="Arial" w:cs="Arial"/>
          <w:b w:val="0"/>
          <w:bCs w:val="0"/>
          <w:sz w:val="22"/>
          <w:szCs w:val="22"/>
        </w:rPr>
        <w:t xml:space="preserve"> a vital engine of leadership, innovation, and long-term value creation.</w:t>
      </w:r>
    </w:p>
    <w:p w:rsidR="349B10D3" w:rsidP="70741C85" w:rsidRDefault="349B10D3" w14:paraId="631FEEA7" w14:textId="2AA3D70F">
      <w:pPr>
        <w:pStyle w:val="Normal"/>
        <w:rPr>
          <w:rFonts w:ascii="Arial" w:hAnsi="Arial" w:eastAsia="Arial" w:cs="Arial"/>
          <w:b w:val="0"/>
          <w:bCs w:val="0"/>
          <w:sz w:val="22"/>
          <w:szCs w:val="22"/>
        </w:rPr>
      </w:pPr>
      <w:r w:rsidRPr="70741C85" w:rsidR="349B10D3">
        <w:rPr>
          <w:rFonts w:ascii="Arial" w:hAnsi="Arial" w:eastAsia="Arial" w:cs="Arial"/>
          <w:b w:val="0"/>
          <w:bCs w:val="0"/>
          <w:sz w:val="22"/>
          <w:szCs w:val="22"/>
        </w:rPr>
        <w:t>(HSBC, 2025)</w:t>
      </w:r>
    </w:p>
    <w:p w:rsidR="2ADF31F9" w:rsidP="70741C85" w:rsidRDefault="2ADF31F9" w14:paraId="27B37D12" w14:textId="32C431B7">
      <w:pPr>
        <w:rPr>
          <w:rFonts w:ascii="Arial" w:hAnsi="Arial" w:eastAsia="Arial" w:cs="Arial"/>
          <w:b w:val="1"/>
          <w:bCs w:val="1"/>
          <w:sz w:val="22"/>
          <w:szCs w:val="22"/>
        </w:rPr>
      </w:pPr>
      <w:r w:rsidRPr="70741C85" w:rsidR="2ADF31F9">
        <w:rPr>
          <w:rFonts w:ascii="Arial" w:hAnsi="Arial" w:eastAsia="Arial" w:cs="Arial"/>
          <w:b w:val="1"/>
          <w:bCs w:val="1"/>
          <w:sz w:val="22"/>
          <w:szCs w:val="22"/>
        </w:rPr>
        <w:t>Business Transformation, Digital Trends, and Flexible Work at HSBC</w:t>
      </w:r>
    </w:p>
    <w:p w:rsidR="2ADF31F9" w:rsidP="70741C85" w:rsidRDefault="2ADF31F9" w14:paraId="21EA6525" w14:noSpellErr="1" w14:textId="09B4BE8A">
      <w:pPr>
        <w:rPr>
          <w:rFonts w:ascii="Arial" w:hAnsi="Arial" w:eastAsia="Arial" w:cs="Arial"/>
          <w:b w:val="0"/>
          <w:bCs w:val="0"/>
          <w:sz w:val="22"/>
          <w:szCs w:val="22"/>
        </w:rPr>
      </w:pPr>
      <w:r w:rsidRPr="6C2FDA4F" w:rsidR="2ADF31F9">
        <w:rPr>
          <w:rFonts w:ascii="Arial" w:hAnsi="Arial" w:eastAsia="Arial" w:cs="Arial"/>
          <w:b w:val="0"/>
          <w:bCs w:val="0"/>
          <w:sz w:val="22"/>
          <w:szCs w:val="22"/>
        </w:rPr>
        <w:t>HSBC, one of the world’s largest banking and financial services organi</w:t>
      </w:r>
      <w:r w:rsidRPr="6C2FDA4F" w:rsidR="65062BE5">
        <w:rPr>
          <w:rFonts w:ascii="Arial" w:hAnsi="Arial" w:eastAsia="Arial" w:cs="Arial"/>
          <w:b w:val="0"/>
          <w:bCs w:val="0"/>
          <w:sz w:val="22"/>
          <w:szCs w:val="22"/>
        </w:rPr>
        <w:t>s</w:t>
      </w:r>
      <w:r w:rsidRPr="6C2FDA4F" w:rsidR="2ADF31F9">
        <w:rPr>
          <w:rFonts w:ascii="Arial" w:hAnsi="Arial" w:eastAsia="Arial" w:cs="Arial"/>
          <w:b w:val="0"/>
          <w:bCs w:val="0"/>
          <w:sz w:val="22"/>
          <w:szCs w:val="22"/>
        </w:rPr>
        <w:t xml:space="preserve">ations, is undergoing a profound business transformation shaped by digital innovation, evolving customer expectations, and a reimagined approach to work. In 2025, the bank’s strategic focus is cantered on three interlinked pillars: enterprise-wide digital transformation, adoption of emerging technologies, and embedding flexible working models to enhance productivity and talent </w:t>
      </w:r>
      <w:r w:rsidRPr="6C2FDA4F" w:rsidR="357F316D">
        <w:rPr>
          <w:rFonts w:ascii="Arial" w:hAnsi="Arial" w:eastAsia="Arial" w:cs="Arial"/>
          <w:b w:val="0"/>
          <w:bCs w:val="0"/>
          <w:sz w:val="22"/>
          <w:szCs w:val="22"/>
        </w:rPr>
        <w:t>retention (HSBC UK, 2025).</w:t>
      </w:r>
    </w:p>
    <w:p w:rsidR="2ADF31F9" w:rsidP="70741C85" w:rsidRDefault="2ADF31F9" w14:paraId="25F3BD81" w14:textId="38393CF7">
      <w:pPr>
        <w:pStyle w:val="Normal"/>
        <w:rPr>
          <w:rFonts w:ascii="Arial" w:hAnsi="Arial" w:eastAsia="Arial" w:cs="Arial"/>
          <w:b w:val="0"/>
          <w:bCs w:val="0"/>
          <w:sz w:val="22"/>
          <w:szCs w:val="22"/>
        </w:rPr>
      </w:pPr>
      <w:r w:rsidRPr="70741C85" w:rsidR="2ADF31F9">
        <w:rPr>
          <w:rFonts w:ascii="Arial" w:hAnsi="Arial" w:eastAsia="Arial" w:cs="Arial"/>
          <w:b w:val="0"/>
          <w:bCs w:val="0"/>
          <w:sz w:val="22"/>
          <w:szCs w:val="22"/>
        </w:rPr>
        <w:t>1. Business Transformation at HSBC</w:t>
      </w:r>
    </w:p>
    <w:p w:rsidR="2ADF31F9" w:rsidP="70741C85" w:rsidRDefault="2ADF31F9" w14:paraId="466CA0A2" w14:noSpellErr="1" w14:textId="52C9F46C">
      <w:pPr>
        <w:pStyle w:val="Normal"/>
        <w:rPr>
          <w:rFonts w:ascii="Arial" w:hAnsi="Arial" w:eastAsia="Arial" w:cs="Arial"/>
          <w:b w:val="0"/>
          <w:bCs w:val="0"/>
          <w:sz w:val="22"/>
          <w:szCs w:val="22"/>
        </w:rPr>
      </w:pPr>
      <w:r w:rsidRPr="6C2FDA4F" w:rsidR="2ADF31F9">
        <w:rPr>
          <w:rFonts w:ascii="Arial" w:hAnsi="Arial" w:eastAsia="Arial" w:cs="Arial"/>
          <w:b w:val="0"/>
          <w:bCs w:val="0"/>
          <w:sz w:val="22"/>
          <w:szCs w:val="22"/>
        </w:rPr>
        <w:t>HSBC’s transformation is driven by a need to remain competitive in a rapidly evolving financial landscape. The bank has restructured its operations to prioriti</w:t>
      </w:r>
      <w:r w:rsidRPr="6C2FDA4F" w:rsidR="387A18F5">
        <w:rPr>
          <w:rFonts w:ascii="Arial" w:hAnsi="Arial" w:eastAsia="Arial" w:cs="Arial"/>
          <w:b w:val="0"/>
          <w:bCs w:val="0"/>
          <w:sz w:val="22"/>
          <w:szCs w:val="22"/>
        </w:rPr>
        <w:t>s</w:t>
      </w:r>
      <w:r w:rsidRPr="6C2FDA4F" w:rsidR="2ADF31F9">
        <w:rPr>
          <w:rFonts w:ascii="Arial" w:hAnsi="Arial" w:eastAsia="Arial" w:cs="Arial"/>
          <w:b w:val="0"/>
          <w:bCs w:val="0"/>
          <w:sz w:val="22"/>
          <w:szCs w:val="22"/>
        </w:rPr>
        <w:t>e agility, customer-centricity, and cost efficiency. This includes consolidating global operations, divesting from underperforming markets, and doubling down on high-growth regions such as Asia and the Middle East</w:t>
      </w:r>
      <w:r w:rsidRPr="6C2FDA4F" w:rsidR="212FDF23">
        <w:rPr>
          <w:rFonts w:ascii="Arial" w:hAnsi="Arial" w:eastAsia="Arial" w:cs="Arial"/>
          <w:b w:val="0"/>
          <w:bCs w:val="0"/>
          <w:sz w:val="22"/>
          <w:szCs w:val="22"/>
        </w:rPr>
        <w:t xml:space="preserve"> (HSBC, 2025).</w:t>
      </w:r>
    </w:p>
    <w:p w:rsidR="2ADF31F9" w:rsidP="70741C85" w:rsidRDefault="2ADF31F9" w14:paraId="7970A1B2" w14:textId="2492B14C">
      <w:pPr>
        <w:pStyle w:val="Normal"/>
        <w:rPr>
          <w:rFonts w:ascii="Arial" w:hAnsi="Arial" w:eastAsia="Arial" w:cs="Arial"/>
          <w:b w:val="0"/>
          <w:bCs w:val="0"/>
          <w:sz w:val="22"/>
          <w:szCs w:val="22"/>
        </w:rPr>
      </w:pPr>
      <w:r w:rsidRPr="70741C85" w:rsidR="2ADF31F9">
        <w:rPr>
          <w:rFonts w:ascii="Arial" w:hAnsi="Arial" w:eastAsia="Arial" w:cs="Arial"/>
          <w:b w:val="0"/>
          <w:bCs w:val="0"/>
          <w:sz w:val="22"/>
          <w:szCs w:val="22"/>
        </w:rPr>
        <w:t xml:space="preserve">A key </w:t>
      </w:r>
      <w:r w:rsidRPr="70741C85" w:rsidR="2ADF31F9">
        <w:rPr>
          <w:rFonts w:ascii="Arial" w:hAnsi="Arial" w:eastAsia="Arial" w:cs="Arial"/>
          <w:b w:val="0"/>
          <w:bCs w:val="0"/>
          <w:sz w:val="22"/>
          <w:szCs w:val="22"/>
        </w:rPr>
        <w:t>component</w:t>
      </w:r>
      <w:r w:rsidRPr="70741C85" w:rsidR="2ADF31F9">
        <w:rPr>
          <w:rFonts w:ascii="Arial" w:hAnsi="Arial" w:eastAsia="Arial" w:cs="Arial"/>
          <w:b w:val="0"/>
          <w:bCs w:val="0"/>
          <w:sz w:val="22"/>
          <w:szCs w:val="22"/>
        </w:rPr>
        <w:t xml:space="preserve"> of this transformation is the integration of digital-first strategies across its core business segments: Wealth and Personal Banking, Commercial Banking, and Global Banking and Markets. HSBC has invested heavily in innovation hubs, accelerators, and incubators to foster a culture of experimentation and rapid product development. These initiatives aim to streamline customer journeys, reduce operational friction, and deliver personalized financial services at scale</w:t>
      </w:r>
      <w:r w:rsidRPr="70741C85" w:rsidR="65E07A24">
        <w:rPr>
          <w:rFonts w:ascii="Arial" w:hAnsi="Arial" w:eastAsia="Arial" w:cs="Arial"/>
          <w:b w:val="0"/>
          <w:bCs w:val="0"/>
          <w:sz w:val="22"/>
          <w:szCs w:val="22"/>
        </w:rPr>
        <w:t xml:space="preserve"> (Turel, 2024)</w:t>
      </w:r>
      <w:r w:rsidRPr="70741C85" w:rsidR="2E76D201">
        <w:rPr>
          <w:rFonts w:ascii="Arial" w:hAnsi="Arial" w:eastAsia="Arial" w:cs="Arial"/>
          <w:b w:val="0"/>
          <w:bCs w:val="0"/>
          <w:sz w:val="22"/>
          <w:szCs w:val="22"/>
        </w:rPr>
        <w:t>.</w:t>
      </w:r>
    </w:p>
    <w:p w:rsidR="2ADF31F9" w:rsidP="70741C85" w:rsidRDefault="2ADF31F9" w14:paraId="18B7EF26" w14:textId="2292FF38">
      <w:pPr>
        <w:pStyle w:val="Normal"/>
        <w:rPr>
          <w:rFonts w:ascii="Arial" w:hAnsi="Arial" w:eastAsia="Arial" w:cs="Arial"/>
          <w:b w:val="0"/>
          <w:bCs w:val="0"/>
          <w:sz w:val="22"/>
          <w:szCs w:val="22"/>
        </w:rPr>
      </w:pPr>
      <w:r w:rsidRPr="70741C85" w:rsidR="2ADF31F9">
        <w:rPr>
          <w:rFonts w:ascii="Arial" w:hAnsi="Arial" w:eastAsia="Arial" w:cs="Arial"/>
          <w:b w:val="0"/>
          <w:bCs w:val="0"/>
          <w:sz w:val="22"/>
          <w:szCs w:val="22"/>
        </w:rPr>
        <w:t>Additionally, HSBC is aligning its transformation with sustainability goals, embedding ESG (Environmental, Social, and Governance) principles into its lending practices, investment portfolios, and internal operations. This dual focus on digital and sustainable transformation positions HSBC as a forward-thinking institution in a highly regulated and competitive sector</w:t>
      </w:r>
      <w:r w:rsidRPr="70741C85" w:rsidR="25D50D73">
        <w:rPr>
          <w:rFonts w:ascii="Arial" w:hAnsi="Arial" w:eastAsia="Arial" w:cs="Arial"/>
          <w:b w:val="0"/>
          <w:bCs w:val="0"/>
          <w:sz w:val="22"/>
          <w:szCs w:val="22"/>
        </w:rPr>
        <w:t xml:space="preserve"> (Turel, 2024)</w:t>
      </w:r>
      <w:r w:rsidRPr="70741C85" w:rsidR="0AE5386D">
        <w:rPr>
          <w:rFonts w:ascii="Arial" w:hAnsi="Arial" w:eastAsia="Arial" w:cs="Arial"/>
          <w:b w:val="0"/>
          <w:bCs w:val="0"/>
          <w:sz w:val="22"/>
          <w:szCs w:val="22"/>
        </w:rPr>
        <w:t>.</w:t>
      </w:r>
    </w:p>
    <w:p w:rsidR="35215582" w:rsidP="70741C85" w:rsidRDefault="35215582" w14:paraId="274DEA6E" w14:noSpellErr="1" w14:textId="2FB9D859">
      <w:pPr>
        <w:pStyle w:val="Normal"/>
        <w:rPr>
          <w:rFonts w:ascii="Arial" w:hAnsi="Arial" w:eastAsia="Arial" w:cs="Arial"/>
          <w:b w:val="0"/>
          <w:bCs w:val="0"/>
          <w:sz w:val="22"/>
          <w:szCs w:val="22"/>
        </w:rPr>
      </w:pPr>
      <w:r w:rsidRPr="6C2FDA4F" w:rsidR="35215582">
        <w:rPr>
          <w:rFonts w:ascii="Arial" w:hAnsi="Arial" w:eastAsia="Arial" w:cs="Arial"/>
          <w:b w:val="0"/>
          <w:bCs w:val="0"/>
          <w:sz w:val="22"/>
          <w:szCs w:val="22"/>
        </w:rPr>
        <w:t>Digital Technology Trends HSBC’s digital strategy is anchored in the accelerated deployment of artificial intelligence (AI), machine learning (ML), blockchain, and cloud computing. In 2025, the bank reports a 40% increase in AI-driven customer interactions, particularly in retail and commercial banking. AI is being used to power chatbots, automate credit risk assessments, detect fraud, and personali</w:t>
      </w:r>
      <w:r w:rsidRPr="6C2FDA4F" w:rsidR="0A11405D">
        <w:rPr>
          <w:rFonts w:ascii="Arial" w:hAnsi="Arial" w:eastAsia="Arial" w:cs="Arial"/>
          <w:b w:val="0"/>
          <w:bCs w:val="0"/>
          <w:sz w:val="22"/>
          <w:szCs w:val="22"/>
        </w:rPr>
        <w:t>s</w:t>
      </w:r>
      <w:r w:rsidRPr="6C2FDA4F" w:rsidR="35215582">
        <w:rPr>
          <w:rFonts w:ascii="Arial" w:hAnsi="Arial" w:eastAsia="Arial" w:cs="Arial"/>
          <w:b w:val="0"/>
          <w:bCs w:val="0"/>
          <w:sz w:val="22"/>
          <w:szCs w:val="22"/>
        </w:rPr>
        <w:t>e financial advice. Blockchain is another transformative force. HSBC is developing a blockchain-based trade finance platform aimed at capturing 30% of global trade finance transactions by 2030. This platform enhances transparency, reduces settlement times, and lowers transaction costs for cross-border trade. Cloud adoption has enabled HSBC to scale its digital infrastructure, improve data security, and support real-time analytics. The bank’s partnership with leading cloud providers ensures resilience and agility in delivering digital services across global markets. Moreover, HSBC’s “Digital Horizons” initiative outlines four key technology trends shaping the future of business: generative AI, embedded finance, digital identity, and quantum computing. These trends are not only reshaping internal operations but also redefining how HSBC engages with customers and partners.</w:t>
      </w:r>
    </w:p>
    <w:p w:rsidR="35215582" w:rsidP="70741C85" w:rsidRDefault="35215582" w14:paraId="0E8DAA08" w14:textId="605C2720">
      <w:pPr>
        <w:pStyle w:val="Normal"/>
        <w:rPr>
          <w:rFonts w:ascii="Arial" w:hAnsi="Arial" w:eastAsia="Arial" w:cs="Arial"/>
          <w:b w:val="0"/>
          <w:bCs w:val="0"/>
          <w:sz w:val="22"/>
          <w:szCs w:val="22"/>
        </w:rPr>
      </w:pPr>
      <w:r w:rsidRPr="70741C85" w:rsidR="35215582">
        <w:rPr>
          <w:rFonts w:ascii="Arial" w:hAnsi="Arial" w:eastAsia="Arial" w:cs="Arial"/>
          <w:b w:val="0"/>
          <w:bCs w:val="0"/>
          <w:sz w:val="22"/>
          <w:szCs w:val="22"/>
        </w:rPr>
        <w:t>Flexible Working Arrangements In response to the post-pandemic shift in workplace expectations, HSBC has embraced flexible working as a core element of its talent strategy. The bank has adopted a hybrid working model that allows employees to split their time between home and office, depending on role requirements and team needs. This flexibility supports employee well-being, enhances work-life balance, and broadens access to diverse talent pools. HSBC has redesigned its offices to support collaboration, innovation, and digital connectivity, transforming traditional workspaces into dynamic</w:t>
      </w:r>
      <w:r w:rsidRPr="70741C85" w:rsidR="56C2BCCB">
        <w:rPr>
          <w:rFonts w:ascii="Arial" w:hAnsi="Arial" w:eastAsia="Arial" w:cs="Arial"/>
          <w:b w:val="0"/>
          <w:bCs w:val="0"/>
          <w:sz w:val="22"/>
          <w:szCs w:val="22"/>
        </w:rPr>
        <w:t xml:space="preserve"> hubs for creativity as well as teamwork.</w:t>
      </w:r>
    </w:p>
    <w:p w:rsidR="09A6238C" w:rsidP="70741C85" w:rsidRDefault="09A6238C" w14:paraId="439A1CB3" w14:textId="5930BEE6">
      <w:pPr>
        <w:pStyle w:val="Normal"/>
        <w:rPr>
          <w:rFonts w:ascii="Arial" w:hAnsi="Arial" w:eastAsia="Arial" w:cs="Arial"/>
          <w:b w:val="0"/>
          <w:bCs w:val="0"/>
          <w:sz w:val="22"/>
          <w:szCs w:val="22"/>
        </w:rPr>
      </w:pPr>
      <w:r w:rsidRPr="70741C85" w:rsidR="09A6238C">
        <w:rPr>
          <w:rFonts w:ascii="Arial" w:hAnsi="Arial" w:eastAsia="Arial" w:cs="Arial"/>
          <w:b w:val="0"/>
          <w:bCs w:val="0"/>
          <w:sz w:val="22"/>
          <w:szCs w:val="22"/>
        </w:rPr>
        <w:t>To ensure productivity and engagement in a hybrid environment, HSBC has invested in digital collaboration tools, virtual onboarding programs, and continuous learning platforms. Managers are trained to lead distributed teams effectively, with a focus on outcomes rather than physical presence.</w:t>
      </w:r>
    </w:p>
    <w:p w:rsidR="09A6238C" w:rsidP="70741C85" w:rsidRDefault="09A6238C" w14:paraId="2FF6A1A6" w14:noSpellErr="1" w14:textId="2D45C2DA">
      <w:pPr>
        <w:pStyle w:val="Normal"/>
        <w:rPr>
          <w:rFonts w:ascii="Arial" w:hAnsi="Arial" w:eastAsia="Arial" w:cs="Arial"/>
          <w:b w:val="0"/>
          <w:bCs w:val="0"/>
          <w:sz w:val="22"/>
          <w:szCs w:val="22"/>
        </w:rPr>
      </w:pPr>
      <w:r w:rsidRPr="6C2FDA4F" w:rsidR="09A6238C">
        <w:rPr>
          <w:rFonts w:ascii="Arial" w:hAnsi="Arial" w:eastAsia="Arial" w:cs="Arial"/>
          <w:b w:val="0"/>
          <w:bCs w:val="0"/>
          <w:sz w:val="22"/>
          <w:szCs w:val="22"/>
        </w:rPr>
        <w:t xml:space="preserve">Flexible working also aligns with HSBC’s sustainability goals by reducing commuting-related emissions and </w:t>
      </w:r>
      <w:r w:rsidRPr="6C2FDA4F" w:rsidR="09A6238C">
        <w:rPr>
          <w:rFonts w:ascii="Arial" w:hAnsi="Arial" w:eastAsia="Arial" w:cs="Arial"/>
          <w:b w:val="0"/>
          <w:bCs w:val="0"/>
          <w:sz w:val="22"/>
          <w:szCs w:val="22"/>
        </w:rPr>
        <w:t>optimi</w:t>
      </w:r>
      <w:r w:rsidRPr="6C2FDA4F" w:rsidR="3D979345">
        <w:rPr>
          <w:rFonts w:ascii="Arial" w:hAnsi="Arial" w:eastAsia="Arial" w:cs="Arial"/>
          <w:b w:val="0"/>
          <w:bCs w:val="0"/>
          <w:sz w:val="22"/>
          <w:szCs w:val="22"/>
        </w:rPr>
        <w:t>s</w:t>
      </w:r>
      <w:r w:rsidRPr="6C2FDA4F" w:rsidR="09A6238C">
        <w:rPr>
          <w:rFonts w:ascii="Arial" w:hAnsi="Arial" w:eastAsia="Arial" w:cs="Arial"/>
          <w:b w:val="0"/>
          <w:bCs w:val="0"/>
          <w:sz w:val="22"/>
          <w:szCs w:val="22"/>
        </w:rPr>
        <w:t>ing</w:t>
      </w:r>
      <w:r w:rsidRPr="6C2FDA4F" w:rsidR="09A6238C">
        <w:rPr>
          <w:rFonts w:ascii="Arial" w:hAnsi="Arial" w:eastAsia="Arial" w:cs="Arial"/>
          <w:b w:val="0"/>
          <w:bCs w:val="0"/>
          <w:sz w:val="22"/>
          <w:szCs w:val="22"/>
        </w:rPr>
        <w:t xml:space="preserve"> real estate usage. The bank views this model not as a temporary adjustment but as a long-term shift in how work is structured and delivered.</w:t>
      </w:r>
    </w:p>
    <w:p w:rsidR="09A6238C" w:rsidP="70741C85" w:rsidRDefault="09A6238C" w14:paraId="0BC8E45D" w14:textId="11B8499E">
      <w:pPr>
        <w:pStyle w:val="Normal"/>
        <w:rPr>
          <w:rFonts w:ascii="Arial" w:hAnsi="Arial" w:eastAsia="Arial" w:cs="Arial"/>
          <w:b w:val="0"/>
          <w:bCs w:val="0"/>
          <w:sz w:val="22"/>
          <w:szCs w:val="22"/>
        </w:rPr>
      </w:pPr>
      <w:r w:rsidRPr="70741C85" w:rsidR="09A6238C">
        <w:rPr>
          <w:rFonts w:ascii="Arial" w:hAnsi="Arial" w:eastAsia="Arial" w:cs="Arial"/>
          <w:b w:val="0"/>
          <w:bCs w:val="0"/>
          <w:sz w:val="22"/>
          <w:szCs w:val="22"/>
        </w:rPr>
        <w:t>In summary, HSBC’s business transformation is a multifaceted journey powered by digital innovation, strategic realignment, and a progressive approach to workforce management. By embracing emerging technologies and flexible work practices, HSBC is not only enhancing operational efficiency but also positioning itself as a resilient, customer-focused, and future-ready financial institution.</w:t>
      </w:r>
    </w:p>
    <w:p w:rsidR="46C5E172" w:rsidP="70741C85" w:rsidRDefault="46C5E172" w14:paraId="40A6D9DF" w14:textId="430BC881">
      <w:pPr>
        <w:pStyle w:val="Normal"/>
        <w:rPr>
          <w:rFonts w:ascii="Arial" w:hAnsi="Arial" w:eastAsia="Arial" w:cs="Arial"/>
          <w:b w:val="0"/>
          <w:bCs w:val="0"/>
          <w:sz w:val="22"/>
          <w:szCs w:val="22"/>
        </w:rPr>
      </w:pPr>
      <w:r w:rsidRPr="70741C85" w:rsidR="46C5E172">
        <w:rPr>
          <w:rFonts w:ascii="Arial" w:hAnsi="Arial" w:eastAsia="Arial" w:cs="Arial"/>
          <w:b w:val="0"/>
          <w:bCs w:val="0"/>
          <w:sz w:val="22"/>
          <w:szCs w:val="22"/>
        </w:rPr>
        <w:t>(Research and Markets, 2025)</w:t>
      </w:r>
    </w:p>
    <w:p w:rsidR="270EB827" w:rsidP="70741C85" w:rsidRDefault="270EB827" w14:paraId="21315484" w14:textId="18FFC65C">
      <w:pPr>
        <w:pStyle w:val="Normal"/>
        <w:rPr>
          <w:rFonts w:ascii="Arial" w:hAnsi="Arial" w:eastAsia="Arial" w:cs="Arial"/>
          <w:b w:val="0"/>
          <w:bCs w:val="0"/>
          <w:sz w:val="22"/>
          <w:szCs w:val="22"/>
        </w:rPr>
      </w:pPr>
      <w:r w:rsidRPr="70741C85" w:rsidR="270EB827">
        <w:rPr>
          <w:rFonts w:ascii="Arial" w:hAnsi="Arial" w:eastAsia="Arial" w:cs="Arial"/>
          <w:b w:val="0"/>
          <w:bCs w:val="0"/>
          <w:sz w:val="22"/>
          <w:szCs w:val="22"/>
        </w:rPr>
        <w:t>Here’s</w:t>
      </w:r>
      <w:r w:rsidRPr="70741C85" w:rsidR="270EB827">
        <w:rPr>
          <w:rFonts w:ascii="Arial" w:hAnsi="Arial" w:eastAsia="Arial" w:cs="Arial"/>
          <w:b w:val="0"/>
          <w:bCs w:val="0"/>
          <w:sz w:val="22"/>
          <w:szCs w:val="22"/>
        </w:rPr>
        <w:t xml:space="preserve"> an evaluation of contemporary HR practices </w:t>
      </w:r>
      <w:r w:rsidRPr="70741C85" w:rsidR="42101ABE">
        <w:rPr>
          <w:rFonts w:ascii="Arial" w:hAnsi="Arial" w:eastAsia="Arial" w:cs="Arial"/>
          <w:b w:val="0"/>
          <w:bCs w:val="0"/>
          <w:sz w:val="22"/>
          <w:szCs w:val="22"/>
        </w:rPr>
        <w:t>used by</w:t>
      </w:r>
      <w:r w:rsidRPr="70741C85" w:rsidR="270EB827">
        <w:rPr>
          <w:rFonts w:ascii="Arial" w:hAnsi="Arial" w:eastAsia="Arial" w:cs="Arial"/>
          <w:b w:val="0"/>
          <w:bCs w:val="0"/>
          <w:sz w:val="22"/>
          <w:szCs w:val="22"/>
        </w:rPr>
        <w:t xml:space="preserve"> HSBC UK that align with the three key transformation factors: business transformation, digital technology trends, and flexible working arrangements:</w:t>
      </w:r>
    </w:p>
    <w:p w:rsidR="270EB827" w:rsidP="70741C85" w:rsidRDefault="270EB827" w14:paraId="4B829DAC" w14:textId="290937AF">
      <w:pPr>
        <w:pStyle w:val="Normal"/>
        <w:rPr>
          <w:rFonts w:ascii="Arial" w:hAnsi="Arial" w:eastAsia="Arial" w:cs="Arial"/>
          <w:b w:val="1"/>
          <w:bCs w:val="1"/>
          <w:sz w:val="22"/>
          <w:szCs w:val="22"/>
        </w:rPr>
      </w:pPr>
      <w:r w:rsidRPr="70741C85" w:rsidR="270EB827">
        <w:rPr>
          <w:rFonts w:ascii="Arial" w:hAnsi="Arial" w:eastAsia="Arial" w:cs="Arial"/>
          <w:b w:val="1"/>
          <w:bCs w:val="1"/>
          <w:sz w:val="22"/>
          <w:szCs w:val="22"/>
        </w:rPr>
        <w:t xml:space="preserve"> HR Practices Supporting Business Transformation</w:t>
      </w:r>
    </w:p>
    <w:p w:rsidR="270EB827" w:rsidP="70741C85" w:rsidRDefault="270EB827" w14:paraId="00EE7177" w14:textId="762016E6">
      <w:pPr>
        <w:pStyle w:val="Normal"/>
        <w:rPr>
          <w:rFonts w:ascii="Arial" w:hAnsi="Arial" w:eastAsia="Arial" w:cs="Arial"/>
          <w:b w:val="0"/>
          <w:bCs w:val="0"/>
          <w:sz w:val="22"/>
          <w:szCs w:val="22"/>
        </w:rPr>
      </w:pPr>
      <w:r w:rsidRPr="70741C85" w:rsidR="270EB827">
        <w:rPr>
          <w:rFonts w:ascii="Arial" w:hAnsi="Arial" w:eastAsia="Arial" w:cs="Arial"/>
          <w:b w:val="0"/>
          <w:bCs w:val="0"/>
          <w:sz w:val="22"/>
          <w:szCs w:val="22"/>
        </w:rPr>
        <w:t xml:space="preserve">To support its enterprise-wide transformation, HSBC UK has adopted data-driven HR outsourcing and strategic workforce planning. By outsourcing transactional HR functions and </w:t>
      </w:r>
      <w:r w:rsidRPr="70741C85" w:rsidR="270EB827">
        <w:rPr>
          <w:rFonts w:ascii="Arial" w:hAnsi="Arial" w:eastAsia="Arial" w:cs="Arial"/>
          <w:b w:val="0"/>
          <w:bCs w:val="0"/>
          <w:sz w:val="22"/>
          <w:szCs w:val="22"/>
        </w:rPr>
        <w:t>leveraging</w:t>
      </w:r>
      <w:r w:rsidRPr="70741C85" w:rsidR="270EB827">
        <w:rPr>
          <w:rFonts w:ascii="Arial" w:hAnsi="Arial" w:eastAsia="Arial" w:cs="Arial"/>
          <w:b w:val="0"/>
          <w:bCs w:val="0"/>
          <w:sz w:val="22"/>
          <w:szCs w:val="22"/>
        </w:rPr>
        <w:t xml:space="preserve"> analytics, HSBC has streamlined operations, reduced costs, and improved service delivery across its global workforce.</w:t>
      </w:r>
    </w:p>
    <w:p w:rsidR="270EB827" w:rsidP="70741C85" w:rsidRDefault="270EB827" w14:paraId="17AA2243" w14:noSpellErr="1" w14:textId="5316C7E2">
      <w:pPr>
        <w:pStyle w:val="Normal"/>
        <w:rPr>
          <w:rFonts w:ascii="Arial" w:hAnsi="Arial" w:eastAsia="Arial" w:cs="Arial"/>
          <w:b w:val="0"/>
          <w:bCs w:val="0"/>
          <w:sz w:val="22"/>
          <w:szCs w:val="22"/>
        </w:rPr>
      </w:pPr>
      <w:r w:rsidRPr="6C2FDA4F" w:rsidR="270EB827">
        <w:rPr>
          <w:rFonts w:ascii="Arial" w:hAnsi="Arial" w:eastAsia="Arial" w:cs="Arial"/>
          <w:b w:val="0"/>
          <w:bCs w:val="0"/>
          <w:sz w:val="22"/>
          <w:szCs w:val="22"/>
        </w:rPr>
        <w:t>• Talent Mobility and Internal Re</w:t>
      </w:r>
      <w:r w:rsidRPr="6C2FDA4F" w:rsidR="5C22F22B">
        <w:rPr>
          <w:rFonts w:ascii="Arial" w:hAnsi="Arial" w:eastAsia="Arial" w:cs="Arial"/>
          <w:b w:val="0"/>
          <w:bCs w:val="0"/>
          <w:sz w:val="22"/>
          <w:szCs w:val="22"/>
        </w:rPr>
        <w:t>-</w:t>
      </w:r>
      <w:r w:rsidRPr="6C2FDA4F" w:rsidR="270EB827">
        <w:rPr>
          <w:rFonts w:ascii="Arial" w:hAnsi="Arial" w:eastAsia="Arial" w:cs="Arial"/>
          <w:b w:val="0"/>
          <w:bCs w:val="0"/>
          <w:sz w:val="22"/>
          <w:szCs w:val="22"/>
        </w:rPr>
        <w:t>skilling: HSBC has shifted focus from external recruitment to internal talent development. This includes leadership development programs and cross-functional mobility to build a more agile workforce capable of adapting to changing business needs.</w:t>
      </w:r>
    </w:p>
    <w:p w:rsidR="270EB827" w:rsidP="70741C85" w:rsidRDefault="270EB827" w14:paraId="5C279BEA" w14:noSpellErr="1" w14:textId="258096E7">
      <w:pPr>
        <w:pStyle w:val="Normal"/>
        <w:rPr>
          <w:rFonts w:ascii="Arial" w:hAnsi="Arial" w:eastAsia="Arial" w:cs="Arial"/>
          <w:b w:val="0"/>
          <w:bCs w:val="0"/>
          <w:sz w:val="22"/>
          <w:szCs w:val="22"/>
        </w:rPr>
      </w:pPr>
      <w:r w:rsidRPr="6C2FDA4F" w:rsidR="270EB827">
        <w:rPr>
          <w:rFonts w:ascii="Arial" w:hAnsi="Arial" w:eastAsia="Arial" w:cs="Arial"/>
          <w:b w:val="0"/>
          <w:bCs w:val="0"/>
          <w:sz w:val="22"/>
          <w:szCs w:val="22"/>
        </w:rPr>
        <w:t>• Performance-Driven Culture: The bank has implemented continuous performance management systems that emphasi</w:t>
      </w:r>
      <w:r w:rsidRPr="6C2FDA4F" w:rsidR="5C0DCA76">
        <w:rPr>
          <w:rFonts w:ascii="Arial" w:hAnsi="Arial" w:eastAsia="Arial" w:cs="Arial"/>
          <w:b w:val="0"/>
          <w:bCs w:val="0"/>
          <w:sz w:val="22"/>
          <w:szCs w:val="22"/>
        </w:rPr>
        <w:t>s</w:t>
      </w:r>
      <w:r w:rsidRPr="6C2FDA4F" w:rsidR="270EB827">
        <w:rPr>
          <w:rFonts w:ascii="Arial" w:hAnsi="Arial" w:eastAsia="Arial" w:cs="Arial"/>
          <w:b w:val="0"/>
          <w:bCs w:val="0"/>
          <w:sz w:val="22"/>
          <w:szCs w:val="22"/>
        </w:rPr>
        <w:t>e real-time feedback, goal alignment, and employee accountability, critical for driving transformation outcomes.</w:t>
      </w:r>
    </w:p>
    <w:p w:rsidR="270EB827" w:rsidP="70741C85" w:rsidRDefault="270EB827" w14:paraId="54959371" w14:textId="4C9545BC">
      <w:pPr>
        <w:pStyle w:val="Normal"/>
        <w:rPr>
          <w:rFonts w:ascii="Arial" w:hAnsi="Arial" w:eastAsia="Arial" w:cs="Arial"/>
          <w:b w:val="0"/>
          <w:bCs w:val="0"/>
          <w:sz w:val="22"/>
          <w:szCs w:val="22"/>
        </w:rPr>
      </w:pPr>
      <w:r w:rsidRPr="70741C85" w:rsidR="270EB827">
        <w:rPr>
          <w:rFonts w:ascii="Arial" w:hAnsi="Arial" w:eastAsia="Arial" w:cs="Arial"/>
          <w:b w:val="0"/>
          <w:bCs w:val="0"/>
          <w:sz w:val="22"/>
          <w:szCs w:val="22"/>
        </w:rPr>
        <w:t xml:space="preserve"> </w:t>
      </w:r>
    </w:p>
    <w:p w:rsidR="270EB827" w:rsidP="70741C85" w:rsidRDefault="270EB827" w14:paraId="0F2A9EB4" w14:textId="222769B5">
      <w:pPr>
        <w:pStyle w:val="Normal"/>
        <w:rPr>
          <w:rFonts w:ascii="Arial" w:hAnsi="Arial" w:eastAsia="Arial" w:cs="Arial"/>
          <w:b w:val="1"/>
          <w:bCs w:val="1"/>
          <w:sz w:val="22"/>
          <w:szCs w:val="22"/>
        </w:rPr>
      </w:pPr>
      <w:r w:rsidRPr="70741C85" w:rsidR="270EB827">
        <w:rPr>
          <w:rFonts w:ascii="Arial" w:hAnsi="Arial" w:eastAsia="Arial" w:cs="Arial"/>
          <w:b w:val="1"/>
          <w:bCs w:val="1"/>
          <w:sz w:val="22"/>
          <w:szCs w:val="22"/>
        </w:rPr>
        <w:t>HR Practices Embracing Digital Technology Trends</w:t>
      </w:r>
    </w:p>
    <w:p w:rsidR="26AAAA63" w:rsidP="70741C85" w:rsidRDefault="26AAAA63" w14:paraId="10477D4A" w14:textId="7A124E1A">
      <w:pPr>
        <w:pStyle w:val="Normal"/>
        <w:rPr>
          <w:rFonts w:ascii="Arial" w:hAnsi="Arial" w:eastAsia="Arial" w:cs="Arial"/>
          <w:b w:val="0"/>
          <w:bCs w:val="0"/>
          <w:sz w:val="22"/>
          <w:szCs w:val="22"/>
        </w:rPr>
      </w:pPr>
      <w:r w:rsidRPr="70741C85" w:rsidR="26AAAA63">
        <w:rPr>
          <w:rFonts w:ascii="Arial" w:hAnsi="Arial" w:eastAsia="Arial" w:cs="Arial"/>
          <w:b w:val="0"/>
          <w:bCs w:val="0"/>
          <w:sz w:val="22"/>
          <w:szCs w:val="22"/>
        </w:rPr>
        <w:t>HSBC is actively integrating digital HR platforms and AI-powered tools to enhance employee experience and operational efficiency:</w:t>
      </w:r>
    </w:p>
    <w:p w:rsidR="26AAAA63" w:rsidP="70741C85" w:rsidRDefault="26AAAA63" w14:paraId="0524A73A" w14:noSpellErr="1" w14:textId="2A842329">
      <w:pPr>
        <w:pStyle w:val="Normal"/>
        <w:rPr>
          <w:rFonts w:ascii="Arial" w:hAnsi="Arial" w:eastAsia="Arial" w:cs="Arial"/>
          <w:b w:val="0"/>
          <w:bCs w:val="0"/>
          <w:sz w:val="22"/>
          <w:szCs w:val="22"/>
        </w:rPr>
      </w:pPr>
      <w:r w:rsidRPr="6C2FDA4F" w:rsidR="26AAAA63">
        <w:rPr>
          <w:rFonts w:ascii="Arial" w:hAnsi="Arial" w:eastAsia="Arial" w:cs="Arial"/>
          <w:b w:val="0"/>
          <w:bCs w:val="0"/>
          <w:sz w:val="22"/>
          <w:szCs w:val="22"/>
        </w:rPr>
        <w:t>• AI in Recruitment and Onboarding: HSBC uses AI to screen candidates, predict job fit, and automate onboarding workflows. This reduces time-to-hire and ensures a more personali</w:t>
      </w:r>
      <w:r w:rsidRPr="6C2FDA4F" w:rsidR="29FC1A25">
        <w:rPr>
          <w:rFonts w:ascii="Arial" w:hAnsi="Arial" w:eastAsia="Arial" w:cs="Arial"/>
          <w:b w:val="0"/>
          <w:bCs w:val="0"/>
          <w:sz w:val="22"/>
          <w:szCs w:val="22"/>
        </w:rPr>
        <w:t>s</w:t>
      </w:r>
      <w:r w:rsidRPr="6C2FDA4F" w:rsidR="26AAAA63">
        <w:rPr>
          <w:rFonts w:ascii="Arial" w:hAnsi="Arial" w:eastAsia="Arial" w:cs="Arial"/>
          <w:b w:val="0"/>
          <w:bCs w:val="0"/>
          <w:sz w:val="22"/>
          <w:szCs w:val="22"/>
        </w:rPr>
        <w:t>ed candidate experience.</w:t>
      </w:r>
      <w:r w:rsidRPr="6C2FDA4F" w:rsidR="267A9873">
        <w:rPr>
          <w:rFonts w:ascii="Arial" w:hAnsi="Arial" w:eastAsia="Arial" w:cs="Arial"/>
          <w:b w:val="0"/>
          <w:bCs w:val="0"/>
          <w:sz w:val="22"/>
          <w:szCs w:val="22"/>
        </w:rPr>
        <w:t xml:space="preserve"> (</w:t>
      </w:r>
      <w:bookmarkStart w:name="_Int_Yz9YuTZB" w:id="1292179707"/>
      <w:r w:rsidRPr="6C2FDA4F" w:rsidR="267A9873">
        <w:rPr>
          <w:rFonts w:ascii="Arial" w:hAnsi="Arial" w:eastAsia="Arial" w:cs="Arial"/>
          <w:b w:val="0"/>
          <w:bCs w:val="0"/>
          <w:sz w:val="22"/>
          <w:szCs w:val="22"/>
        </w:rPr>
        <w:t>Resorsi</w:t>
      </w:r>
      <w:bookmarkEnd w:id="1292179707"/>
      <w:r w:rsidRPr="6C2FDA4F" w:rsidR="267A9873">
        <w:rPr>
          <w:rFonts w:ascii="Arial" w:hAnsi="Arial" w:eastAsia="Arial" w:cs="Arial"/>
          <w:b w:val="0"/>
          <w:bCs w:val="0"/>
          <w:sz w:val="22"/>
          <w:szCs w:val="22"/>
        </w:rPr>
        <w:t>, 2025)</w:t>
      </w:r>
    </w:p>
    <w:p w:rsidR="26AAAA63" w:rsidP="70741C85" w:rsidRDefault="26AAAA63" w14:paraId="20936DF8" w14:textId="37379EAE">
      <w:pPr>
        <w:pStyle w:val="Normal"/>
        <w:rPr>
          <w:rFonts w:ascii="Arial" w:hAnsi="Arial" w:eastAsia="Arial" w:cs="Arial"/>
          <w:b w:val="0"/>
          <w:bCs w:val="0"/>
          <w:sz w:val="22"/>
          <w:szCs w:val="22"/>
        </w:rPr>
      </w:pPr>
      <w:r w:rsidRPr="70741C85" w:rsidR="26AAAA63">
        <w:rPr>
          <w:rFonts w:ascii="Arial" w:hAnsi="Arial" w:eastAsia="Arial" w:cs="Arial"/>
          <w:b w:val="0"/>
          <w:bCs w:val="0"/>
          <w:sz w:val="22"/>
          <w:szCs w:val="22"/>
        </w:rPr>
        <w:t>• Digital Learning Ecosystems: The bank has invested in adaptive learning platforms that use machine learning to tailor upskilling and reskilling pathways for employees, particularly in areas like data science, cybersecurity, and digital banking.</w:t>
      </w:r>
    </w:p>
    <w:p w:rsidR="26AAAA63" w:rsidP="70741C85" w:rsidRDefault="26AAAA63" w14:paraId="1EC5A123" w14:noSpellErr="1" w14:textId="7843FDD3">
      <w:pPr>
        <w:pStyle w:val="Normal"/>
        <w:rPr>
          <w:rFonts w:ascii="Arial" w:hAnsi="Arial" w:eastAsia="Arial" w:cs="Arial"/>
          <w:b w:val="0"/>
          <w:bCs w:val="0"/>
          <w:sz w:val="22"/>
          <w:szCs w:val="22"/>
        </w:rPr>
      </w:pPr>
      <w:r w:rsidRPr="6C2FDA4F" w:rsidR="26AAAA63">
        <w:rPr>
          <w:rFonts w:ascii="Arial" w:hAnsi="Arial" w:eastAsia="Arial" w:cs="Arial"/>
          <w:b w:val="0"/>
          <w:bCs w:val="0"/>
          <w:sz w:val="22"/>
          <w:szCs w:val="22"/>
        </w:rPr>
        <w:t xml:space="preserve">• People Analytics: HSBC employs predictive analytics to </w:t>
      </w:r>
      <w:r w:rsidRPr="6C2FDA4F" w:rsidR="26AAAA63">
        <w:rPr>
          <w:rFonts w:ascii="Arial" w:hAnsi="Arial" w:eastAsia="Arial" w:cs="Arial"/>
          <w:b w:val="0"/>
          <w:bCs w:val="0"/>
          <w:sz w:val="22"/>
          <w:szCs w:val="22"/>
        </w:rPr>
        <w:t>monitor</w:t>
      </w:r>
      <w:r w:rsidRPr="6C2FDA4F" w:rsidR="26AAAA63">
        <w:rPr>
          <w:rFonts w:ascii="Arial" w:hAnsi="Arial" w:eastAsia="Arial" w:cs="Arial"/>
          <w:b w:val="0"/>
          <w:bCs w:val="0"/>
          <w:sz w:val="22"/>
          <w:szCs w:val="22"/>
        </w:rPr>
        <w:t xml:space="preserve"> workforce trends, </w:t>
      </w:r>
      <w:r w:rsidRPr="6C2FDA4F" w:rsidR="26AAAA63">
        <w:rPr>
          <w:rFonts w:ascii="Arial" w:hAnsi="Arial" w:eastAsia="Arial" w:cs="Arial"/>
          <w:b w:val="0"/>
          <w:bCs w:val="0"/>
          <w:sz w:val="22"/>
          <w:szCs w:val="22"/>
        </w:rPr>
        <w:t>identify</w:t>
      </w:r>
      <w:r w:rsidRPr="6C2FDA4F" w:rsidR="26AAAA63">
        <w:rPr>
          <w:rFonts w:ascii="Arial" w:hAnsi="Arial" w:eastAsia="Arial" w:cs="Arial"/>
          <w:b w:val="0"/>
          <w:bCs w:val="0"/>
          <w:sz w:val="22"/>
          <w:szCs w:val="22"/>
        </w:rPr>
        <w:t xml:space="preserve"> attrition risks, and inform strategic HR decisions. This data-centric approach supports proactive talent management and workforce optimi</w:t>
      </w:r>
      <w:r w:rsidRPr="6C2FDA4F" w:rsidR="3A7D476F">
        <w:rPr>
          <w:rFonts w:ascii="Arial" w:hAnsi="Arial" w:eastAsia="Arial" w:cs="Arial"/>
          <w:b w:val="0"/>
          <w:bCs w:val="0"/>
          <w:sz w:val="22"/>
          <w:szCs w:val="22"/>
        </w:rPr>
        <w:t>s</w:t>
      </w:r>
      <w:r w:rsidRPr="6C2FDA4F" w:rsidR="26AAAA63">
        <w:rPr>
          <w:rFonts w:ascii="Arial" w:hAnsi="Arial" w:eastAsia="Arial" w:cs="Arial"/>
          <w:b w:val="0"/>
          <w:bCs w:val="0"/>
          <w:sz w:val="22"/>
          <w:szCs w:val="22"/>
        </w:rPr>
        <w:t>ation.</w:t>
      </w:r>
    </w:p>
    <w:p w:rsidR="26AAAA63" w:rsidP="70741C85" w:rsidRDefault="26AAAA63" w14:paraId="73606CEB" w14:textId="177070C1">
      <w:pPr>
        <w:pStyle w:val="Normal"/>
        <w:rPr>
          <w:rFonts w:ascii="Arial" w:hAnsi="Arial" w:eastAsia="Arial" w:cs="Arial"/>
          <w:b w:val="1"/>
          <w:bCs w:val="1"/>
          <w:sz w:val="22"/>
          <w:szCs w:val="22"/>
        </w:rPr>
      </w:pPr>
      <w:r w:rsidRPr="70741C85" w:rsidR="26AAAA63">
        <w:rPr>
          <w:rFonts w:ascii="Arial" w:hAnsi="Arial" w:eastAsia="Arial" w:cs="Arial"/>
          <w:b w:val="1"/>
          <w:bCs w:val="1"/>
          <w:sz w:val="22"/>
          <w:szCs w:val="22"/>
        </w:rPr>
        <w:t>HR Practices Enabling Flexible Working Arrangements</w:t>
      </w:r>
    </w:p>
    <w:p w:rsidR="26AAAA63" w:rsidP="70741C85" w:rsidRDefault="26AAAA63" w14:paraId="6B687928" w14:textId="08B091DC">
      <w:pPr>
        <w:pStyle w:val="Normal"/>
        <w:rPr>
          <w:rFonts w:ascii="Arial" w:hAnsi="Arial" w:eastAsia="Arial" w:cs="Arial"/>
          <w:b w:val="0"/>
          <w:bCs w:val="0"/>
          <w:sz w:val="22"/>
          <w:szCs w:val="22"/>
        </w:rPr>
      </w:pPr>
      <w:r w:rsidRPr="70741C85" w:rsidR="26AAAA63">
        <w:rPr>
          <w:rFonts w:ascii="Arial" w:hAnsi="Arial" w:eastAsia="Arial" w:cs="Arial"/>
          <w:b w:val="0"/>
          <w:bCs w:val="0"/>
          <w:sz w:val="22"/>
          <w:szCs w:val="22"/>
        </w:rPr>
        <w:t>In response to evolving employee expectations, HSBC has embedded flexibility into its HR policies and workplace design:</w:t>
      </w:r>
    </w:p>
    <w:p w:rsidR="26AAAA63" w:rsidP="70741C85" w:rsidRDefault="26AAAA63" w14:paraId="5DEA5C1C" w14:textId="7851A662">
      <w:pPr>
        <w:pStyle w:val="Normal"/>
        <w:rPr>
          <w:rFonts w:ascii="Arial" w:hAnsi="Arial" w:eastAsia="Arial" w:cs="Arial"/>
          <w:b w:val="0"/>
          <w:bCs w:val="0"/>
          <w:sz w:val="22"/>
          <w:szCs w:val="22"/>
        </w:rPr>
      </w:pPr>
      <w:r w:rsidRPr="70741C85" w:rsidR="26AAAA63">
        <w:rPr>
          <w:rFonts w:ascii="Arial" w:hAnsi="Arial" w:eastAsia="Arial" w:cs="Arial"/>
          <w:b w:val="0"/>
          <w:bCs w:val="0"/>
          <w:sz w:val="22"/>
          <w:szCs w:val="22"/>
        </w:rPr>
        <w:t>• Hybrid Work Models: HSBC offers hybrid working arrangements, allowing employees to split time between home and office. This is supported by digital collaboration tools and redesigned office spaces that encourage innovation and teamwork.</w:t>
      </w:r>
    </w:p>
    <w:p w:rsidR="2FE342AE" w:rsidP="70741C85" w:rsidRDefault="2FE342AE" w14:paraId="173BF559" w14:textId="5E1B61C2">
      <w:pPr>
        <w:pStyle w:val="Normal"/>
        <w:rPr>
          <w:rFonts w:ascii="Arial" w:hAnsi="Arial" w:eastAsia="Arial" w:cs="Arial"/>
          <w:b w:val="0"/>
          <w:bCs w:val="0"/>
          <w:sz w:val="22"/>
          <w:szCs w:val="22"/>
        </w:rPr>
      </w:pPr>
      <w:r w:rsidRPr="70741C85" w:rsidR="2FE342AE">
        <w:rPr>
          <w:rFonts w:ascii="Arial" w:hAnsi="Arial" w:eastAsia="Arial" w:cs="Arial"/>
          <w:b w:val="0"/>
          <w:bCs w:val="0"/>
          <w:sz w:val="22"/>
          <w:szCs w:val="22"/>
        </w:rPr>
        <w:t>• Well-being and Inclusion Programs: The bank has expanded its mental health support, flexible leave policies, and employee resource groups to foster a more inclusive and supportive work environment.</w:t>
      </w:r>
    </w:p>
    <w:p w:rsidR="2FE342AE" w:rsidP="70741C85" w:rsidRDefault="2FE342AE" w14:paraId="180E0CCE" w14:textId="17E508E0">
      <w:pPr>
        <w:pStyle w:val="Normal"/>
        <w:rPr>
          <w:rFonts w:ascii="Arial" w:hAnsi="Arial" w:eastAsia="Arial" w:cs="Arial"/>
          <w:b w:val="0"/>
          <w:bCs w:val="0"/>
          <w:sz w:val="22"/>
          <w:szCs w:val="22"/>
        </w:rPr>
      </w:pPr>
      <w:r w:rsidRPr="70741C85" w:rsidR="2FE342AE">
        <w:rPr>
          <w:rFonts w:ascii="Arial" w:hAnsi="Arial" w:eastAsia="Arial" w:cs="Arial"/>
          <w:b w:val="0"/>
          <w:bCs w:val="0"/>
          <w:sz w:val="22"/>
          <w:szCs w:val="22"/>
        </w:rPr>
        <w:t>• Outcome-Based Management: Managers are trained to lead distributed teams by focusing on deliverables rather than physical presence, reinforcing trust and autonomy in the workplace.</w:t>
      </w:r>
    </w:p>
    <w:tbl>
      <w:tblPr>
        <w:tblStyle w:val="TableGrid"/>
        <w:tblW w:w="0" w:type="auto"/>
        <w:tblLayout w:type="fixed"/>
        <w:tblLook w:val="06A0" w:firstRow="1" w:lastRow="0" w:firstColumn="1" w:lastColumn="0" w:noHBand="1" w:noVBand="1"/>
      </w:tblPr>
      <w:tblGrid>
        <w:gridCol w:w="3005"/>
        <w:gridCol w:w="3005"/>
        <w:gridCol w:w="3005"/>
      </w:tblGrid>
      <w:tr w:rsidR="70741C85" w:rsidTr="6C2FDA4F" w14:paraId="1A5E8699">
        <w:trPr>
          <w:trHeight w:val="300"/>
        </w:trPr>
        <w:tc>
          <w:tcPr>
            <w:tcW w:w="3005" w:type="dxa"/>
            <w:tcMar/>
          </w:tcPr>
          <w:p w:rsidR="5287D63A" w:rsidP="70741C85" w:rsidRDefault="5287D63A" w14:paraId="74C7EBF1" w14:textId="14BBA925">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 xml:space="preserve">Transformation Factor </w:t>
            </w:r>
          </w:p>
        </w:tc>
        <w:tc>
          <w:tcPr>
            <w:tcW w:w="3005" w:type="dxa"/>
            <w:tcMar/>
          </w:tcPr>
          <w:p w:rsidR="5287D63A" w:rsidP="70741C85" w:rsidRDefault="5287D63A" w14:paraId="23FFF225" w14:textId="2CA4F022">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 xml:space="preserve">HR Practice Highlights </w:t>
            </w:r>
          </w:p>
        </w:tc>
        <w:tc>
          <w:tcPr>
            <w:tcW w:w="3005" w:type="dxa"/>
            <w:tcMar/>
          </w:tcPr>
          <w:p w:rsidR="5287D63A" w:rsidP="70741C85" w:rsidRDefault="5287D63A" w14:paraId="7C099024" w14:textId="3D990665">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 xml:space="preserve">Strategic </w:t>
            </w:r>
            <w:r w:rsidRPr="70741C85" w:rsidR="5287D63A">
              <w:rPr>
                <w:rFonts w:ascii="Arial" w:hAnsi="Arial" w:eastAsia="Arial" w:cs="Arial"/>
                <w:b w:val="0"/>
                <w:bCs w:val="0"/>
                <w:sz w:val="22"/>
                <w:szCs w:val="22"/>
              </w:rPr>
              <w:t>Benefits</w:t>
            </w:r>
            <w:r w:rsidRPr="70741C85" w:rsidR="5287D63A">
              <w:rPr>
                <w:rFonts w:ascii="Arial" w:hAnsi="Arial" w:eastAsia="Arial" w:cs="Arial"/>
                <w:b w:val="0"/>
                <w:bCs w:val="0"/>
                <w:sz w:val="22"/>
                <w:szCs w:val="22"/>
              </w:rPr>
              <w:t xml:space="preserve"> </w:t>
            </w:r>
          </w:p>
        </w:tc>
      </w:tr>
      <w:tr w:rsidR="70741C85" w:rsidTr="6C2FDA4F" w14:paraId="6D75B814">
        <w:trPr>
          <w:trHeight w:val="300"/>
        </w:trPr>
        <w:tc>
          <w:tcPr>
            <w:tcW w:w="3005" w:type="dxa"/>
            <w:tcMar/>
          </w:tcPr>
          <w:p w:rsidR="5287D63A" w:rsidP="70741C85" w:rsidRDefault="5287D63A" w14:paraId="1BE2BA7C" w14:textId="16863B08">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 xml:space="preserve">Business </w:t>
            </w:r>
            <w:r w:rsidRPr="70741C85" w:rsidR="5287D63A">
              <w:rPr>
                <w:rFonts w:ascii="Arial" w:hAnsi="Arial" w:eastAsia="Arial" w:cs="Arial"/>
                <w:b w:val="0"/>
                <w:bCs w:val="0"/>
                <w:sz w:val="22"/>
                <w:szCs w:val="22"/>
              </w:rPr>
              <w:t>Transformation</w:t>
            </w:r>
            <w:r w:rsidRPr="70741C85" w:rsidR="5287D63A">
              <w:rPr>
                <w:rFonts w:ascii="Arial" w:hAnsi="Arial" w:eastAsia="Arial" w:cs="Arial"/>
                <w:b w:val="0"/>
                <w:bCs w:val="0"/>
                <w:sz w:val="22"/>
                <w:szCs w:val="22"/>
              </w:rPr>
              <w:t xml:space="preserve"> </w:t>
            </w:r>
          </w:p>
        </w:tc>
        <w:tc>
          <w:tcPr>
            <w:tcW w:w="3005" w:type="dxa"/>
            <w:tcMar/>
          </w:tcPr>
          <w:p w:rsidR="5287D63A" w:rsidP="70741C85" w:rsidRDefault="5287D63A" w14:paraId="103F74F0" w14:textId="58EBCFDC">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Data-driven outsourcing, internal mobility, performance culture.</w:t>
            </w:r>
          </w:p>
        </w:tc>
        <w:tc>
          <w:tcPr>
            <w:tcW w:w="3005" w:type="dxa"/>
            <w:tcMar/>
          </w:tcPr>
          <w:p w:rsidR="5287D63A" w:rsidP="70741C85" w:rsidRDefault="5287D63A" w14:paraId="4B78E881" w14:textId="5074C41B">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Cost efficiency, agility, leadership pipeline.</w:t>
            </w:r>
          </w:p>
        </w:tc>
      </w:tr>
      <w:tr w:rsidR="70741C85" w:rsidTr="6C2FDA4F" w14:paraId="738E8109">
        <w:trPr>
          <w:trHeight w:val="300"/>
        </w:trPr>
        <w:tc>
          <w:tcPr>
            <w:tcW w:w="3005" w:type="dxa"/>
            <w:tcMar/>
          </w:tcPr>
          <w:p w:rsidR="5287D63A" w:rsidP="70741C85" w:rsidRDefault="5287D63A" w14:paraId="1E46F58A" w14:textId="27324CB9">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 xml:space="preserve">Digital Technology Trends </w:t>
            </w:r>
          </w:p>
        </w:tc>
        <w:tc>
          <w:tcPr>
            <w:tcW w:w="3005" w:type="dxa"/>
            <w:tcMar/>
          </w:tcPr>
          <w:p w:rsidR="5287D63A" w:rsidP="70741C85" w:rsidRDefault="5287D63A" w14:paraId="69736A78" w14:textId="06D0BB7B">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AI in recruitment, digital learning, people analytics.</w:t>
            </w:r>
          </w:p>
        </w:tc>
        <w:tc>
          <w:tcPr>
            <w:tcW w:w="3005" w:type="dxa"/>
            <w:tcMar/>
          </w:tcPr>
          <w:p w:rsidR="5287D63A" w:rsidP="70741C85" w:rsidRDefault="5287D63A" w14:paraId="74320C06" w14:noSpellErr="1" w14:textId="359C3E1D">
            <w:pPr>
              <w:pStyle w:val="Normal"/>
              <w:rPr>
                <w:rFonts w:ascii="Arial" w:hAnsi="Arial" w:eastAsia="Arial" w:cs="Arial"/>
                <w:b w:val="0"/>
                <w:bCs w:val="0"/>
                <w:sz w:val="22"/>
                <w:szCs w:val="22"/>
              </w:rPr>
            </w:pPr>
            <w:r w:rsidRPr="6C2FDA4F" w:rsidR="5287D63A">
              <w:rPr>
                <w:rFonts w:ascii="Arial" w:hAnsi="Arial" w:eastAsia="Arial" w:cs="Arial"/>
                <w:b w:val="0"/>
                <w:bCs w:val="0"/>
                <w:sz w:val="22"/>
                <w:szCs w:val="22"/>
              </w:rPr>
              <w:t>Talent optimi</w:t>
            </w:r>
            <w:r w:rsidRPr="6C2FDA4F" w:rsidR="78CCE102">
              <w:rPr>
                <w:rFonts w:ascii="Arial" w:hAnsi="Arial" w:eastAsia="Arial" w:cs="Arial"/>
                <w:b w:val="0"/>
                <w:bCs w:val="0"/>
                <w:sz w:val="22"/>
                <w:szCs w:val="22"/>
              </w:rPr>
              <w:t>s</w:t>
            </w:r>
            <w:r w:rsidRPr="6C2FDA4F" w:rsidR="5287D63A">
              <w:rPr>
                <w:rFonts w:ascii="Arial" w:hAnsi="Arial" w:eastAsia="Arial" w:cs="Arial"/>
                <w:b w:val="0"/>
                <w:bCs w:val="0"/>
                <w:sz w:val="22"/>
                <w:szCs w:val="22"/>
              </w:rPr>
              <w:t>ation, innovation, future-readiness.</w:t>
            </w:r>
          </w:p>
        </w:tc>
      </w:tr>
      <w:tr w:rsidR="70741C85" w:rsidTr="6C2FDA4F" w14:paraId="7F9E4CC2">
        <w:trPr>
          <w:trHeight w:val="300"/>
        </w:trPr>
        <w:tc>
          <w:tcPr>
            <w:tcW w:w="3005" w:type="dxa"/>
            <w:tcMar/>
          </w:tcPr>
          <w:p w:rsidR="5287D63A" w:rsidP="70741C85" w:rsidRDefault="5287D63A" w14:paraId="16B6EC18" w14:textId="24025305">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 xml:space="preserve">Flexible working </w:t>
            </w:r>
          </w:p>
        </w:tc>
        <w:tc>
          <w:tcPr>
            <w:tcW w:w="3005" w:type="dxa"/>
            <w:tcMar/>
          </w:tcPr>
          <w:p w:rsidR="5287D63A" w:rsidP="70741C85" w:rsidRDefault="5287D63A" w14:paraId="1C2C75FE" w14:textId="6451E76A">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Hybrid models, well-being programs, outcome-based leadership.</w:t>
            </w:r>
          </w:p>
        </w:tc>
        <w:tc>
          <w:tcPr>
            <w:tcW w:w="3005" w:type="dxa"/>
            <w:tcMar/>
          </w:tcPr>
          <w:p w:rsidR="5287D63A" w:rsidP="70741C85" w:rsidRDefault="5287D63A" w14:paraId="2588BA5E" w14:textId="48E989DF">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Employee satisfaction, retention, sustainability.</w:t>
            </w:r>
          </w:p>
        </w:tc>
      </w:tr>
    </w:tbl>
    <w:p w:rsidR="5287D63A" w:rsidP="70741C85" w:rsidRDefault="5287D63A" w14:paraId="695DEDB9" w14:textId="3FE5C895">
      <w:pPr>
        <w:pStyle w:val="Normal"/>
        <w:rPr>
          <w:rFonts w:ascii="Arial" w:hAnsi="Arial" w:eastAsia="Arial" w:cs="Arial"/>
          <w:b w:val="0"/>
          <w:bCs w:val="0"/>
          <w:sz w:val="22"/>
          <w:szCs w:val="22"/>
        </w:rPr>
      </w:pPr>
      <w:r w:rsidRPr="70741C85" w:rsidR="5287D63A">
        <w:rPr>
          <w:rFonts w:ascii="Arial" w:hAnsi="Arial" w:eastAsia="Arial" w:cs="Arial"/>
          <w:b w:val="0"/>
          <w:bCs w:val="0"/>
          <w:sz w:val="22"/>
          <w:szCs w:val="22"/>
        </w:rPr>
        <w:t>By aligning HR practices with strategic transformation goals, HSBC UK is not only enhancing its operational resilience but also positioning itself as an employer of choice in a competitive, digitally driven market. (HSBC, 2025)</w:t>
      </w:r>
    </w:p>
    <w:p w:rsidR="1AB1626B" w:rsidP="70741C85" w:rsidRDefault="1AB1626B" w14:paraId="08BD574B" w14:textId="069014B8">
      <w:pPr>
        <w:pStyle w:val="Normal"/>
        <w:rPr>
          <w:rFonts w:ascii="Arial" w:hAnsi="Arial" w:eastAsia="Arial" w:cs="Arial"/>
          <w:b w:val="1"/>
          <w:bCs w:val="1"/>
          <w:sz w:val="22"/>
          <w:szCs w:val="22"/>
        </w:rPr>
      </w:pPr>
      <w:r w:rsidRPr="70741C85" w:rsidR="1AB1626B">
        <w:rPr>
          <w:rFonts w:ascii="Arial" w:hAnsi="Arial" w:eastAsia="Arial" w:cs="Arial"/>
          <w:b w:val="1"/>
          <w:bCs w:val="1"/>
          <w:sz w:val="22"/>
          <w:szCs w:val="22"/>
        </w:rPr>
        <w:t>Ensuring Urgent Implementation of Contemporary HR Practices at HSBC</w:t>
      </w:r>
    </w:p>
    <w:p w:rsidR="1AB1626B" w:rsidP="70741C85" w:rsidRDefault="1AB1626B" w14:paraId="246B1314" w14:textId="2D1610CE">
      <w:pPr>
        <w:pStyle w:val="Normal"/>
        <w:rPr>
          <w:rFonts w:ascii="Arial" w:hAnsi="Arial" w:eastAsia="Arial" w:cs="Arial"/>
          <w:b w:val="0"/>
          <w:bCs w:val="0"/>
          <w:sz w:val="22"/>
          <w:szCs w:val="22"/>
        </w:rPr>
      </w:pPr>
      <w:r w:rsidRPr="70741C85" w:rsidR="1AB1626B">
        <w:rPr>
          <w:rFonts w:ascii="Arial" w:hAnsi="Arial" w:eastAsia="Arial" w:cs="Arial"/>
          <w:b w:val="0"/>
          <w:bCs w:val="0"/>
          <w:sz w:val="22"/>
          <w:szCs w:val="22"/>
        </w:rPr>
        <w:t>Departmental managers at HSBC play a pivotal role in translating strategic HR initiatives into operational reality. As the bank undergoes rapid transformation driven by digital innovation, evolving workforce expectations, and global competition, the urgency to embed contemporary HR practices cannot be overstated. To ensure these practices are implemented effectively and swiftly, managers must adopt a proactive, accountable, and data-informed approach.</w:t>
      </w:r>
    </w:p>
    <w:p w:rsidR="05327191" w:rsidP="70741C85" w:rsidRDefault="05327191" w14:paraId="2BAAEE85" w14:textId="5DF12763">
      <w:pPr>
        <w:pStyle w:val="Normal"/>
        <w:rPr>
          <w:rFonts w:ascii="Arial" w:hAnsi="Arial" w:eastAsia="Arial" w:cs="Arial"/>
          <w:b w:val="1"/>
          <w:bCs w:val="1"/>
          <w:sz w:val="22"/>
          <w:szCs w:val="22"/>
        </w:rPr>
      </w:pPr>
      <w:r w:rsidRPr="70741C85" w:rsidR="05327191">
        <w:rPr>
          <w:rFonts w:ascii="Arial" w:hAnsi="Arial" w:eastAsia="Arial" w:cs="Arial"/>
          <w:b w:val="1"/>
          <w:bCs w:val="1"/>
          <w:sz w:val="22"/>
          <w:szCs w:val="22"/>
        </w:rPr>
        <w:t>C</w:t>
      </w:r>
      <w:r w:rsidRPr="70741C85" w:rsidR="342A5C58">
        <w:rPr>
          <w:rFonts w:ascii="Arial" w:hAnsi="Arial" w:eastAsia="Arial" w:cs="Arial"/>
          <w:b w:val="1"/>
          <w:bCs w:val="1"/>
          <w:sz w:val="22"/>
          <w:szCs w:val="22"/>
        </w:rPr>
        <w:t>reating</w:t>
      </w:r>
      <w:r w:rsidRPr="70741C85" w:rsidR="1AB1626B">
        <w:rPr>
          <w:rFonts w:ascii="Arial" w:hAnsi="Arial" w:eastAsia="Arial" w:cs="Arial"/>
          <w:b w:val="1"/>
          <w:bCs w:val="1"/>
          <w:sz w:val="22"/>
          <w:szCs w:val="22"/>
        </w:rPr>
        <w:t xml:space="preserve"> </w:t>
      </w:r>
      <w:r w:rsidRPr="70741C85" w:rsidR="05327191">
        <w:rPr>
          <w:rFonts w:ascii="Arial" w:hAnsi="Arial" w:eastAsia="Arial" w:cs="Arial"/>
          <w:b w:val="1"/>
          <w:bCs w:val="1"/>
          <w:sz w:val="22"/>
          <w:szCs w:val="22"/>
        </w:rPr>
        <w:t>c</w:t>
      </w:r>
      <w:r w:rsidRPr="70741C85" w:rsidR="1AB1626B">
        <w:rPr>
          <w:rFonts w:ascii="Arial" w:hAnsi="Arial" w:eastAsia="Arial" w:cs="Arial"/>
          <w:b w:val="1"/>
          <w:bCs w:val="1"/>
          <w:sz w:val="22"/>
          <w:szCs w:val="22"/>
        </w:rPr>
        <w:t>hange Through Leadership</w:t>
      </w:r>
    </w:p>
    <w:p w:rsidR="1AB1626B" w:rsidP="70741C85" w:rsidRDefault="1AB1626B" w14:paraId="3552969E" w14:textId="56E7FEDE">
      <w:pPr>
        <w:pStyle w:val="Normal"/>
        <w:rPr>
          <w:rFonts w:ascii="Arial" w:hAnsi="Arial" w:eastAsia="Arial" w:cs="Arial"/>
          <w:b w:val="0"/>
          <w:bCs w:val="0"/>
          <w:sz w:val="22"/>
          <w:szCs w:val="22"/>
        </w:rPr>
      </w:pPr>
      <w:r w:rsidRPr="70741C85" w:rsidR="1AB1626B">
        <w:rPr>
          <w:rFonts w:ascii="Arial" w:hAnsi="Arial" w:eastAsia="Arial" w:cs="Arial"/>
          <w:b w:val="0"/>
          <w:bCs w:val="0"/>
          <w:sz w:val="22"/>
          <w:szCs w:val="22"/>
        </w:rPr>
        <w:t>First and foremost</w:t>
      </w:r>
      <w:r w:rsidRPr="70741C85" w:rsidR="1AB1626B">
        <w:rPr>
          <w:rFonts w:ascii="Arial" w:hAnsi="Arial" w:eastAsia="Arial" w:cs="Arial"/>
          <w:b w:val="0"/>
          <w:bCs w:val="0"/>
          <w:sz w:val="22"/>
          <w:szCs w:val="22"/>
        </w:rPr>
        <w:t xml:space="preserve">, departmental managers must act as visible champions of change. This involves clearly communicating the rationale behind new HR </w:t>
      </w:r>
      <w:r w:rsidRPr="70741C85" w:rsidR="1AB1626B">
        <w:rPr>
          <w:rFonts w:ascii="Arial" w:hAnsi="Arial" w:eastAsia="Arial" w:cs="Arial"/>
          <w:b w:val="0"/>
          <w:bCs w:val="0"/>
          <w:sz w:val="22"/>
          <w:szCs w:val="22"/>
        </w:rPr>
        <w:t>practices such</w:t>
      </w:r>
      <w:r w:rsidRPr="70741C85" w:rsidR="1AB1626B">
        <w:rPr>
          <w:rFonts w:ascii="Arial" w:hAnsi="Arial" w:eastAsia="Arial" w:cs="Arial"/>
          <w:b w:val="0"/>
          <w:bCs w:val="0"/>
          <w:sz w:val="22"/>
          <w:szCs w:val="22"/>
        </w:rPr>
        <w:t xml:space="preserve"> as hybrid working models, AI-driven recruitment, or continuous performance management and aligning them with departmental goals. By articulating the “why” behind the change, managers can foster buy-in and reduce resistance among team members.</w:t>
      </w:r>
    </w:p>
    <w:p w:rsidR="1AB1626B" w:rsidP="70741C85" w:rsidRDefault="1AB1626B" w14:paraId="0271605E" w14:textId="03833A5E">
      <w:pPr>
        <w:pStyle w:val="Normal"/>
        <w:rPr>
          <w:rFonts w:ascii="Arial" w:hAnsi="Arial" w:eastAsia="Arial" w:cs="Arial"/>
          <w:b w:val="0"/>
          <w:bCs w:val="0"/>
          <w:sz w:val="22"/>
          <w:szCs w:val="22"/>
        </w:rPr>
      </w:pPr>
      <w:r w:rsidRPr="70741C85" w:rsidR="1AB1626B">
        <w:rPr>
          <w:rFonts w:ascii="Arial" w:hAnsi="Arial" w:eastAsia="Arial" w:cs="Arial"/>
          <w:b w:val="0"/>
          <w:bCs w:val="0"/>
          <w:sz w:val="22"/>
          <w:szCs w:val="22"/>
        </w:rPr>
        <w:t>Crucially, managers must lead by example. For instance, if flexible working is being promoted, managers should model hybrid work themselves and support team members in doing the same. This sets a cultural tone that reinforces</w:t>
      </w:r>
      <w:r w:rsidRPr="70741C85" w:rsidR="1F679D2B">
        <w:rPr>
          <w:rFonts w:ascii="Arial" w:hAnsi="Arial" w:eastAsia="Arial" w:cs="Arial"/>
          <w:b w:val="0"/>
          <w:bCs w:val="0"/>
          <w:sz w:val="22"/>
          <w:szCs w:val="22"/>
        </w:rPr>
        <w:t xml:space="preserve"> the legitimacy and urgency of the shift.</w:t>
      </w:r>
    </w:p>
    <w:p w:rsidR="4781A520" w:rsidP="70741C85" w:rsidRDefault="4781A520" w14:paraId="4115A0CD" w14:textId="2CC4B241">
      <w:pPr>
        <w:pStyle w:val="Normal"/>
        <w:rPr>
          <w:rFonts w:ascii="Arial" w:hAnsi="Arial" w:eastAsia="Arial" w:cs="Arial"/>
          <w:b w:val="0"/>
          <w:bCs w:val="0"/>
          <w:sz w:val="22"/>
          <w:szCs w:val="22"/>
        </w:rPr>
      </w:pPr>
      <w:r w:rsidRPr="70741C85" w:rsidR="4781A520">
        <w:rPr>
          <w:rFonts w:ascii="Arial" w:hAnsi="Arial" w:eastAsia="Arial" w:cs="Arial"/>
          <w:b w:val="0"/>
          <w:bCs w:val="0"/>
          <w:sz w:val="22"/>
          <w:szCs w:val="22"/>
        </w:rPr>
        <w:t xml:space="preserve">Embedding HR Practices into Daily Operations To ensure HR practices are not treated as peripheral initiatives, managers must integrate them into core workflows. For example, digital learning platforms should be embedded into performance development plans, with clear expectations for completion and application. Similarly, AI-enabled recruitment tools should be standardised in hiring processes, with hiring managers trained to interpret and act on algorithmic insights. Managers should also collaborate closely with HR business partners to tailor practices to their team’s specific needs. This ensures relevance and increases the likelihood of adoption. For example, a customer service department may </w:t>
      </w:r>
      <w:r w:rsidRPr="70741C85" w:rsidR="4781A520">
        <w:rPr>
          <w:rFonts w:ascii="Arial" w:hAnsi="Arial" w:eastAsia="Arial" w:cs="Arial"/>
          <w:b w:val="0"/>
          <w:bCs w:val="0"/>
          <w:sz w:val="22"/>
          <w:szCs w:val="22"/>
        </w:rPr>
        <w:t>require</w:t>
      </w:r>
      <w:r w:rsidRPr="70741C85" w:rsidR="4781A520">
        <w:rPr>
          <w:rFonts w:ascii="Arial" w:hAnsi="Arial" w:eastAsia="Arial" w:cs="Arial"/>
          <w:b w:val="0"/>
          <w:bCs w:val="0"/>
          <w:sz w:val="22"/>
          <w:szCs w:val="22"/>
        </w:rPr>
        <w:t xml:space="preserve"> different flexible work arrangements than a compliance </w:t>
      </w:r>
      <w:r w:rsidRPr="70741C85" w:rsidR="7D2DB189">
        <w:rPr>
          <w:rFonts w:ascii="Arial" w:hAnsi="Arial" w:eastAsia="Arial" w:cs="Arial"/>
          <w:b w:val="0"/>
          <w:bCs w:val="0"/>
          <w:sz w:val="22"/>
          <w:szCs w:val="22"/>
        </w:rPr>
        <w:t>team (</w:t>
      </w:r>
      <w:r w:rsidRPr="70741C85" w:rsidR="7D2DB189">
        <w:rPr>
          <w:rFonts w:ascii="Arial" w:hAnsi="Arial" w:eastAsia="Arial" w:cs="Arial"/>
          <w:b w:val="0"/>
          <w:bCs w:val="0"/>
          <w:sz w:val="22"/>
          <w:szCs w:val="22"/>
        </w:rPr>
        <w:t>HSBC, 2025)</w:t>
      </w:r>
    </w:p>
    <w:p w:rsidR="4781A520" w:rsidP="70741C85" w:rsidRDefault="4781A520" w14:paraId="6807ADEF" w14:noSpellErr="1" w14:textId="22AF9561">
      <w:pPr>
        <w:pStyle w:val="Normal"/>
        <w:rPr>
          <w:rFonts w:ascii="Arial" w:hAnsi="Arial" w:eastAsia="Arial" w:cs="Arial"/>
          <w:b w:val="0"/>
          <w:bCs w:val="0"/>
          <w:sz w:val="22"/>
          <w:szCs w:val="22"/>
        </w:rPr>
      </w:pPr>
      <w:r w:rsidRPr="6C2FDA4F" w:rsidR="4781A520">
        <w:rPr>
          <w:rFonts w:ascii="Arial" w:hAnsi="Arial" w:eastAsia="Arial" w:cs="Arial"/>
          <w:b w:val="0"/>
          <w:bCs w:val="0"/>
          <w:sz w:val="22"/>
          <w:szCs w:val="22"/>
        </w:rPr>
        <w:t xml:space="preserve">Using Data to Drive Accountability Contemporary HR practices are increasingly data-driven, and departmental managers must </w:t>
      </w:r>
      <w:r w:rsidRPr="6C2FDA4F" w:rsidR="4781A520">
        <w:rPr>
          <w:rFonts w:ascii="Arial" w:hAnsi="Arial" w:eastAsia="Arial" w:cs="Arial"/>
          <w:b w:val="0"/>
          <w:bCs w:val="0"/>
          <w:sz w:val="22"/>
          <w:szCs w:val="22"/>
        </w:rPr>
        <w:t>leverage</w:t>
      </w:r>
      <w:r w:rsidRPr="6C2FDA4F" w:rsidR="4781A520">
        <w:rPr>
          <w:rFonts w:ascii="Arial" w:hAnsi="Arial" w:eastAsia="Arial" w:cs="Arial"/>
          <w:b w:val="0"/>
          <w:bCs w:val="0"/>
          <w:sz w:val="22"/>
          <w:szCs w:val="22"/>
        </w:rPr>
        <w:t xml:space="preserve"> this to </w:t>
      </w:r>
      <w:r w:rsidRPr="6C2FDA4F" w:rsidR="4781A520">
        <w:rPr>
          <w:rFonts w:ascii="Arial" w:hAnsi="Arial" w:eastAsia="Arial" w:cs="Arial"/>
          <w:b w:val="0"/>
          <w:bCs w:val="0"/>
          <w:sz w:val="22"/>
          <w:szCs w:val="22"/>
        </w:rPr>
        <w:t>monitor</w:t>
      </w:r>
      <w:r w:rsidRPr="6C2FDA4F" w:rsidR="4781A520">
        <w:rPr>
          <w:rFonts w:ascii="Arial" w:hAnsi="Arial" w:eastAsia="Arial" w:cs="Arial"/>
          <w:b w:val="0"/>
          <w:bCs w:val="0"/>
          <w:sz w:val="22"/>
          <w:szCs w:val="22"/>
        </w:rPr>
        <w:t xml:space="preserve"> progress and drive accountability. Key performance indicators (KPIs</w:t>
      </w:r>
      <w:r w:rsidRPr="6C2FDA4F" w:rsidR="4781A520">
        <w:rPr>
          <w:rFonts w:ascii="Arial" w:hAnsi="Arial" w:eastAsia="Arial" w:cs="Arial"/>
          <w:b w:val="0"/>
          <w:bCs w:val="0"/>
          <w:sz w:val="22"/>
          <w:szCs w:val="22"/>
        </w:rPr>
        <w:t>)</w:t>
      </w:r>
      <w:r w:rsidRPr="6C2FDA4F" w:rsidR="55B54F9B">
        <w:rPr>
          <w:rFonts w:ascii="Arial" w:hAnsi="Arial" w:eastAsia="Arial" w:cs="Arial"/>
          <w:b w:val="0"/>
          <w:bCs w:val="0"/>
          <w:sz w:val="22"/>
          <w:szCs w:val="22"/>
        </w:rPr>
        <w:t xml:space="preserve"> </w:t>
      </w:r>
      <w:r w:rsidRPr="6C2FDA4F" w:rsidR="3C9493B4">
        <w:rPr>
          <w:rFonts w:ascii="Arial" w:hAnsi="Arial" w:eastAsia="Arial" w:cs="Arial"/>
          <w:b w:val="0"/>
          <w:bCs w:val="0"/>
          <w:sz w:val="22"/>
          <w:szCs w:val="22"/>
        </w:rPr>
        <w:t>(</w:t>
      </w:r>
      <w:r w:rsidRPr="6C2FDA4F" w:rsidR="3C9493B4">
        <w:rPr>
          <w:rFonts w:ascii="Arial" w:hAnsi="Arial" w:eastAsia="Arial" w:cs="Arial"/>
          <w:b w:val="0"/>
          <w:bCs w:val="0"/>
          <w:sz w:val="22"/>
          <w:szCs w:val="22"/>
        </w:rPr>
        <w:t>Xero,</w:t>
      </w:r>
      <w:r w:rsidRPr="6C2FDA4F" w:rsidR="652D3F25">
        <w:rPr>
          <w:rFonts w:ascii="Arial" w:hAnsi="Arial" w:eastAsia="Arial" w:cs="Arial"/>
          <w:b w:val="0"/>
          <w:bCs w:val="0"/>
          <w:sz w:val="22"/>
          <w:szCs w:val="22"/>
        </w:rPr>
        <w:t xml:space="preserve"> </w:t>
      </w:r>
      <w:r w:rsidRPr="6C2FDA4F" w:rsidR="3C9493B4">
        <w:rPr>
          <w:rFonts w:ascii="Arial" w:hAnsi="Arial" w:eastAsia="Arial" w:cs="Arial"/>
          <w:b w:val="0"/>
          <w:bCs w:val="0"/>
          <w:sz w:val="22"/>
          <w:szCs w:val="22"/>
        </w:rPr>
        <w:t>2025)</w:t>
      </w:r>
      <w:r w:rsidRPr="6C2FDA4F" w:rsidR="4781A520">
        <w:rPr>
          <w:rFonts w:ascii="Arial" w:hAnsi="Arial" w:eastAsia="Arial" w:cs="Arial"/>
          <w:b w:val="0"/>
          <w:bCs w:val="0"/>
          <w:sz w:val="22"/>
          <w:szCs w:val="22"/>
        </w:rPr>
        <w:t xml:space="preserve"> such as employee engagement scores, training completion rates, attrition levels, and internal mobility metrics should be tracked regularly. Managers should use dashboards and people analytics tools to </w:t>
      </w:r>
      <w:r w:rsidRPr="6C2FDA4F" w:rsidR="4781A520">
        <w:rPr>
          <w:rFonts w:ascii="Arial" w:hAnsi="Arial" w:eastAsia="Arial" w:cs="Arial"/>
          <w:b w:val="0"/>
          <w:bCs w:val="0"/>
          <w:sz w:val="22"/>
          <w:szCs w:val="22"/>
        </w:rPr>
        <w:t>identify</w:t>
      </w:r>
      <w:r w:rsidRPr="6C2FDA4F" w:rsidR="4781A520">
        <w:rPr>
          <w:rFonts w:ascii="Arial" w:hAnsi="Arial" w:eastAsia="Arial" w:cs="Arial"/>
          <w:b w:val="0"/>
          <w:bCs w:val="0"/>
          <w:sz w:val="22"/>
          <w:szCs w:val="22"/>
        </w:rPr>
        <w:t xml:space="preserve"> gaps and intervene early. For instance, if a team shows low uptake of digital learning, the manager can investigate barriers such as workload or platform usability and take corrective action. This data-centric approach ensures that HR practices are not only implemented but continuously improved.</w:t>
      </w:r>
    </w:p>
    <w:p w:rsidR="06D23C72" w:rsidP="70741C85" w:rsidRDefault="06D23C72" w14:paraId="70DD0434" w14:textId="06DAB94F">
      <w:pPr>
        <w:pStyle w:val="Normal"/>
        <w:rPr>
          <w:rFonts w:ascii="Arial" w:hAnsi="Arial" w:eastAsia="Arial" w:cs="Arial"/>
          <w:b w:val="0"/>
          <w:bCs w:val="0"/>
          <w:sz w:val="22"/>
          <w:szCs w:val="22"/>
        </w:rPr>
      </w:pPr>
      <w:r w:rsidRPr="70741C85" w:rsidR="06D23C72">
        <w:rPr>
          <w:rFonts w:ascii="Arial" w:hAnsi="Arial" w:eastAsia="Arial" w:cs="Arial"/>
          <w:b w:val="0"/>
          <w:bCs w:val="0"/>
          <w:sz w:val="22"/>
          <w:szCs w:val="22"/>
        </w:rPr>
        <w:t xml:space="preserve">Fostering a Culture of Feedback and Inclusion Urgent implementation also requires a feedback-rich environment. Managers should create safe spaces for employees to share their experiences with new HR practices and suggest improvements. This feedback loop not only enhances practice relevance but also increases employee ownership of the change process. Inclusion is equally critical. Managers must ensure that flexible work policies, learning opportunities, and performance systems are accessible to all employees, regardless of role, location, or background. This prevents the emergence of a two-tier workforce and reinforces HSBC’s commitment to </w:t>
      </w:r>
      <w:r w:rsidRPr="70741C85" w:rsidR="700302B8">
        <w:rPr>
          <w:rFonts w:ascii="Arial" w:hAnsi="Arial" w:eastAsia="Arial" w:cs="Arial"/>
          <w:b w:val="0"/>
          <w:bCs w:val="0"/>
          <w:sz w:val="22"/>
          <w:szCs w:val="22"/>
        </w:rPr>
        <w:t>equity (</w:t>
      </w:r>
      <w:r w:rsidRPr="70741C85" w:rsidR="700302B8">
        <w:rPr>
          <w:rFonts w:ascii="Arial" w:hAnsi="Arial" w:eastAsia="Arial" w:cs="Arial"/>
          <w:b w:val="0"/>
          <w:bCs w:val="0"/>
          <w:sz w:val="22"/>
          <w:szCs w:val="22"/>
        </w:rPr>
        <w:t>HSBC,2025)</w:t>
      </w:r>
    </w:p>
    <w:p w:rsidR="06D23C72" w:rsidP="70741C85" w:rsidRDefault="06D23C72" w14:paraId="1D308861" w14:textId="7B78CA8C">
      <w:pPr>
        <w:pStyle w:val="Normal"/>
        <w:rPr>
          <w:rFonts w:ascii="Arial" w:hAnsi="Arial" w:eastAsia="Arial" w:cs="Arial"/>
          <w:b w:val="0"/>
          <w:bCs w:val="0"/>
          <w:sz w:val="22"/>
          <w:szCs w:val="22"/>
        </w:rPr>
      </w:pPr>
      <w:r w:rsidRPr="70741C85" w:rsidR="06D23C72">
        <w:rPr>
          <w:rFonts w:ascii="Arial" w:hAnsi="Arial" w:eastAsia="Arial" w:cs="Arial"/>
          <w:b w:val="0"/>
          <w:bCs w:val="0"/>
          <w:sz w:val="22"/>
          <w:szCs w:val="22"/>
        </w:rPr>
        <w:t xml:space="preserve">To summarise, departmental managers at HSBC are the linchpins of successful HR transformation. By championing change, embedding practices into daily routines, </w:t>
      </w:r>
      <w:r w:rsidRPr="70741C85" w:rsidR="06D23C72">
        <w:rPr>
          <w:rFonts w:ascii="Arial" w:hAnsi="Arial" w:eastAsia="Arial" w:cs="Arial"/>
          <w:b w:val="0"/>
          <w:bCs w:val="0"/>
          <w:sz w:val="22"/>
          <w:szCs w:val="22"/>
        </w:rPr>
        <w:t>leveraging</w:t>
      </w:r>
      <w:r w:rsidRPr="70741C85" w:rsidR="06D23C72">
        <w:rPr>
          <w:rFonts w:ascii="Arial" w:hAnsi="Arial" w:eastAsia="Arial" w:cs="Arial"/>
          <w:b w:val="0"/>
          <w:bCs w:val="0"/>
          <w:sz w:val="22"/>
          <w:szCs w:val="22"/>
        </w:rPr>
        <w:t xml:space="preserve"> data, and fostering inclusive feedback cultures, they can ensure that contemporary HR practices are implemented with urgency and impact. Their leadership will be instrumental in positioning HSBC as a future-ready, people-first organisation. </w:t>
      </w:r>
    </w:p>
    <w:p w:rsidR="05F6B7F4" w:rsidP="70741C85" w:rsidRDefault="05F6B7F4" w14:paraId="1D916EA9" w14:textId="7C801D5E">
      <w:pPr>
        <w:pStyle w:val="Normal"/>
        <w:rPr>
          <w:rFonts w:ascii="Arial" w:hAnsi="Arial" w:eastAsia="Arial" w:cs="Arial"/>
          <w:b w:val="1"/>
          <w:bCs w:val="1"/>
          <w:sz w:val="22"/>
          <w:szCs w:val="22"/>
        </w:rPr>
      </w:pPr>
      <w:r w:rsidRPr="70741C85" w:rsidR="05F6B7F4">
        <w:rPr>
          <w:rFonts w:ascii="Arial" w:hAnsi="Arial" w:eastAsia="Arial" w:cs="Arial"/>
          <w:b w:val="1"/>
          <w:bCs w:val="1"/>
          <w:sz w:val="22"/>
          <w:szCs w:val="22"/>
        </w:rPr>
        <w:t>Summary</w:t>
      </w:r>
    </w:p>
    <w:p w:rsidR="05F6B7F4" w:rsidP="70741C85" w:rsidRDefault="05F6B7F4" w14:paraId="1F3D35FE" w14:textId="0557D802">
      <w:pPr>
        <w:pStyle w:val="Normal"/>
        <w:rPr>
          <w:rFonts w:ascii="Arial" w:hAnsi="Arial" w:eastAsia="Arial" w:cs="Arial"/>
          <w:b w:val="0"/>
          <w:bCs w:val="0"/>
          <w:sz w:val="22"/>
          <w:szCs w:val="22"/>
        </w:rPr>
      </w:pPr>
      <w:r w:rsidRPr="70741C85" w:rsidR="05F6B7F4">
        <w:rPr>
          <w:rFonts w:ascii="Arial" w:hAnsi="Arial" w:eastAsia="Arial" w:cs="Arial"/>
          <w:b w:val="0"/>
          <w:bCs w:val="0"/>
          <w:sz w:val="22"/>
          <w:szCs w:val="22"/>
        </w:rPr>
        <w:t>Upon joining the HR department at HSBC UK, it</w:t>
      </w:r>
      <w:r w:rsidRPr="70741C85" w:rsidR="05F6B7F4">
        <w:rPr>
          <w:rFonts w:ascii="Arial" w:hAnsi="Arial" w:eastAsia="Arial" w:cs="Arial"/>
          <w:b w:val="0"/>
          <w:bCs w:val="0"/>
          <w:sz w:val="22"/>
          <w:szCs w:val="22"/>
        </w:rPr>
        <w:t xml:space="preserve"> became </w:t>
      </w:r>
      <w:r w:rsidRPr="70741C85" w:rsidR="05F6B7F4">
        <w:rPr>
          <w:rFonts w:ascii="Arial" w:hAnsi="Arial" w:eastAsia="Arial" w:cs="Arial"/>
          <w:b w:val="0"/>
          <w:bCs w:val="0"/>
          <w:sz w:val="22"/>
          <w:szCs w:val="22"/>
        </w:rPr>
        <w:t>immediately</w:t>
      </w:r>
      <w:r w:rsidRPr="70741C85" w:rsidR="05F6B7F4">
        <w:rPr>
          <w:rFonts w:ascii="Arial" w:hAnsi="Arial" w:eastAsia="Arial" w:cs="Arial"/>
          <w:b w:val="0"/>
          <w:bCs w:val="0"/>
          <w:sz w:val="22"/>
          <w:szCs w:val="22"/>
        </w:rPr>
        <w:t xml:space="preserve"> </w:t>
      </w:r>
      <w:r w:rsidRPr="70741C85" w:rsidR="05F6B7F4">
        <w:rPr>
          <w:rFonts w:ascii="Arial" w:hAnsi="Arial" w:eastAsia="Arial" w:cs="Arial"/>
          <w:b w:val="0"/>
          <w:bCs w:val="0"/>
          <w:sz w:val="22"/>
          <w:szCs w:val="22"/>
        </w:rPr>
        <w:t>apparent</w:t>
      </w:r>
      <w:r w:rsidRPr="70741C85" w:rsidR="05F6B7F4">
        <w:rPr>
          <w:rFonts w:ascii="Arial" w:hAnsi="Arial" w:eastAsia="Arial" w:cs="Arial"/>
          <w:b w:val="0"/>
          <w:bCs w:val="0"/>
          <w:sz w:val="22"/>
          <w:szCs w:val="22"/>
        </w:rPr>
        <w:t xml:space="preserve"> that the volume and complexity of employee grievances were unusually high. These grievances span concerns over workload, communication breakdowns, unclear performance expectations, and perceived inequities in flexible working arrangements. This trend is particularly concerning given HSBC’s ongoing business transformation, which is heavily influenced by digital technology adoption and the shift toward hybrid work models.</w:t>
      </w:r>
    </w:p>
    <w:p w:rsidR="05F6B7F4" w:rsidP="70741C85" w:rsidRDefault="05F6B7F4" w14:paraId="7719BE5C" w14:noSpellErr="1" w14:textId="7DF66324">
      <w:pPr>
        <w:pStyle w:val="Normal"/>
        <w:rPr>
          <w:rFonts w:ascii="Arial" w:hAnsi="Arial" w:eastAsia="Arial" w:cs="Arial"/>
          <w:b w:val="0"/>
          <w:bCs w:val="0"/>
          <w:sz w:val="22"/>
          <w:szCs w:val="22"/>
        </w:rPr>
      </w:pPr>
      <w:r w:rsidRPr="6C2FDA4F" w:rsidR="05F6B7F4">
        <w:rPr>
          <w:rFonts w:ascii="Arial" w:hAnsi="Arial" w:eastAsia="Arial" w:cs="Arial"/>
          <w:b w:val="0"/>
          <w:bCs w:val="0"/>
          <w:sz w:val="22"/>
          <w:szCs w:val="22"/>
        </w:rPr>
        <w:t>The root causes appear to stem from rapid organi</w:t>
      </w:r>
      <w:r w:rsidRPr="6C2FDA4F" w:rsidR="051F35C6">
        <w:rPr>
          <w:rFonts w:ascii="Arial" w:hAnsi="Arial" w:eastAsia="Arial" w:cs="Arial"/>
          <w:b w:val="0"/>
          <w:bCs w:val="0"/>
          <w:sz w:val="22"/>
          <w:szCs w:val="22"/>
        </w:rPr>
        <w:t>s</w:t>
      </w:r>
      <w:r w:rsidRPr="6C2FDA4F" w:rsidR="05F6B7F4">
        <w:rPr>
          <w:rFonts w:ascii="Arial" w:hAnsi="Arial" w:eastAsia="Arial" w:cs="Arial"/>
          <w:b w:val="0"/>
          <w:bCs w:val="0"/>
          <w:sz w:val="22"/>
          <w:szCs w:val="22"/>
        </w:rPr>
        <w:t>ational change outpacing employee adaptation. While digital tools have improved efficiency, they have also introduced new stressors such as digital fatigue, inconsistent training, and reduced interpersonal connection. Similarly, flexible working, though widely appreciated, has led to disparities in team cohesion, visibility, and access to development opportunities.</w:t>
      </w:r>
    </w:p>
    <w:p w:rsidR="05F6B7F4" w:rsidP="70741C85" w:rsidRDefault="05F6B7F4" w14:paraId="2839D038" w14:textId="6FFF8614">
      <w:pPr>
        <w:pStyle w:val="Normal"/>
        <w:rPr>
          <w:rFonts w:ascii="Arial" w:hAnsi="Arial" w:eastAsia="Arial" w:cs="Arial"/>
          <w:b w:val="0"/>
          <w:bCs w:val="0"/>
          <w:sz w:val="22"/>
          <w:szCs w:val="22"/>
        </w:rPr>
      </w:pPr>
      <w:r w:rsidRPr="70741C85" w:rsidR="05F6B7F4">
        <w:rPr>
          <w:rFonts w:ascii="Arial" w:hAnsi="Arial" w:eastAsia="Arial" w:cs="Arial"/>
          <w:b w:val="0"/>
          <w:bCs w:val="0"/>
          <w:sz w:val="22"/>
          <w:szCs w:val="22"/>
        </w:rPr>
        <w:t xml:space="preserve">These issues, if left unaddressed, risk undermining employee morale, productivity, and retention </w:t>
      </w:r>
      <w:r w:rsidRPr="70741C85" w:rsidR="05F6B7F4">
        <w:rPr>
          <w:rFonts w:ascii="Arial" w:hAnsi="Arial" w:eastAsia="Arial" w:cs="Arial"/>
          <w:b w:val="0"/>
          <w:bCs w:val="0"/>
          <w:sz w:val="22"/>
          <w:szCs w:val="22"/>
        </w:rPr>
        <w:t>ultimately threatening</w:t>
      </w:r>
      <w:r w:rsidRPr="70741C85" w:rsidR="05F6B7F4">
        <w:rPr>
          <w:rFonts w:ascii="Arial" w:hAnsi="Arial" w:eastAsia="Arial" w:cs="Arial"/>
          <w:b w:val="0"/>
          <w:bCs w:val="0"/>
          <w:sz w:val="22"/>
          <w:szCs w:val="22"/>
        </w:rPr>
        <w:t xml:space="preserve"> the success of HSBC’s transformation agenda.</w:t>
      </w:r>
    </w:p>
    <w:p w:rsidR="12362BB2" w:rsidP="70741C85" w:rsidRDefault="12362BB2" w14:paraId="72992ACC" w14:textId="1A83B3E6">
      <w:pPr>
        <w:pStyle w:val="Normal"/>
        <w:rPr>
          <w:rFonts w:ascii="Arial" w:hAnsi="Arial" w:eastAsia="Arial" w:cs="Arial"/>
          <w:b w:val="1"/>
          <w:bCs w:val="1"/>
          <w:sz w:val="22"/>
          <w:szCs w:val="22"/>
        </w:rPr>
      </w:pPr>
      <w:r w:rsidRPr="70741C85" w:rsidR="12362BB2">
        <w:rPr>
          <w:rFonts w:ascii="Arial" w:hAnsi="Arial" w:eastAsia="Arial" w:cs="Arial"/>
          <w:b w:val="1"/>
          <w:bCs w:val="1"/>
          <w:sz w:val="22"/>
          <w:szCs w:val="22"/>
        </w:rPr>
        <w:t>Recommendations for the Future</w:t>
      </w:r>
    </w:p>
    <w:p w:rsidR="12362BB2" w:rsidP="70741C85" w:rsidRDefault="12362BB2" w14:paraId="28A87CC8" w14:textId="2D696899">
      <w:pPr>
        <w:pStyle w:val="Normal"/>
        <w:ind w:left="0"/>
        <w:jc w:val="both"/>
        <w:rPr>
          <w:rFonts w:ascii="Arial" w:hAnsi="Arial" w:eastAsia="Arial" w:cs="Arial"/>
          <w:b w:val="0"/>
          <w:bCs w:val="0"/>
          <w:sz w:val="22"/>
          <w:szCs w:val="22"/>
        </w:rPr>
      </w:pPr>
      <w:r w:rsidRPr="70741C85" w:rsidR="12362BB2">
        <w:rPr>
          <w:rFonts w:ascii="Arial" w:hAnsi="Arial" w:eastAsia="Arial" w:cs="Arial"/>
          <w:b w:val="0"/>
          <w:bCs w:val="0"/>
          <w:sz w:val="22"/>
          <w:szCs w:val="22"/>
        </w:rPr>
        <w:t xml:space="preserve"> </w:t>
      </w:r>
      <w:r w:rsidRPr="70741C85" w:rsidR="12362BB2">
        <w:rPr>
          <w:rFonts w:ascii="Arial" w:hAnsi="Arial" w:eastAsia="Arial" w:cs="Arial"/>
          <w:b w:val="1"/>
          <w:bCs w:val="1"/>
          <w:sz w:val="22"/>
          <w:szCs w:val="22"/>
        </w:rPr>
        <w:t>Strengthen Change Communication and Managerial Support</w:t>
      </w:r>
    </w:p>
    <w:p w:rsidR="12362BB2" w:rsidP="70741C85" w:rsidRDefault="12362BB2" w14:paraId="22785DBC" w14:textId="14E8FC1B">
      <w:pPr>
        <w:pStyle w:val="ListParagraph"/>
        <w:numPr>
          <w:ilvl w:val="0"/>
          <w:numId w:val="1"/>
        </w:numPr>
        <w:jc w:val="both"/>
        <w:rPr>
          <w:rFonts w:ascii="Arial" w:hAnsi="Arial" w:eastAsia="Arial" w:cs="Arial"/>
          <w:b w:val="0"/>
          <w:bCs w:val="0"/>
          <w:sz w:val="22"/>
          <w:szCs w:val="22"/>
        </w:rPr>
      </w:pPr>
      <w:r w:rsidRPr="70741C85" w:rsidR="12362BB2">
        <w:rPr>
          <w:rFonts w:ascii="Arial" w:hAnsi="Arial" w:eastAsia="Arial" w:cs="Arial"/>
          <w:b w:val="0"/>
          <w:bCs w:val="0"/>
          <w:sz w:val="22"/>
          <w:szCs w:val="22"/>
        </w:rPr>
        <w:t xml:space="preserve"> </w:t>
      </w:r>
      <w:r w:rsidRPr="70741C85" w:rsidR="12362BB2">
        <w:rPr>
          <w:rFonts w:ascii="Arial" w:hAnsi="Arial" w:eastAsia="Arial" w:cs="Arial"/>
          <w:b w:val="0"/>
          <w:bCs w:val="0"/>
          <w:sz w:val="22"/>
          <w:szCs w:val="22"/>
        </w:rPr>
        <w:t>Launch structured communication campaigns to clarify the purpose, benefits, and expectations of digital and flexible work initiatives.</w:t>
      </w:r>
    </w:p>
    <w:p w:rsidR="12362BB2" w:rsidP="70741C85" w:rsidRDefault="12362BB2" w14:paraId="236A4F43" w14:textId="6797EFCC">
      <w:pPr>
        <w:pStyle w:val="ListParagraph"/>
        <w:numPr>
          <w:ilvl w:val="0"/>
          <w:numId w:val="1"/>
        </w:numPr>
        <w:jc w:val="both"/>
        <w:rPr>
          <w:rFonts w:ascii="Arial" w:hAnsi="Arial" w:eastAsia="Arial" w:cs="Arial"/>
          <w:b w:val="0"/>
          <w:bCs w:val="0"/>
          <w:sz w:val="22"/>
          <w:szCs w:val="22"/>
        </w:rPr>
      </w:pPr>
      <w:r w:rsidRPr="70741C85" w:rsidR="12362BB2">
        <w:rPr>
          <w:rFonts w:ascii="Arial" w:hAnsi="Arial" w:eastAsia="Arial" w:cs="Arial"/>
          <w:b w:val="0"/>
          <w:bCs w:val="0"/>
          <w:sz w:val="22"/>
          <w:szCs w:val="22"/>
        </w:rPr>
        <w:t>Equip line managers with training in empathetic leadership, conflict resolution, and hybrid team management to better support their teams.</w:t>
      </w:r>
    </w:p>
    <w:p w:rsidR="12362BB2" w:rsidP="70741C85" w:rsidRDefault="12362BB2" w14:paraId="52F35420" w14:textId="592B99AA">
      <w:pPr>
        <w:pStyle w:val="Normal"/>
        <w:ind w:left="0"/>
        <w:jc w:val="both"/>
        <w:rPr>
          <w:rFonts w:ascii="Arial" w:hAnsi="Arial" w:eastAsia="Arial" w:cs="Arial"/>
          <w:b w:val="1"/>
          <w:bCs w:val="1"/>
          <w:sz w:val="22"/>
          <w:szCs w:val="22"/>
        </w:rPr>
      </w:pPr>
      <w:r w:rsidRPr="70741C85" w:rsidR="12362BB2">
        <w:rPr>
          <w:rFonts w:ascii="Arial" w:hAnsi="Arial" w:eastAsia="Arial" w:cs="Arial"/>
          <w:b w:val="1"/>
          <w:bCs w:val="1"/>
          <w:sz w:val="22"/>
          <w:szCs w:val="22"/>
        </w:rPr>
        <w:t xml:space="preserve"> Implement a Digital Well-being Framework</w:t>
      </w:r>
    </w:p>
    <w:p w:rsidR="12362BB2" w:rsidP="70741C85" w:rsidRDefault="12362BB2" w14:paraId="62D5EF46" w14:textId="16CF7756">
      <w:pPr>
        <w:pStyle w:val="ListParagraph"/>
        <w:numPr>
          <w:ilvl w:val="0"/>
          <w:numId w:val="1"/>
        </w:numPr>
        <w:jc w:val="both"/>
        <w:rPr>
          <w:rFonts w:ascii="Arial" w:hAnsi="Arial" w:eastAsia="Arial" w:cs="Arial"/>
          <w:b w:val="0"/>
          <w:bCs w:val="0"/>
          <w:sz w:val="22"/>
          <w:szCs w:val="22"/>
        </w:rPr>
      </w:pPr>
      <w:r w:rsidRPr="70741C85" w:rsidR="12362BB2">
        <w:rPr>
          <w:rFonts w:ascii="Arial" w:hAnsi="Arial" w:eastAsia="Arial" w:cs="Arial"/>
          <w:b w:val="0"/>
          <w:bCs w:val="0"/>
          <w:sz w:val="22"/>
          <w:szCs w:val="22"/>
        </w:rPr>
        <w:t xml:space="preserve"> Introduce policies that promote healthy digital habits, such as “no-meeting” hours, screen breaks, and workload balancing tools.</w:t>
      </w:r>
    </w:p>
    <w:p w:rsidR="12362BB2" w:rsidP="70741C85" w:rsidRDefault="12362BB2" w14:paraId="3E8154F9" w14:textId="4E440331">
      <w:pPr>
        <w:pStyle w:val="ListParagraph"/>
        <w:numPr>
          <w:ilvl w:val="0"/>
          <w:numId w:val="1"/>
        </w:numPr>
        <w:jc w:val="both"/>
        <w:rPr>
          <w:rFonts w:ascii="Arial" w:hAnsi="Arial" w:eastAsia="Arial" w:cs="Arial"/>
          <w:b w:val="0"/>
          <w:bCs w:val="0"/>
          <w:sz w:val="22"/>
          <w:szCs w:val="22"/>
        </w:rPr>
      </w:pPr>
      <w:r w:rsidRPr="70741C85" w:rsidR="12362BB2">
        <w:rPr>
          <w:rFonts w:ascii="Arial" w:hAnsi="Arial" w:eastAsia="Arial" w:cs="Arial"/>
          <w:b w:val="0"/>
          <w:bCs w:val="0"/>
          <w:sz w:val="22"/>
          <w:szCs w:val="22"/>
        </w:rPr>
        <w:t>Monitor</w:t>
      </w:r>
      <w:r w:rsidRPr="70741C85" w:rsidR="12362BB2">
        <w:rPr>
          <w:rFonts w:ascii="Arial" w:hAnsi="Arial" w:eastAsia="Arial" w:cs="Arial"/>
          <w:b w:val="0"/>
          <w:bCs w:val="0"/>
          <w:sz w:val="22"/>
          <w:szCs w:val="22"/>
        </w:rPr>
        <w:t xml:space="preserve"> digital engagement metrics to </w:t>
      </w:r>
      <w:r w:rsidRPr="70741C85" w:rsidR="12362BB2">
        <w:rPr>
          <w:rFonts w:ascii="Arial" w:hAnsi="Arial" w:eastAsia="Arial" w:cs="Arial"/>
          <w:b w:val="0"/>
          <w:bCs w:val="0"/>
          <w:sz w:val="22"/>
          <w:szCs w:val="22"/>
        </w:rPr>
        <w:t>identify</w:t>
      </w:r>
      <w:r w:rsidRPr="70741C85" w:rsidR="12362BB2">
        <w:rPr>
          <w:rFonts w:ascii="Arial" w:hAnsi="Arial" w:eastAsia="Arial" w:cs="Arial"/>
          <w:b w:val="0"/>
          <w:bCs w:val="0"/>
          <w:sz w:val="22"/>
          <w:szCs w:val="22"/>
        </w:rPr>
        <w:t xml:space="preserve"> burnout risks early and intervene proactively.</w:t>
      </w:r>
    </w:p>
    <w:p w:rsidR="12362BB2" w:rsidP="70741C85" w:rsidRDefault="12362BB2" w14:paraId="46D33109" w14:textId="7D77522A">
      <w:pPr>
        <w:pStyle w:val="Normal"/>
        <w:ind w:left="0"/>
        <w:jc w:val="both"/>
        <w:rPr>
          <w:rFonts w:ascii="Arial" w:hAnsi="Arial" w:eastAsia="Arial" w:cs="Arial"/>
          <w:b w:val="1"/>
          <w:bCs w:val="1"/>
          <w:sz w:val="22"/>
          <w:szCs w:val="22"/>
        </w:rPr>
      </w:pPr>
      <w:r w:rsidRPr="70741C85" w:rsidR="12362BB2">
        <w:rPr>
          <w:rFonts w:ascii="Arial" w:hAnsi="Arial" w:eastAsia="Arial" w:cs="Arial"/>
          <w:b w:val="1"/>
          <w:bCs w:val="1"/>
          <w:sz w:val="22"/>
          <w:szCs w:val="22"/>
        </w:rPr>
        <w:t>Standardize Flexible Work Practices</w:t>
      </w:r>
    </w:p>
    <w:p w:rsidR="12362BB2" w:rsidP="70741C85" w:rsidRDefault="12362BB2" w14:paraId="216EAF78" w14:textId="7C376C0F">
      <w:pPr>
        <w:pStyle w:val="ListParagraph"/>
        <w:numPr>
          <w:ilvl w:val="0"/>
          <w:numId w:val="1"/>
        </w:numPr>
        <w:jc w:val="both"/>
        <w:rPr>
          <w:rFonts w:ascii="Arial" w:hAnsi="Arial" w:eastAsia="Arial" w:cs="Arial"/>
          <w:b w:val="0"/>
          <w:bCs w:val="0"/>
          <w:sz w:val="22"/>
          <w:szCs w:val="22"/>
        </w:rPr>
      </w:pPr>
      <w:r w:rsidRPr="70741C85" w:rsidR="12362BB2">
        <w:rPr>
          <w:rFonts w:ascii="Arial" w:hAnsi="Arial" w:eastAsia="Arial" w:cs="Arial"/>
          <w:b w:val="0"/>
          <w:bCs w:val="0"/>
          <w:sz w:val="22"/>
          <w:szCs w:val="22"/>
        </w:rPr>
        <w:t xml:space="preserve"> Develop clear, </w:t>
      </w:r>
      <w:r w:rsidRPr="70741C85" w:rsidR="12362BB2">
        <w:rPr>
          <w:rFonts w:ascii="Arial" w:hAnsi="Arial" w:eastAsia="Arial" w:cs="Arial"/>
          <w:b w:val="0"/>
          <w:bCs w:val="0"/>
          <w:sz w:val="22"/>
          <w:szCs w:val="22"/>
        </w:rPr>
        <w:t>equitable</w:t>
      </w:r>
      <w:r w:rsidRPr="70741C85" w:rsidR="12362BB2">
        <w:rPr>
          <w:rFonts w:ascii="Arial" w:hAnsi="Arial" w:eastAsia="Arial" w:cs="Arial"/>
          <w:b w:val="0"/>
          <w:bCs w:val="0"/>
          <w:sz w:val="22"/>
          <w:szCs w:val="22"/>
        </w:rPr>
        <w:t xml:space="preserve"> guidelines for hybrid work to ensure consistency across departments.</w:t>
      </w:r>
    </w:p>
    <w:p w:rsidR="12362BB2" w:rsidP="70741C85" w:rsidRDefault="12362BB2" w14:paraId="51B5BEE6" w14:textId="54192823">
      <w:pPr>
        <w:pStyle w:val="ListParagraph"/>
        <w:numPr>
          <w:ilvl w:val="0"/>
          <w:numId w:val="1"/>
        </w:numPr>
        <w:jc w:val="both"/>
        <w:rPr>
          <w:rFonts w:ascii="Arial" w:hAnsi="Arial" w:eastAsia="Arial" w:cs="Arial"/>
          <w:b w:val="0"/>
          <w:bCs w:val="0"/>
          <w:sz w:val="22"/>
          <w:szCs w:val="22"/>
        </w:rPr>
      </w:pPr>
      <w:r w:rsidRPr="70741C85" w:rsidR="12362BB2">
        <w:rPr>
          <w:rFonts w:ascii="Arial" w:hAnsi="Arial" w:eastAsia="Arial" w:cs="Arial"/>
          <w:b w:val="0"/>
          <w:bCs w:val="0"/>
          <w:sz w:val="22"/>
          <w:szCs w:val="22"/>
        </w:rPr>
        <w:t xml:space="preserve"> </w:t>
      </w:r>
      <w:r w:rsidRPr="70741C85" w:rsidR="12362BB2">
        <w:rPr>
          <w:rFonts w:ascii="Arial" w:hAnsi="Arial" w:eastAsia="Arial" w:cs="Arial"/>
          <w:b w:val="0"/>
          <w:bCs w:val="0"/>
          <w:sz w:val="22"/>
          <w:szCs w:val="22"/>
        </w:rPr>
        <w:t>Encourage team-level agreements on availability, collaboration norms, and performance measurement to reduce ambiguity.</w:t>
      </w:r>
    </w:p>
    <w:p w:rsidR="614AFE6F" w:rsidP="70741C85" w:rsidRDefault="614AFE6F" w14:paraId="230F2694" w14:textId="1AAF346C">
      <w:pPr>
        <w:pStyle w:val="Normal"/>
        <w:ind w:left="0"/>
        <w:jc w:val="both"/>
        <w:rPr>
          <w:rFonts w:ascii="Arial" w:hAnsi="Arial" w:eastAsia="Arial" w:cs="Arial"/>
          <w:b w:val="1"/>
          <w:bCs w:val="1"/>
          <w:sz w:val="22"/>
          <w:szCs w:val="22"/>
        </w:rPr>
      </w:pPr>
      <w:r w:rsidRPr="70741C85" w:rsidR="614AFE6F">
        <w:rPr>
          <w:rFonts w:ascii="Arial" w:hAnsi="Arial" w:eastAsia="Arial" w:cs="Arial"/>
          <w:b w:val="1"/>
          <w:bCs w:val="1"/>
          <w:sz w:val="22"/>
          <w:szCs w:val="22"/>
        </w:rPr>
        <w:t>Enhance</w:t>
      </w:r>
      <w:r w:rsidRPr="70741C85" w:rsidR="12362BB2">
        <w:rPr>
          <w:rFonts w:ascii="Arial" w:hAnsi="Arial" w:eastAsia="Arial" w:cs="Arial"/>
          <w:b w:val="1"/>
          <w:bCs w:val="1"/>
          <w:sz w:val="22"/>
          <w:szCs w:val="22"/>
        </w:rPr>
        <w:t xml:space="preserve"> Grievance Handling Mechanisms</w:t>
      </w:r>
    </w:p>
    <w:p w:rsidR="09F3FC6A" w:rsidP="70741C85" w:rsidRDefault="09F3FC6A" w14:paraId="69C573D8" w14:textId="581DA945">
      <w:pPr>
        <w:pStyle w:val="Normal"/>
        <w:ind w:left="0"/>
        <w:jc w:val="left"/>
        <w:rPr>
          <w:rFonts w:ascii="Arial" w:hAnsi="Arial" w:eastAsia="Arial" w:cs="Arial"/>
          <w:b w:val="0"/>
          <w:bCs w:val="0"/>
          <w:sz w:val="22"/>
          <w:szCs w:val="22"/>
        </w:rPr>
      </w:pPr>
      <w:r w:rsidRPr="70741C85" w:rsidR="09F3FC6A">
        <w:rPr>
          <w:rFonts w:ascii="Arial" w:hAnsi="Arial" w:eastAsia="Arial" w:cs="Arial"/>
          <w:b w:val="1"/>
          <w:bCs w:val="1"/>
          <w:sz w:val="22"/>
          <w:szCs w:val="22"/>
        </w:rPr>
        <w:t xml:space="preserve">• </w:t>
      </w:r>
      <w:r w:rsidRPr="70741C85" w:rsidR="09F3FC6A">
        <w:rPr>
          <w:rFonts w:ascii="Arial" w:hAnsi="Arial" w:eastAsia="Arial" w:cs="Arial"/>
          <w:b w:val="0"/>
          <w:bCs w:val="0"/>
          <w:sz w:val="22"/>
          <w:szCs w:val="22"/>
        </w:rPr>
        <w:t>Streamline the grievance process through a digital case management system for faster resolution and better tracking.</w:t>
      </w:r>
    </w:p>
    <w:p w:rsidR="09F3FC6A" w:rsidP="70741C85" w:rsidRDefault="09F3FC6A" w14:paraId="03E839A7" w14:textId="0DE7A188">
      <w:pPr>
        <w:pStyle w:val="Normal"/>
        <w:ind w:left="0"/>
        <w:jc w:val="left"/>
        <w:rPr>
          <w:rFonts w:ascii="Arial" w:hAnsi="Arial" w:eastAsia="Arial" w:cs="Arial"/>
          <w:b w:val="1"/>
          <w:bCs w:val="1"/>
          <w:sz w:val="22"/>
          <w:szCs w:val="22"/>
        </w:rPr>
      </w:pPr>
      <w:r w:rsidRPr="70741C85" w:rsidR="09F3FC6A">
        <w:rPr>
          <w:rFonts w:ascii="Arial" w:hAnsi="Arial" w:eastAsia="Arial" w:cs="Arial"/>
          <w:b w:val="1"/>
          <w:bCs w:val="1"/>
          <w:sz w:val="22"/>
          <w:szCs w:val="22"/>
        </w:rPr>
        <w:t xml:space="preserve">• </w:t>
      </w:r>
      <w:r w:rsidRPr="70741C85" w:rsidR="09F3FC6A">
        <w:rPr>
          <w:rFonts w:ascii="Arial" w:hAnsi="Arial" w:eastAsia="Arial" w:cs="Arial"/>
          <w:b w:val="0"/>
          <w:bCs w:val="0"/>
          <w:sz w:val="22"/>
          <w:szCs w:val="22"/>
        </w:rPr>
        <w:t>Establish</w:t>
      </w:r>
      <w:r w:rsidRPr="70741C85" w:rsidR="09F3FC6A">
        <w:rPr>
          <w:rFonts w:ascii="Arial" w:hAnsi="Arial" w:eastAsia="Arial" w:cs="Arial"/>
          <w:b w:val="0"/>
          <w:bCs w:val="0"/>
          <w:sz w:val="22"/>
          <w:szCs w:val="22"/>
        </w:rPr>
        <w:t xml:space="preserve"> a dedicated Employee Relations taskforce to triage and address recurring themes in grievances</w:t>
      </w:r>
      <w:r w:rsidRPr="70741C85" w:rsidR="09F3FC6A">
        <w:rPr>
          <w:rFonts w:ascii="Arial" w:hAnsi="Arial" w:eastAsia="Arial" w:cs="Arial"/>
          <w:b w:val="1"/>
          <w:bCs w:val="1"/>
          <w:sz w:val="22"/>
          <w:szCs w:val="22"/>
        </w:rPr>
        <w:t>.</w:t>
      </w:r>
    </w:p>
    <w:p w:rsidR="09F3FC6A" w:rsidP="70741C85" w:rsidRDefault="09F3FC6A" w14:paraId="63B6331E" w14:textId="7E788683">
      <w:pPr>
        <w:pStyle w:val="Normal"/>
        <w:ind w:left="0"/>
        <w:jc w:val="left"/>
        <w:rPr>
          <w:rFonts w:ascii="Arial" w:hAnsi="Arial" w:eastAsia="Arial" w:cs="Arial"/>
          <w:b w:val="1"/>
          <w:bCs w:val="1"/>
          <w:sz w:val="22"/>
          <w:szCs w:val="22"/>
        </w:rPr>
      </w:pPr>
      <w:r w:rsidRPr="70741C85" w:rsidR="09F3FC6A">
        <w:rPr>
          <w:rFonts w:ascii="Arial" w:hAnsi="Arial" w:eastAsia="Arial" w:cs="Arial"/>
          <w:b w:val="1"/>
          <w:bCs w:val="1"/>
          <w:sz w:val="22"/>
          <w:szCs w:val="22"/>
        </w:rPr>
        <w:t>Foster a Culture of Feedback and Inclusion</w:t>
      </w:r>
    </w:p>
    <w:p w:rsidR="09F3FC6A" w:rsidP="70741C85" w:rsidRDefault="09F3FC6A" w14:paraId="32849D6F" w14:textId="7DFAAB13">
      <w:pPr>
        <w:pStyle w:val="Normal"/>
        <w:ind w:left="0"/>
        <w:jc w:val="left"/>
        <w:rPr>
          <w:rFonts w:ascii="Arial" w:hAnsi="Arial" w:eastAsia="Arial" w:cs="Arial"/>
          <w:b w:val="0"/>
          <w:bCs w:val="0"/>
          <w:sz w:val="22"/>
          <w:szCs w:val="22"/>
        </w:rPr>
      </w:pPr>
      <w:r w:rsidRPr="70741C85" w:rsidR="09F3FC6A">
        <w:rPr>
          <w:rFonts w:ascii="Arial" w:hAnsi="Arial" w:eastAsia="Arial" w:cs="Arial"/>
          <w:b w:val="1"/>
          <w:bCs w:val="1"/>
          <w:sz w:val="22"/>
          <w:szCs w:val="22"/>
        </w:rPr>
        <w:t xml:space="preserve">• </w:t>
      </w:r>
      <w:r w:rsidRPr="70741C85" w:rsidR="09F3FC6A">
        <w:rPr>
          <w:rFonts w:ascii="Arial" w:hAnsi="Arial" w:eastAsia="Arial" w:cs="Arial"/>
          <w:b w:val="0"/>
          <w:bCs w:val="0"/>
          <w:sz w:val="22"/>
          <w:szCs w:val="22"/>
        </w:rPr>
        <w:t>Conduct regular pulse surveys and listening sessions to capture employee sentiment and co-create solutions.</w:t>
      </w:r>
    </w:p>
    <w:p w:rsidR="09F3FC6A" w:rsidP="70741C85" w:rsidRDefault="09F3FC6A" w14:paraId="45363318" w14:textId="35BEB747">
      <w:pPr>
        <w:pStyle w:val="Normal"/>
        <w:ind w:left="0"/>
        <w:jc w:val="left"/>
        <w:rPr>
          <w:rFonts w:ascii="Arial" w:hAnsi="Arial" w:eastAsia="Arial" w:cs="Arial"/>
          <w:b w:val="0"/>
          <w:bCs w:val="0"/>
          <w:sz w:val="22"/>
          <w:szCs w:val="22"/>
        </w:rPr>
      </w:pPr>
      <w:r w:rsidRPr="70741C85" w:rsidR="09F3FC6A">
        <w:rPr>
          <w:rFonts w:ascii="Arial" w:hAnsi="Arial" w:eastAsia="Arial" w:cs="Arial"/>
          <w:b w:val="1"/>
          <w:bCs w:val="1"/>
          <w:sz w:val="22"/>
          <w:szCs w:val="22"/>
        </w:rPr>
        <w:t xml:space="preserve">• </w:t>
      </w:r>
      <w:r w:rsidRPr="70741C85" w:rsidR="09F3FC6A">
        <w:rPr>
          <w:rFonts w:ascii="Arial" w:hAnsi="Arial" w:eastAsia="Arial" w:cs="Arial"/>
          <w:b w:val="0"/>
          <w:bCs w:val="0"/>
          <w:sz w:val="22"/>
          <w:szCs w:val="22"/>
        </w:rPr>
        <w:t>Ensure that all employees</w:t>
      </w:r>
      <w:r w:rsidRPr="70741C85" w:rsidR="086CFC2F">
        <w:rPr>
          <w:rFonts w:ascii="Arial" w:hAnsi="Arial" w:eastAsia="Arial" w:cs="Arial"/>
          <w:b w:val="0"/>
          <w:bCs w:val="0"/>
          <w:sz w:val="22"/>
          <w:szCs w:val="22"/>
        </w:rPr>
        <w:t xml:space="preserve"> </w:t>
      </w:r>
      <w:r w:rsidRPr="70741C85" w:rsidR="09F3FC6A">
        <w:rPr>
          <w:rFonts w:ascii="Arial" w:hAnsi="Arial" w:eastAsia="Arial" w:cs="Arial"/>
          <w:b w:val="0"/>
          <w:bCs w:val="0"/>
          <w:sz w:val="22"/>
          <w:szCs w:val="22"/>
        </w:rPr>
        <w:t>regardless of location or role</w:t>
      </w:r>
      <w:r w:rsidRPr="70741C85" w:rsidR="41A22882">
        <w:rPr>
          <w:rFonts w:ascii="Arial" w:hAnsi="Arial" w:eastAsia="Arial" w:cs="Arial"/>
          <w:b w:val="0"/>
          <w:bCs w:val="0"/>
          <w:sz w:val="22"/>
          <w:szCs w:val="22"/>
        </w:rPr>
        <w:t xml:space="preserve"> </w:t>
      </w:r>
      <w:r w:rsidRPr="70741C85" w:rsidR="09F3FC6A">
        <w:rPr>
          <w:rFonts w:ascii="Arial" w:hAnsi="Arial" w:eastAsia="Arial" w:cs="Arial"/>
          <w:b w:val="0"/>
          <w:bCs w:val="0"/>
          <w:sz w:val="22"/>
          <w:szCs w:val="22"/>
        </w:rPr>
        <w:t>have equal access to development, recognition, and progression opportunities.</w:t>
      </w:r>
    </w:p>
    <w:p w:rsidR="34475917" w:rsidP="70741C85" w:rsidRDefault="34475917" w14:paraId="61F79F6F" w14:noSpellErr="1" w14:textId="7F89CABF">
      <w:pPr>
        <w:pStyle w:val="Normal"/>
        <w:ind w:left="0"/>
        <w:jc w:val="left"/>
        <w:rPr>
          <w:rFonts w:ascii="Arial" w:hAnsi="Arial" w:eastAsia="Arial" w:cs="Arial"/>
          <w:b w:val="0"/>
          <w:bCs w:val="0"/>
          <w:sz w:val="22"/>
          <w:szCs w:val="22"/>
        </w:rPr>
      </w:pPr>
      <w:r w:rsidRPr="6C2FDA4F" w:rsidR="34475917">
        <w:rPr>
          <w:rFonts w:ascii="Arial" w:hAnsi="Arial" w:eastAsia="Arial" w:cs="Arial"/>
          <w:b w:val="0"/>
          <w:bCs w:val="0"/>
          <w:sz w:val="22"/>
          <w:szCs w:val="22"/>
        </w:rPr>
        <w:t>By addressing these challenges with urgency and empathy, HSBC UK can transform its HR function into a strategic enabler of change. A proactive, people-first approach will not only reduce grievances but also reinforce trust, engagement, and resilience across the workforce ensuring the success of both current and future transformation efforts (HSBC, 2025)</w:t>
      </w:r>
      <w:r w:rsidRPr="6C2FDA4F" w:rsidR="05DF3153">
        <w:rPr>
          <w:rFonts w:ascii="Arial" w:hAnsi="Arial" w:eastAsia="Arial" w:cs="Arial"/>
          <w:b w:val="0"/>
          <w:bCs w:val="0"/>
          <w:sz w:val="22"/>
          <w:szCs w:val="22"/>
        </w:rPr>
        <w:t>.</w:t>
      </w:r>
    </w:p>
    <w:p w:rsidR="70741C85" w:rsidP="70741C85" w:rsidRDefault="70741C85" w14:paraId="78313E8C" w14:textId="3ECB9934">
      <w:pPr>
        <w:pStyle w:val="Normal"/>
        <w:ind w:left="0"/>
        <w:jc w:val="left"/>
        <w:rPr>
          <w:rFonts w:ascii="Arial" w:hAnsi="Arial" w:eastAsia="Arial" w:cs="Arial"/>
          <w:b w:val="0"/>
          <w:bCs w:val="0"/>
          <w:sz w:val="22"/>
          <w:szCs w:val="22"/>
        </w:rPr>
      </w:pPr>
    </w:p>
    <w:p w:rsidR="70741C85" w:rsidP="70741C85" w:rsidRDefault="70741C85" w14:paraId="504F78AF" w14:textId="4EE035B2">
      <w:pPr>
        <w:pStyle w:val="Normal"/>
        <w:jc w:val="left"/>
        <w:rPr>
          <w:rFonts w:ascii="Arial" w:hAnsi="Arial" w:eastAsia="Arial" w:cs="Arial"/>
          <w:b w:val="0"/>
          <w:bCs w:val="0"/>
          <w:sz w:val="22"/>
          <w:szCs w:val="22"/>
        </w:rPr>
      </w:pPr>
    </w:p>
    <w:p w:rsidR="70741C85" w:rsidP="70741C85" w:rsidRDefault="70741C85" w14:paraId="797836A4" w14:textId="0C16F30C">
      <w:pPr>
        <w:pStyle w:val="Normal"/>
        <w:rPr>
          <w:rFonts w:ascii="Arial" w:hAnsi="Arial" w:eastAsia="Arial" w:cs="Arial"/>
          <w:b w:val="0"/>
          <w:bCs w:val="0"/>
          <w:sz w:val="22"/>
          <w:szCs w:val="22"/>
        </w:rPr>
      </w:pPr>
    </w:p>
    <w:p w:rsidR="70741C85" w:rsidP="70741C85" w:rsidRDefault="70741C85" w14:paraId="0B11F365" w14:textId="0EF82E65">
      <w:pPr>
        <w:pStyle w:val="Normal"/>
        <w:rPr>
          <w:rFonts w:ascii="Arial" w:hAnsi="Arial" w:eastAsia="Arial" w:cs="Arial"/>
          <w:b w:val="0"/>
          <w:bCs w:val="0"/>
          <w:sz w:val="22"/>
          <w:szCs w:val="22"/>
        </w:rPr>
      </w:pPr>
    </w:p>
    <w:p w:rsidR="70741C85" w:rsidP="70741C85" w:rsidRDefault="70741C85" w14:paraId="5463D585" w14:textId="308F57BE">
      <w:pPr>
        <w:pStyle w:val="Normal"/>
        <w:rPr>
          <w:rFonts w:ascii="Arial" w:hAnsi="Arial" w:eastAsia="Arial" w:cs="Arial"/>
          <w:b w:val="0"/>
          <w:bCs w:val="0"/>
          <w:sz w:val="22"/>
          <w:szCs w:val="22"/>
        </w:rPr>
      </w:pPr>
    </w:p>
    <w:p w:rsidR="70741C85" w:rsidP="70741C85" w:rsidRDefault="70741C85" w14:paraId="642DB09A" w14:textId="35D7E837">
      <w:pPr>
        <w:pStyle w:val="Normal"/>
        <w:rPr>
          <w:rFonts w:ascii="Arial" w:hAnsi="Arial" w:eastAsia="Arial" w:cs="Arial"/>
          <w:b w:val="0"/>
          <w:bCs w:val="0"/>
          <w:sz w:val="22"/>
          <w:szCs w:val="22"/>
        </w:rPr>
      </w:pPr>
    </w:p>
    <w:p w:rsidR="70741C85" w:rsidP="70741C85" w:rsidRDefault="70741C85" w14:paraId="0D48EF86" w14:textId="138F426F">
      <w:pPr>
        <w:pStyle w:val="Normal"/>
        <w:rPr>
          <w:rFonts w:ascii="Arial" w:hAnsi="Arial" w:eastAsia="Arial" w:cs="Arial"/>
          <w:b w:val="0"/>
          <w:bCs w:val="0"/>
          <w:sz w:val="22"/>
          <w:szCs w:val="22"/>
        </w:rPr>
      </w:pPr>
    </w:p>
    <w:p w:rsidR="70741C85" w:rsidP="70741C85" w:rsidRDefault="70741C85" w14:paraId="274C7978" w14:textId="565ECB25">
      <w:pPr>
        <w:rPr>
          <w:rFonts w:ascii="Arial" w:hAnsi="Arial" w:eastAsia="Arial" w:cs="Arial"/>
          <w:b w:val="0"/>
          <w:bCs w:val="0"/>
          <w:sz w:val="22"/>
          <w:szCs w:val="22"/>
        </w:rPr>
      </w:pPr>
    </w:p>
    <w:p xmlns:wp14="http://schemas.microsoft.com/office/word/2010/wordml" w:rsidP="70741C85" wp14:paraId="01F9E00B" wp14:textId="4B6EB96B" wp14:noSpellErr="1">
      <w:pPr>
        <w:rPr>
          <w:rFonts w:ascii="Arial" w:hAnsi="Arial" w:eastAsia="Arial" w:cs="Arial"/>
          <w:b w:val="0"/>
          <w:bCs w:val="0"/>
          <w:sz w:val="22"/>
          <w:szCs w:val="22"/>
        </w:rPr>
      </w:pPr>
    </w:p>
    <w:p xmlns:wp14="http://schemas.microsoft.com/office/word/2010/wordml" w:rsidP="70741C85" wp14:paraId="211C3A1D" wp14:textId="2CE62B5E" wp14:noSpellErr="1">
      <w:pPr>
        <w:rPr>
          <w:rFonts w:ascii="Arial" w:hAnsi="Arial" w:eastAsia="Arial" w:cs="Arial"/>
          <w:b w:val="1"/>
          <w:bCs w:val="1"/>
          <w:sz w:val="22"/>
          <w:szCs w:val="22"/>
        </w:rPr>
      </w:pPr>
    </w:p>
    <w:p xmlns:wp14="http://schemas.microsoft.com/office/word/2010/wordml" w:rsidP="70741C85" wp14:paraId="5099B1A4" wp14:textId="07A7685A" wp14:noSpellErr="1">
      <w:pPr>
        <w:rPr>
          <w:rFonts w:ascii="Arial" w:hAnsi="Arial" w:eastAsia="Arial" w:cs="Arial"/>
          <w:b w:val="1"/>
          <w:bCs w:val="1"/>
          <w:sz w:val="22"/>
          <w:szCs w:val="22"/>
        </w:rPr>
      </w:pPr>
    </w:p>
    <w:p xmlns:wp14="http://schemas.microsoft.com/office/word/2010/wordml" w:rsidP="70741C85" wp14:paraId="5E5787A5" wp14:textId="4B47598A" wp14:noSpellErr="1">
      <w:pPr>
        <w:rPr>
          <w:rFonts w:ascii="Arial" w:hAnsi="Arial" w:eastAsia="Arial" w:cs="Arial"/>
          <w:sz w:val="22"/>
          <w:szCs w:val="22"/>
        </w:rPr>
      </w:pPr>
    </w:p>
    <w:p w:rsidR="70741C85" w:rsidP="70741C85" w:rsidRDefault="70741C85" w14:paraId="45A18D58" w14:textId="7D00D2EF">
      <w:pPr>
        <w:rPr>
          <w:sz w:val="22"/>
          <w:szCs w:val="22"/>
        </w:rPr>
      </w:pPr>
      <w:r w:rsidRPr="70741C85">
        <w:rPr>
          <w:sz w:val="22"/>
          <w:szCs w:val="22"/>
        </w:rPr>
        <w:br w:type="page"/>
      </w:r>
    </w:p>
    <w:p w:rsidR="41EB274B" w:rsidP="70741C85" w:rsidRDefault="41EB274B" w14:paraId="04D62B4E" w14:textId="279679BD">
      <w:pPr>
        <w:pStyle w:val="Normal"/>
        <w:rPr>
          <w:rFonts w:ascii="Arial" w:hAnsi="Arial" w:eastAsia="Arial" w:cs="Arial"/>
          <w:sz w:val="22"/>
          <w:szCs w:val="22"/>
        </w:rPr>
      </w:pPr>
      <w:r w:rsidRPr="70741C85" w:rsidR="41EB274B">
        <w:rPr>
          <w:rFonts w:ascii="Arial" w:hAnsi="Arial" w:eastAsia="Arial" w:cs="Arial"/>
          <w:sz w:val="22"/>
          <w:szCs w:val="22"/>
        </w:rPr>
        <w:t>HSBC, 2025)</w:t>
      </w:r>
      <w:r w:rsidRPr="70741C85" w:rsidR="41EB274B">
        <w:rPr>
          <w:rFonts w:ascii="Arial" w:hAnsi="Arial" w:eastAsia="Arial" w:cs="Arial"/>
          <w:i w:val="1"/>
          <w:iCs w:val="1"/>
          <w:sz w:val="22"/>
          <w:szCs w:val="22"/>
        </w:rPr>
        <w:t xml:space="preserve"> About HSBC. </w:t>
      </w:r>
      <w:r w:rsidRPr="70741C85" w:rsidR="41EB274B">
        <w:rPr>
          <w:rFonts w:ascii="Arial" w:hAnsi="Arial" w:eastAsia="Arial" w:cs="Arial"/>
          <w:i w:val="0"/>
          <w:iCs w:val="0"/>
          <w:sz w:val="22"/>
          <w:szCs w:val="22"/>
        </w:rPr>
        <w:t>Available at:</w:t>
      </w:r>
      <w:hyperlink r:id="Rc8abd26656574f50">
        <w:r w:rsidRPr="70741C85" w:rsidR="41EB274B">
          <w:rPr>
            <w:rStyle w:val="Hyperlink"/>
            <w:rFonts w:ascii="Arial" w:hAnsi="Arial" w:eastAsia="Arial" w:cs="Arial"/>
            <w:noProof w:val="0"/>
            <w:sz w:val="22"/>
            <w:szCs w:val="22"/>
            <w:lang w:val="en-GB"/>
          </w:rPr>
          <w:t>https://www.about.hsbc.co.uk/</w:t>
        </w:r>
      </w:hyperlink>
      <w:r w:rsidRPr="70741C85" w:rsidR="41EB274B">
        <w:rPr>
          <w:rFonts w:ascii="Arial" w:hAnsi="Arial" w:eastAsia="Arial" w:cs="Arial"/>
          <w:i w:val="1"/>
          <w:iCs w:val="1"/>
          <w:sz w:val="22"/>
          <w:szCs w:val="22"/>
        </w:rPr>
        <w:t xml:space="preserve"> </w:t>
      </w:r>
      <w:r w:rsidRPr="70741C85" w:rsidR="41EB274B">
        <w:rPr>
          <w:rFonts w:ascii="Arial" w:hAnsi="Arial" w:eastAsia="Arial" w:cs="Arial"/>
          <w:i w:val="0"/>
          <w:iCs w:val="0"/>
          <w:sz w:val="22"/>
          <w:szCs w:val="22"/>
        </w:rPr>
        <w:t>(Accessed: 17.10.2025).</w:t>
      </w:r>
    </w:p>
    <w:p w:rsidR="29BA1EDA" w:rsidP="70741C85" w:rsidRDefault="29BA1EDA" w14:paraId="37218322" w14:textId="0B58B849">
      <w:pPr>
        <w:pStyle w:val="Normal"/>
        <w:rPr>
          <w:rFonts w:ascii="Arial" w:hAnsi="Arial" w:eastAsia="Arial" w:cs="Arial"/>
          <w:noProof w:val="0"/>
          <w:sz w:val="22"/>
          <w:szCs w:val="22"/>
          <w:lang w:val="en-GB"/>
        </w:rPr>
      </w:pPr>
      <w:r w:rsidRPr="70741C85" w:rsidR="29BA1EDA">
        <w:rPr>
          <w:rFonts w:ascii="Arial" w:hAnsi="Arial" w:eastAsia="Arial" w:cs="Arial"/>
          <w:sz w:val="22"/>
          <w:szCs w:val="22"/>
        </w:rPr>
        <w:t>HSBC, (2025)</w:t>
      </w:r>
      <w:r w:rsidRPr="70741C85" w:rsidR="1C3C40DE">
        <w:rPr>
          <w:rFonts w:ascii="Arial" w:hAnsi="Arial" w:eastAsia="Arial" w:cs="Arial"/>
          <w:sz w:val="22"/>
          <w:szCs w:val="22"/>
        </w:rPr>
        <w:t xml:space="preserve"> </w:t>
      </w:r>
      <w:r w:rsidRPr="70741C85" w:rsidR="29BA1EDA">
        <w:rPr>
          <w:rFonts w:ascii="Arial" w:hAnsi="Arial" w:eastAsia="Arial" w:cs="Arial"/>
          <w:i w:val="1"/>
          <w:iCs w:val="1"/>
          <w:sz w:val="22"/>
          <w:szCs w:val="22"/>
        </w:rPr>
        <w:t xml:space="preserve">Connecting customers to opportunities worldwide. </w:t>
      </w:r>
      <w:r w:rsidRPr="70741C85" w:rsidR="29BA1EDA">
        <w:rPr>
          <w:rFonts w:ascii="Arial" w:hAnsi="Arial" w:eastAsia="Arial" w:cs="Arial"/>
          <w:i w:val="0"/>
          <w:iCs w:val="0"/>
          <w:sz w:val="22"/>
          <w:szCs w:val="22"/>
        </w:rPr>
        <w:t>Available at:</w:t>
      </w:r>
      <w:r w:rsidRPr="70741C85" w:rsidR="29BA1EDA">
        <w:rPr>
          <w:rFonts w:ascii="Arial" w:hAnsi="Arial" w:eastAsia="Arial" w:cs="Arial"/>
          <w:i w:val="1"/>
          <w:iCs w:val="1"/>
          <w:sz w:val="22"/>
          <w:szCs w:val="22"/>
        </w:rPr>
        <w:t xml:space="preserve"> </w:t>
      </w:r>
      <w:hyperlink r:id="R966e7fdfe48f405c">
        <w:r w:rsidRPr="70741C85" w:rsidR="3D4FC3A3">
          <w:rPr>
            <w:rStyle w:val="Hyperlink"/>
            <w:rFonts w:ascii="Arial" w:hAnsi="Arial" w:eastAsia="Arial" w:cs="Arial"/>
            <w:noProof w:val="0"/>
            <w:sz w:val="22"/>
            <w:szCs w:val="22"/>
            <w:lang w:val="en-GB"/>
          </w:rPr>
          <w:t>https://www.hsbc.com/who-we-are/our-markets</w:t>
        </w:r>
      </w:hyperlink>
      <w:r w:rsidRPr="70741C85" w:rsidR="3D4FC3A3">
        <w:rPr>
          <w:rFonts w:ascii="Arial" w:hAnsi="Arial" w:eastAsia="Arial" w:cs="Arial"/>
          <w:noProof w:val="0"/>
          <w:sz w:val="22"/>
          <w:szCs w:val="22"/>
          <w:lang w:val="en-GB"/>
        </w:rPr>
        <w:t xml:space="preserve"> (Accessed: 17.10.2025)</w:t>
      </w:r>
    </w:p>
    <w:p w:rsidR="3B6A2656" w:rsidP="70741C85" w:rsidRDefault="3B6A2656" w14:paraId="21D74F38" w14:textId="29AAE062">
      <w:pPr>
        <w:pStyle w:val="Normal"/>
        <w:rPr>
          <w:rFonts w:ascii="Arial" w:hAnsi="Arial" w:eastAsia="Arial" w:cs="Arial"/>
          <w:noProof w:val="0"/>
          <w:sz w:val="22"/>
          <w:szCs w:val="22"/>
          <w:lang w:val="en-GB"/>
        </w:rPr>
      </w:pPr>
      <w:r w:rsidRPr="70741C85" w:rsidR="3B6A2656">
        <w:rPr>
          <w:rFonts w:ascii="Arial" w:hAnsi="Arial" w:eastAsia="Arial" w:cs="Arial"/>
          <w:noProof w:val="0"/>
          <w:sz w:val="22"/>
          <w:szCs w:val="22"/>
          <w:lang w:val="en-GB"/>
        </w:rPr>
        <w:t xml:space="preserve">HSBC, (2025) </w:t>
      </w:r>
      <w:r w:rsidRPr="70741C85" w:rsidR="3B6A2656">
        <w:rPr>
          <w:rFonts w:ascii="Arial" w:hAnsi="Arial" w:eastAsia="Arial" w:cs="Arial"/>
          <w:i w:val="1"/>
          <w:iCs w:val="1"/>
          <w:noProof w:val="0"/>
          <w:sz w:val="22"/>
          <w:szCs w:val="22"/>
          <w:lang w:val="en-GB"/>
        </w:rPr>
        <w:t xml:space="preserve">HR Trends 2025: What are the Top HR’s </w:t>
      </w:r>
      <w:r w:rsidRPr="70741C85" w:rsidR="1A26A6BB">
        <w:rPr>
          <w:rFonts w:ascii="Arial" w:hAnsi="Arial" w:eastAsia="Arial" w:cs="Arial"/>
          <w:i w:val="1"/>
          <w:iCs w:val="1"/>
          <w:noProof w:val="0"/>
          <w:sz w:val="22"/>
          <w:szCs w:val="22"/>
          <w:lang w:val="en-GB"/>
        </w:rPr>
        <w:t>Priorities.</w:t>
      </w:r>
      <w:r w:rsidRPr="70741C85" w:rsidR="3B6A2656">
        <w:rPr>
          <w:rFonts w:ascii="Arial" w:hAnsi="Arial" w:eastAsia="Arial" w:cs="Arial"/>
          <w:noProof w:val="0"/>
          <w:sz w:val="22"/>
          <w:szCs w:val="22"/>
          <w:lang w:val="en-GB"/>
        </w:rPr>
        <w:t xml:space="preserve"> Available at:</w:t>
      </w:r>
      <w:hyperlink r:id="Rde0629bcd2fd4eca">
        <w:r w:rsidRPr="70741C85" w:rsidR="73C17FFE">
          <w:rPr>
            <w:rStyle w:val="Hyperlink"/>
            <w:rFonts w:ascii="Arial" w:hAnsi="Arial" w:eastAsia="Arial" w:cs="Arial"/>
            <w:noProof w:val="0"/>
            <w:sz w:val="22"/>
            <w:szCs w:val="22"/>
            <w:lang w:val="en-GB"/>
          </w:rPr>
          <w:t>https://www.businessgo.hsbc.com/en/article/hr-trends-2025-what-are-the-top-hrs-priorities</w:t>
        </w:r>
      </w:hyperlink>
      <w:r w:rsidRPr="70741C85" w:rsidR="73C17FFE">
        <w:rPr>
          <w:rFonts w:ascii="Arial" w:hAnsi="Arial" w:eastAsia="Arial" w:cs="Arial"/>
          <w:noProof w:val="0"/>
          <w:sz w:val="22"/>
          <w:szCs w:val="22"/>
          <w:lang w:val="en-GB"/>
        </w:rPr>
        <w:t xml:space="preserve"> (Accessed: 17.10.2025)</w:t>
      </w:r>
    </w:p>
    <w:p w:rsidR="45DF82BA" w:rsidP="70741C85" w:rsidRDefault="45DF82BA" w14:paraId="0B9A22E1" w14:textId="2BC87F4C">
      <w:pPr>
        <w:pStyle w:val="Normal"/>
        <w:rPr>
          <w:rFonts w:ascii="Arial" w:hAnsi="Arial" w:eastAsia="Arial" w:cs="Arial"/>
          <w:noProof w:val="0"/>
          <w:sz w:val="22"/>
          <w:szCs w:val="22"/>
          <w:lang w:val="en-GB"/>
        </w:rPr>
      </w:pPr>
      <w:r w:rsidRPr="70741C85" w:rsidR="45DF82BA">
        <w:rPr>
          <w:rFonts w:ascii="Arial" w:hAnsi="Arial" w:eastAsia="Arial" w:cs="Arial"/>
          <w:i w:val="0"/>
          <w:iCs w:val="0"/>
          <w:sz w:val="22"/>
          <w:szCs w:val="22"/>
        </w:rPr>
        <w:t xml:space="preserve">Reasearch and Markets, (2025) </w:t>
      </w:r>
      <w:r w:rsidRPr="70741C85" w:rsidR="45DF82BA">
        <w:rPr>
          <w:rFonts w:ascii="Arial" w:hAnsi="Arial" w:eastAsia="Arial" w:cs="Arial"/>
          <w:i w:val="1"/>
          <w:iCs w:val="1"/>
          <w:sz w:val="22"/>
          <w:szCs w:val="22"/>
        </w:rPr>
        <w:t xml:space="preserve">Personal Banking, Commercial Banking, and Global Banking and Markets segments by </w:t>
      </w:r>
      <w:r w:rsidRPr="70741C85" w:rsidR="45DF82BA">
        <w:rPr>
          <w:rFonts w:ascii="Arial" w:hAnsi="Arial" w:eastAsia="Arial" w:cs="Arial"/>
          <w:i w:val="1"/>
          <w:iCs w:val="1"/>
          <w:sz w:val="22"/>
          <w:szCs w:val="22"/>
        </w:rPr>
        <w:t>leveraging</w:t>
      </w:r>
      <w:r w:rsidRPr="70741C85" w:rsidR="45DF82BA">
        <w:rPr>
          <w:rFonts w:ascii="Arial" w:hAnsi="Arial" w:eastAsia="Arial" w:cs="Arial"/>
          <w:i w:val="1"/>
          <w:iCs w:val="1"/>
          <w:sz w:val="22"/>
          <w:szCs w:val="22"/>
        </w:rPr>
        <w:t xml:space="preserve"> digital transformation, innovative tech partnerships, and strategic product launches to enhance banking solutions across its global regions</w:t>
      </w:r>
      <w:r w:rsidRPr="70741C85" w:rsidR="45DF82BA">
        <w:rPr>
          <w:rFonts w:ascii="Arial" w:hAnsi="Arial" w:eastAsia="Arial" w:cs="Arial"/>
          <w:i w:val="0"/>
          <w:iCs w:val="0"/>
          <w:sz w:val="22"/>
          <w:szCs w:val="22"/>
        </w:rPr>
        <w:t xml:space="preserve">. Available at: </w:t>
      </w:r>
      <w:hyperlink r:id="R99345c7e59c6445d">
        <w:r w:rsidRPr="70741C85" w:rsidR="7332488D">
          <w:rPr>
            <w:rStyle w:val="Hyperlink"/>
            <w:rFonts w:ascii="Arial" w:hAnsi="Arial" w:eastAsia="Arial" w:cs="Arial"/>
            <w:noProof w:val="0"/>
            <w:sz w:val="22"/>
            <w:szCs w:val="22"/>
            <w:lang w:val="en-GB"/>
          </w:rPr>
          <w:t>HSBC Digital Transformation Strategy Analysis Report 2025:</w:t>
        </w:r>
      </w:hyperlink>
      <w:r w:rsidRPr="70741C85" w:rsidR="7332488D">
        <w:rPr>
          <w:rFonts w:ascii="Arial" w:hAnsi="Arial" w:eastAsia="Arial" w:cs="Arial"/>
          <w:noProof w:val="0"/>
          <w:sz w:val="22"/>
          <w:szCs w:val="22"/>
          <w:lang w:val="en-GB"/>
        </w:rPr>
        <w:t xml:space="preserve"> (Accessed:17.10.2025).</w:t>
      </w:r>
    </w:p>
    <w:p w:rsidR="2AD74A0F" w:rsidP="70741C85" w:rsidRDefault="2AD74A0F" w14:paraId="3455ADF8" w14:textId="3187F2B6">
      <w:pPr>
        <w:pStyle w:val="Normal"/>
        <w:rPr>
          <w:rFonts w:ascii="Arial" w:hAnsi="Arial" w:eastAsia="Arial" w:cs="Arial"/>
          <w:noProof w:val="0"/>
          <w:sz w:val="22"/>
          <w:szCs w:val="22"/>
          <w:lang w:val="en-GB"/>
        </w:rPr>
      </w:pPr>
      <w:r w:rsidRPr="70741C85" w:rsidR="2AD74A0F">
        <w:rPr>
          <w:rFonts w:ascii="Arial" w:hAnsi="Arial" w:eastAsia="Arial" w:cs="Arial"/>
          <w:noProof w:val="0"/>
          <w:sz w:val="22"/>
          <w:szCs w:val="22"/>
          <w:lang w:val="en-GB"/>
        </w:rPr>
        <w:t>Resorsi, (2025)</w:t>
      </w:r>
      <w:r w:rsidRPr="70741C85" w:rsidR="114C305D">
        <w:rPr>
          <w:rFonts w:ascii="Arial" w:hAnsi="Arial" w:eastAsia="Arial" w:cs="Arial"/>
          <w:i w:val="1"/>
          <w:iCs w:val="1"/>
          <w:noProof w:val="0"/>
          <w:sz w:val="22"/>
          <w:szCs w:val="22"/>
          <w:lang w:val="en-GB"/>
        </w:rPr>
        <w:t xml:space="preserve"> Real-World Case Study: How HSBC Transformed HR Services with Data-Driven Outsourcing. </w:t>
      </w:r>
      <w:r w:rsidRPr="70741C85" w:rsidR="114C305D">
        <w:rPr>
          <w:rFonts w:ascii="Arial" w:hAnsi="Arial" w:eastAsia="Arial" w:cs="Arial"/>
          <w:i w:val="0"/>
          <w:iCs w:val="0"/>
          <w:noProof w:val="0"/>
          <w:sz w:val="22"/>
          <w:szCs w:val="22"/>
          <w:lang w:val="en-GB"/>
        </w:rPr>
        <w:t xml:space="preserve">Available at: </w:t>
      </w:r>
      <w:hyperlink r:id="R21fed399adcb4e45">
        <w:r w:rsidRPr="70741C85" w:rsidR="440BC3DC">
          <w:rPr>
            <w:rStyle w:val="Hyperlink"/>
            <w:rFonts w:ascii="Arial" w:hAnsi="Arial" w:eastAsia="Arial" w:cs="Arial"/>
            <w:noProof w:val="0"/>
            <w:sz w:val="22"/>
            <w:szCs w:val="22"/>
            <w:lang w:val="en-GB"/>
          </w:rPr>
          <w:t>https://resorsi.com/2025/03/21/real-world-case-study-how-hsbc-transformed-hr-services-with-data-driven-outsourcing/</w:t>
        </w:r>
      </w:hyperlink>
      <w:r w:rsidRPr="70741C85" w:rsidR="440BC3DC">
        <w:rPr>
          <w:rFonts w:ascii="Arial" w:hAnsi="Arial" w:eastAsia="Arial" w:cs="Arial"/>
          <w:noProof w:val="0"/>
          <w:sz w:val="22"/>
          <w:szCs w:val="22"/>
          <w:lang w:val="en-GB"/>
        </w:rPr>
        <w:t xml:space="preserve"> (Accessed:17.10.2025)</w:t>
      </w:r>
    </w:p>
    <w:p w:rsidR="4133FAE1" w:rsidP="70741C85" w:rsidRDefault="4133FAE1" w14:paraId="358F0048" w14:textId="4719BDE9">
      <w:pPr>
        <w:pStyle w:val="Normal"/>
        <w:shd w:val="clear" w:color="auto" w:fill="FFFFFF" w:themeFill="background1"/>
        <w:spacing w:before="0" w:beforeAutospacing="off" w:after="0" w:afterAutospacing="off"/>
        <w:rPr>
          <w:rFonts w:ascii="Arial" w:hAnsi="Arial" w:eastAsia="Arial" w:cs="Arial"/>
          <w:noProof w:val="0"/>
          <w:sz w:val="22"/>
          <w:szCs w:val="22"/>
          <w:lang w:val="en-GB"/>
        </w:rPr>
      </w:pPr>
      <w:r w:rsidRPr="70741C85" w:rsidR="4133FAE1">
        <w:rPr>
          <w:rFonts w:ascii="Arial" w:hAnsi="Arial" w:eastAsia="Arial" w:cs="Arial"/>
          <w:i w:val="0"/>
          <w:iCs w:val="0"/>
          <w:sz w:val="22"/>
          <w:szCs w:val="22"/>
        </w:rPr>
        <w:t>Turel, J. (2024)</w:t>
      </w:r>
      <w:r w:rsidRPr="70741C85" w:rsidR="5802BE84">
        <w:rPr>
          <w:rFonts w:ascii="Arial" w:hAnsi="Arial" w:eastAsia="Arial" w:cs="Arial"/>
          <w:i w:val="0"/>
          <w:iCs w:val="0"/>
          <w:sz w:val="22"/>
          <w:szCs w:val="22"/>
        </w:rPr>
        <w:t xml:space="preserve"> </w:t>
      </w:r>
      <w:r w:rsidRPr="70741C85" w:rsidR="5802BE84">
        <w:rPr>
          <w:rFonts w:ascii="Arial" w:hAnsi="Arial" w:eastAsia="Arial" w:cs="Arial"/>
          <w:i w:val="1"/>
          <w:iCs w:val="1"/>
          <w:sz w:val="22"/>
          <w:szCs w:val="22"/>
        </w:rPr>
        <w:t xml:space="preserve">Treasury transformation: digital and platform business models. </w:t>
      </w:r>
      <w:r w:rsidRPr="70741C85" w:rsidR="5802BE84">
        <w:rPr>
          <w:rFonts w:ascii="Arial" w:hAnsi="Arial" w:eastAsia="Arial" w:cs="Arial"/>
          <w:i w:val="0"/>
          <w:iCs w:val="0"/>
          <w:sz w:val="22"/>
          <w:szCs w:val="22"/>
        </w:rPr>
        <w:t>Available at:</w:t>
      </w:r>
      <w:hyperlink r:id="Re71cc01f951a46a1">
        <w:r w:rsidRPr="70741C85" w:rsidR="5802BE84">
          <w:rPr>
            <w:rStyle w:val="Hyperlink"/>
            <w:rFonts w:ascii="Arial" w:hAnsi="Arial" w:eastAsia="Arial" w:cs="Arial"/>
            <w:noProof w:val="0"/>
            <w:sz w:val="22"/>
            <w:szCs w:val="22"/>
            <w:lang w:val="en-GB"/>
          </w:rPr>
          <w:t>https://www.business.hsbc.com/en-gb/insights/innovation/treasury-transformation-digital-and-platform-business-models</w:t>
        </w:r>
      </w:hyperlink>
      <w:r w:rsidRPr="70741C85" w:rsidR="5802BE84">
        <w:rPr>
          <w:rFonts w:ascii="Arial" w:hAnsi="Arial" w:eastAsia="Arial" w:cs="Arial"/>
          <w:noProof w:val="0"/>
          <w:sz w:val="22"/>
          <w:szCs w:val="22"/>
          <w:lang w:val="en-GB"/>
        </w:rPr>
        <w:t xml:space="preserve"> (Accessed</w:t>
      </w:r>
      <w:r w:rsidRPr="70741C85" w:rsidR="0FA3E6D7">
        <w:rPr>
          <w:rFonts w:ascii="Arial" w:hAnsi="Arial" w:eastAsia="Arial" w:cs="Arial"/>
          <w:noProof w:val="0"/>
          <w:sz w:val="22"/>
          <w:szCs w:val="22"/>
          <w:lang w:val="en-GB"/>
        </w:rPr>
        <w:t>: 17.10.2025)</w:t>
      </w:r>
      <w:r w:rsidRPr="70741C85" w:rsidR="130ED42D">
        <w:rPr>
          <w:rFonts w:ascii="Arial" w:hAnsi="Arial" w:eastAsia="Arial" w:cs="Arial"/>
          <w:noProof w:val="0"/>
          <w:sz w:val="22"/>
          <w:szCs w:val="22"/>
          <w:lang w:val="en-GB"/>
        </w:rPr>
        <w:t>.</w:t>
      </w:r>
    </w:p>
    <w:p w:rsidR="70741C85" w:rsidP="70741C85" w:rsidRDefault="70741C85" w14:paraId="7C2288E9" w14:textId="685C7866">
      <w:pPr>
        <w:pStyle w:val="Normal"/>
        <w:shd w:val="clear" w:color="auto" w:fill="FFFFFF" w:themeFill="background1"/>
        <w:spacing w:before="0" w:beforeAutospacing="off" w:after="0" w:afterAutospacing="off"/>
        <w:rPr>
          <w:rFonts w:ascii="Arial" w:hAnsi="Arial" w:eastAsia="Arial" w:cs="Arial"/>
          <w:noProof w:val="0"/>
          <w:sz w:val="22"/>
          <w:szCs w:val="22"/>
          <w:lang w:val="en-GB"/>
        </w:rPr>
      </w:pPr>
    </w:p>
    <w:p w:rsidR="7F2EB4D1" w:rsidP="70741C85" w:rsidRDefault="7F2EB4D1" w14:paraId="26E266E8" w14:textId="75DCBFC6">
      <w:pPr>
        <w:pStyle w:val="Normal"/>
        <w:shd w:val="clear" w:color="auto" w:fill="FFFFFF" w:themeFill="background1"/>
        <w:spacing w:before="0" w:beforeAutospacing="off" w:after="0" w:afterAutospacing="off"/>
        <w:rPr>
          <w:rFonts w:ascii="Arial" w:hAnsi="Arial" w:eastAsia="Arial" w:cs="Arial"/>
          <w:noProof w:val="0"/>
          <w:sz w:val="22"/>
          <w:szCs w:val="22"/>
          <w:lang w:val="en-GB"/>
        </w:rPr>
      </w:pPr>
      <w:r w:rsidRPr="70741C85" w:rsidR="7F2EB4D1">
        <w:rPr>
          <w:rFonts w:ascii="Arial" w:hAnsi="Arial" w:eastAsia="Arial" w:cs="Arial"/>
          <w:noProof w:val="0"/>
          <w:sz w:val="22"/>
          <w:szCs w:val="22"/>
          <w:lang w:val="en-GB"/>
        </w:rPr>
        <w:t>Xero, (2025)</w:t>
      </w:r>
      <w:r w:rsidRPr="70741C85" w:rsidR="7F2EB4D1">
        <w:rPr>
          <w:rFonts w:ascii="Arial" w:hAnsi="Arial" w:eastAsia="Arial" w:cs="Arial"/>
          <w:noProof w:val="0"/>
          <w:sz w:val="22"/>
          <w:szCs w:val="22"/>
          <w:lang w:val="en-GB"/>
        </w:rPr>
        <w:t xml:space="preserve"> </w:t>
      </w:r>
      <w:r w:rsidRPr="70741C85" w:rsidR="7F2EB4D1">
        <w:rPr>
          <w:rFonts w:ascii="Arial" w:hAnsi="Arial" w:eastAsia="Arial" w:cs="Arial"/>
          <w:i w:val="1"/>
          <w:iCs w:val="1"/>
          <w:noProof w:val="0"/>
          <w:sz w:val="22"/>
          <w:szCs w:val="22"/>
          <w:lang w:val="en-GB"/>
        </w:rPr>
        <w:t>Chapter 3, Examples of business KPIs</w:t>
      </w:r>
      <w:r w:rsidRPr="70741C85" w:rsidR="7F2EB4D1">
        <w:rPr>
          <w:rFonts w:ascii="Arial" w:hAnsi="Arial" w:eastAsia="Arial" w:cs="Arial"/>
          <w:noProof w:val="0"/>
          <w:sz w:val="22"/>
          <w:szCs w:val="22"/>
          <w:lang w:val="en-GB"/>
        </w:rPr>
        <w:t>. Available at:</w:t>
      </w:r>
      <w:hyperlink r:id="R07b34f1854624764">
        <w:r w:rsidRPr="70741C85" w:rsidR="659A2292">
          <w:rPr>
            <w:rStyle w:val="Hyperlink"/>
            <w:rFonts w:ascii="Arial" w:hAnsi="Arial" w:eastAsia="Arial" w:cs="Arial"/>
            <w:noProof w:val="0"/>
            <w:sz w:val="22"/>
            <w:szCs w:val="22"/>
            <w:lang w:val="en-GB"/>
          </w:rPr>
          <w:t>https://www.xero.com/uk/guides/growing-your-business/kpi-examples/?utm_source=MICROSOFT&amp;utm_medium=cpc&amp;utm_campaign=UK+-+NB+-+MF+-+SMB+-+Guides+Tier+2&amp;utm_content=Kpi+Examples&amp;utm_term=kpi+examples&amp;ds_kid=2670840159&amp;gclid=c4a764b9e256111069200c4bb1da1645&amp;gclsrc=3p.ds&amp;msclkid=c4a764b9e256111069200c4bb1da1645</w:t>
        </w:r>
      </w:hyperlink>
      <w:r w:rsidRPr="70741C85" w:rsidR="659A2292">
        <w:rPr>
          <w:rFonts w:ascii="Arial" w:hAnsi="Arial" w:eastAsia="Arial" w:cs="Arial"/>
          <w:noProof w:val="0"/>
          <w:sz w:val="22"/>
          <w:szCs w:val="22"/>
          <w:lang w:val="en-GB"/>
        </w:rPr>
        <w:t xml:space="preserve"> (Accessed:17.10.2025)</w:t>
      </w:r>
      <w:r w:rsidRPr="70741C85" w:rsidR="0E1225F5">
        <w:rPr>
          <w:rFonts w:ascii="Arial" w:hAnsi="Arial" w:eastAsia="Arial" w:cs="Arial"/>
          <w:noProof w:val="0"/>
          <w:sz w:val="22"/>
          <w:szCs w:val="22"/>
          <w:lang w:val="en-GB"/>
        </w:rPr>
        <w:t>.</w:t>
      </w:r>
    </w:p>
    <w:p w:rsidR="7F2EB4D1" w:rsidP="70741C85" w:rsidRDefault="7F2EB4D1" w14:paraId="5EB6D9A1" w14:textId="11D695AC">
      <w:pPr>
        <w:pStyle w:val="Normal"/>
        <w:shd w:val="clear" w:color="auto" w:fill="FFFFFF" w:themeFill="background1"/>
        <w:spacing w:before="0" w:beforeAutospacing="off" w:after="0" w:afterAutospacing="off"/>
        <w:rPr>
          <w:rFonts w:ascii="Arial" w:hAnsi="Arial" w:eastAsia="Arial" w:cs="Arial"/>
          <w:noProof w:val="0"/>
          <w:sz w:val="22"/>
          <w:szCs w:val="22"/>
          <w:lang w:val="en-GB"/>
        </w:rPr>
      </w:pPr>
      <w:r w:rsidRPr="70741C85" w:rsidR="7F2EB4D1">
        <w:rPr>
          <w:rFonts w:ascii="Arial" w:hAnsi="Arial" w:eastAsia="Arial" w:cs="Arial"/>
          <w:noProof w:val="0"/>
          <w:sz w:val="22"/>
          <w:szCs w:val="22"/>
          <w:lang w:val="en-GB"/>
        </w:rPr>
        <w:t xml:space="preserve"> </w:t>
      </w:r>
    </w:p>
    <w:p w:rsidR="70741C85" w:rsidP="70741C85" w:rsidRDefault="70741C85" w14:paraId="2AF52504" w14:textId="451A168B">
      <w:pPr>
        <w:pStyle w:val="Normal"/>
        <w:shd w:val="clear" w:color="auto" w:fill="FFFFFF" w:themeFill="background1"/>
        <w:spacing w:before="0" w:beforeAutospacing="off" w:after="0" w:afterAutospacing="off"/>
        <w:rPr>
          <w:rFonts w:ascii="Arial" w:hAnsi="Arial" w:eastAsia="Arial" w:cs="Arial"/>
          <w:i w:val="0"/>
          <w:iCs w:val="0"/>
        </w:rPr>
      </w:pPr>
    </w:p>
    <w:p w:rsidR="70741C85" w:rsidP="70741C85" w:rsidRDefault="70741C85" w14:paraId="2810A7F0" w14:textId="2F0EEDA7">
      <w:pPr>
        <w:pStyle w:val="Normal"/>
        <w:rPr>
          <w:rFonts w:ascii="Arial" w:hAnsi="Arial" w:eastAsia="Arial" w:cs="Arial"/>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z9YuTZB" int2:invalidationBookmarkName="" int2:hashCode="K+btNvt3Rv4gWl" int2:id="sY6i6KE4">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599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7C921A"/>
    <w:rsid w:val="02836AF8"/>
    <w:rsid w:val="0328A164"/>
    <w:rsid w:val="0439DDA0"/>
    <w:rsid w:val="051F35C6"/>
    <w:rsid w:val="05327191"/>
    <w:rsid w:val="05C36791"/>
    <w:rsid w:val="05DF3153"/>
    <w:rsid w:val="05F6B7F4"/>
    <w:rsid w:val="061DAE52"/>
    <w:rsid w:val="061DAE52"/>
    <w:rsid w:val="06D23C72"/>
    <w:rsid w:val="086CFC2F"/>
    <w:rsid w:val="09A6238C"/>
    <w:rsid w:val="09F3FC6A"/>
    <w:rsid w:val="0A11405D"/>
    <w:rsid w:val="0A2174F8"/>
    <w:rsid w:val="0A2B8B0A"/>
    <w:rsid w:val="0AE5386D"/>
    <w:rsid w:val="0B0C07F3"/>
    <w:rsid w:val="0B0C07F3"/>
    <w:rsid w:val="0C0B9BA4"/>
    <w:rsid w:val="0DA1FE3A"/>
    <w:rsid w:val="0E1225F5"/>
    <w:rsid w:val="0F01B613"/>
    <w:rsid w:val="0F01B613"/>
    <w:rsid w:val="0F521A6A"/>
    <w:rsid w:val="0F521A6A"/>
    <w:rsid w:val="0F8994E5"/>
    <w:rsid w:val="0FA3E6D7"/>
    <w:rsid w:val="1003BCF4"/>
    <w:rsid w:val="1003BCF4"/>
    <w:rsid w:val="114C305D"/>
    <w:rsid w:val="12362BB2"/>
    <w:rsid w:val="1279ECB8"/>
    <w:rsid w:val="130ED42D"/>
    <w:rsid w:val="13FC5501"/>
    <w:rsid w:val="14049FD5"/>
    <w:rsid w:val="14049FD5"/>
    <w:rsid w:val="147CC7F7"/>
    <w:rsid w:val="1A26A6BB"/>
    <w:rsid w:val="1A2C038F"/>
    <w:rsid w:val="1AB1626B"/>
    <w:rsid w:val="1C3C40DE"/>
    <w:rsid w:val="1D299554"/>
    <w:rsid w:val="1E4CA67B"/>
    <w:rsid w:val="1E5D17FD"/>
    <w:rsid w:val="1F679D2B"/>
    <w:rsid w:val="204A6242"/>
    <w:rsid w:val="212FDF23"/>
    <w:rsid w:val="22CDCAD3"/>
    <w:rsid w:val="22FB2F36"/>
    <w:rsid w:val="23C8387D"/>
    <w:rsid w:val="23C8387D"/>
    <w:rsid w:val="23EDA8B0"/>
    <w:rsid w:val="25D50D73"/>
    <w:rsid w:val="267A9873"/>
    <w:rsid w:val="26AAAA63"/>
    <w:rsid w:val="26BE676A"/>
    <w:rsid w:val="270EB827"/>
    <w:rsid w:val="29BA1EDA"/>
    <w:rsid w:val="29FC1A25"/>
    <w:rsid w:val="2A1F518F"/>
    <w:rsid w:val="2A2F7A0C"/>
    <w:rsid w:val="2A2F7A0C"/>
    <w:rsid w:val="2AD74A0F"/>
    <w:rsid w:val="2ADF31F9"/>
    <w:rsid w:val="2D3650DF"/>
    <w:rsid w:val="2E76D201"/>
    <w:rsid w:val="2EED0AED"/>
    <w:rsid w:val="2FE342AE"/>
    <w:rsid w:val="3128C634"/>
    <w:rsid w:val="3128C634"/>
    <w:rsid w:val="33C66690"/>
    <w:rsid w:val="33C66690"/>
    <w:rsid w:val="342A5C58"/>
    <w:rsid w:val="34475917"/>
    <w:rsid w:val="3498847A"/>
    <w:rsid w:val="349B10D3"/>
    <w:rsid w:val="35215582"/>
    <w:rsid w:val="357F316D"/>
    <w:rsid w:val="371BCF23"/>
    <w:rsid w:val="371BCF23"/>
    <w:rsid w:val="371C14C5"/>
    <w:rsid w:val="3791F3EA"/>
    <w:rsid w:val="3791F3EA"/>
    <w:rsid w:val="387A18F5"/>
    <w:rsid w:val="3A161B84"/>
    <w:rsid w:val="3A7D476F"/>
    <w:rsid w:val="3B526D2D"/>
    <w:rsid w:val="3B6A2656"/>
    <w:rsid w:val="3B71CF17"/>
    <w:rsid w:val="3BE8E487"/>
    <w:rsid w:val="3C9493B4"/>
    <w:rsid w:val="3D2C8161"/>
    <w:rsid w:val="3D4FC3A3"/>
    <w:rsid w:val="3D979345"/>
    <w:rsid w:val="3E5CC664"/>
    <w:rsid w:val="3F1CABF6"/>
    <w:rsid w:val="3F2BBC34"/>
    <w:rsid w:val="40159590"/>
    <w:rsid w:val="4133FAE1"/>
    <w:rsid w:val="41A22882"/>
    <w:rsid w:val="41EB274B"/>
    <w:rsid w:val="42101ABE"/>
    <w:rsid w:val="4317228C"/>
    <w:rsid w:val="433C709A"/>
    <w:rsid w:val="434EE13D"/>
    <w:rsid w:val="434EE13D"/>
    <w:rsid w:val="435B7BBD"/>
    <w:rsid w:val="435B7BBD"/>
    <w:rsid w:val="440BC3DC"/>
    <w:rsid w:val="447E3F6F"/>
    <w:rsid w:val="447E80B8"/>
    <w:rsid w:val="44D4F4AD"/>
    <w:rsid w:val="44F1D5A5"/>
    <w:rsid w:val="45DF82BA"/>
    <w:rsid w:val="46C5E172"/>
    <w:rsid w:val="46D690B4"/>
    <w:rsid w:val="4781A520"/>
    <w:rsid w:val="4814900E"/>
    <w:rsid w:val="481E02AE"/>
    <w:rsid w:val="4905ACE9"/>
    <w:rsid w:val="4B3DACCF"/>
    <w:rsid w:val="4CCA8936"/>
    <w:rsid w:val="4DDAAD4C"/>
    <w:rsid w:val="4DE1D4CC"/>
    <w:rsid w:val="4DF6C157"/>
    <w:rsid w:val="4F2AB977"/>
    <w:rsid w:val="4F2AB977"/>
    <w:rsid w:val="503029E7"/>
    <w:rsid w:val="517C921A"/>
    <w:rsid w:val="52468EE0"/>
    <w:rsid w:val="5287D63A"/>
    <w:rsid w:val="53BF17BC"/>
    <w:rsid w:val="53C62D6E"/>
    <w:rsid w:val="540719BE"/>
    <w:rsid w:val="5431C1D1"/>
    <w:rsid w:val="55292B0B"/>
    <w:rsid w:val="55292B0B"/>
    <w:rsid w:val="55B54F9B"/>
    <w:rsid w:val="56C2BCCB"/>
    <w:rsid w:val="56FFD5F7"/>
    <w:rsid w:val="5759EF13"/>
    <w:rsid w:val="5802BE84"/>
    <w:rsid w:val="59B723C4"/>
    <w:rsid w:val="5B32CABF"/>
    <w:rsid w:val="5B6846B8"/>
    <w:rsid w:val="5C0DCA76"/>
    <w:rsid w:val="5C22F22B"/>
    <w:rsid w:val="5C33AA4C"/>
    <w:rsid w:val="5D4E3E09"/>
    <w:rsid w:val="5F124211"/>
    <w:rsid w:val="614AFE6F"/>
    <w:rsid w:val="615B8B61"/>
    <w:rsid w:val="6229963A"/>
    <w:rsid w:val="6473C5DF"/>
    <w:rsid w:val="65062BE5"/>
    <w:rsid w:val="652D3F25"/>
    <w:rsid w:val="655BE8EB"/>
    <w:rsid w:val="659A2292"/>
    <w:rsid w:val="65D77018"/>
    <w:rsid w:val="65E07A24"/>
    <w:rsid w:val="6620227A"/>
    <w:rsid w:val="670BE3A9"/>
    <w:rsid w:val="670BE3A9"/>
    <w:rsid w:val="68CA6594"/>
    <w:rsid w:val="692EAC8D"/>
    <w:rsid w:val="6ABA824F"/>
    <w:rsid w:val="6C2FDA4F"/>
    <w:rsid w:val="6C9F9177"/>
    <w:rsid w:val="6E1A1F99"/>
    <w:rsid w:val="6EE14772"/>
    <w:rsid w:val="6EE14772"/>
    <w:rsid w:val="6F8D6B2E"/>
    <w:rsid w:val="700302B8"/>
    <w:rsid w:val="7043DE2D"/>
    <w:rsid w:val="70741C85"/>
    <w:rsid w:val="721F0FE0"/>
    <w:rsid w:val="7332488D"/>
    <w:rsid w:val="73C17FFE"/>
    <w:rsid w:val="741CB5CC"/>
    <w:rsid w:val="741CE512"/>
    <w:rsid w:val="74835FDE"/>
    <w:rsid w:val="74F28DC7"/>
    <w:rsid w:val="76DE6DCB"/>
    <w:rsid w:val="775BF32A"/>
    <w:rsid w:val="78516FB0"/>
    <w:rsid w:val="78C87DA0"/>
    <w:rsid w:val="78CCE102"/>
    <w:rsid w:val="798E994D"/>
    <w:rsid w:val="79994732"/>
    <w:rsid w:val="79DEF38B"/>
    <w:rsid w:val="79E3E71E"/>
    <w:rsid w:val="7A30EAB3"/>
    <w:rsid w:val="7AE3739C"/>
    <w:rsid w:val="7D2DB189"/>
    <w:rsid w:val="7DB4BA1F"/>
    <w:rsid w:val="7DB4BA1F"/>
    <w:rsid w:val="7E4FE078"/>
    <w:rsid w:val="7E51BF81"/>
    <w:rsid w:val="7F0D1FEE"/>
    <w:rsid w:val="7F0D1FEE"/>
    <w:rsid w:val="7F2EB4D1"/>
    <w:rsid w:val="7FCC4C6F"/>
    <w:rsid w:val="7FCC4C6F"/>
    <w:rsid w:val="7FFC9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C921A"/>
  <w15:chartTrackingRefBased/>
  <w15:docId w15:val="{3C4E0625-A0E8-4736-A3FF-42B7A42B80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0741C85"/>
    <w:rPr>
      <w:color w:val="467886"/>
      <w:u w:val="single"/>
    </w:rPr>
  </w:style>
  <w:style w:type="paragraph" w:styleId="ListParagraph">
    <w:uiPriority w:val="34"/>
    <w:name w:val="List Paragraph"/>
    <w:basedOn w:val="Normal"/>
    <w:qFormat/>
    <w:rsid w:val="70741C8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bout.hsbc.co.uk/" TargetMode="External" Id="Rc8abd26656574f50" /><Relationship Type="http://schemas.openxmlformats.org/officeDocument/2006/relationships/hyperlink" Target="https://www.hsbc.com/who-we-are/our-markets" TargetMode="External" Id="R966e7fdfe48f405c" /><Relationship Type="http://schemas.openxmlformats.org/officeDocument/2006/relationships/hyperlink" Target="https://www.businessgo.hsbc.com/en/article/hr-trends-2025-what-are-the-top-hrs-priorities" TargetMode="External" Id="Rde0629bcd2fd4eca" /><Relationship Type="http://schemas.openxmlformats.org/officeDocument/2006/relationships/hyperlink" Target="https://www.globenewswire.com/news-release/2025/09/17/3151709/28124/en/HSBC-Digital-Transformation-Strategy-Analysis-Report-2025-Accelerators-Incubators-and-Innovation-Programs.html" TargetMode="External" Id="R99345c7e59c6445d" /><Relationship Type="http://schemas.openxmlformats.org/officeDocument/2006/relationships/hyperlink" Target="https://resorsi.com/2025/03/21/real-world-case-study-how-hsbc-transformed-hr-services-with-data-driven-outsourcing/" TargetMode="External" Id="R21fed399adcb4e45" /><Relationship Type="http://schemas.openxmlformats.org/officeDocument/2006/relationships/hyperlink" Target="https://www.business.hsbc.com/en-gb/insights/innovation/treasury-transformation-digital-and-platform-business-models" TargetMode="External" Id="Re71cc01f951a46a1" /><Relationship Type="http://schemas.openxmlformats.org/officeDocument/2006/relationships/hyperlink" Target="https://www.xero.com/uk/guides/growing-your-business/kpi-examples/?utm_source=MICROSOFT&amp;utm_medium=cpc&amp;utm_campaign=UK+-+NB+-+MF+-+SMB+-+Guides+Tier+2&amp;utm_content=Kpi+Examples&amp;utm_term=kpi+examples&amp;ds_kid=2670840159&amp;gclid=c4a764b9e256111069200c4bb1da1645&amp;gclsrc=3p.ds&amp;msclkid=c4a764b9e256111069200c4bb1da1645" TargetMode="External" Id="R07b34f1854624764" /><Relationship Type="http://schemas.microsoft.com/office/2020/10/relationships/intelligence" Target="/word/intelligence2.xml" Id="Red73f95e8fbb41a1" /><Relationship Type="http://schemas.openxmlformats.org/officeDocument/2006/relationships/numbering" Target="/word/numbering.xml" Id="Ra6467c023caa4d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D'Shorne Ramone Roy Christie (2410949)</dc:creator>
  <keywords/>
  <dc:description/>
  <lastModifiedBy>D'Shorne Ramone Roy Christie (2410949)</lastModifiedBy>
  <revision>4</revision>
  <dcterms:created xsi:type="dcterms:W3CDTF">2025-10-13T22:35:19.6016471Z</dcterms:created>
  <dcterms:modified xsi:type="dcterms:W3CDTF">2025-10-25T19:48:58.4094448Z</dcterms:modified>
</coreProperties>
</file>