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005C64" w:rsidR="378EA673" w:rsidP="34B06CAA" w:rsidRDefault="0012342E" w14:paraId="41D52227" w14:textId="31A9FC52">
      <w:pPr>
        <w:keepNext w:val="0"/>
        <w:spacing w:line="360" w:lineRule="auto"/>
        <w:jc w:val="both"/>
        <w:rPr>
          <w:rFonts w:ascii="Arial" w:hAnsi="Arial" w:eastAsia="Arial" w:cs="Arial"/>
          <w:sz w:val="24"/>
          <w:szCs w:val="24"/>
        </w:rPr>
      </w:pPr>
      <w:r w:rsidRPr="34B06CAA" w:rsidR="346CD77C">
        <w:rPr>
          <w:rFonts w:ascii="Arial" w:hAnsi="Arial" w:eastAsia="Arial" w:cs="Arial"/>
          <w:sz w:val="24"/>
          <w:szCs w:val="24"/>
        </w:rPr>
        <w:t>C</w:t>
      </w:r>
      <w:r w:rsidRPr="34B06CAA" w:rsidR="11DFCA07">
        <w:rPr>
          <w:rFonts w:ascii="Arial" w:hAnsi="Arial" w:eastAsia="Arial" w:cs="Arial"/>
          <w:sz w:val="24"/>
          <w:szCs w:val="24"/>
        </w:rPr>
        <w:t>hildren abuse and negl</w:t>
      </w:r>
      <w:r w:rsidRPr="34B06CAA" w:rsidR="37F46B50">
        <w:rPr>
          <w:rFonts w:ascii="Arial" w:hAnsi="Arial" w:eastAsia="Arial" w:cs="Arial"/>
          <w:sz w:val="24"/>
          <w:szCs w:val="24"/>
        </w:rPr>
        <w:t xml:space="preserve">ect </w:t>
      </w:r>
      <w:r w:rsidRPr="34B06CAA" w:rsidR="33713FAE">
        <w:rPr>
          <w:rFonts w:ascii="Arial" w:hAnsi="Arial" w:eastAsia="Arial" w:cs="Arial"/>
          <w:sz w:val="24"/>
          <w:szCs w:val="24"/>
        </w:rPr>
        <w:t xml:space="preserve">based on case </w:t>
      </w:r>
      <w:proofErr w:type="spellStart"/>
      <w:r w:rsidRPr="34B06CAA" w:rsidR="33713FAE">
        <w:rPr>
          <w:rFonts w:ascii="Arial" w:hAnsi="Arial" w:eastAsia="Arial" w:cs="Arial"/>
          <w:sz w:val="24"/>
          <w:szCs w:val="24"/>
        </w:rPr>
        <w:t>beaby</w:t>
      </w:r>
      <w:proofErr w:type="spellEnd"/>
      <w:r w:rsidRPr="34B06CAA" w:rsidR="33713FAE">
        <w:rPr>
          <w:rFonts w:ascii="Arial" w:hAnsi="Arial" w:eastAsia="Arial" w:cs="Arial"/>
          <w:sz w:val="24"/>
          <w:szCs w:val="24"/>
        </w:rPr>
        <w:t xml:space="preserve"> Peter Connelly</w:t>
      </w:r>
    </w:p>
    <w:p w:rsidRPr="00005C64" w:rsidR="2FDA5DCC" w:rsidP="34B06CAA" w:rsidRDefault="2FDA5DCC" w14:paraId="4B8C5D41" w14:textId="1FDA40E3" w14:noSpellErr="1">
      <w:pPr>
        <w:keepNext w:val="0"/>
        <w:spacing w:line="360" w:lineRule="auto"/>
        <w:jc w:val="both"/>
        <w:rPr>
          <w:rFonts w:ascii="Arial" w:hAnsi="Arial" w:eastAsia="Arial" w:cs="Arial"/>
          <w:sz w:val="24"/>
          <w:szCs w:val="24"/>
        </w:rPr>
      </w:pPr>
    </w:p>
    <w:p w:rsidRPr="00005C64" w:rsidR="2FDA5DCC" w:rsidP="34B06CAA" w:rsidRDefault="2FDA5DCC" w14:paraId="52F1759B" w14:textId="34AFC0BB" w14:noSpellErr="1">
      <w:pPr>
        <w:keepNext w:val="0"/>
        <w:spacing w:line="360" w:lineRule="auto"/>
        <w:jc w:val="both"/>
        <w:rPr>
          <w:rFonts w:ascii="Arial" w:hAnsi="Arial" w:eastAsia="Arial" w:cs="Arial"/>
          <w:sz w:val="24"/>
          <w:szCs w:val="24"/>
        </w:rPr>
      </w:pPr>
    </w:p>
    <w:p w:rsidRPr="00005C64" w:rsidR="18C3C49E" w:rsidP="34B06CAA" w:rsidRDefault="1E92099A" w14:paraId="23D41147" w14:textId="12A862C4" w14:noSpellErr="1">
      <w:pPr>
        <w:keepNext w:val="0"/>
        <w:spacing w:line="360" w:lineRule="auto"/>
        <w:jc w:val="both"/>
        <w:rPr>
          <w:rFonts w:ascii="Arial" w:hAnsi="Arial" w:eastAsia="Arial" w:cs="Arial"/>
          <w:sz w:val="24"/>
          <w:szCs w:val="24"/>
        </w:rPr>
      </w:pPr>
      <w:r w:rsidRPr="34B06CAA" w:rsidR="72DAF6F9">
        <w:rPr>
          <w:rFonts w:ascii="Arial" w:hAnsi="Arial" w:eastAsia="Arial" w:cs="Arial"/>
          <w:sz w:val="24"/>
          <w:szCs w:val="24"/>
        </w:rPr>
        <w:t>What is child abuse</w:t>
      </w:r>
    </w:p>
    <w:p w:rsidR="50192A2E" w:rsidP="34B06CAA" w:rsidRDefault="50192A2E" w14:paraId="2D19D172" w14:textId="14279674">
      <w:pPr>
        <w:pStyle w:val="Normal"/>
        <w:keepNext w:val="0"/>
        <w:spacing w:line="360" w:lineRule="auto"/>
        <w:jc w:val="both"/>
        <w:rPr>
          <w:rFonts w:ascii="Arial" w:hAnsi="Arial" w:eastAsia="Arial" w:cs="Arial"/>
          <w:sz w:val="24"/>
          <w:szCs w:val="24"/>
        </w:rPr>
      </w:pPr>
      <w:r w:rsidRPr="34B06CAA" w:rsidR="50192A2E">
        <w:rPr>
          <w:rFonts w:ascii="Arial" w:hAnsi="Arial" w:eastAsia="Arial" w:cs="Arial"/>
          <w:sz w:val="24"/>
          <w:szCs w:val="24"/>
        </w:rPr>
        <w:t xml:space="preserve">A child abuse occurs when a child is intentionally abused. It may take </w:t>
      </w:r>
      <w:r w:rsidRPr="34B06CAA" w:rsidR="47236802">
        <w:rPr>
          <w:rFonts w:ascii="Arial" w:hAnsi="Arial" w:eastAsia="Arial" w:cs="Arial"/>
          <w:sz w:val="24"/>
          <w:szCs w:val="24"/>
        </w:rPr>
        <w:t>time but</w:t>
      </w:r>
      <w:r w:rsidRPr="34B06CAA" w:rsidR="50192A2E">
        <w:rPr>
          <w:rFonts w:ascii="Arial" w:hAnsi="Arial" w:eastAsia="Arial" w:cs="Arial"/>
          <w:sz w:val="24"/>
          <w:szCs w:val="24"/>
        </w:rPr>
        <w:t xml:space="preserve"> may also be a one-off occurrence. It can be physical, sexual or environmental, it may happen in person or online.</w:t>
      </w:r>
      <w:r w:rsidRPr="34B06CAA" w:rsidR="600F4064">
        <w:rPr>
          <w:rFonts w:ascii="Arial" w:hAnsi="Arial" w:eastAsia="Arial" w:cs="Arial"/>
          <w:sz w:val="24"/>
          <w:szCs w:val="24"/>
        </w:rPr>
        <w:t xml:space="preserve"> It may include neglect, lack of love, care or attention. Domestic Abuse is a dominant, intimidating, threatening or violent behaviour between persons in a relationship. It may cause serious injury to children and young people and being a witness to domestic abuse is a traumatic experience for a </w:t>
      </w:r>
      <w:r w:rsidRPr="34B06CAA" w:rsidR="16730844">
        <w:rPr>
          <w:rFonts w:ascii="Arial" w:hAnsi="Arial" w:eastAsia="Arial" w:cs="Arial"/>
          <w:sz w:val="24"/>
          <w:szCs w:val="24"/>
        </w:rPr>
        <w:t>child.</w:t>
      </w:r>
      <w:r w:rsidRPr="34B06CAA" w:rsidR="448091F8">
        <w:rPr>
          <w:rFonts w:ascii="Arial" w:hAnsi="Arial" w:eastAsia="Arial" w:cs="Arial"/>
          <w:sz w:val="24"/>
          <w:szCs w:val="24"/>
        </w:rPr>
        <w:t xml:space="preserve"> Regarding domestic abuse, it is worth remembering it may occur inside and outside the home, it may occur over the </w:t>
      </w:r>
      <w:proofErr w:type="gramStart"/>
      <w:r w:rsidRPr="34B06CAA" w:rsidR="448091F8">
        <w:rPr>
          <w:rFonts w:ascii="Arial" w:hAnsi="Arial" w:eastAsia="Arial" w:cs="Arial"/>
          <w:sz w:val="24"/>
          <w:szCs w:val="24"/>
        </w:rPr>
        <w:t>phone ,</w:t>
      </w:r>
      <w:proofErr w:type="gramEnd"/>
      <w:r w:rsidRPr="34B06CAA" w:rsidR="448091F8">
        <w:rPr>
          <w:rFonts w:ascii="Arial" w:hAnsi="Arial" w:eastAsia="Arial" w:cs="Arial"/>
          <w:sz w:val="24"/>
          <w:szCs w:val="24"/>
        </w:rPr>
        <w:t xml:space="preserve"> the internet and social networks. It may occur in any relationship and may continue even after the relationship has ended. Both men and women may be bullied or intimidated (Cattanach, A. 2008).</w:t>
      </w:r>
    </w:p>
    <w:p w:rsidR="34B06CAA" w:rsidP="34B06CAA" w:rsidRDefault="34B06CAA" w14:paraId="3CFEA416" w14:textId="0DC4BF4B">
      <w:pPr>
        <w:pStyle w:val="Normal"/>
        <w:keepNext w:val="0"/>
        <w:spacing w:line="360" w:lineRule="auto"/>
        <w:jc w:val="both"/>
        <w:rPr>
          <w:rFonts w:ascii="Arial" w:hAnsi="Arial" w:eastAsia="Arial" w:cs="Arial"/>
          <w:sz w:val="24"/>
          <w:szCs w:val="24"/>
        </w:rPr>
      </w:pPr>
    </w:p>
    <w:p w:rsidRPr="00005C64" w:rsidR="11854255" w:rsidP="34B06CAA" w:rsidRDefault="0BAB26C6" w14:paraId="6B0C68D2" w14:textId="3CF1EB47" w14:noSpellErr="1">
      <w:pPr>
        <w:keepNext w:val="0"/>
        <w:spacing w:line="360" w:lineRule="auto"/>
        <w:jc w:val="both"/>
        <w:rPr>
          <w:rFonts w:ascii="Arial" w:hAnsi="Arial" w:eastAsia="Arial" w:cs="Arial"/>
          <w:color w:val="000000" w:themeColor="text1"/>
          <w:sz w:val="24"/>
          <w:szCs w:val="24"/>
        </w:rPr>
      </w:pPr>
      <w:r w:rsidRPr="34B06CAA" w:rsidR="09AAC6B6">
        <w:rPr>
          <w:rFonts w:ascii="Arial" w:hAnsi="Arial" w:eastAsia="Arial" w:cs="Arial"/>
          <w:color w:val="000000" w:themeColor="text1" w:themeTint="FF" w:themeShade="FF"/>
          <w:sz w:val="24"/>
          <w:szCs w:val="24"/>
        </w:rPr>
        <w:t>What is neglect</w:t>
      </w:r>
    </w:p>
    <w:p w:rsidRPr="00005C64" w:rsidR="00E70633" w:rsidP="34B06CAA" w:rsidRDefault="00E70633" w14:paraId="12376855" w14:textId="5742451C">
      <w:pPr>
        <w:keepNext w:val="0"/>
        <w:spacing w:line="360" w:lineRule="auto"/>
        <w:jc w:val="both"/>
        <w:rPr>
          <w:rFonts w:ascii="Arial" w:hAnsi="Arial" w:eastAsia="Arial" w:cs="Arial"/>
          <w:i w:val="1"/>
          <w:iCs w:val="1"/>
          <w:sz w:val="24"/>
          <w:szCs w:val="24"/>
        </w:rPr>
      </w:pPr>
      <w:r w:rsidRPr="34B06CAA" w:rsidR="1C20A602">
        <w:rPr>
          <w:rFonts w:ascii="Arial" w:hAnsi="Arial" w:eastAsia="Arial" w:cs="Arial"/>
          <w:sz w:val="24"/>
          <w:szCs w:val="24"/>
        </w:rPr>
        <w:t xml:space="preserve">Neglect is the consistent failure to meet a child's basic needs. It is the most prevalent form of child abuse. A child may be left hungry, dirty or without adequate clothing, protection, oversight or health care. Neglect may put children and young people in harm's way. It may also have long term effects on both their physical and mental wellbeing. Examples of types of neglect include: physical (when a child's basic needs, such as food, clothing or shelter, are not met or not adequately supervised or provided for), educational (when a parent fails to provide education for a child), emotional (when a child is not adequately nurtured or encouraged; this includes ignoring, humiliating, threatening and isolating a child) and medical (when a child does not receive adequate health care, which includes ignoring dental treatment or medical advice). The definitions provided relate to the case that will be presented The Peter Connelly incident was shocking and its tragic ending was an eye-opener for social services and the government, which made numerous changes to children's rights </w:t>
      </w:r>
      <w:r w:rsidRPr="34B06CAA" w:rsidR="55BE7522">
        <w:rPr>
          <w:rFonts w:ascii="Arial" w:hAnsi="Arial" w:eastAsia="Arial" w:cs="Arial"/>
          <w:sz w:val="24"/>
          <w:szCs w:val="24"/>
        </w:rPr>
        <w:t>The definitions outlined are related to the case that will be presented The</w:t>
      </w:r>
      <w:r w:rsidRPr="34B06CAA" w:rsidR="3AF0D835">
        <w:rPr>
          <w:rFonts w:ascii="Arial" w:hAnsi="Arial" w:eastAsia="Arial" w:cs="Arial"/>
          <w:sz w:val="24"/>
          <w:szCs w:val="24"/>
        </w:rPr>
        <w:t xml:space="preserve"> </w:t>
      </w:r>
      <w:r w:rsidRPr="34B06CAA" w:rsidR="4E7C3272">
        <w:rPr>
          <w:rFonts w:ascii="Arial" w:hAnsi="Arial" w:eastAsia="Arial" w:cs="Arial"/>
          <w:sz w:val="24"/>
          <w:szCs w:val="24"/>
        </w:rPr>
        <w:t>Peter Connelly</w:t>
      </w:r>
      <w:r w:rsidRPr="34B06CAA" w:rsidR="55BE7522">
        <w:rPr>
          <w:rFonts w:ascii="Arial" w:hAnsi="Arial" w:eastAsia="Arial" w:cs="Arial"/>
          <w:sz w:val="24"/>
          <w:szCs w:val="24"/>
        </w:rPr>
        <w:t xml:space="preserve"> case was shocking and its tragic ending opened the eyes of social services and the government who made numerous changes to children's rights</w:t>
      </w:r>
      <w:r w:rsidRPr="34B06CAA" w:rsidR="4262153B">
        <w:rPr>
          <w:rFonts w:ascii="Arial" w:hAnsi="Arial" w:eastAsia="Arial" w:cs="Arial"/>
          <w:sz w:val="24"/>
          <w:szCs w:val="24"/>
        </w:rPr>
        <w:t xml:space="preserve"> </w:t>
      </w:r>
      <w:r w:rsidRPr="34B06CAA" w:rsidR="55BE7522">
        <w:rPr>
          <w:rFonts w:ascii="Arial" w:hAnsi="Arial" w:eastAsia="Arial" w:cs="Arial"/>
          <w:sz w:val="24"/>
          <w:szCs w:val="24"/>
        </w:rPr>
        <w:t>(</w:t>
      </w:r>
      <w:proofErr w:type="spellStart"/>
      <w:r w:rsidRPr="34B06CAA" w:rsidR="55BE7522">
        <w:rPr>
          <w:rFonts w:ascii="Arial" w:hAnsi="Arial" w:eastAsia="Arial" w:cs="Arial"/>
          <w:sz w:val="24"/>
          <w:szCs w:val="24"/>
        </w:rPr>
        <w:t>Biehal</w:t>
      </w:r>
      <w:proofErr w:type="spellEnd"/>
      <w:r w:rsidRPr="34B06CAA" w:rsidR="55BE7522">
        <w:rPr>
          <w:rFonts w:ascii="Arial" w:hAnsi="Arial" w:eastAsia="Arial" w:cs="Arial"/>
          <w:sz w:val="24"/>
          <w:szCs w:val="24"/>
        </w:rPr>
        <w:t>, N. et al. 2011).</w:t>
      </w:r>
    </w:p>
    <w:p w:rsidRPr="00005C64" w:rsidR="11854255" w:rsidP="34B06CAA" w:rsidRDefault="11854255" w14:paraId="170D5B79" w14:textId="37BD2F8A" w14:noSpellErr="1">
      <w:pPr>
        <w:keepNext w:val="0"/>
        <w:spacing w:line="360" w:lineRule="auto"/>
        <w:jc w:val="both"/>
        <w:rPr>
          <w:rFonts w:ascii="Arial" w:hAnsi="Arial" w:eastAsia="Arial" w:cs="Arial"/>
          <w:color w:val="000000" w:themeColor="text1"/>
          <w:sz w:val="24"/>
          <w:szCs w:val="24"/>
        </w:rPr>
      </w:pPr>
    </w:p>
    <w:p w:rsidRPr="00005C64" w:rsidR="18C3C49E" w:rsidP="34B06CAA" w:rsidRDefault="18C3C49E" w14:paraId="698AA8DB" w14:textId="2ABFD825" w14:noSpellErr="1">
      <w:pPr>
        <w:keepNext w:val="0"/>
        <w:spacing w:line="360" w:lineRule="auto"/>
        <w:jc w:val="both"/>
        <w:rPr>
          <w:rFonts w:ascii="Arial" w:hAnsi="Arial" w:eastAsia="Arial" w:cs="Arial"/>
          <w:sz w:val="24"/>
          <w:szCs w:val="24"/>
        </w:rPr>
      </w:pPr>
    </w:p>
    <w:p w:rsidRPr="00005C64" w:rsidR="00DF1D7E" w:rsidP="34B06CAA" w:rsidRDefault="36219835" w14:paraId="78B7B31A" w14:textId="58A0E07A" w14:noSpellErr="1">
      <w:pPr>
        <w:pStyle w:val="Heading1"/>
        <w:keepNext w:val="0"/>
        <w:spacing w:line="360" w:lineRule="auto"/>
        <w:jc w:val="both"/>
        <w:rPr>
          <w:rFonts w:ascii="Arial" w:hAnsi="Arial" w:eastAsia="Arial" w:cs="Arial"/>
          <w:color w:val="333333"/>
          <w:sz w:val="24"/>
          <w:szCs w:val="24"/>
        </w:rPr>
      </w:pPr>
      <w:r w:rsidRPr="34B06CAA" w:rsidR="1579AACE">
        <w:rPr>
          <w:rFonts w:ascii="Arial" w:hAnsi="Arial" w:eastAsia="Arial" w:cs="Arial"/>
          <w:color w:val="333333"/>
          <w:sz w:val="24"/>
          <w:szCs w:val="24"/>
        </w:rPr>
        <w:t>Baby P: social work’s story</w:t>
      </w:r>
    </w:p>
    <w:p w:rsidRPr="00005C64" w:rsidR="00F522F6" w:rsidP="34B06CAA" w:rsidRDefault="00F522F6" w14:paraId="0F71B854" w14:textId="77777777" w14:noSpellErr="1">
      <w:pPr>
        <w:keepNext w:val="0"/>
        <w:spacing w:line="360" w:lineRule="auto"/>
        <w:rPr>
          <w:rFonts w:ascii="Arial" w:hAnsi="Arial" w:eastAsia="Arial" w:cs="Arial"/>
          <w:sz w:val="24"/>
          <w:szCs w:val="24"/>
        </w:rPr>
      </w:pPr>
    </w:p>
    <w:p w:rsidRPr="00005C64" w:rsidR="215047C3" w:rsidP="34B06CAA" w:rsidRDefault="004709BF" w14:paraId="459A5C14" w14:textId="7CCF7F37">
      <w:pPr>
        <w:keepNext w:val="0"/>
        <w:spacing w:line="360" w:lineRule="auto"/>
        <w:rPr>
          <w:rFonts w:ascii="Arial" w:hAnsi="Arial" w:eastAsia="Arial" w:cs="Arial"/>
          <w:sz w:val="24"/>
          <w:szCs w:val="24"/>
        </w:rPr>
      </w:pPr>
      <w:r w:rsidRPr="34B06CAA" w:rsidR="56572598">
        <w:rPr>
          <w:rFonts w:ascii="Arial" w:hAnsi="Arial" w:eastAsia="Arial" w:cs="Arial"/>
          <w:sz w:val="24"/>
          <w:szCs w:val="24"/>
        </w:rPr>
        <w:t xml:space="preserve">Tracey Connelly had a son on 1 March 2006 at the age of 25. She met Peter's father while he was 33 and she was just 16. Sadly, three months after the baby was born, the father moved out of the house. Not long after their break-up, Tracey met Steven Barker in a pub. The first sign of abuse was noticed in December 2006, just a month after Barker had moved in. Tracey Connelly, 40, was housed at the Old Bailey in 2009 for having caused or allowing the death of a child. She was convicted and sentenced to at least five years in prison to protect the public. Peter was being tortured to death while she drank and watched some pornography. Though Tracey was sentenced in 2009, she was released on parole in 2013 and then re-arrested for breaching the terms of her parole </w:t>
      </w:r>
      <w:r w:rsidRPr="34B06CAA" w:rsidR="2A230F27">
        <w:rPr>
          <w:rFonts w:ascii="Arial" w:hAnsi="Arial" w:eastAsia="Arial" w:cs="Arial"/>
          <w:sz w:val="24"/>
          <w:szCs w:val="24"/>
        </w:rPr>
        <w:t>(Jones,</w:t>
      </w:r>
      <w:r w:rsidRPr="34B06CAA" w:rsidR="5B93A24C">
        <w:rPr>
          <w:rFonts w:ascii="Arial" w:hAnsi="Arial" w:eastAsia="Arial" w:cs="Arial"/>
          <w:sz w:val="24"/>
          <w:szCs w:val="24"/>
        </w:rPr>
        <w:t xml:space="preserve"> </w:t>
      </w:r>
      <w:r w:rsidRPr="34B06CAA" w:rsidR="2A230F27">
        <w:rPr>
          <w:rFonts w:ascii="Arial" w:hAnsi="Arial" w:eastAsia="Arial" w:cs="Arial"/>
          <w:sz w:val="24"/>
          <w:szCs w:val="24"/>
        </w:rPr>
        <w:t>R.</w:t>
      </w:r>
      <w:r w:rsidRPr="34B06CAA" w:rsidR="5B93A24C">
        <w:rPr>
          <w:rFonts w:ascii="Arial" w:hAnsi="Arial" w:eastAsia="Arial" w:cs="Arial"/>
          <w:sz w:val="24"/>
          <w:szCs w:val="24"/>
        </w:rPr>
        <w:t xml:space="preserve"> </w:t>
      </w:r>
      <w:r w:rsidRPr="34B06CAA" w:rsidR="2A230F27">
        <w:rPr>
          <w:rFonts w:ascii="Arial" w:hAnsi="Arial" w:eastAsia="Arial" w:cs="Arial"/>
          <w:sz w:val="24"/>
          <w:szCs w:val="24"/>
        </w:rPr>
        <w:t>2014).</w:t>
      </w:r>
    </w:p>
    <w:p w:rsidRPr="00005C64" w:rsidR="7455C91F" w:rsidP="34B06CAA" w:rsidRDefault="00455218" w14:paraId="2FB9C00C" w14:textId="176E74EC">
      <w:pPr>
        <w:keepNext w:val="0"/>
        <w:spacing w:line="360" w:lineRule="auto"/>
        <w:jc w:val="both"/>
        <w:rPr>
          <w:rFonts w:ascii="Arial" w:hAnsi="Arial" w:eastAsia="Arial" w:cs="Arial"/>
          <w:sz w:val="24"/>
          <w:szCs w:val="24"/>
        </w:rPr>
      </w:pPr>
      <w:r w:rsidRPr="34B06CAA" w:rsidR="5B93A24C">
        <w:rPr>
          <w:rFonts w:ascii="Arial" w:hAnsi="Arial" w:eastAsia="Arial" w:cs="Arial"/>
          <w:sz w:val="24"/>
          <w:szCs w:val="24"/>
        </w:rPr>
        <w:t xml:space="preserve">Tracey </w:t>
      </w:r>
      <w:r w:rsidRPr="34B06CAA" w:rsidR="5B93A24C">
        <w:rPr>
          <w:rFonts w:ascii="Arial" w:hAnsi="Arial" w:eastAsia="Arial" w:cs="Arial"/>
          <w:sz w:val="24"/>
          <w:szCs w:val="24"/>
        </w:rPr>
        <w:t>Connely</w:t>
      </w:r>
      <w:r w:rsidRPr="34B06CAA" w:rsidR="5B93A24C">
        <w:rPr>
          <w:rFonts w:ascii="Arial" w:hAnsi="Arial" w:eastAsia="Arial" w:cs="Arial"/>
          <w:sz w:val="24"/>
          <w:szCs w:val="24"/>
        </w:rPr>
        <w:t xml:space="preserve"> </w:t>
      </w:r>
      <w:r w:rsidRPr="34B06CAA" w:rsidR="2E3B650A">
        <w:rPr>
          <w:rFonts w:ascii="Arial" w:hAnsi="Arial" w:eastAsia="Arial" w:cs="Arial"/>
          <w:sz w:val="24"/>
          <w:szCs w:val="24"/>
        </w:rPr>
        <w:t xml:space="preserve"> and </w:t>
      </w:r>
      <w:r w:rsidRPr="34B06CAA" w:rsidR="27A8FC22">
        <w:rPr>
          <w:rFonts w:ascii="Arial" w:hAnsi="Arial" w:eastAsia="Arial" w:cs="Arial"/>
          <w:sz w:val="24"/>
          <w:szCs w:val="24"/>
        </w:rPr>
        <w:t>her mother</w:t>
      </w:r>
      <w:r w:rsidRPr="34B06CAA" w:rsidR="2E3B650A">
        <w:rPr>
          <w:rFonts w:ascii="Arial" w:hAnsi="Arial" w:eastAsia="Arial" w:cs="Arial"/>
          <w:sz w:val="24"/>
          <w:szCs w:val="24"/>
        </w:rPr>
        <w:t xml:space="preserve"> were arrested on </w:t>
      </w:r>
      <w:r w:rsidRPr="34B06CAA" w:rsidR="27A8FC22">
        <w:rPr>
          <w:rFonts w:ascii="Arial" w:hAnsi="Arial" w:eastAsia="Arial" w:cs="Arial"/>
          <w:sz w:val="24"/>
          <w:szCs w:val="24"/>
        </w:rPr>
        <w:t xml:space="preserve">the </w:t>
      </w:r>
      <w:r w:rsidRPr="34B06CAA" w:rsidR="2E3B650A">
        <w:rPr>
          <w:rFonts w:ascii="Arial" w:hAnsi="Arial" w:eastAsia="Arial" w:cs="Arial"/>
          <w:sz w:val="24"/>
          <w:szCs w:val="24"/>
        </w:rPr>
        <w:t>19</w:t>
      </w:r>
      <w:r w:rsidRPr="34B06CAA" w:rsidR="27A8FC22">
        <w:rPr>
          <w:rFonts w:ascii="Arial" w:hAnsi="Arial" w:eastAsia="Arial" w:cs="Arial"/>
          <w:sz w:val="24"/>
          <w:szCs w:val="24"/>
        </w:rPr>
        <w:t>th</w:t>
      </w:r>
      <w:r w:rsidRPr="34B06CAA" w:rsidR="2E3B650A">
        <w:rPr>
          <w:rFonts w:ascii="Arial" w:hAnsi="Arial" w:eastAsia="Arial" w:cs="Arial"/>
          <w:sz w:val="24"/>
          <w:szCs w:val="24"/>
        </w:rPr>
        <w:t xml:space="preserve"> December for abuse</w:t>
      </w:r>
      <w:r w:rsidRPr="34B06CAA" w:rsidR="1C7C36FE">
        <w:rPr>
          <w:rFonts w:ascii="Arial" w:hAnsi="Arial" w:eastAsia="Arial" w:cs="Arial"/>
          <w:sz w:val="24"/>
          <w:szCs w:val="24"/>
        </w:rPr>
        <w:t>.</w:t>
      </w:r>
      <w:r w:rsidRPr="34B06CAA" w:rsidR="2E3B650A">
        <w:rPr>
          <w:rFonts w:ascii="Arial" w:hAnsi="Arial" w:eastAsia="Arial" w:cs="Arial"/>
          <w:sz w:val="24"/>
          <w:szCs w:val="24"/>
        </w:rPr>
        <w:t xml:space="preserve"> </w:t>
      </w:r>
      <w:r w:rsidRPr="34B06CAA" w:rsidR="1C7C36FE">
        <w:rPr>
          <w:rFonts w:ascii="Arial" w:hAnsi="Arial" w:eastAsia="Arial" w:cs="Arial"/>
          <w:sz w:val="24"/>
          <w:szCs w:val="24"/>
        </w:rPr>
        <w:t>T</w:t>
      </w:r>
      <w:r w:rsidRPr="34B06CAA" w:rsidR="2E3B650A">
        <w:rPr>
          <w:rFonts w:ascii="Arial" w:hAnsi="Arial" w:eastAsia="Arial" w:cs="Arial"/>
          <w:sz w:val="24"/>
          <w:szCs w:val="24"/>
        </w:rPr>
        <w:t>hree days later</w:t>
      </w:r>
      <w:r w:rsidRPr="34B06CAA" w:rsidR="72DF31BF">
        <w:rPr>
          <w:rFonts w:ascii="Arial" w:hAnsi="Arial" w:eastAsia="Arial" w:cs="Arial"/>
          <w:sz w:val="24"/>
          <w:szCs w:val="24"/>
        </w:rPr>
        <w:t>, Peter</w:t>
      </w:r>
      <w:r w:rsidRPr="34B06CAA" w:rsidR="2E3B650A">
        <w:rPr>
          <w:rFonts w:ascii="Arial" w:hAnsi="Arial" w:eastAsia="Arial" w:cs="Arial"/>
          <w:sz w:val="24"/>
          <w:szCs w:val="24"/>
        </w:rPr>
        <w:t xml:space="preserve"> was placed on Haringey's child protection register</w:t>
      </w:r>
      <w:r w:rsidRPr="34B06CAA" w:rsidR="72DF31BF">
        <w:rPr>
          <w:rFonts w:ascii="Arial" w:hAnsi="Arial" w:eastAsia="Arial" w:cs="Arial"/>
          <w:sz w:val="24"/>
          <w:szCs w:val="24"/>
        </w:rPr>
        <w:t xml:space="preserve">, but </w:t>
      </w:r>
      <w:r w:rsidRPr="34B06CAA" w:rsidR="2E3B650A">
        <w:rPr>
          <w:rFonts w:ascii="Arial" w:hAnsi="Arial" w:eastAsia="Arial" w:cs="Arial"/>
          <w:sz w:val="24"/>
          <w:szCs w:val="24"/>
        </w:rPr>
        <w:t xml:space="preserve">was returned to his mother on the </w:t>
      </w:r>
      <w:r w:rsidRPr="34B06CAA" w:rsidR="72DF31BF">
        <w:rPr>
          <w:rFonts w:ascii="Arial" w:hAnsi="Arial" w:eastAsia="Arial" w:cs="Arial"/>
          <w:sz w:val="24"/>
          <w:szCs w:val="24"/>
        </w:rPr>
        <w:t>26th</w:t>
      </w:r>
      <w:r w:rsidRPr="34B06CAA" w:rsidR="2E3B650A">
        <w:rPr>
          <w:rFonts w:ascii="Arial" w:hAnsi="Arial" w:eastAsia="Arial" w:cs="Arial"/>
          <w:sz w:val="24"/>
          <w:szCs w:val="24"/>
        </w:rPr>
        <w:t xml:space="preserve"> of January</w:t>
      </w:r>
      <w:r w:rsidRPr="34B06CAA" w:rsidR="72DF31BF">
        <w:rPr>
          <w:rFonts w:ascii="Arial" w:hAnsi="Arial" w:eastAsia="Arial" w:cs="Arial"/>
          <w:sz w:val="24"/>
          <w:szCs w:val="24"/>
        </w:rPr>
        <w:t>,</w:t>
      </w:r>
      <w:r w:rsidRPr="34B06CAA" w:rsidR="2E3B650A">
        <w:rPr>
          <w:rFonts w:ascii="Arial" w:hAnsi="Arial" w:eastAsia="Arial" w:cs="Arial"/>
          <w:sz w:val="24"/>
          <w:szCs w:val="24"/>
        </w:rPr>
        <w:t xml:space="preserve"> 2007.</w:t>
      </w:r>
      <w:r w:rsidRPr="34B06CAA" w:rsidR="1C7C36FE">
        <w:rPr>
          <w:rFonts w:ascii="Arial" w:hAnsi="Arial" w:eastAsia="Arial" w:cs="Arial"/>
          <w:sz w:val="24"/>
          <w:szCs w:val="24"/>
        </w:rPr>
        <w:t xml:space="preserve"> </w:t>
      </w:r>
      <w:r w:rsidRPr="34B06CAA" w:rsidR="0523A129">
        <w:rPr>
          <w:rFonts w:ascii="Arial" w:hAnsi="Arial" w:eastAsia="Arial" w:cs="Arial"/>
          <w:sz w:val="24"/>
          <w:szCs w:val="24"/>
        </w:rPr>
        <w:t>Tracey</w:t>
      </w:r>
      <w:r w:rsidRPr="34B06CAA" w:rsidR="2E3B650A">
        <w:rPr>
          <w:rFonts w:ascii="Arial" w:hAnsi="Arial" w:eastAsia="Arial" w:cs="Arial"/>
          <w:sz w:val="24"/>
          <w:szCs w:val="24"/>
        </w:rPr>
        <w:t xml:space="preserve"> had moved into her own home in Tottenham, but social services were unaware that </w:t>
      </w:r>
      <w:r w:rsidRPr="34B06CAA" w:rsidR="0523A129">
        <w:rPr>
          <w:rFonts w:ascii="Arial" w:hAnsi="Arial" w:eastAsia="Arial" w:cs="Arial"/>
          <w:sz w:val="24"/>
          <w:szCs w:val="24"/>
        </w:rPr>
        <w:t>she</w:t>
      </w:r>
      <w:r w:rsidRPr="34B06CAA" w:rsidR="2E3B650A">
        <w:rPr>
          <w:rFonts w:ascii="Arial" w:hAnsi="Arial" w:eastAsia="Arial" w:cs="Arial"/>
          <w:sz w:val="24"/>
          <w:szCs w:val="24"/>
        </w:rPr>
        <w:t xml:space="preserve"> had moved in with her partner</w:t>
      </w:r>
      <w:r w:rsidRPr="34B06CAA" w:rsidR="0523A129">
        <w:rPr>
          <w:rFonts w:ascii="Arial" w:hAnsi="Arial" w:eastAsia="Arial" w:cs="Arial"/>
          <w:sz w:val="24"/>
          <w:szCs w:val="24"/>
        </w:rPr>
        <w:t>,</w:t>
      </w:r>
      <w:r w:rsidRPr="34B06CAA" w:rsidR="2E3B650A">
        <w:rPr>
          <w:rFonts w:ascii="Arial" w:hAnsi="Arial" w:eastAsia="Arial" w:cs="Arial"/>
          <w:sz w:val="24"/>
          <w:szCs w:val="24"/>
        </w:rPr>
        <w:t xml:space="preserve"> Barker. In just eight months </w:t>
      </w:r>
      <w:r w:rsidRPr="34B06CAA" w:rsidR="0523A129">
        <w:rPr>
          <w:rFonts w:ascii="Arial" w:hAnsi="Arial" w:eastAsia="Arial" w:cs="Arial"/>
          <w:sz w:val="24"/>
          <w:szCs w:val="24"/>
        </w:rPr>
        <w:t>Peter</w:t>
      </w:r>
      <w:r w:rsidRPr="34B06CAA" w:rsidR="2E3B650A">
        <w:rPr>
          <w:rFonts w:ascii="Arial" w:hAnsi="Arial" w:eastAsia="Arial" w:cs="Arial"/>
          <w:sz w:val="24"/>
          <w:szCs w:val="24"/>
        </w:rPr>
        <w:t xml:space="preserve">'s injuries included a broken back, broken ribs, cuts to the head, a broken tibia, a torn ear, disfigured fingertips, torn skin from the nose and mouth, lacerations </w:t>
      </w:r>
      <w:r w:rsidRPr="34B06CAA" w:rsidR="40C539ED">
        <w:rPr>
          <w:rFonts w:ascii="Arial" w:hAnsi="Arial" w:eastAsia="Arial" w:cs="Arial"/>
          <w:sz w:val="24"/>
          <w:szCs w:val="24"/>
        </w:rPr>
        <w:t>on</w:t>
      </w:r>
      <w:r w:rsidRPr="34B06CAA" w:rsidR="2E3B650A">
        <w:rPr>
          <w:rFonts w:ascii="Arial" w:hAnsi="Arial" w:eastAsia="Arial" w:cs="Arial"/>
          <w:sz w:val="24"/>
          <w:szCs w:val="24"/>
        </w:rPr>
        <w:t xml:space="preserve"> the neck and a pulled tooth (McShane, J. 2009).</w:t>
      </w:r>
    </w:p>
    <w:p w:rsidRPr="00005C64" w:rsidR="215047C3" w:rsidP="34B06CAA" w:rsidRDefault="00987D1B" w14:paraId="5BC7AC63" w14:textId="40FD5FDB" w14:noSpellErr="1">
      <w:pPr>
        <w:keepNext w:val="0"/>
        <w:spacing w:line="360" w:lineRule="auto"/>
        <w:jc w:val="both"/>
        <w:rPr>
          <w:rFonts w:ascii="Arial" w:hAnsi="Arial" w:eastAsia="Arial" w:cs="Arial"/>
          <w:sz w:val="24"/>
          <w:szCs w:val="24"/>
        </w:rPr>
      </w:pPr>
      <w:r w:rsidRPr="34B06CAA" w:rsidR="2E90F8D4">
        <w:rPr>
          <w:rFonts w:ascii="Arial" w:hAnsi="Arial" w:eastAsia="Arial" w:cs="Arial"/>
          <w:sz w:val="24"/>
          <w:szCs w:val="24"/>
        </w:rPr>
        <w:t xml:space="preserve">Peter Connelly, also known as Baby </w:t>
      </w:r>
      <w:r w:rsidRPr="34B06CAA" w:rsidR="5E245549">
        <w:rPr>
          <w:rFonts w:ascii="Arial" w:hAnsi="Arial" w:eastAsia="Arial" w:cs="Arial"/>
          <w:sz w:val="24"/>
          <w:szCs w:val="24"/>
        </w:rPr>
        <w:t>P</w:t>
      </w:r>
      <w:r w:rsidRPr="34B06CAA" w:rsidR="2E90F8D4">
        <w:rPr>
          <w:rFonts w:ascii="Arial" w:hAnsi="Arial" w:eastAsia="Arial" w:cs="Arial"/>
          <w:sz w:val="24"/>
          <w:szCs w:val="24"/>
        </w:rPr>
        <w:t>, died at just seventeen months old</w:t>
      </w:r>
      <w:r w:rsidRPr="34B06CAA" w:rsidR="23DB063A">
        <w:rPr>
          <w:rFonts w:ascii="Arial" w:hAnsi="Arial" w:eastAsia="Arial" w:cs="Arial"/>
          <w:sz w:val="24"/>
          <w:szCs w:val="24"/>
        </w:rPr>
        <w:t>.</w:t>
      </w:r>
      <w:r w:rsidRPr="34B06CAA" w:rsidR="6112C13D">
        <w:rPr>
          <w:rFonts w:ascii="Arial" w:hAnsi="Arial" w:eastAsia="Arial" w:cs="Arial"/>
          <w:sz w:val="24"/>
          <w:szCs w:val="24"/>
        </w:rPr>
        <w:t xml:space="preserve"> </w:t>
      </w:r>
      <w:r w:rsidRPr="34B06CAA" w:rsidR="2E90F8D4">
        <w:rPr>
          <w:rFonts w:ascii="Arial" w:hAnsi="Arial" w:eastAsia="Arial" w:cs="Arial"/>
          <w:sz w:val="24"/>
          <w:szCs w:val="24"/>
        </w:rPr>
        <w:t xml:space="preserve">He suffered more than 50 injuries despite </w:t>
      </w:r>
      <w:r w:rsidRPr="34B06CAA" w:rsidR="571CBD5B">
        <w:rPr>
          <w:rFonts w:ascii="Arial" w:hAnsi="Arial" w:eastAsia="Arial" w:cs="Arial"/>
          <w:sz w:val="24"/>
          <w:szCs w:val="24"/>
        </w:rPr>
        <w:t xml:space="preserve">social services knowing that Peter was at </w:t>
      </w:r>
      <w:r w:rsidRPr="34B06CAA" w:rsidR="2E90F8D4">
        <w:rPr>
          <w:rFonts w:ascii="Arial" w:hAnsi="Arial" w:eastAsia="Arial" w:cs="Arial"/>
          <w:sz w:val="24"/>
          <w:szCs w:val="24"/>
        </w:rPr>
        <w:t xml:space="preserve">high risk </w:t>
      </w:r>
      <w:r w:rsidRPr="34B06CAA" w:rsidR="571CBD5B">
        <w:rPr>
          <w:rFonts w:ascii="Arial" w:hAnsi="Arial" w:eastAsia="Arial" w:cs="Arial"/>
          <w:sz w:val="24"/>
          <w:szCs w:val="24"/>
        </w:rPr>
        <w:t xml:space="preserve">of abuse and neglect, </w:t>
      </w:r>
      <w:r w:rsidRPr="34B06CAA" w:rsidR="53831E52">
        <w:rPr>
          <w:rFonts w:ascii="Arial" w:hAnsi="Arial" w:eastAsia="Arial" w:cs="Arial"/>
          <w:sz w:val="24"/>
          <w:szCs w:val="24"/>
        </w:rPr>
        <w:t xml:space="preserve">and </w:t>
      </w:r>
      <w:r w:rsidRPr="34B06CAA" w:rsidR="571CBD5B">
        <w:rPr>
          <w:rFonts w:ascii="Arial" w:hAnsi="Arial" w:eastAsia="Arial" w:cs="Arial"/>
          <w:sz w:val="24"/>
          <w:szCs w:val="24"/>
        </w:rPr>
        <w:t>despite the</w:t>
      </w:r>
      <w:r w:rsidRPr="34B06CAA" w:rsidR="2E90F8D4">
        <w:rPr>
          <w:rFonts w:ascii="Arial" w:hAnsi="Arial" w:eastAsia="Arial" w:cs="Arial"/>
          <w:sz w:val="24"/>
          <w:szCs w:val="24"/>
        </w:rPr>
        <w:t xml:space="preserve"> sixty community, police and health visits carried out over eight months. On 11 December 2006, just a month after </w:t>
      </w:r>
      <w:r w:rsidRPr="34B06CAA" w:rsidR="50222AA4">
        <w:rPr>
          <w:rFonts w:ascii="Arial" w:hAnsi="Arial" w:eastAsia="Arial" w:cs="Arial"/>
          <w:sz w:val="24"/>
          <w:szCs w:val="24"/>
        </w:rPr>
        <w:t xml:space="preserve">meeting Tracey </w:t>
      </w:r>
      <w:r w:rsidRPr="34B06CAA" w:rsidR="2E90F8D4">
        <w:rPr>
          <w:rFonts w:ascii="Arial" w:hAnsi="Arial" w:eastAsia="Arial" w:cs="Arial"/>
          <w:sz w:val="24"/>
          <w:szCs w:val="24"/>
        </w:rPr>
        <w:t xml:space="preserve">, Steven Barker, moved into the </w:t>
      </w:r>
      <w:r w:rsidRPr="34B06CAA" w:rsidR="21472909">
        <w:rPr>
          <w:rFonts w:ascii="Arial" w:hAnsi="Arial" w:eastAsia="Arial" w:cs="Arial"/>
          <w:sz w:val="24"/>
          <w:szCs w:val="24"/>
        </w:rPr>
        <w:t>Tracey’s</w:t>
      </w:r>
      <w:r w:rsidRPr="34B06CAA" w:rsidR="2E90F8D4">
        <w:rPr>
          <w:rFonts w:ascii="Arial" w:hAnsi="Arial" w:eastAsia="Arial" w:cs="Arial"/>
          <w:sz w:val="24"/>
          <w:szCs w:val="24"/>
        </w:rPr>
        <w:t xml:space="preserve"> home</w:t>
      </w:r>
      <w:r w:rsidRPr="34B06CAA" w:rsidR="21472909">
        <w:rPr>
          <w:rFonts w:ascii="Arial" w:hAnsi="Arial" w:eastAsia="Arial" w:cs="Arial"/>
          <w:sz w:val="24"/>
          <w:szCs w:val="24"/>
        </w:rPr>
        <w:t>. When she</w:t>
      </w:r>
      <w:r w:rsidRPr="34B06CAA" w:rsidR="2E90F8D4">
        <w:rPr>
          <w:rFonts w:ascii="Arial" w:hAnsi="Arial" w:eastAsia="Arial" w:cs="Arial"/>
          <w:sz w:val="24"/>
          <w:szCs w:val="24"/>
        </w:rPr>
        <w:t xml:space="preserve"> took her son to </w:t>
      </w:r>
      <w:r w:rsidRPr="34B06CAA" w:rsidR="21472909">
        <w:rPr>
          <w:rFonts w:ascii="Arial" w:hAnsi="Arial" w:eastAsia="Arial" w:cs="Arial"/>
          <w:sz w:val="24"/>
          <w:szCs w:val="24"/>
        </w:rPr>
        <w:t xml:space="preserve">a </w:t>
      </w:r>
      <w:r w:rsidRPr="34B06CAA" w:rsidR="2E90F8D4">
        <w:rPr>
          <w:rFonts w:ascii="Arial" w:hAnsi="Arial" w:eastAsia="Arial" w:cs="Arial"/>
          <w:sz w:val="24"/>
          <w:szCs w:val="24"/>
        </w:rPr>
        <w:t xml:space="preserve">doctor, </w:t>
      </w:r>
      <w:r w:rsidRPr="34B06CAA" w:rsidR="4A1F4C30">
        <w:rPr>
          <w:rFonts w:ascii="Arial" w:hAnsi="Arial" w:eastAsia="Arial" w:cs="Arial"/>
          <w:sz w:val="24"/>
          <w:szCs w:val="24"/>
        </w:rPr>
        <w:t>Peter</w:t>
      </w:r>
      <w:r w:rsidRPr="34B06CAA" w:rsidR="2E90F8D4">
        <w:rPr>
          <w:rFonts w:ascii="Arial" w:hAnsi="Arial" w:eastAsia="Arial" w:cs="Arial"/>
          <w:sz w:val="24"/>
          <w:szCs w:val="24"/>
        </w:rPr>
        <w:t xml:space="preserve"> </w:t>
      </w:r>
      <w:r w:rsidRPr="34B06CAA" w:rsidR="4A1F4C30">
        <w:rPr>
          <w:rFonts w:ascii="Arial" w:hAnsi="Arial" w:eastAsia="Arial" w:cs="Arial"/>
          <w:sz w:val="24"/>
          <w:szCs w:val="24"/>
        </w:rPr>
        <w:t xml:space="preserve">was </w:t>
      </w:r>
      <w:r w:rsidRPr="34B06CAA" w:rsidR="2E90F8D4">
        <w:rPr>
          <w:rFonts w:ascii="Arial" w:hAnsi="Arial" w:eastAsia="Arial" w:cs="Arial"/>
          <w:sz w:val="24"/>
          <w:szCs w:val="24"/>
        </w:rPr>
        <w:t>referred</w:t>
      </w:r>
      <w:r w:rsidRPr="34B06CAA" w:rsidR="4A1F4C30">
        <w:rPr>
          <w:rFonts w:ascii="Arial" w:hAnsi="Arial" w:eastAsia="Arial" w:cs="Arial"/>
          <w:sz w:val="24"/>
          <w:szCs w:val="24"/>
        </w:rPr>
        <w:t xml:space="preserve"> </w:t>
      </w:r>
      <w:r w:rsidRPr="34B06CAA" w:rsidR="2E90F8D4">
        <w:rPr>
          <w:rFonts w:ascii="Arial" w:hAnsi="Arial" w:eastAsia="Arial" w:cs="Arial"/>
          <w:sz w:val="24"/>
          <w:szCs w:val="24"/>
        </w:rPr>
        <w:t xml:space="preserve">to </w:t>
      </w:r>
      <w:r w:rsidRPr="34B06CAA" w:rsidR="4A1F4C30">
        <w:rPr>
          <w:rFonts w:ascii="Arial" w:hAnsi="Arial" w:eastAsia="Arial" w:cs="Arial"/>
          <w:sz w:val="24"/>
          <w:szCs w:val="24"/>
        </w:rPr>
        <w:t xml:space="preserve">the </w:t>
      </w:r>
      <w:r w:rsidRPr="34B06CAA" w:rsidR="2E90F8D4">
        <w:rPr>
          <w:rFonts w:ascii="Arial" w:hAnsi="Arial" w:eastAsia="Arial" w:cs="Arial"/>
          <w:sz w:val="24"/>
          <w:szCs w:val="24"/>
        </w:rPr>
        <w:t xml:space="preserve">Whittington Hospital in Archway </w:t>
      </w:r>
      <w:r w:rsidRPr="34B06CAA" w:rsidR="519AA8B4">
        <w:rPr>
          <w:rFonts w:ascii="Arial" w:hAnsi="Arial" w:eastAsia="Arial" w:cs="Arial"/>
          <w:sz w:val="24"/>
          <w:szCs w:val="24"/>
        </w:rPr>
        <w:t>due to</w:t>
      </w:r>
      <w:r w:rsidRPr="34B06CAA" w:rsidR="2E90F8D4">
        <w:rPr>
          <w:rFonts w:ascii="Arial" w:hAnsi="Arial" w:eastAsia="Arial" w:cs="Arial"/>
          <w:sz w:val="24"/>
          <w:szCs w:val="24"/>
        </w:rPr>
        <w:t xml:space="preserve"> the </w:t>
      </w:r>
      <w:r w:rsidRPr="34B06CAA" w:rsidR="519AA8B4">
        <w:rPr>
          <w:rFonts w:ascii="Arial" w:hAnsi="Arial" w:eastAsia="Arial" w:cs="Arial"/>
          <w:sz w:val="24"/>
          <w:szCs w:val="24"/>
        </w:rPr>
        <w:t>nature</w:t>
      </w:r>
      <w:r w:rsidRPr="34B06CAA" w:rsidR="2E90F8D4">
        <w:rPr>
          <w:rFonts w:ascii="Arial" w:hAnsi="Arial" w:eastAsia="Arial" w:cs="Arial"/>
          <w:sz w:val="24"/>
          <w:szCs w:val="24"/>
        </w:rPr>
        <w:t xml:space="preserve"> of his injuries and the inconsistent history his mother presented to doctors (Jones, R. 2014).</w:t>
      </w:r>
    </w:p>
    <w:p w:rsidRPr="00005C64" w:rsidR="003319E1" w:rsidP="34B06CAA" w:rsidRDefault="003319E1" w14:paraId="59805C85" w14:textId="3AEDBA4B">
      <w:pPr>
        <w:keepNext w:val="0"/>
        <w:spacing w:line="360" w:lineRule="auto"/>
        <w:jc w:val="both"/>
        <w:rPr>
          <w:rFonts w:ascii="Arial" w:hAnsi="Arial" w:eastAsia="Arial" w:cs="Arial"/>
          <w:sz w:val="24"/>
          <w:szCs w:val="24"/>
        </w:rPr>
      </w:pPr>
      <w:r w:rsidRPr="34B06CAA" w:rsidR="1C526291">
        <w:rPr>
          <w:rFonts w:ascii="Arial" w:hAnsi="Arial" w:eastAsia="Arial" w:cs="Arial"/>
          <w:sz w:val="24"/>
          <w:szCs w:val="24"/>
        </w:rPr>
        <w:t xml:space="preserve">The death of baby p was distressing, but also very tragic. Since Peter, as many as 30 children across the country have died in similar circumstances, mostly at the hands of their parents or carers. What made this case stand out was the mistake made by the </w:t>
      </w:r>
      <w:r w:rsidRPr="34B06CAA" w:rsidR="1C526291">
        <w:rPr>
          <w:rFonts w:ascii="Arial" w:hAnsi="Arial" w:eastAsia="Arial" w:cs="Arial"/>
          <w:sz w:val="24"/>
          <w:szCs w:val="24"/>
        </w:rPr>
        <w:t>Harringay</w:t>
      </w:r>
      <w:r w:rsidRPr="34B06CAA" w:rsidR="1C526291">
        <w:rPr>
          <w:rFonts w:ascii="Arial" w:hAnsi="Arial" w:eastAsia="Arial" w:cs="Arial"/>
          <w:sz w:val="24"/>
          <w:szCs w:val="24"/>
        </w:rPr>
        <w:t xml:space="preserve"> local authority in failing to protect Victoria </w:t>
      </w:r>
      <w:r w:rsidRPr="34B06CAA" w:rsidR="1C526291">
        <w:rPr>
          <w:rFonts w:ascii="Arial" w:hAnsi="Arial" w:eastAsia="Arial" w:cs="Arial"/>
          <w:sz w:val="24"/>
          <w:szCs w:val="24"/>
        </w:rPr>
        <w:t>Climbie</w:t>
      </w:r>
      <w:r w:rsidRPr="34B06CAA" w:rsidR="1C526291">
        <w:rPr>
          <w:rFonts w:ascii="Arial" w:hAnsi="Arial" w:eastAsia="Arial" w:cs="Arial"/>
          <w:sz w:val="24"/>
          <w:szCs w:val="24"/>
        </w:rPr>
        <w:t xml:space="preserve"> three years </w:t>
      </w:r>
      <w:r w:rsidRPr="34B06CAA" w:rsidR="6064C000">
        <w:rPr>
          <w:rFonts w:ascii="Arial" w:hAnsi="Arial" w:eastAsia="Arial" w:cs="Arial"/>
          <w:sz w:val="24"/>
          <w:szCs w:val="24"/>
        </w:rPr>
        <w:t>before Peter’s case</w:t>
      </w:r>
      <w:r w:rsidRPr="34B06CAA" w:rsidR="1C526291">
        <w:rPr>
          <w:rFonts w:ascii="Arial" w:hAnsi="Arial" w:eastAsia="Arial" w:cs="Arial"/>
          <w:sz w:val="24"/>
          <w:szCs w:val="24"/>
        </w:rPr>
        <w:t xml:space="preserve">. Peter was hospitalised several times for his injuries and was seen more than sixty times by various professionals in the months leading up to his death. </w:t>
      </w:r>
      <w:r w:rsidRPr="34B06CAA" w:rsidR="4BC33121">
        <w:rPr>
          <w:rFonts w:ascii="Arial" w:hAnsi="Arial" w:eastAsia="Arial" w:cs="Arial"/>
          <w:sz w:val="24"/>
          <w:szCs w:val="24"/>
        </w:rPr>
        <w:t>Somehow, the boy’s many injuries went unnoticed</w:t>
      </w:r>
      <w:r w:rsidRPr="34B06CAA" w:rsidR="1C526291">
        <w:rPr>
          <w:rFonts w:ascii="Arial" w:hAnsi="Arial" w:eastAsia="Arial" w:cs="Arial"/>
          <w:sz w:val="24"/>
          <w:szCs w:val="24"/>
        </w:rPr>
        <w:t>. Serious and obvious mistakes were made, but</w:t>
      </w:r>
      <w:r w:rsidRPr="34B06CAA" w:rsidR="586600C2">
        <w:rPr>
          <w:rFonts w:ascii="Arial" w:hAnsi="Arial" w:eastAsia="Arial" w:cs="Arial"/>
          <w:sz w:val="24"/>
          <w:szCs w:val="24"/>
        </w:rPr>
        <w:t xml:space="preserve"> Peter’s</w:t>
      </w:r>
      <w:r w:rsidRPr="34B06CAA" w:rsidR="1C526291">
        <w:rPr>
          <w:rFonts w:ascii="Arial" w:hAnsi="Arial" w:eastAsia="Arial" w:cs="Arial"/>
          <w:sz w:val="24"/>
          <w:szCs w:val="24"/>
        </w:rPr>
        <w:t xml:space="preserve"> story raises some important questions about what to expect from government agencies. Does the state subsidise the destructive lives of people who are the offspring of failed state interventions and fuel cycles of dysfunction and dependency?</w:t>
      </w:r>
      <w:r w:rsidRPr="34B06CAA" w:rsidR="1C9ABDA8">
        <w:rPr>
          <w:rFonts w:ascii="Arial" w:hAnsi="Arial" w:eastAsia="Arial" w:cs="Arial"/>
          <w:sz w:val="24"/>
          <w:szCs w:val="24"/>
        </w:rPr>
        <w:t xml:space="preserve"> </w:t>
      </w:r>
      <w:r w:rsidRPr="34B06CAA" w:rsidR="1C526291">
        <w:rPr>
          <w:rFonts w:ascii="Arial" w:hAnsi="Arial" w:eastAsia="Arial" w:cs="Arial"/>
          <w:sz w:val="24"/>
          <w:szCs w:val="24"/>
        </w:rPr>
        <w:t>Do more children need to be taken away from families? If so, at what stage? (</w:t>
      </w:r>
      <w:r w:rsidRPr="34B06CAA" w:rsidR="1C526291">
        <w:rPr>
          <w:rFonts w:ascii="Arial" w:hAnsi="Arial" w:eastAsia="Arial" w:cs="Arial"/>
          <w:sz w:val="24"/>
          <w:szCs w:val="24"/>
        </w:rPr>
        <w:t>Shoesmith</w:t>
      </w:r>
      <w:r w:rsidRPr="34B06CAA" w:rsidR="1C526291">
        <w:rPr>
          <w:rFonts w:ascii="Arial" w:hAnsi="Arial" w:eastAsia="Arial" w:cs="Arial"/>
          <w:sz w:val="24"/>
          <w:szCs w:val="24"/>
        </w:rPr>
        <w:t>, S. 2016)</w:t>
      </w:r>
    </w:p>
    <w:p w:rsidRPr="00005C64" w:rsidR="18C3C49E" w:rsidP="34B06CAA" w:rsidRDefault="19A7EBD2" w14:paraId="39CB8FDD" w14:textId="2D2E150B" w14:noSpellErr="1">
      <w:pPr>
        <w:pStyle w:val="Heading1"/>
        <w:keepNext w:val="0"/>
        <w:spacing w:line="360" w:lineRule="auto"/>
        <w:jc w:val="both"/>
        <w:rPr>
          <w:rFonts w:ascii="Arial" w:hAnsi="Arial" w:eastAsia="Arial" w:cs="Arial"/>
          <w:color w:val="000000" w:themeColor="text1"/>
          <w:sz w:val="24"/>
          <w:szCs w:val="24"/>
        </w:rPr>
      </w:pPr>
      <w:r w:rsidRPr="34B06CAA" w:rsidR="0F6A19C1">
        <w:rPr>
          <w:rFonts w:ascii="Arial" w:hAnsi="Arial" w:eastAsia="Arial" w:cs="Arial"/>
          <w:color w:val="000000" w:themeColor="text1" w:themeTint="FF" w:themeShade="FF"/>
          <w:sz w:val="24"/>
          <w:szCs w:val="24"/>
        </w:rPr>
        <w:t>Child protection system in Wales</w:t>
      </w:r>
    </w:p>
    <w:p w:rsidR="34B06CAA" w:rsidP="34B06CAA" w:rsidRDefault="34B06CAA" w14:paraId="30A20138" w14:textId="3DFA4155">
      <w:pPr>
        <w:pStyle w:val="Normal"/>
        <w:keepNext w:val="0"/>
        <w:spacing w:line="360" w:lineRule="auto"/>
        <w:rPr>
          <w:rFonts w:ascii="Arial" w:hAnsi="Arial" w:eastAsia="Arial" w:cs="Arial"/>
          <w:sz w:val="24"/>
          <w:szCs w:val="24"/>
        </w:rPr>
      </w:pPr>
    </w:p>
    <w:p w:rsidR="7D889BEF" w:rsidP="34B06CAA" w:rsidRDefault="7D889BEF" w14:paraId="6D464D19" w14:textId="3BB13CCF">
      <w:pPr>
        <w:pStyle w:val="Normal"/>
        <w:keepNext w:val="0"/>
        <w:spacing w:line="360" w:lineRule="auto"/>
        <w:rPr>
          <w:rFonts w:ascii="Arial" w:hAnsi="Arial" w:eastAsia="Arial" w:cs="Arial"/>
          <w:sz w:val="24"/>
          <w:szCs w:val="24"/>
        </w:rPr>
      </w:pPr>
      <w:r w:rsidRPr="34B06CAA" w:rsidR="7D889BEF">
        <w:rPr>
          <w:rFonts w:ascii="Arial" w:hAnsi="Arial" w:eastAsia="Arial" w:cs="Arial"/>
          <w:sz w:val="24"/>
          <w:szCs w:val="24"/>
        </w:rPr>
        <w:t>The Social Services and Wellbeing (Wales) Act 2016 became law in April 2016. It defines the legal environment for the provision of social services in Wales. At a local level, District Safeguarding Children Boards coordinate and ensure successful action to safeguard and promote the wellbeing of children. They are accountable for local child protection policies, procedures and arrangements. Each board is made up of the local authority, the chief officer of police, the local health department, NHS Trusts and probation providers located in the Safeguarding Board area.</w:t>
      </w:r>
    </w:p>
    <w:p w:rsidRPr="00005C64" w:rsidR="00F522F6" w:rsidP="34B06CAA" w:rsidRDefault="00F522F6" w14:paraId="3D963EF6" w14:textId="77777777" w14:noSpellErr="1">
      <w:pPr>
        <w:keepNext w:val="0"/>
        <w:spacing w:line="360" w:lineRule="auto"/>
        <w:rPr>
          <w:rFonts w:ascii="Arial" w:hAnsi="Arial" w:eastAsia="Arial" w:cs="Arial"/>
          <w:sz w:val="24"/>
          <w:szCs w:val="24"/>
        </w:rPr>
      </w:pPr>
    </w:p>
    <w:p w:rsidRPr="00005C64" w:rsidR="18C3C49E" w:rsidP="34B06CAA" w:rsidRDefault="00F32A72" w14:paraId="5FA94093" w14:textId="7DC1DBCD">
      <w:pPr>
        <w:keepNext w:val="0"/>
        <w:spacing w:line="360" w:lineRule="auto"/>
        <w:jc w:val="both"/>
        <w:rPr>
          <w:rFonts w:ascii="Arial" w:hAnsi="Arial" w:eastAsia="Arial" w:cs="Arial"/>
          <w:sz w:val="24"/>
          <w:szCs w:val="24"/>
        </w:rPr>
      </w:pPr>
      <w:r w:rsidRPr="34B06CAA" w:rsidR="0683FF53">
        <w:rPr>
          <w:rFonts w:ascii="Arial" w:hAnsi="Arial" w:eastAsia="Arial" w:cs="Arial"/>
          <w:color w:val="000000" w:themeColor="text1" w:themeTint="FF" w:themeShade="FF"/>
          <w:sz w:val="24"/>
          <w:szCs w:val="24"/>
        </w:rPr>
        <w:t>Section 130 of the Social Services and Wellbeing (Wales) Act 201</w:t>
      </w:r>
      <w:r w:rsidRPr="34B06CAA" w:rsidR="164B2523">
        <w:rPr>
          <w:rFonts w:ascii="Arial" w:hAnsi="Arial" w:eastAsia="Arial" w:cs="Arial"/>
          <w:color w:val="000000" w:themeColor="text1" w:themeTint="FF" w:themeShade="FF"/>
          <w:sz w:val="24"/>
          <w:szCs w:val="24"/>
        </w:rPr>
        <w:t>6</w:t>
      </w:r>
      <w:r w:rsidRPr="34B06CAA" w:rsidR="0683FF53">
        <w:rPr>
          <w:rFonts w:ascii="Arial" w:hAnsi="Arial" w:eastAsia="Arial" w:cs="Arial"/>
          <w:color w:val="000000" w:themeColor="text1" w:themeTint="FF" w:themeShade="FF"/>
          <w:sz w:val="24"/>
          <w:szCs w:val="24"/>
        </w:rPr>
        <w:t xml:space="preserve"> states that an 'appropriate partner' of the local authority may, if there is a reasonable suspicion that a child is being abused, neglected or otherwise harmed, must be notified. All Welsh health professionals, social workers and teachers are required to report 'known cases' of </w:t>
      </w:r>
      <w:r w:rsidRPr="34B06CAA" w:rsidR="69F8E2A8">
        <w:rPr>
          <w:rFonts w:ascii="Arial" w:hAnsi="Arial" w:eastAsia="Arial" w:cs="Arial"/>
          <w:color w:val="000000" w:themeColor="text1" w:themeTint="FF" w:themeShade="FF"/>
          <w:sz w:val="24"/>
          <w:szCs w:val="24"/>
        </w:rPr>
        <w:t xml:space="preserve">physical abuse </w:t>
      </w:r>
      <w:r w:rsidRPr="34B06CAA" w:rsidR="1B881B76">
        <w:rPr>
          <w:rFonts w:ascii="Arial" w:hAnsi="Arial" w:eastAsia="Arial" w:cs="Arial"/>
          <w:color w:val="000000" w:themeColor="text1" w:themeTint="FF" w:themeShade="FF"/>
          <w:sz w:val="24"/>
          <w:szCs w:val="24"/>
        </w:rPr>
        <w:t>of children to the police</w:t>
      </w:r>
      <w:r w:rsidRPr="34B06CAA" w:rsidR="0683FF53">
        <w:rPr>
          <w:rFonts w:ascii="Arial" w:hAnsi="Arial" w:eastAsia="Arial" w:cs="Arial"/>
          <w:color w:val="000000" w:themeColor="text1" w:themeTint="FF" w:themeShade="FF"/>
          <w:sz w:val="24"/>
          <w:szCs w:val="24"/>
        </w:rPr>
        <w:t xml:space="preserve"> (Home Office, 2016). Section 21 of the Social Services and Wellbeing (Wales) Act 201</w:t>
      </w:r>
      <w:r w:rsidRPr="34B06CAA" w:rsidR="1B881B76">
        <w:rPr>
          <w:rFonts w:ascii="Arial" w:hAnsi="Arial" w:eastAsia="Arial" w:cs="Arial"/>
          <w:color w:val="000000" w:themeColor="text1" w:themeTint="FF" w:themeShade="FF"/>
          <w:sz w:val="24"/>
          <w:szCs w:val="24"/>
        </w:rPr>
        <w:t>6</w:t>
      </w:r>
      <w:r w:rsidRPr="34B06CAA" w:rsidR="0683FF53">
        <w:rPr>
          <w:rFonts w:ascii="Arial" w:hAnsi="Arial" w:eastAsia="Arial" w:cs="Arial"/>
          <w:color w:val="000000" w:themeColor="text1" w:themeTint="FF" w:themeShade="FF"/>
          <w:sz w:val="24"/>
          <w:szCs w:val="24"/>
        </w:rPr>
        <w:t xml:space="preserve"> requires local authorities to assess the needs of children where there is a clear need for additional support beyond that provided by the family. </w:t>
      </w:r>
      <w:r w:rsidRPr="34B06CAA" w:rsidR="51F822F3">
        <w:rPr>
          <w:rFonts w:ascii="Arial" w:hAnsi="Arial" w:eastAsia="Arial" w:cs="Arial"/>
          <w:color w:val="000000" w:themeColor="text1" w:themeTint="FF" w:themeShade="FF"/>
          <w:sz w:val="24"/>
          <w:szCs w:val="24"/>
        </w:rPr>
        <w:t xml:space="preserve">In Wales, the Child Protection Register (CPR) is a confidential list of all local children identified as being at risk of abuse, neglect or harm in one or more of the following categories: physical abuse, mental abuse, sexual abuse, economic abuse and neglect </w:t>
      </w:r>
      <w:r w:rsidRPr="34B06CAA" w:rsidR="0683FF53">
        <w:rPr>
          <w:rFonts w:ascii="Arial" w:hAnsi="Arial" w:eastAsia="Arial" w:cs="Arial"/>
          <w:color w:val="000000" w:themeColor="text1" w:themeTint="FF" w:themeShade="FF"/>
          <w:sz w:val="24"/>
          <w:szCs w:val="24"/>
        </w:rPr>
        <w:t>(Wales Safeguarding Procedures Project Board 2020)</w:t>
      </w:r>
      <w:r w:rsidRPr="34B06CAA" w:rsidR="32842CAA">
        <w:rPr>
          <w:rFonts w:ascii="Arial" w:hAnsi="Arial" w:eastAsia="Arial" w:cs="Arial"/>
          <w:color w:val="000000" w:themeColor="text1" w:themeTint="FF" w:themeShade="FF"/>
          <w:sz w:val="24"/>
          <w:szCs w:val="24"/>
        </w:rPr>
        <w:t>.</w:t>
      </w:r>
    </w:p>
    <w:p w:rsidRPr="00005C64" w:rsidR="000B40F8" w:rsidP="34B06CAA" w:rsidRDefault="000B40F8" w14:paraId="0E04DE25" w14:textId="77777777" w14:noSpellErr="1">
      <w:pPr>
        <w:keepNext w:val="0"/>
        <w:spacing w:line="360" w:lineRule="auto"/>
        <w:jc w:val="both"/>
        <w:rPr>
          <w:rFonts w:ascii="Arial" w:hAnsi="Arial" w:eastAsia="Arial" w:cs="Arial"/>
          <w:sz w:val="24"/>
          <w:szCs w:val="24"/>
        </w:rPr>
      </w:pPr>
    </w:p>
    <w:p w:rsidRPr="00005C64" w:rsidR="4110C59D" w:rsidP="34B06CAA" w:rsidRDefault="00FA7486" w14:paraId="14C06441" w14:textId="124CC6BF">
      <w:pPr>
        <w:spacing w:line="360" w:lineRule="auto"/>
        <w:jc w:val="both"/>
        <w:rPr>
          <w:rFonts w:ascii="Arial" w:hAnsi="Arial" w:eastAsia="Calibri" w:cs="Arial"/>
          <w:i w:val="1"/>
          <w:iCs w:val="1"/>
          <w:sz w:val="24"/>
          <w:szCs w:val="24"/>
        </w:rPr>
      </w:pPr>
      <w:r w:rsidRPr="34B06CAA" w:rsidR="50D3954B">
        <w:rPr>
          <w:rFonts w:ascii="Arial" w:hAnsi="Arial" w:eastAsia="Calibri" w:cs="Arial"/>
          <w:sz w:val="24"/>
          <w:szCs w:val="24"/>
        </w:rPr>
        <w:t>The Capital Requirements Regulation provides an opportunity for approved professionals to confirm that a child for whom they are responsible is at risk. Where a child is confirmed for capital requirements regulation, the professional responsible for the child must notify the child's caseworker of any significant events or changes in the child's situation</w:t>
      </w:r>
      <w:r w:rsidRPr="34B06CAA" w:rsidR="5CCE9008">
        <w:rPr>
          <w:rFonts w:ascii="Arial" w:hAnsi="Arial" w:eastAsia="Calibri" w:cs="Arial"/>
          <w:sz w:val="24"/>
          <w:szCs w:val="24"/>
        </w:rPr>
        <w:t xml:space="preserve"> (CRR 2022).</w:t>
      </w:r>
    </w:p>
    <w:p w:rsidRPr="00005C64" w:rsidR="18C3C49E" w:rsidP="0012342E" w:rsidRDefault="00E8495B" w14:paraId="592D70B8" w14:textId="5C61B258">
      <w:pPr>
        <w:spacing w:line="360" w:lineRule="auto"/>
        <w:jc w:val="both"/>
        <w:rPr>
          <w:rFonts w:ascii="Arial" w:hAnsi="Arial" w:cs="Arial" w:eastAsiaTheme="minorEastAsia"/>
          <w:sz w:val="24"/>
          <w:szCs w:val="24"/>
        </w:rPr>
      </w:pPr>
      <w:r w:rsidRPr="00005C64">
        <w:rPr>
          <w:rFonts w:ascii="Arial" w:hAnsi="Arial" w:cs="Arial" w:eastAsiaTheme="minorEastAsia"/>
          <w:color w:val="000000" w:themeColor="text1"/>
          <w:sz w:val="24"/>
          <w:szCs w:val="24"/>
        </w:rPr>
        <w:t xml:space="preserve">The Children Act 2004 reinforces this by encouraging </w:t>
      </w:r>
      <w:r w:rsidRPr="00005C64" w:rsidR="003473F0">
        <w:rPr>
          <w:rFonts w:ascii="Arial" w:hAnsi="Arial" w:cs="Arial" w:eastAsiaTheme="minorEastAsia"/>
          <w:color w:val="000000" w:themeColor="text1"/>
          <w:sz w:val="24"/>
          <w:szCs w:val="24"/>
        </w:rPr>
        <w:t>a working partnership</w:t>
      </w:r>
      <w:r w:rsidRPr="00005C64">
        <w:rPr>
          <w:rFonts w:ascii="Arial" w:hAnsi="Arial" w:cs="Arial" w:eastAsiaTheme="minorEastAsia"/>
          <w:color w:val="000000" w:themeColor="text1"/>
          <w:sz w:val="24"/>
          <w:szCs w:val="24"/>
        </w:rPr>
        <w:t xml:space="preserve"> between authorities and increasing accountability. A number of sections have been amended, repealed or replaced by the Social Care and Wellbeing (Wales) Act 201</w:t>
      </w:r>
      <w:r w:rsidRPr="00005C64" w:rsidR="00147CFD">
        <w:rPr>
          <w:rFonts w:ascii="Arial" w:hAnsi="Arial" w:cs="Arial" w:eastAsiaTheme="minorEastAsia"/>
          <w:color w:val="000000" w:themeColor="text1"/>
          <w:sz w:val="24"/>
          <w:szCs w:val="24"/>
        </w:rPr>
        <w:t>6</w:t>
      </w:r>
      <w:r w:rsidRPr="00005C64">
        <w:rPr>
          <w:rFonts w:ascii="Arial" w:hAnsi="Arial" w:cs="Arial" w:eastAsiaTheme="minorEastAsia"/>
          <w:color w:val="000000" w:themeColor="text1"/>
          <w:sz w:val="24"/>
          <w:szCs w:val="24"/>
        </w:rPr>
        <w:t xml:space="preserve"> and the Social Care for Future Generations (Wales) Act 2015. This includes requirements for the establishment of local child protection boards in Wales (Wales Safeguarding Procedures Project Board 2019)</w:t>
      </w:r>
      <w:r w:rsidRPr="00005C64" w:rsidR="00147CFD">
        <w:rPr>
          <w:rFonts w:ascii="Arial" w:hAnsi="Arial" w:cs="Arial" w:eastAsiaTheme="minorEastAsia"/>
          <w:color w:val="000000" w:themeColor="text1"/>
          <w:sz w:val="24"/>
          <w:szCs w:val="24"/>
        </w:rPr>
        <w:t>.</w:t>
      </w:r>
    </w:p>
    <w:p w:rsidRPr="00005C64" w:rsidR="00294B49" w:rsidP="34B06CAA" w:rsidRDefault="00294B49" w14:paraId="39FFF3FE" w14:textId="11FAEB0F">
      <w:pPr>
        <w:spacing w:line="360" w:lineRule="auto"/>
        <w:jc w:val="both"/>
        <w:rPr>
          <w:rFonts w:ascii="Arial" w:hAnsi="Arial" w:eastAsia="" w:cs="Arial" w:eastAsiaTheme="minorEastAsia"/>
          <w:color w:val="000000" w:themeColor="text1"/>
          <w:sz w:val="24"/>
          <w:szCs w:val="24"/>
        </w:rPr>
      </w:pPr>
      <w:r w:rsidRPr="34B06CAA" w:rsidR="4B1F4CBA">
        <w:rPr>
          <w:rFonts w:ascii="Arial" w:hAnsi="Arial" w:eastAsia="" w:cs="Arial" w:eastAsiaTheme="minorEastAsia"/>
          <w:color w:val="000000" w:themeColor="text1" w:themeTint="FF" w:themeShade="FF"/>
          <w:sz w:val="24"/>
          <w:szCs w:val="24"/>
        </w:rPr>
        <w:t>In 2004, the Welsh Government accepted the United Nations Convention on the Rights of the Child (UNCRC) as the foundation for all work relating to children and young people. The Children's Commission for Wales has developed a framework to help children's charities put children's rights at the heart of their decision-making processes.</w:t>
      </w:r>
      <w:r w:rsidRPr="34B06CAA" w:rsidR="209CB9C6">
        <w:rPr>
          <w:rFonts w:ascii="Arial" w:hAnsi="Arial" w:eastAsia="" w:cs="Arial" w:eastAsiaTheme="minorEastAsia"/>
          <w:color w:val="000000" w:themeColor="text1" w:themeTint="FF" w:themeShade="FF"/>
          <w:sz w:val="24"/>
          <w:szCs w:val="24"/>
        </w:rPr>
        <w:t>(Children's Commission for Wales, 2021).</w:t>
      </w:r>
    </w:p>
    <w:p w:rsidRPr="00005C64" w:rsidR="00DA5883" w:rsidP="00D71DE7" w:rsidRDefault="00DA5883" w14:paraId="521DDA47" w14:textId="4B9988A0">
      <w:pPr>
        <w:spacing w:line="360" w:lineRule="auto"/>
        <w:jc w:val="both"/>
        <w:rPr>
          <w:rFonts w:ascii="Arial" w:hAnsi="Arial" w:cs="Arial" w:eastAsiaTheme="minorEastAsia"/>
          <w:color w:val="000000" w:themeColor="text1"/>
          <w:sz w:val="24"/>
          <w:szCs w:val="24"/>
        </w:rPr>
      </w:pPr>
      <w:r w:rsidRPr="00005C64">
        <w:rPr>
          <w:rFonts w:ascii="Arial" w:hAnsi="Arial" w:cs="Arial" w:eastAsiaTheme="minorEastAsia"/>
          <w:color w:val="000000" w:themeColor="text1"/>
          <w:sz w:val="24"/>
          <w:szCs w:val="24"/>
        </w:rPr>
        <w:t>To conclude, today children's rights are much better developed by the government</w:t>
      </w:r>
      <w:r w:rsidRPr="00005C64" w:rsidR="00CD29D0">
        <w:rPr>
          <w:rFonts w:ascii="Arial" w:hAnsi="Arial" w:cs="Arial" w:eastAsiaTheme="minorEastAsia"/>
          <w:color w:val="000000" w:themeColor="text1"/>
          <w:sz w:val="24"/>
          <w:szCs w:val="24"/>
        </w:rPr>
        <w:t>; the</w:t>
      </w:r>
      <w:r w:rsidRPr="00005C64">
        <w:rPr>
          <w:rFonts w:ascii="Arial" w:hAnsi="Arial" w:cs="Arial" w:eastAsiaTheme="minorEastAsia"/>
          <w:color w:val="000000" w:themeColor="text1"/>
          <w:sz w:val="24"/>
          <w:szCs w:val="24"/>
        </w:rPr>
        <w:t xml:space="preserve"> abusers are severely punished, but looking at the case of </w:t>
      </w:r>
      <w:r w:rsidRPr="00005C64" w:rsidR="00075383">
        <w:rPr>
          <w:rFonts w:ascii="Arial" w:hAnsi="Arial" w:cs="Arial" w:eastAsiaTheme="minorEastAsia"/>
          <w:color w:val="000000" w:themeColor="text1"/>
          <w:sz w:val="24"/>
          <w:szCs w:val="24"/>
        </w:rPr>
        <w:t>Peter Connelly</w:t>
      </w:r>
      <w:r w:rsidRPr="00005C64">
        <w:rPr>
          <w:rFonts w:ascii="Arial" w:hAnsi="Arial" w:cs="Arial" w:eastAsiaTheme="minorEastAsia"/>
          <w:color w:val="000000" w:themeColor="text1"/>
          <w:sz w:val="24"/>
          <w:szCs w:val="24"/>
        </w:rPr>
        <w:t xml:space="preserve">, it is impossible to remain indifferent; this case has shocked millions of people. Today people are more aware of children's rights and are not </w:t>
      </w:r>
      <w:r w:rsidRPr="00005C64" w:rsidR="00075383">
        <w:rPr>
          <w:rFonts w:ascii="Arial" w:hAnsi="Arial" w:cs="Arial" w:eastAsiaTheme="minorEastAsia"/>
          <w:color w:val="000000" w:themeColor="text1"/>
          <w:sz w:val="24"/>
          <w:szCs w:val="24"/>
        </w:rPr>
        <w:t xml:space="preserve">as </w:t>
      </w:r>
      <w:r w:rsidRPr="00005C64">
        <w:rPr>
          <w:rFonts w:ascii="Arial" w:hAnsi="Arial" w:cs="Arial" w:eastAsiaTheme="minorEastAsia"/>
          <w:color w:val="000000" w:themeColor="text1"/>
          <w:sz w:val="24"/>
          <w:szCs w:val="24"/>
        </w:rPr>
        <w:t>indifferent when they see neglect or abuse of children.</w:t>
      </w:r>
    </w:p>
    <w:p w:rsidRPr="00005C64" w:rsidR="6D131DC2" w:rsidP="00D71DE7" w:rsidRDefault="6D131DC2" w14:paraId="563E8429" w14:textId="5B12C299">
      <w:pPr>
        <w:spacing w:line="360" w:lineRule="auto"/>
        <w:jc w:val="both"/>
        <w:rPr>
          <w:rFonts w:ascii="Arial" w:hAnsi="Arial" w:cs="Arial" w:eastAsiaTheme="minorEastAsia"/>
          <w:color w:val="000000" w:themeColor="text1"/>
          <w:sz w:val="24"/>
          <w:szCs w:val="24"/>
        </w:rPr>
      </w:pPr>
    </w:p>
    <w:p w:rsidRPr="00005C64" w:rsidR="6D131DC2" w:rsidP="6D131DC2" w:rsidRDefault="6D131DC2" w14:paraId="76E30C87" w14:textId="1079EEEE">
      <w:pPr>
        <w:spacing w:line="420" w:lineRule="exact"/>
        <w:jc w:val="both"/>
        <w:rPr>
          <w:rFonts w:ascii="Arial" w:hAnsi="Arial" w:cs="Arial" w:eastAsiaTheme="minorEastAsia"/>
          <w:color w:val="000000" w:themeColor="text1"/>
          <w:sz w:val="24"/>
          <w:szCs w:val="24"/>
        </w:rPr>
      </w:pPr>
    </w:p>
    <w:p w:rsidRPr="00005C64" w:rsidR="6D131DC2" w:rsidP="6D131DC2" w:rsidRDefault="6D131DC2" w14:paraId="4F8B3845" w14:textId="61B50BE1">
      <w:pPr>
        <w:spacing w:line="420" w:lineRule="exact"/>
        <w:jc w:val="both"/>
        <w:rPr>
          <w:rFonts w:ascii="Arial" w:hAnsi="Arial" w:cs="Arial" w:eastAsiaTheme="minorEastAsia"/>
          <w:color w:val="000000" w:themeColor="text1"/>
          <w:sz w:val="24"/>
          <w:szCs w:val="24"/>
        </w:rPr>
      </w:pPr>
    </w:p>
    <w:p w:rsidRPr="00005C64" w:rsidR="00713B5F" w:rsidP="6D131DC2" w:rsidRDefault="00713B5F" w14:paraId="485811E6" w14:textId="77777777">
      <w:pPr>
        <w:spacing w:line="420" w:lineRule="exact"/>
        <w:jc w:val="both"/>
        <w:rPr>
          <w:rFonts w:ascii="Arial" w:hAnsi="Arial" w:cs="Arial" w:eastAsiaTheme="minorEastAsia"/>
          <w:color w:val="000000" w:themeColor="text1"/>
          <w:sz w:val="24"/>
          <w:szCs w:val="24"/>
        </w:rPr>
      </w:pPr>
    </w:p>
    <w:p w:rsidRPr="00005C64" w:rsidR="00713B5F" w:rsidP="6D131DC2" w:rsidRDefault="00713B5F" w14:paraId="03A2A7BF" w14:textId="77777777">
      <w:pPr>
        <w:spacing w:line="420" w:lineRule="exact"/>
        <w:jc w:val="both"/>
        <w:rPr>
          <w:rFonts w:ascii="Arial" w:hAnsi="Arial" w:cs="Arial" w:eastAsiaTheme="minorEastAsia"/>
          <w:color w:val="000000" w:themeColor="text1"/>
          <w:sz w:val="24"/>
          <w:szCs w:val="24"/>
        </w:rPr>
      </w:pPr>
    </w:p>
    <w:p w:rsidRPr="00005C64" w:rsidR="00713B5F" w:rsidP="6D131DC2" w:rsidRDefault="00713B5F" w14:paraId="219F7884" w14:textId="77777777">
      <w:pPr>
        <w:spacing w:line="420" w:lineRule="exact"/>
        <w:jc w:val="both"/>
        <w:rPr>
          <w:rFonts w:ascii="Arial" w:hAnsi="Arial" w:cs="Arial" w:eastAsiaTheme="minorEastAsia"/>
          <w:color w:val="000000" w:themeColor="text1"/>
          <w:sz w:val="24"/>
          <w:szCs w:val="24"/>
        </w:rPr>
      </w:pPr>
    </w:p>
    <w:p w:rsidRPr="00005C64" w:rsidR="00713B5F" w:rsidP="6D131DC2" w:rsidRDefault="00713B5F" w14:paraId="731E6770" w14:textId="77777777">
      <w:pPr>
        <w:spacing w:line="420" w:lineRule="exact"/>
        <w:jc w:val="both"/>
        <w:rPr>
          <w:rFonts w:ascii="Arial" w:hAnsi="Arial" w:cs="Arial" w:eastAsiaTheme="minorEastAsia"/>
          <w:color w:val="000000" w:themeColor="text1"/>
          <w:sz w:val="24"/>
          <w:szCs w:val="24"/>
        </w:rPr>
      </w:pPr>
    </w:p>
    <w:p w:rsidRPr="00005C64" w:rsidR="00713B5F" w:rsidP="34B06CAA" w:rsidRDefault="00713B5F" w14:paraId="2FC451F9" w14:textId="77777777" w14:noSpellErr="1">
      <w:pPr>
        <w:spacing w:line="420" w:lineRule="exact"/>
        <w:jc w:val="both"/>
        <w:rPr>
          <w:rFonts w:ascii="Arial" w:hAnsi="Arial" w:eastAsia="" w:cs="Arial" w:eastAsiaTheme="minorEastAsia"/>
          <w:color w:val="000000" w:themeColor="text1"/>
          <w:sz w:val="24"/>
          <w:szCs w:val="24"/>
        </w:rPr>
      </w:pPr>
    </w:p>
    <w:p w:rsidR="34B06CAA" w:rsidP="34B06CAA" w:rsidRDefault="34B06CAA" w14:paraId="00D82D00" w14:textId="6926711D">
      <w:pPr>
        <w:pStyle w:val="Normal"/>
        <w:spacing w:line="420" w:lineRule="exact"/>
        <w:jc w:val="both"/>
        <w:rPr>
          <w:rFonts w:ascii="Arial" w:hAnsi="Arial" w:eastAsia="" w:cs="Arial" w:eastAsiaTheme="minorEastAsia"/>
          <w:color w:val="000000" w:themeColor="text1" w:themeTint="FF" w:themeShade="FF"/>
          <w:sz w:val="24"/>
          <w:szCs w:val="24"/>
        </w:rPr>
      </w:pPr>
    </w:p>
    <w:p w:rsidR="34B06CAA" w:rsidP="34B06CAA" w:rsidRDefault="34B06CAA" w14:paraId="15F2204C" w14:textId="222D77F3">
      <w:pPr>
        <w:pStyle w:val="Normal"/>
        <w:spacing w:line="420" w:lineRule="exact"/>
        <w:jc w:val="both"/>
        <w:rPr>
          <w:rFonts w:ascii="Arial" w:hAnsi="Arial" w:eastAsia="" w:cs="Arial" w:eastAsiaTheme="minorEastAsia"/>
          <w:color w:val="000000" w:themeColor="text1" w:themeTint="FF" w:themeShade="FF"/>
          <w:sz w:val="24"/>
          <w:szCs w:val="24"/>
        </w:rPr>
      </w:pPr>
    </w:p>
    <w:p w:rsidR="34B06CAA" w:rsidP="34B06CAA" w:rsidRDefault="34B06CAA" w14:paraId="1DE4E835" w14:textId="040F4A1C">
      <w:pPr>
        <w:pStyle w:val="Normal"/>
        <w:spacing w:line="420" w:lineRule="exact"/>
        <w:jc w:val="both"/>
        <w:rPr>
          <w:rFonts w:ascii="Arial" w:hAnsi="Arial" w:eastAsia="" w:cs="Arial" w:eastAsiaTheme="minorEastAsia"/>
          <w:color w:val="000000" w:themeColor="text1" w:themeTint="FF" w:themeShade="FF"/>
          <w:sz w:val="24"/>
          <w:szCs w:val="24"/>
        </w:rPr>
      </w:pPr>
    </w:p>
    <w:p w:rsidRPr="00005C64" w:rsidR="00713B5F" w:rsidP="6D131DC2" w:rsidRDefault="00713B5F" w14:paraId="4E5B91D5" w14:textId="77777777">
      <w:pPr>
        <w:spacing w:line="420" w:lineRule="exact"/>
        <w:jc w:val="both"/>
        <w:rPr>
          <w:rFonts w:ascii="Arial" w:hAnsi="Arial" w:cs="Arial" w:eastAsiaTheme="minorEastAsia"/>
          <w:color w:val="000000" w:themeColor="text1"/>
          <w:sz w:val="24"/>
          <w:szCs w:val="24"/>
        </w:rPr>
      </w:pPr>
    </w:p>
    <w:p w:rsidRPr="007E3AD5" w:rsidR="6D131DC2" w:rsidP="007E3AD5" w:rsidRDefault="4424D953" w14:paraId="6C1E6F57" w14:textId="2795E6F3">
      <w:pPr>
        <w:pStyle w:val="Heading2"/>
        <w:spacing w:line="360" w:lineRule="auto"/>
        <w:jc w:val="both"/>
        <w:rPr>
          <w:rFonts w:ascii="Arial" w:hAnsi="Arial" w:cs="Arial" w:eastAsiaTheme="minorEastAsia"/>
          <w:color w:val="000000" w:themeColor="text1"/>
          <w:sz w:val="24"/>
          <w:szCs w:val="24"/>
        </w:rPr>
      </w:pPr>
      <w:r w:rsidRPr="00005C64">
        <w:rPr>
          <w:rFonts w:ascii="Arial" w:hAnsi="Arial" w:cs="Arial" w:eastAsiaTheme="minorEastAsia"/>
          <w:color w:val="000000" w:themeColor="text1"/>
          <w:sz w:val="24"/>
          <w:szCs w:val="24"/>
        </w:rPr>
        <w:t xml:space="preserve">                                                       </w:t>
      </w:r>
      <w:r w:rsidRPr="00005C64" w:rsidR="4B6ED69C">
        <w:rPr>
          <w:rFonts w:ascii="Arial" w:hAnsi="Arial" w:cs="Arial" w:eastAsiaTheme="minorEastAsia"/>
          <w:color w:val="000000" w:themeColor="text1"/>
          <w:sz w:val="24"/>
          <w:szCs w:val="24"/>
        </w:rPr>
        <w:t xml:space="preserve">References </w:t>
      </w:r>
    </w:p>
    <w:p w:rsidRPr="00005C64" w:rsidR="6D131DC2" w:rsidP="00D71DE7" w:rsidRDefault="6D131DC2" w14:paraId="2F34C30F" w14:textId="74C2BE7E">
      <w:pPr>
        <w:spacing w:line="360" w:lineRule="auto"/>
        <w:jc w:val="both"/>
        <w:rPr>
          <w:rFonts w:ascii="Arial" w:hAnsi="Arial" w:cs="Arial" w:eastAsiaTheme="minorEastAsia"/>
          <w:sz w:val="24"/>
          <w:szCs w:val="24"/>
        </w:rPr>
      </w:pPr>
    </w:p>
    <w:p w:rsidR="3D09DA99" w:rsidP="007E3AD5" w:rsidRDefault="3D09DA99" w14:paraId="114DDDF5" w14:textId="587B84F6">
      <w:pPr>
        <w:spacing w:line="360" w:lineRule="auto"/>
        <w:jc w:val="both"/>
        <w:rPr>
          <w:rFonts w:ascii="Arial" w:hAnsi="Arial" w:cs="Arial" w:eastAsiaTheme="minorEastAsia"/>
          <w:sz w:val="24"/>
          <w:szCs w:val="24"/>
        </w:rPr>
      </w:pPr>
      <w:proofErr w:type="spellStart"/>
      <w:r w:rsidRPr="00005C64">
        <w:rPr>
          <w:rFonts w:ascii="Arial" w:hAnsi="Arial" w:cs="Arial" w:eastAsiaTheme="minorEastAsia"/>
          <w:sz w:val="24"/>
          <w:szCs w:val="24"/>
        </w:rPr>
        <w:t>Biehal</w:t>
      </w:r>
      <w:proofErr w:type="spellEnd"/>
      <w:r w:rsidRPr="00005C64">
        <w:rPr>
          <w:rFonts w:ascii="Arial" w:hAnsi="Arial" w:cs="Arial" w:eastAsiaTheme="minorEastAsia"/>
          <w:sz w:val="24"/>
          <w:szCs w:val="24"/>
        </w:rPr>
        <w:t xml:space="preserve">, N. </w:t>
      </w:r>
      <w:r w:rsidRPr="00005C64">
        <w:rPr>
          <w:rFonts w:ascii="Arial" w:hAnsi="Arial" w:cs="Arial" w:eastAsiaTheme="minorEastAsia"/>
          <w:i/>
          <w:iCs/>
          <w:sz w:val="24"/>
          <w:szCs w:val="24"/>
        </w:rPr>
        <w:t>et al.</w:t>
      </w:r>
      <w:r w:rsidRPr="00005C64">
        <w:rPr>
          <w:rFonts w:ascii="Arial" w:hAnsi="Arial" w:cs="Arial" w:eastAsiaTheme="minorEastAsia"/>
          <w:sz w:val="24"/>
          <w:szCs w:val="24"/>
        </w:rPr>
        <w:t xml:space="preserve"> (2011) </w:t>
      </w:r>
      <w:r w:rsidRPr="00005C64">
        <w:rPr>
          <w:rFonts w:ascii="Arial" w:hAnsi="Arial" w:cs="Arial" w:eastAsiaTheme="minorEastAsia"/>
          <w:i/>
          <w:iCs/>
          <w:sz w:val="24"/>
          <w:szCs w:val="24"/>
        </w:rPr>
        <w:t>Caring for abused and neglected children: Making the right decisions for reunification or long-term care</w:t>
      </w:r>
      <w:r w:rsidRPr="00005C64">
        <w:rPr>
          <w:rFonts w:ascii="Arial" w:hAnsi="Arial" w:cs="Arial" w:eastAsiaTheme="minorEastAsia"/>
          <w:sz w:val="24"/>
          <w:szCs w:val="24"/>
        </w:rPr>
        <w:t xml:space="preserve">. London: Jessica Kingsley </w:t>
      </w:r>
      <w:proofErr w:type="spellStart"/>
      <w:r w:rsidRPr="00005C64">
        <w:rPr>
          <w:rFonts w:ascii="Arial" w:hAnsi="Arial" w:cs="Arial" w:eastAsiaTheme="minorEastAsia"/>
          <w:sz w:val="24"/>
          <w:szCs w:val="24"/>
        </w:rPr>
        <w:t>Publishers.</w:t>
      </w:r>
      <w:r w:rsidRPr="00005C64" w:rsidR="23774BEC">
        <w:rPr>
          <w:rFonts w:ascii="Arial" w:hAnsi="Arial" w:cs="Arial" w:eastAsiaTheme="minorEastAsia"/>
          <w:sz w:val="24"/>
          <w:szCs w:val="24"/>
        </w:rPr>
        <w:t>PP</w:t>
      </w:r>
      <w:proofErr w:type="spellEnd"/>
      <w:r w:rsidRPr="00005C64" w:rsidR="23774BEC">
        <w:rPr>
          <w:rFonts w:ascii="Arial" w:hAnsi="Arial" w:cs="Arial" w:eastAsiaTheme="minorEastAsia"/>
          <w:sz w:val="24"/>
          <w:szCs w:val="24"/>
        </w:rPr>
        <w:t xml:space="preserve"> 22-36</w:t>
      </w:r>
    </w:p>
    <w:p w:rsidRPr="00005C64" w:rsidR="007E3AD5" w:rsidP="007E3AD5" w:rsidRDefault="007E3AD5" w14:paraId="2391D177" w14:textId="77777777">
      <w:pPr>
        <w:spacing w:line="360" w:lineRule="auto"/>
        <w:jc w:val="both"/>
        <w:rPr>
          <w:rFonts w:ascii="Arial" w:hAnsi="Arial" w:cs="Arial" w:eastAsiaTheme="minorEastAsia"/>
          <w:sz w:val="24"/>
          <w:szCs w:val="24"/>
        </w:rPr>
      </w:pPr>
    </w:p>
    <w:p w:rsidR="00072E2D" w:rsidP="00072E2D" w:rsidRDefault="272D3E2B" w14:paraId="2BD4665E" w14:textId="77777777">
      <w:pPr>
        <w:spacing w:line="360" w:lineRule="auto"/>
        <w:jc w:val="both"/>
        <w:rPr>
          <w:rFonts w:ascii="Arial" w:hAnsi="Arial" w:eastAsia="Calibri" w:cs="Arial"/>
          <w:sz w:val="24"/>
          <w:szCs w:val="24"/>
        </w:rPr>
      </w:pPr>
      <w:r w:rsidRPr="00005C64">
        <w:rPr>
          <w:rFonts w:ascii="Arial" w:hAnsi="Arial" w:eastAsia="Calibri" w:cs="Arial"/>
          <w:i/>
          <w:iCs/>
          <w:sz w:val="24"/>
          <w:szCs w:val="24"/>
        </w:rPr>
        <w:t>Capital Requirements Regulation (CRR)</w:t>
      </w:r>
      <w:r w:rsidRPr="00005C64">
        <w:rPr>
          <w:rFonts w:ascii="Arial" w:hAnsi="Arial" w:eastAsia="Calibri" w:cs="Arial"/>
          <w:sz w:val="24"/>
          <w:szCs w:val="24"/>
        </w:rPr>
        <w:t xml:space="preserve"> (2022) </w:t>
      </w:r>
      <w:r w:rsidRPr="00005C64">
        <w:rPr>
          <w:rFonts w:ascii="Arial" w:hAnsi="Arial" w:eastAsia="Calibri" w:cs="Arial"/>
          <w:i/>
          <w:iCs/>
          <w:sz w:val="24"/>
          <w:szCs w:val="24"/>
        </w:rPr>
        <w:t>European Banking Authority</w:t>
      </w:r>
      <w:r w:rsidRPr="00005C64">
        <w:rPr>
          <w:rFonts w:ascii="Arial" w:hAnsi="Arial" w:eastAsia="Calibri" w:cs="Arial"/>
          <w:sz w:val="24"/>
          <w:szCs w:val="24"/>
        </w:rPr>
        <w:t>. Available at: https://www.eba.europa.eu/regulation-and-policy/single-rulebook/interactive-single-rulebook/504 (Accessed: October 28, 2022).</w:t>
      </w:r>
    </w:p>
    <w:p w:rsidR="007E3AD5" w:rsidP="00072E2D" w:rsidRDefault="007E3AD5" w14:paraId="013C524D" w14:textId="77777777">
      <w:pPr>
        <w:spacing w:line="360" w:lineRule="auto"/>
        <w:jc w:val="both"/>
        <w:rPr>
          <w:rFonts w:ascii="Arial" w:hAnsi="Arial" w:cs="Arial"/>
        </w:rPr>
      </w:pPr>
    </w:p>
    <w:p w:rsidR="3D09DA99" w:rsidP="00072E2D" w:rsidRDefault="3D09DA99" w14:paraId="69B29A25" w14:textId="0A31710C">
      <w:pPr>
        <w:spacing w:line="360" w:lineRule="auto"/>
        <w:jc w:val="both"/>
        <w:rPr>
          <w:rFonts w:ascii="Arial" w:hAnsi="Arial" w:cs="Arial" w:eastAsiaTheme="minorEastAsia"/>
          <w:sz w:val="24"/>
          <w:szCs w:val="24"/>
        </w:rPr>
      </w:pPr>
      <w:r w:rsidRPr="00005C64">
        <w:rPr>
          <w:rFonts w:ascii="Arial" w:hAnsi="Arial" w:cs="Arial" w:eastAsiaTheme="minorEastAsia"/>
          <w:sz w:val="24"/>
          <w:szCs w:val="24"/>
        </w:rPr>
        <w:t xml:space="preserve"> </w:t>
      </w:r>
      <w:r w:rsidRPr="00005C64">
        <w:rPr>
          <w:rFonts w:ascii="Arial" w:hAnsi="Arial" w:cs="Arial" w:eastAsiaTheme="minorEastAsia"/>
          <w:i/>
          <w:iCs/>
          <w:sz w:val="24"/>
          <w:szCs w:val="24"/>
        </w:rPr>
        <w:t xml:space="preserve">Caring for abused and neglected children: </w:t>
      </w:r>
      <w:proofErr w:type="spellStart"/>
      <w:r w:rsidRPr="00005C64">
        <w:rPr>
          <w:rFonts w:ascii="Arial" w:hAnsi="Arial" w:cs="Arial" w:eastAsiaTheme="minorEastAsia"/>
          <w:i/>
          <w:iCs/>
          <w:sz w:val="24"/>
          <w:szCs w:val="24"/>
        </w:rPr>
        <w:t>Makingthe</w:t>
      </w:r>
      <w:proofErr w:type="spellEnd"/>
      <w:r w:rsidRPr="00005C64">
        <w:rPr>
          <w:rFonts w:ascii="Arial" w:hAnsi="Arial" w:cs="Arial" w:eastAsiaTheme="minorEastAsia"/>
          <w:i/>
          <w:iCs/>
          <w:sz w:val="24"/>
          <w:szCs w:val="24"/>
        </w:rPr>
        <w:t xml:space="preserve"> right decisions for</w:t>
      </w:r>
      <w:r w:rsidRPr="00005C64" w:rsidR="597B74FE">
        <w:rPr>
          <w:rFonts w:ascii="Arial" w:hAnsi="Arial" w:cs="Arial" w:eastAsiaTheme="minorEastAsia"/>
          <w:i/>
          <w:iCs/>
          <w:sz w:val="24"/>
          <w:szCs w:val="24"/>
        </w:rPr>
        <w:t xml:space="preserve"> </w:t>
      </w:r>
      <w:r w:rsidRPr="00005C64">
        <w:rPr>
          <w:rFonts w:ascii="Arial" w:hAnsi="Arial" w:cs="Arial" w:eastAsiaTheme="minorEastAsia"/>
          <w:i/>
          <w:iCs/>
          <w:sz w:val="24"/>
          <w:szCs w:val="24"/>
        </w:rPr>
        <w:t>reunification</w:t>
      </w:r>
      <w:r w:rsidRPr="00005C64" w:rsidR="1ECC6E6A">
        <w:rPr>
          <w:rFonts w:ascii="Arial" w:hAnsi="Arial" w:cs="Arial" w:eastAsiaTheme="minorEastAsia"/>
          <w:i/>
          <w:iCs/>
          <w:sz w:val="24"/>
          <w:szCs w:val="24"/>
        </w:rPr>
        <w:t xml:space="preserve"> </w:t>
      </w:r>
      <w:r w:rsidRPr="00005C64">
        <w:rPr>
          <w:rFonts w:ascii="Arial" w:hAnsi="Arial" w:cs="Arial" w:eastAsiaTheme="minorEastAsia"/>
          <w:i/>
          <w:iCs/>
          <w:sz w:val="24"/>
          <w:szCs w:val="24"/>
        </w:rPr>
        <w:t>or</w:t>
      </w:r>
      <w:r w:rsidRPr="00005C64" w:rsidR="3DFC6767">
        <w:rPr>
          <w:rFonts w:ascii="Arial" w:hAnsi="Arial" w:cs="Arial" w:eastAsiaTheme="minorEastAsia"/>
          <w:i/>
          <w:iCs/>
          <w:sz w:val="24"/>
          <w:szCs w:val="24"/>
        </w:rPr>
        <w:t xml:space="preserve"> </w:t>
      </w:r>
      <w:proofErr w:type="spellStart"/>
      <w:r w:rsidRPr="00005C64">
        <w:rPr>
          <w:rFonts w:ascii="Arial" w:hAnsi="Arial" w:cs="Arial" w:eastAsiaTheme="minorEastAsia"/>
          <w:i/>
          <w:iCs/>
          <w:sz w:val="24"/>
          <w:szCs w:val="24"/>
        </w:rPr>
        <w:t>longterm</w:t>
      </w:r>
      <w:proofErr w:type="spellEnd"/>
      <w:r w:rsidRPr="00005C64">
        <w:rPr>
          <w:rFonts w:ascii="Arial" w:hAnsi="Arial" w:cs="Arial" w:eastAsiaTheme="minorEastAsia"/>
          <w:i/>
          <w:iCs/>
          <w:sz w:val="24"/>
          <w:szCs w:val="24"/>
        </w:rPr>
        <w:t xml:space="preserve"> care</w:t>
      </w:r>
      <w:r w:rsidRPr="00005C64">
        <w:rPr>
          <w:rFonts w:ascii="Arial" w:hAnsi="Arial" w:cs="Arial" w:eastAsiaTheme="minorEastAsia"/>
          <w:sz w:val="24"/>
          <w:szCs w:val="24"/>
        </w:rPr>
        <w:t>. London: Jessica Kingsley Publishers.</w:t>
      </w:r>
    </w:p>
    <w:p w:rsidRPr="00072E2D" w:rsidR="007E3AD5" w:rsidP="00072E2D" w:rsidRDefault="007E3AD5" w14:paraId="3A314057" w14:textId="77777777">
      <w:pPr>
        <w:spacing w:line="360" w:lineRule="auto"/>
        <w:jc w:val="both"/>
        <w:rPr>
          <w:rFonts w:ascii="Arial" w:hAnsi="Arial" w:cs="Arial"/>
        </w:rPr>
      </w:pPr>
    </w:p>
    <w:p w:rsidR="424A996C" w:rsidP="00D71DE7" w:rsidRDefault="424A996C" w14:paraId="57264FAD" w14:textId="5C14068C">
      <w:pPr>
        <w:spacing w:line="360" w:lineRule="auto"/>
        <w:ind w:left="567" w:hanging="567"/>
        <w:jc w:val="both"/>
        <w:rPr>
          <w:rFonts w:ascii="Arial" w:hAnsi="Arial" w:cs="Arial" w:eastAsiaTheme="minorEastAsia"/>
          <w:sz w:val="24"/>
          <w:szCs w:val="24"/>
        </w:rPr>
      </w:pPr>
      <w:proofErr w:type="spellStart"/>
      <w:r w:rsidRPr="00005C64">
        <w:rPr>
          <w:rFonts w:ascii="Arial" w:hAnsi="Arial" w:cs="Arial" w:eastAsiaTheme="minorEastAsia"/>
          <w:sz w:val="24"/>
          <w:szCs w:val="24"/>
        </w:rPr>
        <w:t>Cattanach</w:t>
      </w:r>
      <w:proofErr w:type="spellEnd"/>
      <w:r w:rsidRPr="00005C64">
        <w:rPr>
          <w:rFonts w:ascii="Arial" w:hAnsi="Arial" w:cs="Arial" w:eastAsiaTheme="minorEastAsia"/>
          <w:sz w:val="24"/>
          <w:szCs w:val="24"/>
        </w:rPr>
        <w:t xml:space="preserve">, A. (2008) </w:t>
      </w:r>
      <w:r w:rsidRPr="00005C64">
        <w:rPr>
          <w:rFonts w:ascii="Arial" w:hAnsi="Arial" w:cs="Arial" w:eastAsiaTheme="minorEastAsia"/>
          <w:i/>
          <w:iCs/>
          <w:sz w:val="24"/>
          <w:szCs w:val="24"/>
        </w:rPr>
        <w:t>Play therapy with abused children</w:t>
      </w:r>
      <w:r w:rsidRPr="00005C64">
        <w:rPr>
          <w:rFonts w:ascii="Arial" w:hAnsi="Arial" w:cs="Arial" w:eastAsiaTheme="minorEastAsia"/>
          <w:sz w:val="24"/>
          <w:szCs w:val="24"/>
        </w:rPr>
        <w:t>. London: Kingsley</w:t>
      </w:r>
      <w:r w:rsidR="007E3AD5">
        <w:rPr>
          <w:rFonts w:ascii="Arial" w:hAnsi="Arial" w:cs="Arial" w:eastAsiaTheme="minorEastAsia"/>
          <w:sz w:val="24"/>
          <w:szCs w:val="24"/>
        </w:rPr>
        <w:t>. PP</w:t>
      </w:r>
      <w:r w:rsidRPr="00005C64">
        <w:rPr>
          <w:rFonts w:ascii="Arial" w:hAnsi="Arial" w:cs="Arial" w:eastAsiaTheme="minorEastAsia"/>
          <w:sz w:val="24"/>
          <w:szCs w:val="24"/>
        </w:rPr>
        <w:t>33-38</w:t>
      </w:r>
    </w:p>
    <w:p w:rsidRPr="00005C64" w:rsidR="007E3AD5" w:rsidP="00D71DE7" w:rsidRDefault="007E3AD5" w14:paraId="6531ACD0" w14:textId="77777777">
      <w:pPr>
        <w:spacing w:line="360" w:lineRule="auto"/>
        <w:ind w:left="567" w:hanging="567"/>
        <w:jc w:val="both"/>
        <w:rPr>
          <w:rFonts w:ascii="Arial" w:hAnsi="Arial" w:cs="Arial" w:eastAsiaTheme="minorEastAsia"/>
          <w:sz w:val="24"/>
          <w:szCs w:val="24"/>
        </w:rPr>
      </w:pPr>
    </w:p>
    <w:p w:rsidR="35982814" w:rsidP="00D71DE7" w:rsidRDefault="4B6ED69C" w14:paraId="00372C5B" w14:textId="17346D28">
      <w:pPr>
        <w:spacing w:line="360" w:lineRule="auto"/>
        <w:jc w:val="both"/>
        <w:rPr>
          <w:rFonts w:ascii="Arial" w:hAnsi="Arial" w:cs="Arial" w:eastAsiaTheme="minorEastAsia"/>
          <w:color w:val="000000" w:themeColor="text1"/>
          <w:sz w:val="24"/>
          <w:szCs w:val="24"/>
        </w:rPr>
      </w:pPr>
      <w:r w:rsidRPr="00005C64">
        <w:rPr>
          <w:rFonts w:ascii="Arial" w:hAnsi="Arial" w:cs="Arial" w:eastAsiaTheme="minorEastAsia"/>
          <w:color w:val="000000" w:themeColor="text1"/>
          <w:sz w:val="24"/>
          <w:szCs w:val="24"/>
        </w:rPr>
        <w:t xml:space="preserve">Children's Commissioner for Wales (2021) </w:t>
      </w:r>
      <w:r w:rsidRPr="00005C64">
        <w:rPr>
          <w:rFonts w:ascii="Arial" w:hAnsi="Arial" w:cs="Arial" w:eastAsiaTheme="minorEastAsia"/>
          <w:sz w:val="24"/>
          <w:szCs w:val="24"/>
        </w:rPr>
        <w:t>The right way: a children's rights approach for social care in Wales (PDF)</w:t>
      </w:r>
      <w:r w:rsidRPr="00005C64">
        <w:rPr>
          <w:rFonts w:ascii="Arial" w:hAnsi="Arial" w:cs="Arial" w:eastAsiaTheme="minorEastAsia"/>
          <w:color w:val="000000" w:themeColor="text1"/>
          <w:sz w:val="24"/>
          <w:szCs w:val="24"/>
        </w:rPr>
        <w:t>. Swansea: Children's Commissioner for Wales.</w:t>
      </w:r>
    </w:p>
    <w:p w:rsidRPr="00005C64" w:rsidR="007E3AD5" w:rsidP="00D71DE7" w:rsidRDefault="007E3AD5" w14:paraId="173841AA" w14:textId="77777777">
      <w:pPr>
        <w:spacing w:line="360" w:lineRule="auto"/>
        <w:jc w:val="both"/>
        <w:rPr>
          <w:rFonts w:ascii="Arial" w:hAnsi="Arial" w:cs="Arial" w:eastAsiaTheme="minorEastAsia"/>
          <w:color w:val="000000" w:themeColor="text1"/>
          <w:sz w:val="24"/>
          <w:szCs w:val="24"/>
        </w:rPr>
      </w:pPr>
    </w:p>
    <w:p w:rsidR="35982814" w:rsidP="00D71DE7" w:rsidRDefault="4B6ED69C" w14:paraId="64E0A09E" w14:textId="0AE4E92F">
      <w:pPr>
        <w:spacing w:line="360" w:lineRule="auto"/>
        <w:jc w:val="both"/>
        <w:rPr>
          <w:rFonts w:ascii="Arial" w:hAnsi="Arial" w:cs="Arial" w:eastAsiaTheme="minorEastAsia"/>
          <w:color w:val="000000" w:themeColor="text1"/>
          <w:sz w:val="24"/>
          <w:szCs w:val="24"/>
        </w:rPr>
      </w:pPr>
      <w:r w:rsidRPr="00005C64">
        <w:rPr>
          <w:rFonts w:ascii="Arial" w:hAnsi="Arial" w:cs="Arial" w:eastAsiaTheme="minorEastAsia"/>
          <w:color w:val="000000" w:themeColor="text1"/>
          <w:sz w:val="24"/>
          <w:szCs w:val="24"/>
        </w:rPr>
        <w:t xml:space="preserve">Home Office (2016) </w:t>
      </w:r>
      <w:r w:rsidRPr="00005C64">
        <w:rPr>
          <w:rFonts w:ascii="Arial" w:hAnsi="Arial" w:cs="Arial" w:eastAsiaTheme="minorEastAsia"/>
          <w:sz w:val="24"/>
          <w:szCs w:val="24"/>
        </w:rPr>
        <w:t>Mandatory reporting of female genital mutilation – procedural information (PDF)</w:t>
      </w:r>
      <w:r w:rsidRPr="00005C64">
        <w:rPr>
          <w:rFonts w:ascii="Arial" w:hAnsi="Arial" w:cs="Arial" w:eastAsiaTheme="minorEastAsia"/>
          <w:color w:val="000000" w:themeColor="text1"/>
          <w:sz w:val="24"/>
          <w:szCs w:val="24"/>
        </w:rPr>
        <w:t>. London: Home Office.</w:t>
      </w:r>
    </w:p>
    <w:p w:rsidRPr="00005C64" w:rsidR="007E3AD5" w:rsidP="00D71DE7" w:rsidRDefault="007E3AD5" w14:paraId="0E7A0BE1" w14:textId="77777777">
      <w:pPr>
        <w:spacing w:line="360" w:lineRule="auto"/>
        <w:jc w:val="both"/>
        <w:rPr>
          <w:rFonts w:ascii="Arial" w:hAnsi="Arial" w:cs="Arial" w:eastAsiaTheme="minorEastAsia"/>
          <w:color w:val="000000" w:themeColor="text1"/>
          <w:sz w:val="24"/>
          <w:szCs w:val="24"/>
        </w:rPr>
      </w:pPr>
    </w:p>
    <w:p w:rsidR="00072E2D" w:rsidP="00072E2D" w:rsidRDefault="5F86C4E9" w14:paraId="22DAF198" w14:textId="77777777">
      <w:pPr>
        <w:spacing w:line="360" w:lineRule="auto"/>
        <w:ind w:left="567" w:hanging="567"/>
        <w:jc w:val="both"/>
        <w:rPr>
          <w:rFonts w:ascii="Arial" w:hAnsi="Arial" w:cs="Arial" w:eastAsiaTheme="minorEastAsia"/>
          <w:sz w:val="24"/>
          <w:szCs w:val="24"/>
        </w:rPr>
      </w:pPr>
      <w:r w:rsidRPr="00005C64">
        <w:rPr>
          <w:rFonts w:ascii="Arial" w:hAnsi="Arial" w:cs="Arial" w:eastAsiaTheme="minorEastAsia"/>
          <w:sz w:val="24"/>
          <w:szCs w:val="24"/>
        </w:rPr>
        <w:t xml:space="preserve">Jones, R. (2014) </w:t>
      </w:r>
      <w:r w:rsidRPr="00005C64">
        <w:rPr>
          <w:rFonts w:ascii="Arial" w:hAnsi="Arial" w:cs="Arial" w:eastAsiaTheme="minorEastAsia"/>
          <w:i/>
          <w:iCs/>
          <w:sz w:val="24"/>
          <w:szCs w:val="24"/>
        </w:rPr>
        <w:t>The story of baby P: Setting the record straight</w:t>
      </w:r>
      <w:r w:rsidRPr="00005C64">
        <w:rPr>
          <w:rFonts w:ascii="Arial" w:hAnsi="Arial" w:cs="Arial" w:eastAsiaTheme="minorEastAsia"/>
          <w:sz w:val="24"/>
          <w:szCs w:val="24"/>
        </w:rPr>
        <w:t>. Policy Pr. PP 5-33</w:t>
      </w:r>
    </w:p>
    <w:p w:rsidR="007E3AD5" w:rsidP="00072E2D" w:rsidRDefault="007E3AD5" w14:paraId="0A7540C9" w14:textId="77777777">
      <w:pPr>
        <w:spacing w:line="360" w:lineRule="auto"/>
        <w:ind w:left="567" w:hanging="567"/>
        <w:jc w:val="both"/>
        <w:rPr>
          <w:rFonts w:ascii="Arial" w:hAnsi="Arial" w:cs="Arial" w:eastAsiaTheme="minorEastAsia"/>
          <w:sz w:val="24"/>
          <w:szCs w:val="24"/>
        </w:rPr>
      </w:pPr>
    </w:p>
    <w:p w:rsidRPr="00005C64" w:rsidR="35982814" w:rsidP="00072E2D" w:rsidRDefault="00DAE45F" w14:paraId="008DC261" w14:textId="15EC3C88">
      <w:pPr>
        <w:spacing w:line="360" w:lineRule="auto"/>
        <w:jc w:val="both"/>
        <w:rPr>
          <w:rFonts w:ascii="Arial" w:hAnsi="Arial" w:cs="Arial" w:eastAsiaTheme="minorEastAsia"/>
          <w:sz w:val="24"/>
          <w:szCs w:val="24"/>
        </w:rPr>
      </w:pPr>
      <w:r w:rsidRPr="00005C64">
        <w:rPr>
          <w:rFonts w:ascii="Arial" w:hAnsi="Arial" w:cs="Arial" w:eastAsiaTheme="minorEastAsia"/>
          <w:sz w:val="24"/>
          <w:szCs w:val="24"/>
        </w:rPr>
        <w:t xml:space="preserve">Jones, R. (2014) </w:t>
      </w:r>
      <w:r w:rsidRPr="00005C64">
        <w:rPr>
          <w:rFonts w:ascii="Arial" w:hAnsi="Arial" w:cs="Arial" w:eastAsiaTheme="minorEastAsia"/>
          <w:i/>
          <w:iCs/>
          <w:sz w:val="24"/>
          <w:szCs w:val="24"/>
        </w:rPr>
        <w:t>The story of baby P: Setting the record straight</w:t>
      </w:r>
      <w:r w:rsidRPr="00005C64">
        <w:rPr>
          <w:rFonts w:ascii="Arial" w:hAnsi="Arial" w:cs="Arial" w:eastAsiaTheme="minorEastAsia"/>
          <w:sz w:val="24"/>
          <w:szCs w:val="24"/>
        </w:rPr>
        <w:t xml:space="preserve">. Policy Pr. PP </w:t>
      </w:r>
      <w:r w:rsidRPr="00005C64" w:rsidR="7E4A73E7">
        <w:rPr>
          <w:rFonts w:ascii="Arial" w:hAnsi="Arial" w:cs="Arial" w:eastAsiaTheme="minorEastAsia"/>
          <w:sz w:val="24"/>
          <w:szCs w:val="24"/>
        </w:rPr>
        <w:t>129-143</w:t>
      </w:r>
    </w:p>
    <w:p w:rsidR="35982814" w:rsidP="00072E2D" w:rsidRDefault="57D484FF" w14:paraId="11B7A45F" w14:textId="471A85E7">
      <w:pPr>
        <w:spacing w:line="360" w:lineRule="auto"/>
        <w:jc w:val="both"/>
        <w:rPr>
          <w:rFonts w:ascii="Arial" w:hAnsi="Arial" w:cs="Arial" w:eastAsiaTheme="minorEastAsia"/>
          <w:sz w:val="24"/>
          <w:szCs w:val="24"/>
        </w:rPr>
      </w:pPr>
      <w:r w:rsidRPr="00005C64">
        <w:rPr>
          <w:rFonts w:ascii="Arial" w:hAnsi="Arial" w:cs="Arial" w:eastAsiaTheme="minorEastAsia"/>
          <w:sz w:val="24"/>
          <w:szCs w:val="24"/>
        </w:rPr>
        <w:lastRenderedPageBreak/>
        <w:t xml:space="preserve">McShane, J. (2009) </w:t>
      </w:r>
      <w:r w:rsidRPr="00005C64">
        <w:rPr>
          <w:rFonts w:ascii="Arial" w:hAnsi="Arial" w:cs="Arial" w:eastAsiaTheme="minorEastAsia"/>
          <w:i/>
          <w:iCs/>
          <w:sz w:val="24"/>
          <w:szCs w:val="24"/>
        </w:rPr>
        <w:t>Baby P - it must never happen again</w:t>
      </w:r>
      <w:r w:rsidRPr="00005C64">
        <w:rPr>
          <w:rFonts w:ascii="Arial" w:hAnsi="Arial" w:cs="Arial" w:eastAsiaTheme="minorEastAsia"/>
          <w:sz w:val="24"/>
          <w:szCs w:val="24"/>
        </w:rPr>
        <w:t xml:space="preserve">. London: John </w:t>
      </w:r>
      <w:proofErr w:type="spellStart"/>
      <w:r w:rsidRPr="00005C64">
        <w:rPr>
          <w:rFonts w:ascii="Arial" w:hAnsi="Arial" w:cs="Arial" w:eastAsiaTheme="minorEastAsia"/>
          <w:sz w:val="24"/>
          <w:szCs w:val="24"/>
        </w:rPr>
        <w:t>Blake.Chapter</w:t>
      </w:r>
      <w:proofErr w:type="spellEnd"/>
      <w:r w:rsidRPr="00005C64">
        <w:rPr>
          <w:rFonts w:ascii="Arial" w:hAnsi="Arial" w:cs="Arial" w:eastAsiaTheme="minorEastAsia"/>
          <w:sz w:val="24"/>
          <w:szCs w:val="24"/>
        </w:rPr>
        <w:t xml:space="preserve"> 6 </w:t>
      </w:r>
    </w:p>
    <w:p w:rsidRPr="00005C64" w:rsidR="007E3AD5" w:rsidP="00072E2D" w:rsidRDefault="007E3AD5" w14:paraId="5E5F7ED2" w14:textId="77777777">
      <w:pPr>
        <w:spacing w:line="360" w:lineRule="auto"/>
        <w:jc w:val="both"/>
        <w:rPr>
          <w:rFonts w:ascii="Arial" w:hAnsi="Arial" w:cs="Arial" w:eastAsiaTheme="minorEastAsia"/>
          <w:sz w:val="24"/>
          <w:szCs w:val="24"/>
        </w:rPr>
      </w:pPr>
    </w:p>
    <w:p w:rsidR="35982814" w:rsidP="00072E2D" w:rsidRDefault="5AA230E2" w14:paraId="06CB76B9" w14:textId="1E9F3E47">
      <w:pPr>
        <w:spacing w:line="360" w:lineRule="auto"/>
        <w:jc w:val="both"/>
        <w:rPr>
          <w:rFonts w:ascii="Arial" w:hAnsi="Arial" w:cs="Arial" w:eastAsiaTheme="minorEastAsia"/>
          <w:sz w:val="24"/>
          <w:szCs w:val="24"/>
        </w:rPr>
      </w:pPr>
      <w:proofErr w:type="spellStart"/>
      <w:r w:rsidRPr="00005C64">
        <w:rPr>
          <w:rFonts w:ascii="Arial" w:hAnsi="Arial" w:cs="Arial" w:eastAsiaTheme="minorEastAsia"/>
          <w:sz w:val="24"/>
          <w:szCs w:val="24"/>
        </w:rPr>
        <w:t>Shoesmith</w:t>
      </w:r>
      <w:proofErr w:type="spellEnd"/>
      <w:r w:rsidRPr="00005C64">
        <w:rPr>
          <w:rFonts w:ascii="Arial" w:hAnsi="Arial" w:cs="Arial" w:eastAsiaTheme="minorEastAsia"/>
          <w:sz w:val="24"/>
          <w:szCs w:val="24"/>
        </w:rPr>
        <w:t xml:space="preserve">, S. (2016) </w:t>
      </w:r>
      <w:r w:rsidRPr="00005C64">
        <w:rPr>
          <w:rFonts w:ascii="Arial" w:hAnsi="Arial" w:cs="Arial" w:eastAsiaTheme="minorEastAsia"/>
          <w:i/>
          <w:iCs/>
          <w:sz w:val="24"/>
          <w:szCs w:val="24"/>
        </w:rPr>
        <w:t>Learning from baby P: The politics of blame, fear and denial</w:t>
      </w:r>
      <w:r w:rsidRPr="00005C64">
        <w:rPr>
          <w:rFonts w:ascii="Arial" w:hAnsi="Arial" w:cs="Arial" w:eastAsiaTheme="minorEastAsia"/>
          <w:sz w:val="24"/>
          <w:szCs w:val="24"/>
        </w:rPr>
        <w:t>.</w:t>
      </w:r>
      <w:r w:rsidR="00072E2D">
        <w:rPr>
          <w:rFonts w:ascii="Arial" w:hAnsi="Arial" w:cs="Arial" w:eastAsiaTheme="minorEastAsia"/>
          <w:sz w:val="24"/>
          <w:szCs w:val="24"/>
        </w:rPr>
        <w:t xml:space="preserve"> </w:t>
      </w:r>
      <w:r w:rsidRPr="00005C64">
        <w:rPr>
          <w:rFonts w:ascii="Arial" w:hAnsi="Arial" w:cs="Arial" w:eastAsiaTheme="minorEastAsia"/>
          <w:sz w:val="24"/>
          <w:szCs w:val="24"/>
        </w:rPr>
        <w:t>London: Jessica Kingsley Publishers.</w:t>
      </w:r>
    </w:p>
    <w:p w:rsidRPr="00005C64" w:rsidR="007E3AD5" w:rsidP="00072E2D" w:rsidRDefault="007E3AD5" w14:paraId="2ADE6A13" w14:textId="77777777">
      <w:pPr>
        <w:spacing w:line="360" w:lineRule="auto"/>
        <w:jc w:val="both"/>
        <w:rPr>
          <w:rFonts w:ascii="Arial" w:hAnsi="Arial" w:cs="Arial" w:eastAsiaTheme="minorEastAsia"/>
          <w:sz w:val="24"/>
          <w:szCs w:val="24"/>
        </w:rPr>
      </w:pPr>
    </w:p>
    <w:p w:rsidR="35982814" w:rsidP="00D71DE7" w:rsidRDefault="4B6ED69C" w14:paraId="2C606B13" w14:textId="4C818478">
      <w:pPr>
        <w:spacing w:line="360" w:lineRule="auto"/>
        <w:jc w:val="both"/>
        <w:rPr>
          <w:rFonts w:ascii="Arial" w:hAnsi="Arial" w:cs="Arial" w:eastAsiaTheme="minorEastAsia"/>
          <w:sz w:val="24"/>
          <w:szCs w:val="24"/>
        </w:rPr>
      </w:pPr>
      <w:r w:rsidRPr="00005C64">
        <w:rPr>
          <w:rFonts w:ascii="Arial" w:hAnsi="Arial" w:cs="Arial" w:eastAsiaTheme="minorEastAsia"/>
          <w:color w:val="000000" w:themeColor="text1"/>
          <w:sz w:val="24"/>
          <w:szCs w:val="24"/>
        </w:rPr>
        <w:t xml:space="preserve">Wales Safeguarding Procedures Project Board (2019) </w:t>
      </w:r>
      <w:r w:rsidRPr="00005C64">
        <w:rPr>
          <w:rFonts w:ascii="Arial" w:hAnsi="Arial" w:cs="Arial" w:eastAsiaTheme="minorEastAsia"/>
          <w:sz w:val="24"/>
          <w:szCs w:val="24"/>
        </w:rPr>
        <w:t>Wales Safeguarding Procedures.</w:t>
      </w:r>
    </w:p>
    <w:p w:rsidRPr="00005C64" w:rsidR="007E3AD5" w:rsidP="00D71DE7" w:rsidRDefault="007E3AD5" w14:paraId="339A17D2" w14:textId="77777777">
      <w:pPr>
        <w:spacing w:line="360" w:lineRule="auto"/>
        <w:jc w:val="both"/>
        <w:rPr>
          <w:rFonts w:ascii="Arial" w:hAnsi="Arial" w:cs="Arial" w:eastAsiaTheme="minorEastAsia"/>
          <w:color w:val="000000" w:themeColor="text1"/>
          <w:sz w:val="24"/>
          <w:szCs w:val="24"/>
        </w:rPr>
      </w:pPr>
    </w:p>
    <w:p w:rsidRPr="00005C64" w:rsidR="35982814" w:rsidP="00D71DE7" w:rsidRDefault="4B6ED69C" w14:paraId="609232E3" w14:textId="00B9B3A0">
      <w:pPr>
        <w:spacing w:line="360" w:lineRule="auto"/>
        <w:jc w:val="both"/>
        <w:rPr>
          <w:rFonts w:ascii="Arial" w:hAnsi="Arial" w:cs="Arial" w:eastAsiaTheme="minorEastAsia"/>
          <w:color w:val="000000" w:themeColor="text1"/>
          <w:sz w:val="24"/>
          <w:szCs w:val="24"/>
        </w:rPr>
      </w:pPr>
      <w:r w:rsidRPr="00005C64">
        <w:rPr>
          <w:rFonts w:ascii="Arial" w:hAnsi="Arial" w:cs="Arial" w:eastAsiaTheme="minorEastAsia"/>
          <w:color w:val="000000" w:themeColor="text1"/>
          <w:sz w:val="24"/>
          <w:szCs w:val="24"/>
        </w:rPr>
        <w:t xml:space="preserve">Wales Safeguarding Procedures Project Board (2020) </w:t>
      </w:r>
      <w:r w:rsidRPr="00005C64">
        <w:rPr>
          <w:rFonts w:ascii="Arial" w:hAnsi="Arial" w:cs="Arial" w:eastAsiaTheme="minorEastAsia"/>
          <w:sz w:val="24"/>
          <w:szCs w:val="24"/>
        </w:rPr>
        <w:t>All Wales Practice Guides.</w:t>
      </w:r>
    </w:p>
    <w:p w:rsidR="00005C64" w:rsidP="00D71DE7" w:rsidRDefault="00005C64" w14:paraId="13340538" w14:textId="77777777">
      <w:pPr>
        <w:spacing w:line="360" w:lineRule="auto"/>
        <w:jc w:val="both"/>
        <w:rPr>
          <w:rFonts w:ascii="Arial" w:hAnsi="Arial" w:cs="Arial" w:eastAsiaTheme="minorEastAsia"/>
          <w:color w:val="000000" w:themeColor="text1"/>
          <w:sz w:val="24"/>
          <w:szCs w:val="24"/>
        </w:rPr>
      </w:pPr>
    </w:p>
    <w:p w:rsidR="35982814" w:rsidP="00D71DE7" w:rsidRDefault="4B6ED69C" w14:paraId="4419CFA0" w14:textId="2C389EE2">
      <w:pPr>
        <w:spacing w:line="360" w:lineRule="auto"/>
        <w:jc w:val="both"/>
        <w:rPr>
          <w:rFonts w:ascii="Arial" w:hAnsi="Arial" w:cs="Arial" w:eastAsiaTheme="minorEastAsia"/>
          <w:color w:val="000000" w:themeColor="text1"/>
          <w:sz w:val="24"/>
          <w:szCs w:val="24"/>
        </w:rPr>
      </w:pPr>
      <w:r w:rsidRPr="00005C64">
        <w:rPr>
          <w:rFonts w:ascii="Arial" w:hAnsi="Arial" w:cs="Arial" w:eastAsiaTheme="minorEastAsia"/>
          <w:color w:val="000000" w:themeColor="text1"/>
          <w:sz w:val="24"/>
          <w:szCs w:val="24"/>
        </w:rPr>
        <w:t xml:space="preserve">Welsh Government (2021) </w:t>
      </w:r>
      <w:r w:rsidRPr="00005C64">
        <w:rPr>
          <w:rFonts w:ascii="Arial" w:hAnsi="Arial" w:cs="Arial" w:eastAsiaTheme="minorEastAsia"/>
          <w:sz w:val="24"/>
          <w:szCs w:val="24"/>
        </w:rPr>
        <w:t>Safeguarding guidance</w:t>
      </w:r>
      <w:r w:rsidRPr="00005C64">
        <w:rPr>
          <w:rFonts w:ascii="Arial" w:hAnsi="Arial" w:cs="Arial" w:eastAsiaTheme="minorEastAsia"/>
          <w:color w:val="000000" w:themeColor="text1"/>
          <w:sz w:val="24"/>
          <w:szCs w:val="24"/>
        </w:rPr>
        <w:t xml:space="preserve">. </w:t>
      </w:r>
    </w:p>
    <w:p w:rsidRPr="00005C64" w:rsidR="007E3AD5" w:rsidP="00D71DE7" w:rsidRDefault="007E3AD5" w14:paraId="7F2912D4" w14:textId="77777777">
      <w:pPr>
        <w:spacing w:line="360" w:lineRule="auto"/>
        <w:jc w:val="both"/>
        <w:rPr>
          <w:rFonts w:ascii="Arial" w:hAnsi="Arial" w:cs="Arial" w:eastAsiaTheme="minorEastAsia"/>
          <w:color w:val="000000" w:themeColor="text1"/>
          <w:sz w:val="24"/>
          <w:szCs w:val="24"/>
        </w:rPr>
      </w:pPr>
    </w:p>
    <w:p w:rsidRPr="00005C64" w:rsidR="35982814" w:rsidP="00D71DE7" w:rsidRDefault="4B6ED69C" w14:paraId="727C51B8" w14:textId="39D8D102">
      <w:pPr>
        <w:spacing w:line="360" w:lineRule="auto"/>
        <w:jc w:val="both"/>
        <w:rPr>
          <w:rFonts w:ascii="Arial" w:hAnsi="Arial" w:cs="Arial" w:eastAsiaTheme="minorEastAsia"/>
          <w:color w:val="000000" w:themeColor="text1"/>
          <w:sz w:val="24"/>
          <w:szCs w:val="24"/>
        </w:rPr>
      </w:pPr>
      <w:r w:rsidRPr="00005C64">
        <w:rPr>
          <w:rFonts w:ascii="Arial" w:hAnsi="Arial" w:cs="Arial" w:eastAsiaTheme="minorEastAsia"/>
          <w:color w:val="000000" w:themeColor="text1"/>
          <w:sz w:val="24"/>
          <w:szCs w:val="24"/>
        </w:rPr>
        <w:t xml:space="preserve">Welsh Government (2019) </w:t>
      </w:r>
      <w:r w:rsidRPr="00005C64">
        <w:rPr>
          <w:rFonts w:ascii="Arial" w:hAnsi="Arial" w:cs="Arial" w:eastAsiaTheme="minorEastAsia"/>
          <w:sz w:val="24"/>
          <w:szCs w:val="24"/>
        </w:rPr>
        <w:t>Children’s rights in Wales</w:t>
      </w:r>
      <w:r w:rsidRPr="00005C64">
        <w:rPr>
          <w:rFonts w:ascii="Arial" w:hAnsi="Arial" w:cs="Arial" w:eastAsiaTheme="minorEastAsia"/>
          <w:color w:val="000000" w:themeColor="text1"/>
          <w:sz w:val="24"/>
          <w:szCs w:val="24"/>
        </w:rPr>
        <w:t>.</w:t>
      </w:r>
    </w:p>
    <w:p w:rsidRPr="00005C64" w:rsidR="18C3C49E" w:rsidP="00D71DE7" w:rsidRDefault="18C3C49E" w14:paraId="43F799B7" w14:textId="38B56D51">
      <w:pPr>
        <w:spacing w:line="360" w:lineRule="auto"/>
        <w:jc w:val="both"/>
        <w:rPr>
          <w:rFonts w:ascii="Arial" w:hAnsi="Arial" w:cs="Arial" w:eastAsiaTheme="minorEastAsia"/>
          <w:color w:val="222222"/>
          <w:sz w:val="24"/>
          <w:szCs w:val="24"/>
        </w:rPr>
      </w:pPr>
    </w:p>
    <w:p w:rsidRPr="00005C64" w:rsidR="18C3C49E" w:rsidP="00D71DE7" w:rsidRDefault="18C3C49E" w14:paraId="3B37AD5E" w14:textId="0713D8F1">
      <w:pPr>
        <w:spacing w:line="360" w:lineRule="auto"/>
        <w:jc w:val="both"/>
        <w:rPr>
          <w:rFonts w:ascii="Arial" w:hAnsi="Arial" w:cs="Arial" w:eastAsiaTheme="minorEastAsia"/>
          <w:color w:val="222222"/>
          <w:sz w:val="24"/>
          <w:szCs w:val="24"/>
        </w:rPr>
      </w:pPr>
    </w:p>
    <w:sectPr w:rsidRPr="00005C64" w:rsidR="18C3C49E">
      <w:pgSz w:w="11906" w:h="16838" w:orient="portrait"/>
      <w:pgMar w:top="1440" w:right="1440" w:bottom="1440" w:left="1440" w:header="720" w:footer="720" w:gutter="0"/>
      <w:cols w:space="720"/>
      <w:docGrid w:linePitch="360"/>
      <w:headerReference w:type="default" r:id="Rec48a7163c7c4ce9"/>
      <w:footerReference w:type="default" r:id="R82e6bce56750400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4B06CAA" w:rsidTr="34B06CAA" w14:paraId="3A923CC9">
      <w:tc>
        <w:tcPr>
          <w:tcW w:w="3005" w:type="dxa"/>
          <w:tcMar/>
        </w:tcPr>
        <w:p w:rsidR="34B06CAA" w:rsidP="34B06CAA" w:rsidRDefault="34B06CAA" w14:paraId="74B95B5A" w14:textId="0AB4858A">
          <w:pPr>
            <w:pStyle w:val="Header"/>
            <w:bidi w:val="0"/>
            <w:ind w:left="-115"/>
            <w:jc w:val="left"/>
          </w:pPr>
        </w:p>
      </w:tc>
      <w:tc>
        <w:tcPr>
          <w:tcW w:w="3005" w:type="dxa"/>
          <w:tcMar/>
        </w:tcPr>
        <w:p w:rsidR="34B06CAA" w:rsidP="34B06CAA" w:rsidRDefault="34B06CAA" w14:paraId="0C138A68" w14:textId="0469667B">
          <w:pPr>
            <w:pStyle w:val="Header"/>
            <w:bidi w:val="0"/>
            <w:jc w:val="center"/>
          </w:pPr>
        </w:p>
      </w:tc>
      <w:tc>
        <w:tcPr>
          <w:tcW w:w="3005" w:type="dxa"/>
          <w:tcMar/>
        </w:tcPr>
        <w:p w:rsidR="34B06CAA" w:rsidP="34B06CAA" w:rsidRDefault="34B06CAA" w14:paraId="201E906E" w14:textId="717AE788">
          <w:pPr>
            <w:pStyle w:val="Header"/>
            <w:bidi w:val="0"/>
            <w:ind w:right="-115"/>
            <w:jc w:val="right"/>
          </w:pPr>
        </w:p>
      </w:tc>
    </w:tr>
  </w:tbl>
  <w:p w:rsidR="34B06CAA" w:rsidP="34B06CAA" w:rsidRDefault="34B06CAA" w14:paraId="743E1BC3" w14:textId="4363ABA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4B06CAA" w:rsidTr="34B06CAA" w14:paraId="0EE33C36">
      <w:tc>
        <w:tcPr>
          <w:tcW w:w="3005" w:type="dxa"/>
          <w:tcMar/>
        </w:tcPr>
        <w:p w:rsidR="34B06CAA" w:rsidP="34B06CAA" w:rsidRDefault="34B06CAA" w14:paraId="04B5F4DF" w14:textId="1310D833">
          <w:pPr>
            <w:pStyle w:val="Header"/>
            <w:bidi w:val="0"/>
            <w:ind w:left="-115"/>
            <w:jc w:val="left"/>
          </w:pPr>
        </w:p>
      </w:tc>
      <w:tc>
        <w:tcPr>
          <w:tcW w:w="3005" w:type="dxa"/>
          <w:tcMar/>
        </w:tcPr>
        <w:p w:rsidR="34B06CAA" w:rsidP="34B06CAA" w:rsidRDefault="34B06CAA" w14:paraId="7F3B2610" w14:textId="6B27C7E0">
          <w:pPr>
            <w:pStyle w:val="Header"/>
            <w:bidi w:val="0"/>
            <w:jc w:val="center"/>
          </w:pPr>
        </w:p>
      </w:tc>
      <w:tc>
        <w:tcPr>
          <w:tcW w:w="3005" w:type="dxa"/>
          <w:tcMar/>
        </w:tcPr>
        <w:p w:rsidR="34B06CAA" w:rsidP="34B06CAA" w:rsidRDefault="34B06CAA" w14:paraId="29D01841" w14:textId="02C3C994">
          <w:pPr>
            <w:pStyle w:val="Header"/>
            <w:bidi w:val="0"/>
            <w:ind w:right="-115"/>
            <w:jc w:val="right"/>
          </w:pPr>
        </w:p>
      </w:tc>
    </w:tr>
  </w:tbl>
  <w:p w:rsidR="34B06CAA" w:rsidP="34B06CAA" w:rsidRDefault="34B06CAA" w14:paraId="52F5C823" w14:textId="485174B8">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1C8B1"/>
    <w:multiLevelType w:val="hybridMultilevel"/>
    <w:tmpl w:val="FFFFFFFF"/>
    <w:lvl w:ilvl="0" w:tplc="52061574">
      <w:start w:val="1"/>
      <w:numFmt w:val="bullet"/>
      <w:lvlText w:val=""/>
      <w:lvlJc w:val="left"/>
      <w:pPr>
        <w:ind w:left="720" w:hanging="360"/>
      </w:pPr>
      <w:rPr>
        <w:rFonts w:hint="default" w:ascii="Symbol" w:hAnsi="Symbol"/>
      </w:rPr>
    </w:lvl>
    <w:lvl w:ilvl="1" w:tplc="88D61A4A">
      <w:start w:val="1"/>
      <w:numFmt w:val="bullet"/>
      <w:lvlText w:val="o"/>
      <w:lvlJc w:val="left"/>
      <w:pPr>
        <w:ind w:left="1440" w:hanging="360"/>
      </w:pPr>
      <w:rPr>
        <w:rFonts w:hint="default" w:ascii="Courier New" w:hAnsi="Courier New"/>
      </w:rPr>
    </w:lvl>
    <w:lvl w:ilvl="2" w:tplc="0DD89C68">
      <w:start w:val="1"/>
      <w:numFmt w:val="bullet"/>
      <w:lvlText w:val=""/>
      <w:lvlJc w:val="left"/>
      <w:pPr>
        <w:ind w:left="2160" w:hanging="360"/>
      </w:pPr>
      <w:rPr>
        <w:rFonts w:hint="default" w:ascii="Wingdings" w:hAnsi="Wingdings"/>
      </w:rPr>
    </w:lvl>
    <w:lvl w:ilvl="3" w:tplc="A92ED4F8">
      <w:start w:val="1"/>
      <w:numFmt w:val="bullet"/>
      <w:lvlText w:val=""/>
      <w:lvlJc w:val="left"/>
      <w:pPr>
        <w:ind w:left="2880" w:hanging="360"/>
      </w:pPr>
      <w:rPr>
        <w:rFonts w:hint="default" w:ascii="Symbol" w:hAnsi="Symbol"/>
      </w:rPr>
    </w:lvl>
    <w:lvl w:ilvl="4" w:tplc="D0E0B314">
      <w:start w:val="1"/>
      <w:numFmt w:val="bullet"/>
      <w:lvlText w:val="o"/>
      <w:lvlJc w:val="left"/>
      <w:pPr>
        <w:ind w:left="3600" w:hanging="360"/>
      </w:pPr>
      <w:rPr>
        <w:rFonts w:hint="default" w:ascii="Courier New" w:hAnsi="Courier New"/>
      </w:rPr>
    </w:lvl>
    <w:lvl w:ilvl="5" w:tplc="7478B044">
      <w:start w:val="1"/>
      <w:numFmt w:val="bullet"/>
      <w:lvlText w:val=""/>
      <w:lvlJc w:val="left"/>
      <w:pPr>
        <w:ind w:left="4320" w:hanging="360"/>
      </w:pPr>
      <w:rPr>
        <w:rFonts w:hint="default" w:ascii="Wingdings" w:hAnsi="Wingdings"/>
      </w:rPr>
    </w:lvl>
    <w:lvl w:ilvl="6" w:tplc="C644C928">
      <w:start w:val="1"/>
      <w:numFmt w:val="bullet"/>
      <w:lvlText w:val=""/>
      <w:lvlJc w:val="left"/>
      <w:pPr>
        <w:ind w:left="5040" w:hanging="360"/>
      </w:pPr>
      <w:rPr>
        <w:rFonts w:hint="default" w:ascii="Symbol" w:hAnsi="Symbol"/>
      </w:rPr>
    </w:lvl>
    <w:lvl w:ilvl="7" w:tplc="973E9F6C">
      <w:start w:val="1"/>
      <w:numFmt w:val="bullet"/>
      <w:lvlText w:val="o"/>
      <w:lvlJc w:val="left"/>
      <w:pPr>
        <w:ind w:left="5760" w:hanging="360"/>
      </w:pPr>
      <w:rPr>
        <w:rFonts w:hint="default" w:ascii="Courier New" w:hAnsi="Courier New"/>
      </w:rPr>
    </w:lvl>
    <w:lvl w:ilvl="8" w:tplc="721E7682">
      <w:start w:val="1"/>
      <w:numFmt w:val="bullet"/>
      <w:lvlText w:val=""/>
      <w:lvlJc w:val="left"/>
      <w:pPr>
        <w:ind w:left="6480" w:hanging="360"/>
      </w:pPr>
      <w:rPr>
        <w:rFonts w:hint="default" w:ascii="Wingdings" w:hAnsi="Wingdings"/>
      </w:rPr>
    </w:lvl>
  </w:abstractNum>
  <w:abstractNum w:abstractNumId="1" w15:restartNumberingAfterBreak="0">
    <w:nsid w:val="069173F7"/>
    <w:multiLevelType w:val="hybridMultilevel"/>
    <w:tmpl w:val="FFFFFFFF"/>
    <w:lvl w:ilvl="0" w:tplc="E88C016A">
      <w:start w:val="1"/>
      <w:numFmt w:val="bullet"/>
      <w:lvlText w:val=""/>
      <w:lvlJc w:val="left"/>
      <w:pPr>
        <w:ind w:left="720" w:hanging="360"/>
      </w:pPr>
      <w:rPr>
        <w:rFonts w:hint="default" w:ascii="Symbol" w:hAnsi="Symbol"/>
      </w:rPr>
    </w:lvl>
    <w:lvl w:ilvl="1" w:tplc="95EAD3AC">
      <w:start w:val="1"/>
      <w:numFmt w:val="bullet"/>
      <w:lvlText w:val="o"/>
      <w:lvlJc w:val="left"/>
      <w:pPr>
        <w:ind w:left="1440" w:hanging="360"/>
      </w:pPr>
      <w:rPr>
        <w:rFonts w:hint="default" w:ascii="Courier New" w:hAnsi="Courier New"/>
      </w:rPr>
    </w:lvl>
    <w:lvl w:ilvl="2" w:tplc="1304DEA0">
      <w:start w:val="1"/>
      <w:numFmt w:val="bullet"/>
      <w:lvlText w:val=""/>
      <w:lvlJc w:val="left"/>
      <w:pPr>
        <w:ind w:left="2160" w:hanging="360"/>
      </w:pPr>
      <w:rPr>
        <w:rFonts w:hint="default" w:ascii="Wingdings" w:hAnsi="Wingdings"/>
      </w:rPr>
    </w:lvl>
    <w:lvl w:ilvl="3" w:tplc="59CEB868">
      <w:start w:val="1"/>
      <w:numFmt w:val="bullet"/>
      <w:lvlText w:val=""/>
      <w:lvlJc w:val="left"/>
      <w:pPr>
        <w:ind w:left="2880" w:hanging="360"/>
      </w:pPr>
      <w:rPr>
        <w:rFonts w:hint="default" w:ascii="Symbol" w:hAnsi="Symbol"/>
      </w:rPr>
    </w:lvl>
    <w:lvl w:ilvl="4" w:tplc="048EF4D8">
      <w:start w:val="1"/>
      <w:numFmt w:val="bullet"/>
      <w:lvlText w:val="o"/>
      <w:lvlJc w:val="left"/>
      <w:pPr>
        <w:ind w:left="3600" w:hanging="360"/>
      </w:pPr>
      <w:rPr>
        <w:rFonts w:hint="default" w:ascii="Courier New" w:hAnsi="Courier New"/>
      </w:rPr>
    </w:lvl>
    <w:lvl w:ilvl="5" w:tplc="94AE7F84">
      <w:start w:val="1"/>
      <w:numFmt w:val="bullet"/>
      <w:lvlText w:val=""/>
      <w:lvlJc w:val="left"/>
      <w:pPr>
        <w:ind w:left="4320" w:hanging="360"/>
      </w:pPr>
      <w:rPr>
        <w:rFonts w:hint="default" w:ascii="Wingdings" w:hAnsi="Wingdings"/>
      </w:rPr>
    </w:lvl>
    <w:lvl w:ilvl="6" w:tplc="49441A80">
      <w:start w:val="1"/>
      <w:numFmt w:val="bullet"/>
      <w:lvlText w:val=""/>
      <w:lvlJc w:val="left"/>
      <w:pPr>
        <w:ind w:left="5040" w:hanging="360"/>
      </w:pPr>
      <w:rPr>
        <w:rFonts w:hint="default" w:ascii="Symbol" w:hAnsi="Symbol"/>
      </w:rPr>
    </w:lvl>
    <w:lvl w:ilvl="7" w:tplc="22824EEE">
      <w:start w:val="1"/>
      <w:numFmt w:val="bullet"/>
      <w:lvlText w:val="o"/>
      <w:lvlJc w:val="left"/>
      <w:pPr>
        <w:ind w:left="5760" w:hanging="360"/>
      </w:pPr>
      <w:rPr>
        <w:rFonts w:hint="default" w:ascii="Courier New" w:hAnsi="Courier New"/>
      </w:rPr>
    </w:lvl>
    <w:lvl w:ilvl="8" w:tplc="925A30AC">
      <w:start w:val="1"/>
      <w:numFmt w:val="bullet"/>
      <w:lvlText w:val=""/>
      <w:lvlJc w:val="left"/>
      <w:pPr>
        <w:ind w:left="6480" w:hanging="360"/>
      </w:pPr>
      <w:rPr>
        <w:rFonts w:hint="default" w:ascii="Wingdings" w:hAnsi="Wingdings"/>
      </w:rPr>
    </w:lvl>
  </w:abstractNum>
  <w:abstractNum w:abstractNumId="2" w15:restartNumberingAfterBreak="0">
    <w:nsid w:val="080404E9"/>
    <w:multiLevelType w:val="hybridMultilevel"/>
    <w:tmpl w:val="FFFFFFFF"/>
    <w:lvl w:ilvl="0" w:tplc="C18CBAE8">
      <w:start w:val="1"/>
      <w:numFmt w:val="bullet"/>
      <w:lvlText w:val=""/>
      <w:lvlJc w:val="left"/>
      <w:pPr>
        <w:ind w:left="720" w:hanging="360"/>
      </w:pPr>
      <w:rPr>
        <w:rFonts w:hint="default" w:ascii="Symbol" w:hAnsi="Symbol"/>
      </w:rPr>
    </w:lvl>
    <w:lvl w:ilvl="1" w:tplc="DD2680C8">
      <w:start w:val="1"/>
      <w:numFmt w:val="bullet"/>
      <w:lvlText w:val="o"/>
      <w:lvlJc w:val="left"/>
      <w:pPr>
        <w:ind w:left="1440" w:hanging="360"/>
      </w:pPr>
      <w:rPr>
        <w:rFonts w:hint="default" w:ascii="Courier New" w:hAnsi="Courier New"/>
      </w:rPr>
    </w:lvl>
    <w:lvl w:ilvl="2" w:tplc="166EE622">
      <w:start w:val="1"/>
      <w:numFmt w:val="bullet"/>
      <w:lvlText w:val=""/>
      <w:lvlJc w:val="left"/>
      <w:pPr>
        <w:ind w:left="2160" w:hanging="360"/>
      </w:pPr>
      <w:rPr>
        <w:rFonts w:hint="default" w:ascii="Wingdings" w:hAnsi="Wingdings"/>
      </w:rPr>
    </w:lvl>
    <w:lvl w:ilvl="3" w:tplc="24761FAA">
      <w:start w:val="1"/>
      <w:numFmt w:val="bullet"/>
      <w:lvlText w:val=""/>
      <w:lvlJc w:val="left"/>
      <w:pPr>
        <w:ind w:left="2880" w:hanging="360"/>
      </w:pPr>
      <w:rPr>
        <w:rFonts w:hint="default" w:ascii="Symbol" w:hAnsi="Symbol"/>
      </w:rPr>
    </w:lvl>
    <w:lvl w:ilvl="4" w:tplc="18BE996E">
      <w:start w:val="1"/>
      <w:numFmt w:val="bullet"/>
      <w:lvlText w:val="o"/>
      <w:lvlJc w:val="left"/>
      <w:pPr>
        <w:ind w:left="3600" w:hanging="360"/>
      </w:pPr>
      <w:rPr>
        <w:rFonts w:hint="default" w:ascii="Courier New" w:hAnsi="Courier New"/>
      </w:rPr>
    </w:lvl>
    <w:lvl w:ilvl="5" w:tplc="BA828326">
      <w:start w:val="1"/>
      <w:numFmt w:val="bullet"/>
      <w:lvlText w:val=""/>
      <w:lvlJc w:val="left"/>
      <w:pPr>
        <w:ind w:left="4320" w:hanging="360"/>
      </w:pPr>
      <w:rPr>
        <w:rFonts w:hint="default" w:ascii="Wingdings" w:hAnsi="Wingdings"/>
      </w:rPr>
    </w:lvl>
    <w:lvl w:ilvl="6" w:tplc="E048AE3E">
      <w:start w:val="1"/>
      <w:numFmt w:val="bullet"/>
      <w:lvlText w:val=""/>
      <w:lvlJc w:val="left"/>
      <w:pPr>
        <w:ind w:left="5040" w:hanging="360"/>
      </w:pPr>
      <w:rPr>
        <w:rFonts w:hint="default" w:ascii="Symbol" w:hAnsi="Symbol"/>
      </w:rPr>
    </w:lvl>
    <w:lvl w:ilvl="7" w:tplc="FDCE545E">
      <w:start w:val="1"/>
      <w:numFmt w:val="bullet"/>
      <w:lvlText w:val="o"/>
      <w:lvlJc w:val="left"/>
      <w:pPr>
        <w:ind w:left="5760" w:hanging="360"/>
      </w:pPr>
      <w:rPr>
        <w:rFonts w:hint="default" w:ascii="Courier New" w:hAnsi="Courier New"/>
      </w:rPr>
    </w:lvl>
    <w:lvl w:ilvl="8" w:tplc="00369862">
      <w:start w:val="1"/>
      <w:numFmt w:val="bullet"/>
      <w:lvlText w:val=""/>
      <w:lvlJc w:val="left"/>
      <w:pPr>
        <w:ind w:left="6480" w:hanging="360"/>
      </w:pPr>
      <w:rPr>
        <w:rFonts w:hint="default" w:ascii="Wingdings" w:hAnsi="Wingdings"/>
      </w:rPr>
    </w:lvl>
  </w:abstractNum>
  <w:abstractNum w:abstractNumId="3" w15:restartNumberingAfterBreak="0">
    <w:nsid w:val="15B32CBE"/>
    <w:multiLevelType w:val="hybridMultilevel"/>
    <w:tmpl w:val="FFFFFFFF"/>
    <w:lvl w:ilvl="0" w:tplc="F1DC1D58">
      <w:start w:val="1"/>
      <w:numFmt w:val="bullet"/>
      <w:lvlText w:val=""/>
      <w:lvlJc w:val="left"/>
      <w:pPr>
        <w:ind w:left="720" w:hanging="360"/>
      </w:pPr>
      <w:rPr>
        <w:rFonts w:hint="default" w:ascii="Symbol" w:hAnsi="Symbol"/>
      </w:rPr>
    </w:lvl>
    <w:lvl w:ilvl="1" w:tplc="3DDA359A">
      <w:start w:val="1"/>
      <w:numFmt w:val="bullet"/>
      <w:lvlText w:val="o"/>
      <w:lvlJc w:val="left"/>
      <w:pPr>
        <w:ind w:left="1440" w:hanging="360"/>
      </w:pPr>
      <w:rPr>
        <w:rFonts w:hint="default" w:ascii="Courier New" w:hAnsi="Courier New"/>
      </w:rPr>
    </w:lvl>
    <w:lvl w:ilvl="2" w:tplc="E73EDC86">
      <w:start w:val="1"/>
      <w:numFmt w:val="bullet"/>
      <w:lvlText w:val=""/>
      <w:lvlJc w:val="left"/>
      <w:pPr>
        <w:ind w:left="2160" w:hanging="360"/>
      </w:pPr>
      <w:rPr>
        <w:rFonts w:hint="default" w:ascii="Wingdings" w:hAnsi="Wingdings"/>
      </w:rPr>
    </w:lvl>
    <w:lvl w:ilvl="3" w:tplc="C4E28FC4">
      <w:start w:val="1"/>
      <w:numFmt w:val="bullet"/>
      <w:lvlText w:val=""/>
      <w:lvlJc w:val="left"/>
      <w:pPr>
        <w:ind w:left="2880" w:hanging="360"/>
      </w:pPr>
      <w:rPr>
        <w:rFonts w:hint="default" w:ascii="Symbol" w:hAnsi="Symbol"/>
      </w:rPr>
    </w:lvl>
    <w:lvl w:ilvl="4" w:tplc="CB6216C2">
      <w:start w:val="1"/>
      <w:numFmt w:val="bullet"/>
      <w:lvlText w:val="o"/>
      <w:lvlJc w:val="left"/>
      <w:pPr>
        <w:ind w:left="3600" w:hanging="360"/>
      </w:pPr>
      <w:rPr>
        <w:rFonts w:hint="default" w:ascii="Courier New" w:hAnsi="Courier New"/>
      </w:rPr>
    </w:lvl>
    <w:lvl w:ilvl="5" w:tplc="8222BF7E">
      <w:start w:val="1"/>
      <w:numFmt w:val="bullet"/>
      <w:lvlText w:val=""/>
      <w:lvlJc w:val="left"/>
      <w:pPr>
        <w:ind w:left="4320" w:hanging="360"/>
      </w:pPr>
      <w:rPr>
        <w:rFonts w:hint="default" w:ascii="Wingdings" w:hAnsi="Wingdings"/>
      </w:rPr>
    </w:lvl>
    <w:lvl w:ilvl="6" w:tplc="C69E3314">
      <w:start w:val="1"/>
      <w:numFmt w:val="bullet"/>
      <w:lvlText w:val=""/>
      <w:lvlJc w:val="left"/>
      <w:pPr>
        <w:ind w:left="5040" w:hanging="360"/>
      </w:pPr>
      <w:rPr>
        <w:rFonts w:hint="default" w:ascii="Symbol" w:hAnsi="Symbol"/>
      </w:rPr>
    </w:lvl>
    <w:lvl w:ilvl="7" w:tplc="E41CC560">
      <w:start w:val="1"/>
      <w:numFmt w:val="bullet"/>
      <w:lvlText w:val="o"/>
      <w:lvlJc w:val="left"/>
      <w:pPr>
        <w:ind w:left="5760" w:hanging="360"/>
      </w:pPr>
      <w:rPr>
        <w:rFonts w:hint="default" w:ascii="Courier New" w:hAnsi="Courier New"/>
      </w:rPr>
    </w:lvl>
    <w:lvl w:ilvl="8" w:tplc="B16891B0">
      <w:start w:val="1"/>
      <w:numFmt w:val="bullet"/>
      <w:lvlText w:val=""/>
      <w:lvlJc w:val="left"/>
      <w:pPr>
        <w:ind w:left="6480" w:hanging="360"/>
      </w:pPr>
      <w:rPr>
        <w:rFonts w:hint="default" w:ascii="Wingdings" w:hAnsi="Wingdings"/>
      </w:rPr>
    </w:lvl>
  </w:abstractNum>
  <w:abstractNum w:abstractNumId="4" w15:restartNumberingAfterBreak="0">
    <w:nsid w:val="162DA5BB"/>
    <w:multiLevelType w:val="hybridMultilevel"/>
    <w:tmpl w:val="FFFFFFFF"/>
    <w:lvl w:ilvl="0" w:tplc="D8DAE006">
      <w:start w:val="1"/>
      <w:numFmt w:val="bullet"/>
      <w:lvlText w:val=""/>
      <w:lvlJc w:val="left"/>
      <w:pPr>
        <w:ind w:left="720" w:hanging="360"/>
      </w:pPr>
      <w:rPr>
        <w:rFonts w:hint="default" w:ascii="Symbol" w:hAnsi="Symbol"/>
      </w:rPr>
    </w:lvl>
    <w:lvl w:ilvl="1" w:tplc="D42EA2DA">
      <w:start w:val="1"/>
      <w:numFmt w:val="bullet"/>
      <w:lvlText w:val="o"/>
      <w:lvlJc w:val="left"/>
      <w:pPr>
        <w:ind w:left="1440" w:hanging="360"/>
      </w:pPr>
      <w:rPr>
        <w:rFonts w:hint="default" w:ascii="Courier New" w:hAnsi="Courier New"/>
      </w:rPr>
    </w:lvl>
    <w:lvl w:ilvl="2" w:tplc="2C088DAA">
      <w:start w:val="1"/>
      <w:numFmt w:val="bullet"/>
      <w:lvlText w:val=""/>
      <w:lvlJc w:val="left"/>
      <w:pPr>
        <w:ind w:left="2160" w:hanging="360"/>
      </w:pPr>
      <w:rPr>
        <w:rFonts w:hint="default" w:ascii="Wingdings" w:hAnsi="Wingdings"/>
      </w:rPr>
    </w:lvl>
    <w:lvl w:ilvl="3" w:tplc="1F64A01E">
      <w:start w:val="1"/>
      <w:numFmt w:val="bullet"/>
      <w:lvlText w:val=""/>
      <w:lvlJc w:val="left"/>
      <w:pPr>
        <w:ind w:left="2880" w:hanging="360"/>
      </w:pPr>
      <w:rPr>
        <w:rFonts w:hint="default" w:ascii="Symbol" w:hAnsi="Symbol"/>
      </w:rPr>
    </w:lvl>
    <w:lvl w:ilvl="4" w:tplc="27DEEB94">
      <w:start w:val="1"/>
      <w:numFmt w:val="bullet"/>
      <w:lvlText w:val="o"/>
      <w:lvlJc w:val="left"/>
      <w:pPr>
        <w:ind w:left="3600" w:hanging="360"/>
      </w:pPr>
      <w:rPr>
        <w:rFonts w:hint="default" w:ascii="Courier New" w:hAnsi="Courier New"/>
      </w:rPr>
    </w:lvl>
    <w:lvl w:ilvl="5" w:tplc="123E3B0A">
      <w:start w:val="1"/>
      <w:numFmt w:val="bullet"/>
      <w:lvlText w:val=""/>
      <w:lvlJc w:val="left"/>
      <w:pPr>
        <w:ind w:left="4320" w:hanging="360"/>
      </w:pPr>
      <w:rPr>
        <w:rFonts w:hint="default" w:ascii="Wingdings" w:hAnsi="Wingdings"/>
      </w:rPr>
    </w:lvl>
    <w:lvl w:ilvl="6" w:tplc="610EC6B6">
      <w:start w:val="1"/>
      <w:numFmt w:val="bullet"/>
      <w:lvlText w:val=""/>
      <w:lvlJc w:val="left"/>
      <w:pPr>
        <w:ind w:left="5040" w:hanging="360"/>
      </w:pPr>
      <w:rPr>
        <w:rFonts w:hint="default" w:ascii="Symbol" w:hAnsi="Symbol"/>
      </w:rPr>
    </w:lvl>
    <w:lvl w:ilvl="7" w:tplc="B7CE1152">
      <w:start w:val="1"/>
      <w:numFmt w:val="bullet"/>
      <w:lvlText w:val="o"/>
      <w:lvlJc w:val="left"/>
      <w:pPr>
        <w:ind w:left="5760" w:hanging="360"/>
      </w:pPr>
      <w:rPr>
        <w:rFonts w:hint="default" w:ascii="Courier New" w:hAnsi="Courier New"/>
      </w:rPr>
    </w:lvl>
    <w:lvl w:ilvl="8" w:tplc="E3F4972A">
      <w:start w:val="1"/>
      <w:numFmt w:val="bullet"/>
      <w:lvlText w:val=""/>
      <w:lvlJc w:val="left"/>
      <w:pPr>
        <w:ind w:left="6480" w:hanging="360"/>
      </w:pPr>
      <w:rPr>
        <w:rFonts w:hint="default" w:ascii="Wingdings" w:hAnsi="Wingdings"/>
      </w:rPr>
    </w:lvl>
  </w:abstractNum>
  <w:abstractNum w:abstractNumId="5" w15:restartNumberingAfterBreak="0">
    <w:nsid w:val="24B0E308"/>
    <w:multiLevelType w:val="hybridMultilevel"/>
    <w:tmpl w:val="FFFFFFFF"/>
    <w:lvl w:ilvl="0" w:tplc="B9324706">
      <w:start w:val="1"/>
      <w:numFmt w:val="bullet"/>
      <w:lvlText w:val=""/>
      <w:lvlJc w:val="left"/>
      <w:pPr>
        <w:ind w:left="720" w:hanging="360"/>
      </w:pPr>
      <w:rPr>
        <w:rFonts w:hint="default" w:ascii="Symbol" w:hAnsi="Symbol"/>
      </w:rPr>
    </w:lvl>
    <w:lvl w:ilvl="1" w:tplc="2B245A22">
      <w:start w:val="1"/>
      <w:numFmt w:val="bullet"/>
      <w:lvlText w:val="o"/>
      <w:lvlJc w:val="left"/>
      <w:pPr>
        <w:ind w:left="1440" w:hanging="360"/>
      </w:pPr>
      <w:rPr>
        <w:rFonts w:hint="default" w:ascii="Courier New" w:hAnsi="Courier New"/>
      </w:rPr>
    </w:lvl>
    <w:lvl w:ilvl="2" w:tplc="28A00F8C">
      <w:start w:val="1"/>
      <w:numFmt w:val="bullet"/>
      <w:lvlText w:val=""/>
      <w:lvlJc w:val="left"/>
      <w:pPr>
        <w:ind w:left="2160" w:hanging="360"/>
      </w:pPr>
      <w:rPr>
        <w:rFonts w:hint="default" w:ascii="Wingdings" w:hAnsi="Wingdings"/>
      </w:rPr>
    </w:lvl>
    <w:lvl w:ilvl="3" w:tplc="ED44CD9A">
      <w:start w:val="1"/>
      <w:numFmt w:val="bullet"/>
      <w:lvlText w:val=""/>
      <w:lvlJc w:val="left"/>
      <w:pPr>
        <w:ind w:left="2880" w:hanging="360"/>
      </w:pPr>
      <w:rPr>
        <w:rFonts w:hint="default" w:ascii="Symbol" w:hAnsi="Symbol"/>
      </w:rPr>
    </w:lvl>
    <w:lvl w:ilvl="4" w:tplc="0DBE9F78">
      <w:start w:val="1"/>
      <w:numFmt w:val="bullet"/>
      <w:lvlText w:val="o"/>
      <w:lvlJc w:val="left"/>
      <w:pPr>
        <w:ind w:left="3600" w:hanging="360"/>
      </w:pPr>
      <w:rPr>
        <w:rFonts w:hint="default" w:ascii="Courier New" w:hAnsi="Courier New"/>
      </w:rPr>
    </w:lvl>
    <w:lvl w:ilvl="5" w:tplc="37F29D3A">
      <w:start w:val="1"/>
      <w:numFmt w:val="bullet"/>
      <w:lvlText w:val=""/>
      <w:lvlJc w:val="left"/>
      <w:pPr>
        <w:ind w:left="4320" w:hanging="360"/>
      </w:pPr>
      <w:rPr>
        <w:rFonts w:hint="default" w:ascii="Wingdings" w:hAnsi="Wingdings"/>
      </w:rPr>
    </w:lvl>
    <w:lvl w:ilvl="6" w:tplc="30A80058">
      <w:start w:val="1"/>
      <w:numFmt w:val="bullet"/>
      <w:lvlText w:val=""/>
      <w:lvlJc w:val="left"/>
      <w:pPr>
        <w:ind w:left="5040" w:hanging="360"/>
      </w:pPr>
      <w:rPr>
        <w:rFonts w:hint="default" w:ascii="Symbol" w:hAnsi="Symbol"/>
      </w:rPr>
    </w:lvl>
    <w:lvl w:ilvl="7" w:tplc="8AEC1B66">
      <w:start w:val="1"/>
      <w:numFmt w:val="bullet"/>
      <w:lvlText w:val="o"/>
      <w:lvlJc w:val="left"/>
      <w:pPr>
        <w:ind w:left="5760" w:hanging="360"/>
      </w:pPr>
      <w:rPr>
        <w:rFonts w:hint="default" w:ascii="Courier New" w:hAnsi="Courier New"/>
      </w:rPr>
    </w:lvl>
    <w:lvl w:ilvl="8" w:tplc="8C285A4A">
      <w:start w:val="1"/>
      <w:numFmt w:val="bullet"/>
      <w:lvlText w:val=""/>
      <w:lvlJc w:val="left"/>
      <w:pPr>
        <w:ind w:left="6480" w:hanging="360"/>
      </w:pPr>
      <w:rPr>
        <w:rFonts w:hint="default" w:ascii="Wingdings" w:hAnsi="Wingdings"/>
      </w:rPr>
    </w:lvl>
  </w:abstractNum>
  <w:abstractNum w:abstractNumId="6" w15:restartNumberingAfterBreak="0">
    <w:nsid w:val="427AEEEA"/>
    <w:multiLevelType w:val="hybridMultilevel"/>
    <w:tmpl w:val="FFFFFFFF"/>
    <w:lvl w:ilvl="0" w:tplc="1A4C20B4">
      <w:start w:val="1"/>
      <w:numFmt w:val="bullet"/>
      <w:lvlText w:val=""/>
      <w:lvlJc w:val="left"/>
      <w:pPr>
        <w:ind w:left="720" w:hanging="360"/>
      </w:pPr>
      <w:rPr>
        <w:rFonts w:hint="default" w:ascii="Symbol" w:hAnsi="Symbol"/>
      </w:rPr>
    </w:lvl>
    <w:lvl w:ilvl="1" w:tplc="FDB0E8EE">
      <w:start w:val="1"/>
      <w:numFmt w:val="bullet"/>
      <w:lvlText w:val="o"/>
      <w:lvlJc w:val="left"/>
      <w:pPr>
        <w:ind w:left="1440" w:hanging="360"/>
      </w:pPr>
      <w:rPr>
        <w:rFonts w:hint="default" w:ascii="Courier New" w:hAnsi="Courier New"/>
      </w:rPr>
    </w:lvl>
    <w:lvl w:ilvl="2" w:tplc="838E43B8">
      <w:start w:val="1"/>
      <w:numFmt w:val="bullet"/>
      <w:lvlText w:val=""/>
      <w:lvlJc w:val="left"/>
      <w:pPr>
        <w:ind w:left="2160" w:hanging="360"/>
      </w:pPr>
      <w:rPr>
        <w:rFonts w:hint="default" w:ascii="Wingdings" w:hAnsi="Wingdings"/>
      </w:rPr>
    </w:lvl>
    <w:lvl w:ilvl="3" w:tplc="3DB0E1B4">
      <w:start w:val="1"/>
      <w:numFmt w:val="bullet"/>
      <w:lvlText w:val=""/>
      <w:lvlJc w:val="left"/>
      <w:pPr>
        <w:ind w:left="2880" w:hanging="360"/>
      </w:pPr>
      <w:rPr>
        <w:rFonts w:hint="default" w:ascii="Symbol" w:hAnsi="Symbol"/>
      </w:rPr>
    </w:lvl>
    <w:lvl w:ilvl="4" w:tplc="66C2BFC4">
      <w:start w:val="1"/>
      <w:numFmt w:val="bullet"/>
      <w:lvlText w:val="o"/>
      <w:lvlJc w:val="left"/>
      <w:pPr>
        <w:ind w:left="3600" w:hanging="360"/>
      </w:pPr>
      <w:rPr>
        <w:rFonts w:hint="default" w:ascii="Courier New" w:hAnsi="Courier New"/>
      </w:rPr>
    </w:lvl>
    <w:lvl w:ilvl="5" w:tplc="35488962">
      <w:start w:val="1"/>
      <w:numFmt w:val="bullet"/>
      <w:lvlText w:val=""/>
      <w:lvlJc w:val="left"/>
      <w:pPr>
        <w:ind w:left="4320" w:hanging="360"/>
      </w:pPr>
      <w:rPr>
        <w:rFonts w:hint="default" w:ascii="Wingdings" w:hAnsi="Wingdings"/>
      </w:rPr>
    </w:lvl>
    <w:lvl w:ilvl="6" w:tplc="E214AD98">
      <w:start w:val="1"/>
      <w:numFmt w:val="bullet"/>
      <w:lvlText w:val=""/>
      <w:lvlJc w:val="left"/>
      <w:pPr>
        <w:ind w:left="5040" w:hanging="360"/>
      </w:pPr>
      <w:rPr>
        <w:rFonts w:hint="default" w:ascii="Symbol" w:hAnsi="Symbol"/>
      </w:rPr>
    </w:lvl>
    <w:lvl w:ilvl="7" w:tplc="4A6A35D6">
      <w:start w:val="1"/>
      <w:numFmt w:val="bullet"/>
      <w:lvlText w:val="o"/>
      <w:lvlJc w:val="left"/>
      <w:pPr>
        <w:ind w:left="5760" w:hanging="360"/>
      </w:pPr>
      <w:rPr>
        <w:rFonts w:hint="default" w:ascii="Courier New" w:hAnsi="Courier New"/>
      </w:rPr>
    </w:lvl>
    <w:lvl w:ilvl="8" w:tplc="AE708AD4">
      <w:start w:val="1"/>
      <w:numFmt w:val="bullet"/>
      <w:lvlText w:val=""/>
      <w:lvlJc w:val="left"/>
      <w:pPr>
        <w:ind w:left="6480" w:hanging="360"/>
      </w:pPr>
      <w:rPr>
        <w:rFonts w:hint="default" w:ascii="Wingdings" w:hAnsi="Wingdings"/>
      </w:rPr>
    </w:lvl>
  </w:abstractNum>
  <w:abstractNum w:abstractNumId="7" w15:restartNumberingAfterBreak="0">
    <w:nsid w:val="4697B23F"/>
    <w:multiLevelType w:val="hybridMultilevel"/>
    <w:tmpl w:val="FFFFFFFF"/>
    <w:lvl w:ilvl="0" w:tplc="0A90B26A">
      <w:start w:val="1"/>
      <w:numFmt w:val="bullet"/>
      <w:lvlText w:val=""/>
      <w:lvlJc w:val="left"/>
      <w:pPr>
        <w:ind w:left="720" w:hanging="360"/>
      </w:pPr>
      <w:rPr>
        <w:rFonts w:hint="default" w:ascii="Symbol" w:hAnsi="Symbol"/>
      </w:rPr>
    </w:lvl>
    <w:lvl w:ilvl="1" w:tplc="447CBA76">
      <w:start w:val="1"/>
      <w:numFmt w:val="bullet"/>
      <w:lvlText w:val="o"/>
      <w:lvlJc w:val="left"/>
      <w:pPr>
        <w:ind w:left="1440" w:hanging="360"/>
      </w:pPr>
      <w:rPr>
        <w:rFonts w:hint="default" w:ascii="Courier New" w:hAnsi="Courier New"/>
      </w:rPr>
    </w:lvl>
    <w:lvl w:ilvl="2" w:tplc="C06A21D0">
      <w:start w:val="1"/>
      <w:numFmt w:val="bullet"/>
      <w:lvlText w:val=""/>
      <w:lvlJc w:val="left"/>
      <w:pPr>
        <w:ind w:left="2160" w:hanging="360"/>
      </w:pPr>
      <w:rPr>
        <w:rFonts w:hint="default" w:ascii="Wingdings" w:hAnsi="Wingdings"/>
      </w:rPr>
    </w:lvl>
    <w:lvl w:ilvl="3" w:tplc="728AA1D2">
      <w:start w:val="1"/>
      <w:numFmt w:val="bullet"/>
      <w:lvlText w:val=""/>
      <w:lvlJc w:val="left"/>
      <w:pPr>
        <w:ind w:left="2880" w:hanging="360"/>
      </w:pPr>
      <w:rPr>
        <w:rFonts w:hint="default" w:ascii="Symbol" w:hAnsi="Symbol"/>
      </w:rPr>
    </w:lvl>
    <w:lvl w:ilvl="4" w:tplc="7262904A">
      <w:start w:val="1"/>
      <w:numFmt w:val="bullet"/>
      <w:lvlText w:val="o"/>
      <w:lvlJc w:val="left"/>
      <w:pPr>
        <w:ind w:left="3600" w:hanging="360"/>
      </w:pPr>
      <w:rPr>
        <w:rFonts w:hint="default" w:ascii="Courier New" w:hAnsi="Courier New"/>
      </w:rPr>
    </w:lvl>
    <w:lvl w:ilvl="5" w:tplc="E3362310">
      <w:start w:val="1"/>
      <w:numFmt w:val="bullet"/>
      <w:lvlText w:val=""/>
      <w:lvlJc w:val="left"/>
      <w:pPr>
        <w:ind w:left="4320" w:hanging="360"/>
      </w:pPr>
      <w:rPr>
        <w:rFonts w:hint="default" w:ascii="Wingdings" w:hAnsi="Wingdings"/>
      </w:rPr>
    </w:lvl>
    <w:lvl w:ilvl="6" w:tplc="5DEEF5F4">
      <w:start w:val="1"/>
      <w:numFmt w:val="bullet"/>
      <w:lvlText w:val=""/>
      <w:lvlJc w:val="left"/>
      <w:pPr>
        <w:ind w:left="5040" w:hanging="360"/>
      </w:pPr>
      <w:rPr>
        <w:rFonts w:hint="default" w:ascii="Symbol" w:hAnsi="Symbol"/>
      </w:rPr>
    </w:lvl>
    <w:lvl w:ilvl="7" w:tplc="3A1E1DE4">
      <w:start w:val="1"/>
      <w:numFmt w:val="bullet"/>
      <w:lvlText w:val="o"/>
      <w:lvlJc w:val="left"/>
      <w:pPr>
        <w:ind w:left="5760" w:hanging="360"/>
      </w:pPr>
      <w:rPr>
        <w:rFonts w:hint="default" w:ascii="Courier New" w:hAnsi="Courier New"/>
      </w:rPr>
    </w:lvl>
    <w:lvl w:ilvl="8" w:tplc="3D52DFE4">
      <w:start w:val="1"/>
      <w:numFmt w:val="bullet"/>
      <w:lvlText w:val=""/>
      <w:lvlJc w:val="left"/>
      <w:pPr>
        <w:ind w:left="6480" w:hanging="360"/>
      </w:pPr>
      <w:rPr>
        <w:rFonts w:hint="default" w:ascii="Wingdings" w:hAnsi="Wingdings"/>
      </w:rPr>
    </w:lvl>
  </w:abstractNum>
  <w:abstractNum w:abstractNumId="8" w15:restartNumberingAfterBreak="0">
    <w:nsid w:val="4B641CE3"/>
    <w:multiLevelType w:val="hybridMultilevel"/>
    <w:tmpl w:val="FFFFFFFF"/>
    <w:lvl w:ilvl="0" w:tplc="E750683C">
      <w:start w:val="1"/>
      <w:numFmt w:val="bullet"/>
      <w:lvlText w:val=""/>
      <w:lvlJc w:val="left"/>
      <w:pPr>
        <w:ind w:left="720" w:hanging="360"/>
      </w:pPr>
      <w:rPr>
        <w:rFonts w:hint="default" w:ascii="Symbol" w:hAnsi="Symbol"/>
      </w:rPr>
    </w:lvl>
    <w:lvl w:ilvl="1" w:tplc="3F0E7A5C">
      <w:start w:val="1"/>
      <w:numFmt w:val="bullet"/>
      <w:lvlText w:val="o"/>
      <w:lvlJc w:val="left"/>
      <w:pPr>
        <w:ind w:left="1440" w:hanging="360"/>
      </w:pPr>
      <w:rPr>
        <w:rFonts w:hint="default" w:ascii="Courier New" w:hAnsi="Courier New"/>
      </w:rPr>
    </w:lvl>
    <w:lvl w:ilvl="2" w:tplc="9176093E">
      <w:start w:val="1"/>
      <w:numFmt w:val="bullet"/>
      <w:lvlText w:val=""/>
      <w:lvlJc w:val="left"/>
      <w:pPr>
        <w:ind w:left="2160" w:hanging="360"/>
      </w:pPr>
      <w:rPr>
        <w:rFonts w:hint="default" w:ascii="Wingdings" w:hAnsi="Wingdings"/>
      </w:rPr>
    </w:lvl>
    <w:lvl w:ilvl="3" w:tplc="F642F49A">
      <w:start w:val="1"/>
      <w:numFmt w:val="bullet"/>
      <w:lvlText w:val=""/>
      <w:lvlJc w:val="left"/>
      <w:pPr>
        <w:ind w:left="2880" w:hanging="360"/>
      </w:pPr>
      <w:rPr>
        <w:rFonts w:hint="default" w:ascii="Symbol" w:hAnsi="Symbol"/>
      </w:rPr>
    </w:lvl>
    <w:lvl w:ilvl="4" w:tplc="6068FAA0">
      <w:start w:val="1"/>
      <w:numFmt w:val="bullet"/>
      <w:lvlText w:val="o"/>
      <w:lvlJc w:val="left"/>
      <w:pPr>
        <w:ind w:left="3600" w:hanging="360"/>
      </w:pPr>
      <w:rPr>
        <w:rFonts w:hint="default" w:ascii="Courier New" w:hAnsi="Courier New"/>
      </w:rPr>
    </w:lvl>
    <w:lvl w:ilvl="5" w:tplc="5FFE252E">
      <w:start w:val="1"/>
      <w:numFmt w:val="bullet"/>
      <w:lvlText w:val=""/>
      <w:lvlJc w:val="left"/>
      <w:pPr>
        <w:ind w:left="4320" w:hanging="360"/>
      </w:pPr>
      <w:rPr>
        <w:rFonts w:hint="default" w:ascii="Wingdings" w:hAnsi="Wingdings"/>
      </w:rPr>
    </w:lvl>
    <w:lvl w:ilvl="6" w:tplc="C772114A">
      <w:start w:val="1"/>
      <w:numFmt w:val="bullet"/>
      <w:lvlText w:val=""/>
      <w:lvlJc w:val="left"/>
      <w:pPr>
        <w:ind w:left="5040" w:hanging="360"/>
      </w:pPr>
      <w:rPr>
        <w:rFonts w:hint="default" w:ascii="Symbol" w:hAnsi="Symbol"/>
      </w:rPr>
    </w:lvl>
    <w:lvl w:ilvl="7" w:tplc="9CCA7910">
      <w:start w:val="1"/>
      <w:numFmt w:val="bullet"/>
      <w:lvlText w:val="o"/>
      <w:lvlJc w:val="left"/>
      <w:pPr>
        <w:ind w:left="5760" w:hanging="360"/>
      </w:pPr>
      <w:rPr>
        <w:rFonts w:hint="default" w:ascii="Courier New" w:hAnsi="Courier New"/>
      </w:rPr>
    </w:lvl>
    <w:lvl w:ilvl="8" w:tplc="F7FAD740">
      <w:start w:val="1"/>
      <w:numFmt w:val="bullet"/>
      <w:lvlText w:val=""/>
      <w:lvlJc w:val="left"/>
      <w:pPr>
        <w:ind w:left="6480" w:hanging="360"/>
      </w:pPr>
      <w:rPr>
        <w:rFonts w:hint="default" w:ascii="Wingdings" w:hAnsi="Wingdings"/>
      </w:rPr>
    </w:lvl>
  </w:abstractNum>
  <w:abstractNum w:abstractNumId="9" w15:restartNumberingAfterBreak="0">
    <w:nsid w:val="571F208A"/>
    <w:multiLevelType w:val="hybridMultilevel"/>
    <w:tmpl w:val="FFFFFFFF"/>
    <w:lvl w:ilvl="0" w:tplc="C6A8B54A">
      <w:start w:val="1"/>
      <w:numFmt w:val="bullet"/>
      <w:lvlText w:val=""/>
      <w:lvlJc w:val="left"/>
      <w:pPr>
        <w:ind w:left="720" w:hanging="360"/>
      </w:pPr>
      <w:rPr>
        <w:rFonts w:hint="default" w:ascii="Symbol" w:hAnsi="Symbol"/>
      </w:rPr>
    </w:lvl>
    <w:lvl w:ilvl="1" w:tplc="4F7EF18E">
      <w:start w:val="1"/>
      <w:numFmt w:val="bullet"/>
      <w:lvlText w:val="o"/>
      <w:lvlJc w:val="left"/>
      <w:pPr>
        <w:ind w:left="1440" w:hanging="360"/>
      </w:pPr>
      <w:rPr>
        <w:rFonts w:hint="default" w:ascii="Courier New" w:hAnsi="Courier New"/>
      </w:rPr>
    </w:lvl>
    <w:lvl w:ilvl="2" w:tplc="5916161C">
      <w:start w:val="1"/>
      <w:numFmt w:val="bullet"/>
      <w:lvlText w:val=""/>
      <w:lvlJc w:val="left"/>
      <w:pPr>
        <w:ind w:left="2160" w:hanging="360"/>
      </w:pPr>
      <w:rPr>
        <w:rFonts w:hint="default" w:ascii="Wingdings" w:hAnsi="Wingdings"/>
      </w:rPr>
    </w:lvl>
    <w:lvl w:ilvl="3" w:tplc="7FC8AACE">
      <w:start w:val="1"/>
      <w:numFmt w:val="bullet"/>
      <w:lvlText w:val=""/>
      <w:lvlJc w:val="left"/>
      <w:pPr>
        <w:ind w:left="2880" w:hanging="360"/>
      </w:pPr>
      <w:rPr>
        <w:rFonts w:hint="default" w:ascii="Symbol" w:hAnsi="Symbol"/>
      </w:rPr>
    </w:lvl>
    <w:lvl w:ilvl="4" w:tplc="18E8FDE0">
      <w:start w:val="1"/>
      <w:numFmt w:val="bullet"/>
      <w:lvlText w:val="o"/>
      <w:lvlJc w:val="left"/>
      <w:pPr>
        <w:ind w:left="3600" w:hanging="360"/>
      </w:pPr>
      <w:rPr>
        <w:rFonts w:hint="default" w:ascii="Courier New" w:hAnsi="Courier New"/>
      </w:rPr>
    </w:lvl>
    <w:lvl w:ilvl="5" w:tplc="48C4DB8C">
      <w:start w:val="1"/>
      <w:numFmt w:val="bullet"/>
      <w:lvlText w:val=""/>
      <w:lvlJc w:val="left"/>
      <w:pPr>
        <w:ind w:left="4320" w:hanging="360"/>
      </w:pPr>
      <w:rPr>
        <w:rFonts w:hint="default" w:ascii="Wingdings" w:hAnsi="Wingdings"/>
      </w:rPr>
    </w:lvl>
    <w:lvl w:ilvl="6" w:tplc="1E6EA452">
      <w:start w:val="1"/>
      <w:numFmt w:val="bullet"/>
      <w:lvlText w:val=""/>
      <w:lvlJc w:val="left"/>
      <w:pPr>
        <w:ind w:left="5040" w:hanging="360"/>
      </w:pPr>
      <w:rPr>
        <w:rFonts w:hint="default" w:ascii="Symbol" w:hAnsi="Symbol"/>
      </w:rPr>
    </w:lvl>
    <w:lvl w:ilvl="7" w:tplc="720A6568">
      <w:start w:val="1"/>
      <w:numFmt w:val="bullet"/>
      <w:lvlText w:val="o"/>
      <w:lvlJc w:val="left"/>
      <w:pPr>
        <w:ind w:left="5760" w:hanging="360"/>
      </w:pPr>
      <w:rPr>
        <w:rFonts w:hint="default" w:ascii="Courier New" w:hAnsi="Courier New"/>
      </w:rPr>
    </w:lvl>
    <w:lvl w:ilvl="8" w:tplc="D902C07A">
      <w:start w:val="1"/>
      <w:numFmt w:val="bullet"/>
      <w:lvlText w:val=""/>
      <w:lvlJc w:val="left"/>
      <w:pPr>
        <w:ind w:left="6480" w:hanging="360"/>
      </w:pPr>
      <w:rPr>
        <w:rFonts w:hint="default" w:ascii="Wingdings" w:hAnsi="Wingdings"/>
      </w:rPr>
    </w:lvl>
  </w:abstractNum>
  <w:abstractNum w:abstractNumId="10" w15:restartNumberingAfterBreak="0">
    <w:nsid w:val="659CA4A6"/>
    <w:multiLevelType w:val="hybridMultilevel"/>
    <w:tmpl w:val="FFFFFFFF"/>
    <w:lvl w:ilvl="0" w:tplc="9B4AF626">
      <w:start w:val="1"/>
      <w:numFmt w:val="bullet"/>
      <w:lvlText w:val=""/>
      <w:lvlJc w:val="left"/>
      <w:pPr>
        <w:ind w:left="720" w:hanging="360"/>
      </w:pPr>
      <w:rPr>
        <w:rFonts w:hint="default" w:ascii="Symbol" w:hAnsi="Symbol"/>
      </w:rPr>
    </w:lvl>
    <w:lvl w:ilvl="1" w:tplc="BF6ACB94">
      <w:start w:val="1"/>
      <w:numFmt w:val="bullet"/>
      <w:lvlText w:val="o"/>
      <w:lvlJc w:val="left"/>
      <w:pPr>
        <w:ind w:left="1440" w:hanging="360"/>
      </w:pPr>
      <w:rPr>
        <w:rFonts w:hint="default" w:ascii="Courier New" w:hAnsi="Courier New"/>
      </w:rPr>
    </w:lvl>
    <w:lvl w:ilvl="2" w:tplc="8EF4C7A0">
      <w:start w:val="1"/>
      <w:numFmt w:val="bullet"/>
      <w:lvlText w:val=""/>
      <w:lvlJc w:val="left"/>
      <w:pPr>
        <w:ind w:left="2160" w:hanging="360"/>
      </w:pPr>
      <w:rPr>
        <w:rFonts w:hint="default" w:ascii="Wingdings" w:hAnsi="Wingdings"/>
      </w:rPr>
    </w:lvl>
    <w:lvl w:ilvl="3" w:tplc="D660C7C6">
      <w:start w:val="1"/>
      <w:numFmt w:val="bullet"/>
      <w:lvlText w:val=""/>
      <w:lvlJc w:val="left"/>
      <w:pPr>
        <w:ind w:left="2880" w:hanging="360"/>
      </w:pPr>
      <w:rPr>
        <w:rFonts w:hint="default" w:ascii="Symbol" w:hAnsi="Symbol"/>
      </w:rPr>
    </w:lvl>
    <w:lvl w:ilvl="4" w:tplc="B4469622">
      <w:start w:val="1"/>
      <w:numFmt w:val="bullet"/>
      <w:lvlText w:val="o"/>
      <w:lvlJc w:val="left"/>
      <w:pPr>
        <w:ind w:left="3600" w:hanging="360"/>
      </w:pPr>
      <w:rPr>
        <w:rFonts w:hint="default" w:ascii="Courier New" w:hAnsi="Courier New"/>
      </w:rPr>
    </w:lvl>
    <w:lvl w:ilvl="5" w:tplc="4420CC18">
      <w:start w:val="1"/>
      <w:numFmt w:val="bullet"/>
      <w:lvlText w:val=""/>
      <w:lvlJc w:val="left"/>
      <w:pPr>
        <w:ind w:left="4320" w:hanging="360"/>
      </w:pPr>
      <w:rPr>
        <w:rFonts w:hint="default" w:ascii="Wingdings" w:hAnsi="Wingdings"/>
      </w:rPr>
    </w:lvl>
    <w:lvl w:ilvl="6" w:tplc="62C0F6EA">
      <w:start w:val="1"/>
      <w:numFmt w:val="bullet"/>
      <w:lvlText w:val=""/>
      <w:lvlJc w:val="left"/>
      <w:pPr>
        <w:ind w:left="5040" w:hanging="360"/>
      </w:pPr>
      <w:rPr>
        <w:rFonts w:hint="default" w:ascii="Symbol" w:hAnsi="Symbol"/>
      </w:rPr>
    </w:lvl>
    <w:lvl w:ilvl="7" w:tplc="25A0CDCA">
      <w:start w:val="1"/>
      <w:numFmt w:val="bullet"/>
      <w:lvlText w:val="o"/>
      <w:lvlJc w:val="left"/>
      <w:pPr>
        <w:ind w:left="5760" w:hanging="360"/>
      </w:pPr>
      <w:rPr>
        <w:rFonts w:hint="default" w:ascii="Courier New" w:hAnsi="Courier New"/>
      </w:rPr>
    </w:lvl>
    <w:lvl w:ilvl="8" w:tplc="79CAACD6">
      <w:start w:val="1"/>
      <w:numFmt w:val="bullet"/>
      <w:lvlText w:val=""/>
      <w:lvlJc w:val="left"/>
      <w:pPr>
        <w:ind w:left="6480" w:hanging="360"/>
      </w:pPr>
      <w:rPr>
        <w:rFonts w:hint="default" w:ascii="Wingdings" w:hAnsi="Wingdings"/>
      </w:rPr>
    </w:lvl>
  </w:abstractNum>
  <w:abstractNum w:abstractNumId="11" w15:restartNumberingAfterBreak="0">
    <w:nsid w:val="733E5AB3"/>
    <w:multiLevelType w:val="hybridMultilevel"/>
    <w:tmpl w:val="FFFFFFFF"/>
    <w:lvl w:ilvl="0" w:tplc="B1E898F6">
      <w:start w:val="1"/>
      <w:numFmt w:val="bullet"/>
      <w:lvlText w:val=""/>
      <w:lvlJc w:val="left"/>
      <w:pPr>
        <w:ind w:left="720" w:hanging="360"/>
      </w:pPr>
      <w:rPr>
        <w:rFonts w:hint="default" w:ascii="Symbol" w:hAnsi="Symbol"/>
      </w:rPr>
    </w:lvl>
    <w:lvl w:ilvl="1" w:tplc="92786F4A">
      <w:start w:val="1"/>
      <w:numFmt w:val="bullet"/>
      <w:lvlText w:val="o"/>
      <w:lvlJc w:val="left"/>
      <w:pPr>
        <w:ind w:left="1440" w:hanging="360"/>
      </w:pPr>
      <w:rPr>
        <w:rFonts w:hint="default" w:ascii="Courier New" w:hAnsi="Courier New"/>
      </w:rPr>
    </w:lvl>
    <w:lvl w:ilvl="2" w:tplc="D81E8374">
      <w:start w:val="1"/>
      <w:numFmt w:val="bullet"/>
      <w:lvlText w:val=""/>
      <w:lvlJc w:val="left"/>
      <w:pPr>
        <w:ind w:left="2160" w:hanging="360"/>
      </w:pPr>
      <w:rPr>
        <w:rFonts w:hint="default" w:ascii="Wingdings" w:hAnsi="Wingdings"/>
      </w:rPr>
    </w:lvl>
    <w:lvl w:ilvl="3" w:tplc="906893CC">
      <w:start w:val="1"/>
      <w:numFmt w:val="bullet"/>
      <w:lvlText w:val=""/>
      <w:lvlJc w:val="left"/>
      <w:pPr>
        <w:ind w:left="2880" w:hanging="360"/>
      </w:pPr>
      <w:rPr>
        <w:rFonts w:hint="default" w:ascii="Symbol" w:hAnsi="Symbol"/>
      </w:rPr>
    </w:lvl>
    <w:lvl w:ilvl="4" w:tplc="8C262B16">
      <w:start w:val="1"/>
      <w:numFmt w:val="bullet"/>
      <w:lvlText w:val="o"/>
      <w:lvlJc w:val="left"/>
      <w:pPr>
        <w:ind w:left="3600" w:hanging="360"/>
      </w:pPr>
      <w:rPr>
        <w:rFonts w:hint="default" w:ascii="Courier New" w:hAnsi="Courier New"/>
      </w:rPr>
    </w:lvl>
    <w:lvl w:ilvl="5" w:tplc="75969A76">
      <w:start w:val="1"/>
      <w:numFmt w:val="bullet"/>
      <w:lvlText w:val=""/>
      <w:lvlJc w:val="left"/>
      <w:pPr>
        <w:ind w:left="4320" w:hanging="360"/>
      </w:pPr>
      <w:rPr>
        <w:rFonts w:hint="default" w:ascii="Wingdings" w:hAnsi="Wingdings"/>
      </w:rPr>
    </w:lvl>
    <w:lvl w:ilvl="6" w:tplc="061CA12E">
      <w:start w:val="1"/>
      <w:numFmt w:val="bullet"/>
      <w:lvlText w:val=""/>
      <w:lvlJc w:val="left"/>
      <w:pPr>
        <w:ind w:left="5040" w:hanging="360"/>
      </w:pPr>
      <w:rPr>
        <w:rFonts w:hint="default" w:ascii="Symbol" w:hAnsi="Symbol"/>
      </w:rPr>
    </w:lvl>
    <w:lvl w:ilvl="7" w:tplc="07F24FE0">
      <w:start w:val="1"/>
      <w:numFmt w:val="bullet"/>
      <w:lvlText w:val="o"/>
      <w:lvlJc w:val="left"/>
      <w:pPr>
        <w:ind w:left="5760" w:hanging="360"/>
      </w:pPr>
      <w:rPr>
        <w:rFonts w:hint="default" w:ascii="Courier New" w:hAnsi="Courier New"/>
      </w:rPr>
    </w:lvl>
    <w:lvl w:ilvl="8" w:tplc="DECE371E">
      <w:start w:val="1"/>
      <w:numFmt w:val="bullet"/>
      <w:lvlText w:val=""/>
      <w:lvlJc w:val="left"/>
      <w:pPr>
        <w:ind w:left="6480" w:hanging="360"/>
      </w:pPr>
      <w:rPr>
        <w:rFonts w:hint="default" w:ascii="Wingdings" w:hAnsi="Wingdings"/>
      </w:rPr>
    </w:lvl>
  </w:abstractNum>
  <w:num w:numId="1" w16cid:durableId="1283878718">
    <w:abstractNumId w:val="8"/>
  </w:num>
  <w:num w:numId="2" w16cid:durableId="2052028726">
    <w:abstractNumId w:val="11"/>
  </w:num>
  <w:num w:numId="3" w16cid:durableId="2026589294">
    <w:abstractNumId w:val="5"/>
  </w:num>
  <w:num w:numId="4" w16cid:durableId="1984657889">
    <w:abstractNumId w:val="10"/>
  </w:num>
  <w:num w:numId="5" w16cid:durableId="150877492">
    <w:abstractNumId w:val="6"/>
  </w:num>
  <w:num w:numId="6" w16cid:durableId="2110080496">
    <w:abstractNumId w:val="3"/>
  </w:num>
  <w:num w:numId="7" w16cid:durableId="1550141440">
    <w:abstractNumId w:val="7"/>
  </w:num>
  <w:num w:numId="8" w16cid:durableId="2142920914">
    <w:abstractNumId w:val="1"/>
  </w:num>
  <w:num w:numId="9" w16cid:durableId="1722485864">
    <w:abstractNumId w:val="2"/>
  </w:num>
  <w:num w:numId="10" w16cid:durableId="1588072636">
    <w:abstractNumId w:val="0"/>
  </w:num>
  <w:num w:numId="11" w16cid:durableId="537277472">
    <w:abstractNumId w:val="9"/>
  </w:num>
  <w:num w:numId="12" w16cid:durableId="20329945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trackRevisions w:val="false"/>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94DF6E"/>
    <w:rsid w:val="00005C64"/>
    <w:rsid w:val="000147A1"/>
    <w:rsid w:val="00015E4B"/>
    <w:rsid w:val="00036785"/>
    <w:rsid w:val="00072E2D"/>
    <w:rsid w:val="00075383"/>
    <w:rsid w:val="000B40F8"/>
    <w:rsid w:val="000E4E41"/>
    <w:rsid w:val="000E629E"/>
    <w:rsid w:val="000ECD5E"/>
    <w:rsid w:val="00100004"/>
    <w:rsid w:val="0012342E"/>
    <w:rsid w:val="001242C3"/>
    <w:rsid w:val="0013241B"/>
    <w:rsid w:val="00147CFD"/>
    <w:rsid w:val="00153AED"/>
    <w:rsid w:val="00170AD6"/>
    <w:rsid w:val="00185CF7"/>
    <w:rsid w:val="00192916"/>
    <w:rsid w:val="001A0CAD"/>
    <w:rsid w:val="001B0E8B"/>
    <w:rsid w:val="001C2888"/>
    <w:rsid w:val="001C5A48"/>
    <w:rsid w:val="001D7264"/>
    <w:rsid w:val="001F2863"/>
    <w:rsid w:val="00217918"/>
    <w:rsid w:val="00272F1D"/>
    <w:rsid w:val="0027740F"/>
    <w:rsid w:val="00290A58"/>
    <w:rsid w:val="00294B49"/>
    <w:rsid w:val="002B127C"/>
    <w:rsid w:val="002F3940"/>
    <w:rsid w:val="00304F43"/>
    <w:rsid w:val="003057FC"/>
    <w:rsid w:val="00320E32"/>
    <w:rsid w:val="003319E1"/>
    <w:rsid w:val="00332735"/>
    <w:rsid w:val="003473F0"/>
    <w:rsid w:val="003A6C8B"/>
    <w:rsid w:val="003F2CF3"/>
    <w:rsid w:val="00405C58"/>
    <w:rsid w:val="0041787B"/>
    <w:rsid w:val="004416DF"/>
    <w:rsid w:val="00455218"/>
    <w:rsid w:val="004709BF"/>
    <w:rsid w:val="004B2984"/>
    <w:rsid w:val="00501C99"/>
    <w:rsid w:val="005031CB"/>
    <w:rsid w:val="00503845"/>
    <w:rsid w:val="0051531E"/>
    <w:rsid w:val="00542F6F"/>
    <w:rsid w:val="005A70EC"/>
    <w:rsid w:val="00611DC7"/>
    <w:rsid w:val="0063357E"/>
    <w:rsid w:val="00657FEA"/>
    <w:rsid w:val="00694560"/>
    <w:rsid w:val="006D6717"/>
    <w:rsid w:val="006E162D"/>
    <w:rsid w:val="006E187E"/>
    <w:rsid w:val="00711EDB"/>
    <w:rsid w:val="00713B5F"/>
    <w:rsid w:val="00723E7F"/>
    <w:rsid w:val="00746352"/>
    <w:rsid w:val="00780331"/>
    <w:rsid w:val="007A41D1"/>
    <w:rsid w:val="007B446D"/>
    <w:rsid w:val="007C5432"/>
    <w:rsid w:val="007E3AD5"/>
    <w:rsid w:val="00800B1A"/>
    <w:rsid w:val="00837878"/>
    <w:rsid w:val="00886648"/>
    <w:rsid w:val="008B3BD9"/>
    <w:rsid w:val="008E517A"/>
    <w:rsid w:val="009471AE"/>
    <w:rsid w:val="0097344C"/>
    <w:rsid w:val="00987D1B"/>
    <w:rsid w:val="009D6B31"/>
    <w:rsid w:val="009F68DC"/>
    <w:rsid w:val="00A356EF"/>
    <w:rsid w:val="00A950CD"/>
    <w:rsid w:val="00AB77EC"/>
    <w:rsid w:val="00AF2755"/>
    <w:rsid w:val="00B2423B"/>
    <w:rsid w:val="00B34C90"/>
    <w:rsid w:val="00B631D5"/>
    <w:rsid w:val="00B70A0D"/>
    <w:rsid w:val="00B878FF"/>
    <w:rsid w:val="00BC45C7"/>
    <w:rsid w:val="00BC52BC"/>
    <w:rsid w:val="00BD3101"/>
    <w:rsid w:val="00BD6876"/>
    <w:rsid w:val="00BF122E"/>
    <w:rsid w:val="00C033C7"/>
    <w:rsid w:val="00C03D61"/>
    <w:rsid w:val="00C93045"/>
    <w:rsid w:val="00CA236E"/>
    <w:rsid w:val="00CA5289"/>
    <w:rsid w:val="00CD29D0"/>
    <w:rsid w:val="00D66EE8"/>
    <w:rsid w:val="00D71DE7"/>
    <w:rsid w:val="00D803FD"/>
    <w:rsid w:val="00DA5883"/>
    <w:rsid w:val="00DAE45F"/>
    <w:rsid w:val="00DD4942"/>
    <w:rsid w:val="00DD630C"/>
    <w:rsid w:val="00DE591F"/>
    <w:rsid w:val="00DF1D7E"/>
    <w:rsid w:val="00E23EC9"/>
    <w:rsid w:val="00E55E8A"/>
    <w:rsid w:val="00E631F1"/>
    <w:rsid w:val="00E70633"/>
    <w:rsid w:val="00E8495B"/>
    <w:rsid w:val="00EA4F1F"/>
    <w:rsid w:val="00F13E8F"/>
    <w:rsid w:val="00F237B3"/>
    <w:rsid w:val="00F3052B"/>
    <w:rsid w:val="00F32A72"/>
    <w:rsid w:val="00F522F6"/>
    <w:rsid w:val="00F561DF"/>
    <w:rsid w:val="00F864DC"/>
    <w:rsid w:val="00F9348F"/>
    <w:rsid w:val="00FA689C"/>
    <w:rsid w:val="00FA7486"/>
    <w:rsid w:val="00FB2832"/>
    <w:rsid w:val="00FF7808"/>
    <w:rsid w:val="010F3CB6"/>
    <w:rsid w:val="01256FEA"/>
    <w:rsid w:val="01528AA7"/>
    <w:rsid w:val="0246D460"/>
    <w:rsid w:val="02AB92DB"/>
    <w:rsid w:val="02CA688D"/>
    <w:rsid w:val="032BFA19"/>
    <w:rsid w:val="03407F4E"/>
    <w:rsid w:val="03EAAE5A"/>
    <w:rsid w:val="03FC6078"/>
    <w:rsid w:val="04968379"/>
    <w:rsid w:val="0523A129"/>
    <w:rsid w:val="0526A929"/>
    <w:rsid w:val="053437A8"/>
    <w:rsid w:val="058E76AF"/>
    <w:rsid w:val="063253DA"/>
    <w:rsid w:val="064C2D3C"/>
    <w:rsid w:val="067F9662"/>
    <w:rsid w:val="0683FF53"/>
    <w:rsid w:val="06D81159"/>
    <w:rsid w:val="06FBAB89"/>
    <w:rsid w:val="07812E14"/>
    <w:rsid w:val="07DC342B"/>
    <w:rsid w:val="086BA352"/>
    <w:rsid w:val="0873E1BA"/>
    <w:rsid w:val="087EEEFB"/>
    <w:rsid w:val="08BB88BE"/>
    <w:rsid w:val="08F6572E"/>
    <w:rsid w:val="09645266"/>
    <w:rsid w:val="0965F70F"/>
    <w:rsid w:val="09AAC6B6"/>
    <w:rsid w:val="0A46ACC8"/>
    <w:rsid w:val="0A86BA1E"/>
    <w:rsid w:val="0AA96514"/>
    <w:rsid w:val="0AAE3F0B"/>
    <w:rsid w:val="0AD57A72"/>
    <w:rsid w:val="0B52F5E7"/>
    <w:rsid w:val="0B57D5A4"/>
    <w:rsid w:val="0B666760"/>
    <w:rsid w:val="0BAB26C6"/>
    <w:rsid w:val="0D0B3877"/>
    <w:rsid w:val="0D3937C1"/>
    <w:rsid w:val="0D872C16"/>
    <w:rsid w:val="0DAE823B"/>
    <w:rsid w:val="0DCF42DD"/>
    <w:rsid w:val="0DE49201"/>
    <w:rsid w:val="0DF5DF1A"/>
    <w:rsid w:val="0E9CC023"/>
    <w:rsid w:val="0F46FBC6"/>
    <w:rsid w:val="0F6A19C1"/>
    <w:rsid w:val="0FD0D06C"/>
    <w:rsid w:val="0FDD5BF5"/>
    <w:rsid w:val="101AE8FD"/>
    <w:rsid w:val="101EEE4D"/>
    <w:rsid w:val="10C69B05"/>
    <w:rsid w:val="11185DCB"/>
    <w:rsid w:val="11333948"/>
    <w:rsid w:val="11854255"/>
    <w:rsid w:val="11DFCA07"/>
    <w:rsid w:val="1241B330"/>
    <w:rsid w:val="12D969B9"/>
    <w:rsid w:val="13059D1F"/>
    <w:rsid w:val="130DFD24"/>
    <w:rsid w:val="139BFD4D"/>
    <w:rsid w:val="14559A69"/>
    <w:rsid w:val="1579AACE"/>
    <w:rsid w:val="164B2523"/>
    <w:rsid w:val="1660279C"/>
    <w:rsid w:val="16730844"/>
    <w:rsid w:val="169AA4CD"/>
    <w:rsid w:val="172231B5"/>
    <w:rsid w:val="17297824"/>
    <w:rsid w:val="179CC160"/>
    <w:rsid w:val="17B98C24"/>
    <w:rsid w:val="18137714"/>
    <w:rsid w:val="181EC836"/>
    <w:rsid w:val="18A84994"/>
    <w:rsid w:val="18C3C49E"/>
    <w:rsid w:val="19292C8D"/>
    <w:rsid w:val="19A7EBD2"/>
    <w:rsid w:val="1B3C4B93"/>
    <w:rsid w:val="1B881B76"/>
    <w:rsid w:val="1BB70E40"/>
    <w:rsid w:val="1C20A602"/>
    <w:rsid w:val="1C423E65"/>
    <w:rsid w:val="1C526291"/>
    <w:rsid w:val="1C7C36FE"/>
    <w:rsid w:val="1C9ABDA8"/>
    <w:rsid w:val="1CC77C02"/>
    <w:rsid w:val="1CD2B3E8"/>
    <w:rsid w:val="1D414BFC"/>
    <w:rsid w:val="1D42ADBD"/>
    <w:rsid w:val="1DAC080F"/>
    <w:rsid w:val="1E6B8FEC"/>
    <w:rsid w:val="1E816886"/>
    <w:rsid w:val="1E92099A"/>
    <w:rsid w:val="1EA90DC7"/>
    <w:rsid w:val="1ECC6E6A"/>
    <w:rsid w:val="1EDD1C5D"/>
    <w:rsid w:val="1F1B81F3"/>
    <w:rsid w:val="1FA201C7"/>
    <w:rsid w:val="1FD5243F"/>
    <w:rsid w:val="2007604D"/>
    <w:rsid w:val="20511A9B"/>
    <w:rsid w:val="209CB9C6"/>
    <w:rsid w:val="21472909"/>
    <w:rsid w:val="215047C3"/>
    <w:rsid w:val="21D8B64A"/>
    <w:rsid w:val="22641A13"/>
    <w:rsid w:val="23774BEC"/>
    <w:rsid w:val="23DB063A"/>
    <w:rsid w:val="23E4CAE5"/>
    <w:rsid w:val="24D04D30"/>
    <w:rsid w:val="24D6EF39"/>
    <w:rsid w:val="251D953A"/>
    <w:rsid w:val="252CCB7E"/>
    <w:rsid w:val="2564C34B"/>
    <w:rsid w:val="256D1B18"/>
    <w:rsid w:val="25D7A570"/>
    <w:rsid w:val="25E8128F"/>
    <w:rsid w:val="260BB814"/>
    <w:rsid w:val="2615AAF8"/>
    <w:rsid w:val="2650C7C9"/>
    <w:rsid w:val="272D3E2B"/>
    <w:rsid w:val="275D4ED9"/>
    <w:rsid w:val="27A58FF5"/>
    <w:rsid w:val="27A8FC22"/>
    <w:rsid w:val="27B17B59"/>
    <w:rsid w:val="282D520B"/>
    <w:rsid w:val="28CF51DF"/>
    <w:rsid w:val="29C9226C"/>
    <w:rsid w:val="29CC3CDE"/>
    <w:rsid w:val="2A230F27"/>
    <w:rsid w:val="2A295021"/>
    <w:rsid w:val="2A2E5F20"/>
    <w:rsid w:val="2A6E86D7"/>
    <w:rsid w:val="2AC89F23"/>
    <w:rsid w:val="2AE77AD5"/>
    <w:rsid w:val="2BC52082"/>
    <w:rsid w:val="2BE3D9E8"/>
    <w:rsid w:val="2CFCDBC7"/>
    <w:rsid w:val="2D207D0A"/>
    <w:rsid w:val="2D3FB31B"/>
    <w:rsid w:val="2D60F0E3"/>
    <w:rsid w:val="2E350CAA"/>
    <w:rsid w:val="2E3B650A"/>
    <w:rsid w:val="2E90F8D4"/>
    <w:rsid w:val="2EFCC144"/>
    <w:rsid w:val="2EFCC84D"/>
    <w:rsid w:val="2F529B59"/>
    <w:rsid w:val="2F80F41B"/>
    <w:rsid w:val="2FDA5DCC"/>
    <w:rsid w:val="2FE4B63C"/>
    <w:rsid w:val="2FF11AB4"/>
    <w:rsid w:val="2FF9AD1F"/>
    <w:rsid w:val="30362C42"/>
    <w:rsid w:val="303B4A37"/>
    <w:rsid w:val="30979A2B"/>
    <w:rsid w:val="3137C4E9"/>
    <w:rsid w:val="31D71A98"/>
    <w:rsid w:val="327227C8"/>
    <w:rsid w:val="32842CAA"/>
    <w:rsid w:val="32842F45"/>
    <w:rsid w:val="32DF2510"/>
    <w:rsid w:val="32F56AC9"/>
    <w:rsid w:val="32FAAE51"/>
    <w:rsid w:val="33713FAE"/>
    <w:rsid w:val="33B0A1E7"/>
    <w:rsid w:val="33C38C79"/>
    <w:rsid w:val="33EF5C07"/>
    <w:rsid w:val="346B619A"/>
    <w:rsid w:val="346CD77C"/>
    <w:rsid w:val="34B06CAA"/>
    <w:rsid w:val="354A28B5"/>
    <w:rsid w:val="35982814"/>
    <w:rsid w:val="35BBD007"/>
    <w:rsid w:val="360731FB"/>
    <w:rsid w:val="3608B381"/>
    <w:rsid w:val="361402F1"/>
    <w:rsid w:val="36219835"/>
    <w:rsid w:val="36D8C40B"/>
    <w:rsid w:val="36EEE750"/>
    <w:rsid w:val="374B2606"/>
    <w:rsid w:val="378EA673"/>
    <w:rsid w:val="37DA4E63"/>
    <w:rsid w:val="37F46B50"/>
    <w:rsid w:val="3934DFF1"/>
    <w:rsid w:val="3994DF6E"/>
    <w:rsid w:val="3A0C27A8"/>
    <w:rsid w:val="3A8F1C74"/>
    <w:rsid w:val="3A93FF98"/>
    <w:rsid w:val="3ABB12F6"/>
    <w:rsid w:val="3ADEAC76"/>
    <w:rsid w:val="3AE2C694"/>
    <w:rsid w:val="3AF0D835"/>
    <w:rsid w:val="3B282D34"/>
    <w:rsid w:val="3BFD95CB"/>
    <w:rsid w:val="3C2AECD5"/>
    <w:rsid w:val="3C47F2A8"/>
    <w:rsid w:val="3C7070A4"/>
    <w:rsid w:val="3D09DA99"/>
    <w:rsid w:val="3D425891"/>
    <w:rsid w:val="3DC6BD36"/>
    <w:rsid w:val="3DFC6767"/>
    <w:rsid w:val="3E2C142C"/>
    <w:rsid w:val="3E5E2B3B"/>
    <w:rsid w:val="3EC36D6B"/>
    <w:rsid w:val="3ECA60AD"/>
    <w:rsid w:val="3F479F8D"/>
    <w:rsid w:val="3F597701"/>
    <w:rsid w:val="3F667F0E"/>
    <w:rsid w:val="3FF9FB9C"/>
    <w:rsid w:val="4035F0F5"/>
    <w:rsid w:val="40916092"/>
    <w:rsid w:val="40C539ED"/>
    <w:rsid w:val="40FE5DF8"/>
    <w:rsid w:val="4110C59D"/>
    <w:rsid w:val="4139305D"/>
    <w:rsid w:val="4146176E"/>
    <w:rsid w:val="41943F7D"/>
    <w:rsid w:val="424A996C"/>
    <w:rsid w:val="4262153B"/>
    <w:rsid w:val="42F3D54C"/>
    <w:rsid w:val="43319C5E"/>
    <w:rsid w:val="437AFA7B"/>
    <w:rsid w:val="43C04F99"/>
    <w:rsid w:val="4424D953"/>
    <w:rsid w:val="448091F8"/>
    <w:rsid w:val="452A03CF"/>
    <w:rsid w:val="45498744"/>
    <w:rsid w:val="4594C56A"/>
    <w:rsid w:val="45FE2A8D"/>
    <w:rsid w:val="4660F714"/>
    <w:rsid w:val="467B7A8E"/>
    <w:rsid w:val="47224501"/>
    <w:rsid w:val="47236802"/>
    <w:rsid w:val="4723F836"/>
    <w:rsid w:val="478DCDEA"/>
    <w:rsid w:val="47A0B984"/>
    <w:rsid w:val="47A9D76D"/>
    <w:rsid w:val="47B12C46"/>
    <w:rsid w:val="48F1E680"/>
    <w:rsid w:val="490880BA"/>
    <w:rsid w:val="49D5B5D3"/>
    <w:rsid w:val="4A1F4C30"/>
    <w:rsid w:val="4AD19BB0"/>
    <w:rsid w:val="4B1F4CBA"/>
    <w:rsid w:val="4B6ED69C"/>
    <w:rsid w:val="4BB23921"/>
    <w:rsid w:val="4BBCDAA0"/>
    <w:rsid w:val="4BC33121"/>
    <w:rsid w:val="4C09EFF0"/>
    <w:rsid w:val="4D1F9CAC"/>
    <w:rsid w:val="4D9D56F7"/>
    <w:rsid w:val="4D9E7DE6"/>
    <w:rsid w:val="4E151E78"/>
    <w:rsid w:val="4E7C3272"/>
    <w:rsid w:val="4F2F1CB3"/>
    <w:rsid w:val="4F36F7A1"/>
    <w:rsid w:val="4F6461EF"/>
    <w:rsid w:val="4F8E83B5"/>
    <w:rsid w:val="50192A2E"/>
    <w:rsid w:val="50222AA4"/>
    <w:rsid w:val="505370AD"/>
    <w:rsid w:val="50538AF9"/>
    <w:rsid w:val="5057C163"/>
    <w:rsid w:val="50D3954B"/>
    <w:rsid w:val="51020486"/>
    <w:rsid w:val="514F9D5B"/>
    <w:rsid w:val="519AA8B4"/>
    <w:rsid w:val="51F822F3"/>
    <w:rsid w:val="5279BB24"/>
    <w:rsid w:val="528286DD"/>
    <w:rsid w:val="52913E91"/>
    <w:rsid w:val="52F5D5F2"/>
    <w:rsid w:val="53831E52"/>
    <w:rsid w:val="539CCDFE"/>
    <w:rsid w:val="53A09513"/>
    <w:rsid w:val="53BD4B06"/>
    <w:rsid w:val="5413DBF0"/>
    <w:rsid w:val="542A1D17"/>
    <w:rsid w:val="54EF1B93"/>
    <w:rsid w:val="55AFAC51"/>
    <w:rsid w:val="55B7412B"/>
    <w:rsid w:val="55BE2B1F"/>
    <w:rsid w:val="55BE7522"/>
    <w:rsid w:val="56337599"/>
    <w:rsid w:val="56572598"/>
    <w:rsid w:val="56AD5695"/>
    <w:rsid w:val="56DCCEFC"/>
    <w:rsid w:val="56F4EBC8"/>
    <w:rsid w:val="571CBD5B"/>
    <w:rsid w:val="57C0ADD6"/>
    <w:rsid w:val="57D484FF"/>
    <w:rsid w:val="5812F34F"/>
    <w:rsid w:val="585339E6"/>
    <w:rsid w:val="585E5DDC"/>
    <w:rsid w:val="586600C2"/>
    <w:rsid w:val="588917B9"/>
    <w:rsid w:val="58F43F61"/>
    <w:rsid w:val="590479F5"/>
    <w:rsid w:val="591769B3"/>
    <w:rsid w:val="591875E6"/>
    <w:rsid w:val="592B2208"/>
    <w:rsid w:val="593CF457"/>
    <w:rsid w:val="597B74FE"/>
    <w:rsid w:val="59E0D182"/>
    <w:rsid w:val="59E26D58"/>
    <w:rsid w:val="5A497187"/>
    <w:rsid w:val="5AA230E2"/>
    <w:rsid w:val="5B146112"/>
    <w:rsid w:val="5B4C5758"/>
    <w:rsid w:val="5B80C7B8"/>
    <w:rsid w:val="5B8E0F8B"/>
    <w:rsid w:val="5B93A24C"/>
    <w:rsid w:val="5C2BE023"/>
    <w:rsid w:val="5C76D0E1"/>
    <w:rsid w:val="5C8DB308"/>
    <w:rsid w:val="5CCE9008"/>
    <w:rsid w:val="5CE44975"/>
    <w:rsid w:val="5CFE6D3D"/>
    <w:rsid w:val="5D86C4B5"/>
    <w:rsid w:val="5DA31218"/>
    <w:rsid w:val="5E1C9DB5"/>
    <w:rsid w:val="5E245549"/>
    <w:rsid w:val="5E682069"/>
    <w:rsid w:val="5F835948"/>
    <w:rsid w:val="5F86C4E9"/>
    <w:rsid w:val="5FABBD7C"/>
    <w:rsid w:val="600F4064"/>
    <w:rsid w:val="605438DB"/>
    <w:rsid w:val="6057F1B7"/>
    <w:rsid w:val="6064C000"/>
    <w:rsid w:val="60920DEF"/>
    <w:rsid w:val="60A1E650"/>
    <w:rsid w:val="60BE6577"/>
    <w:rsid w:val="6112C13D"/>
    <w:rsid w:val="615C013C"/>
    <w:rsid w:val="6163947E"/>
    <w:rsid w:val="61AA162E"/>
    <w:rsid w:val="61B233AC"/>
    <w:rsid w:val="61C13DC3"/>
    <w:rsid w:val="620D525E"/>
    <w:rsid w:val="621C40BB"/>
    <w:rsid w:val="62DBB4E3"/>
    <w:rsid w:val="6350469F"/>
    <w:rsid w:val="635CF24D"/>
    <w:rsid w:val="63982BC0"/>
    <w:rsid w:val="63A93A4D"/>
    <w:rsid w:val="64072CB8"/>
    <w:rsid w:val="64C8A7A5"/>
    <w:rsid w:val="65490917"/>
    <w:rsid w:val="6591CAF6"/>
    <w:rsid w:val="659B1B30"/>
    <w:rsid w:val="65E397FA"/>
    <w:rsid w:val="6611B5DE"/>
    <w:rsid w:val="66C127E8"/>
    <w:rsid w:val="66DF6D53"/>
    <w:rsid w:val="66E0C381"/>
    <w:rsid w:val="6717C98C"/>
    <w:rsid w:val="67CD149F"/>
    <w:rsid w:val="67EEFFE7"/>
    <w:rsid w:val="68247856"/>
    <w:rsid w:val="6996ED9E"/>
    <w:rsid w:val="69F8E2A8"/>
    <w:rsid w:val="6A170E15"/>
    <w:rsid w:val="6A81E9E1"/>
    <w:rsid w:val="6B62FD94"/>
    <w:rsid w:val="6B6A68A8"/>
    <w:rsid w:val="6C228515"/>
    <w:rsid w:val="6D019271"/>
    <w:rsid w:val="6D131DC2"/>
    <w:rsid w:val="6D26747D"/>
    <w:rsid w:val="6D481E88"/>
    <w:rsid w:val="6D61E474"/>
    <w:rsid w:val="6DAF13B2"/>
    <w:rsid w:val="6E985C7A"/>
    <w:rsid w:val="6ECB0957"/>
    <w:rsid w:val="6F1F84DF"/>
    <w:rsid w:val="7045A86B"/>
    <w:rsid w:val="70474CF7"/>
    <w:rsid w:val="70BFB5F6"/>
    <w:rsid w:val="71D535A8"/>
    <w:rsid w:val="72BAEC31"/>
    <w:rsid w:val="72DAF6F9"/>
    <w:rsid w:val="72DF31BF"/>
    <w:rsid w:val="73146691"/>
    <w:rsid w:val="74372D87"/>
    <w:rsid w:val="7455C91F"/>
    <w:rsid w:val="745DFC1A"/>
    <w:rsid w:val="74BB6573"/>
    <w:rsid w:val="74E22E3C"/>
    <w:rsid w:val="74FFC840"/>
    <w:rsid w:val="7545B1C5"/>
    <w:rsid w:val="7585583B"/>
    <w:rsid w:val="761297BB"/>
    <w:rsid w:val="77D007B7"/>
    <w:rsid w:val="77E99E13"/>
    <w:rsid w:val="78670ADF"/>
    <w:rsid w:val="79A69AD8"/>
    <w:rsid w:val="79C4B196"/>
    <w:rsid w:val="79C6034D"/>
    <w:rsid w:val="7A192C71"/>
    <w:rsid w:val="7AB04683"/>
    <w:rsid w:val="7ACC0AC2"/>
    <w:rsid w:val="7B268F83"/>
    <w:rsid w:val="7B3B5C3A"/>
    <w:rsid w:val="7B3D04ED"/>
    <w:rsid w:val="7B56061D"/>
    <w:rsid w:val="7C3D90FF"/>
    <w:rsid w:val="7C69FBB1"/>
    <w:rsid w:val="7C7050F8"/>
    <w:rsid w:val="7D889BEF"/>
    <w:rsid w:val="7DD9C607"/>
    <w:rsid w:val="7E0644B1"/>
    <w:rsid w:val="7E2127CC"/>
    <w:rsid w:val="7E4A73E7"/>
    <w:rsid w:val="7E72FCFC"/>
    <w:rsid w:val="7F759668"/>
    <w:rsid w:val="7FA8678F"/>
    <w:rsid w:val="7FC978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4DF6E"/>
  <w15:chartTrackingRefBased/>
  <w15:docId w15:val="{BA4D2058-F5DC-554A-B560-BF41424F2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eader" Target="header.xml" Id="Rec48a7163c7c4ce9" /><Relationship Type="http://schemas.openxmlformats.org/officeDocument/2006/relationships/footer" Target="footer.xml" Id="R82e6bce56750400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Dominika Kula (2104147)</dc:creator>
  <keywords/>
  <dc:description/>
  <lastModifiedBy>Dominika Kula (2104147)</lastModifiedBy>
  <revision>127</revision>
  <dcterms:created xsi:type="dcterms:W3CDTF">2022-10-16T19:29:00.0000000Z</dcterms:created>
  <dcterms:modified xsi:type="dcterms:W3CDTF">2022-11-21T11:48:01.8139667Z</dcterms:modified>
</coreProperties>
</file>