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61B55" w14:textId="77777777" w:rsidR="00646263" w:rsidRPr="00C03D4E" w:rsidRDefault="00646263" w:rsidP="00646263">
      <w:pPr>
        <w:jc w:val="center"/>
        <w:rPr>
          <w:rFonts w:ascii="Arial" w:hAnsi="Arial" w:cs="Arial"/>
          <w:b/>
          <w:bCs/>
          <w:sz w:val="28"/>
          <w:szCs w:val="28"/>
        </w:rPr>
      </w:pPr>
      <w:r w:rsidRPr="00C03D4E">
        <w:rPr>
          <w:rFonts w:ascii="Arial" w:hAnsi="Arial" w:cs="Arial"/>
          <w:b/>
          <w:bCs/>
          <w:sz w:val="28"/>
          <w:szCs w:val="28"/>
        </w:rPr>
        <w:t>Assessment Component 1</w:t>
      </w:r>
    </w:p>
    <w:p w14:paraId="28C34FEA" w14:textId="77777777" w:rsidR="00646263" w:rsidRPr="00C03D4E" w:rsidRDefault="00646263" w:rsidP="00646263">
      <w:pPr>
        <w:jc w:val="center"/>
        <w:rPr>
          <w:rFonts w:ascii="Arial" w:hAnsi="Arial" w:cs="Arial"/>
          <w:b/>
          <w:bCs/>
          <w:sz w:val="28"/>
          <w:szCs w:val="28"/>
        </w:rPr>
      </w:pPr>
      <w:r w:rsidRPr="00C03D4E">
        <w:rPr>
          <w:rFonts w:ascii="Arial" w:hAnsi="Arial" w:cs="Arial"/>
          <w:b/>
          <w:bCs/>
          <w:sz w:val="28"/>
          <w:szCs w:val="28"/>
        </w:rPr>
        <w:t>Case study - Written Report</w:t>
      </w:r>
    </w:p>
    <w:p w14:paraId="67DD9B26" w14:textId="77777777" w:rsidR="00646263" w:rsidRPr="00C03D4E" w:rsidRDefault="00646263" w:rsidP="00646263">
      <w:pPr>
        <w:rPr>
          <w:rFonts w:ascii="Arial" w:hAnsi="Arial" w:cs="Arial"/>
          <w:b/>
          <w:bCs/>
          <w:sz w:val="28"/>
          <w:szCs w:val="28"/>
        </w:rPr>
      </w:pPr>
    </w:p>
    <w:p w14:paraId="3B95E429" w14:textId="77777777" w:rsidR="00646263" w:rsidRPr="00C03D4E" w:rsidRDefault="00646263" w:rsidP="00646263">
      <w:pPr>
        <w:rPr>
          <w:rFonts w:ascii="Arial" w:hAnsi="Arial" w:cs="Arial"/>
          <w:b/>
          <w:bCs/>
          <w:sz w:val="28"/>
          <w:szCs w:val="28"/>
        </w:rPr>
      </w:pPr>
    </w:p>
    <w:p w14:paraId="005ECD31" w14:textId="77777777" w:rsidR="00646263" w:rsidRPr="00C03D4E" w:rsidRDefault="00646263" w:rsidP="00646263">
      <w:pPr>
        <w:rPr>
          <w:rFonts w:ascii="Arial" w:hAnsi="Arial" w:cs="Arial"/>
          <w:b/>
          <w:bCs/>
          <w:sz w:val="28"/>
          <w:szCs w:val="28"/>
        </w:rPr>
      </w:pPr>
    </w:p>
    <w:p w14:paraId="4FF2918A" w14:textId="77777777" w:rsidR="00646263" w:rsidRPr="00C03D4E" w:rsidRDefault="00646263" w:rsidP="00646263">
      <w:pPr>
        <w:rPr>
          <w:rFonts w:ascii="Arial" w:hAnsi="Arial" w:cs="Arial"/>
          <w:b/>
          <w:bCs/>
          <w:sz w:val="28"/>
          <w:szCs w:val="28"/>
        </w:rPr>
      </w:pPr>
    </w:p>
    <w:p w14:paraId="27C63294" w14:textId="66517D7D" w:rsidR="00646263" w:rsidRPr="00C03D4E" w:rsidRDefault="00646263" w:rsidP="00646263">
      <w:pPr>
        <w:rPr>
          <w:rFonts w:ascii="Arial" w:hAnsi="Arial" w:cs="Arial"/>
          <w:b/>
          <w:bCs/>
          <w:sz w:val="28"/>
          <w:szCs w:val="28"/>
        </w:rPr>
      </w:pPr>
      <w:r w:rsidRPr="00C03D4E">
        <w:rPr>
          <w:rFonts w:ascii="Arial" w:hAnsi="Arial" w:cs="Arial"/>
          <w:b/>
          <w:bCs/>
          <w:sz w:val="28"/>
          <w:szCs w:val="28"/>
        </w:rPr>
        <w:t>Student name:</w:t>
      </w:r>
      <w:r w:rsidR="004B2782">
        <w:rPr>
          <w:rFonts w:ascii="Arial" w:hAnsi="Arial" w:cs="Arial"/>
          <w:b/>
          <w:bCs/>
          <w:sz w:val="28"/>
          <w:szCs w:val="28"/>
        </w:rPr>
        <w:t xml:space="preserve"> </w:t>
      </w:r>
      <w:r w:rsidR="00D84A9B">
        <w:rPr>
          <w:rFonts w:ascii="Arial" w:hAnsi="Arial" w:cs="Arial"/>
          <w:b/>
          <w:bCs/>
          <w:sz w:val="28"/>
          <w:szCs w:val="28"/>
        </w:rPr>
        <w:t xml:space="preserve">Jainaba Jum </w:t>
      </w:r>
    </w:p>
    <w:p w14:paraId="798F18A6" w14:textId="17283B5E" w:rsidR="00646263" w:rsidRPr="00C03D4E" w:rsidRDefault="00646263" w:rsidP="00646263">
      <w:pPr>
        <w:rPr>
          <w:rFonts w:ascii="Arial" w:hAnsi="Arial" w:cs="Arial"/>
          <w:b/>
          <w:bCs/>
          <w:sz w:val="28"/>
          <w:szCs w:val="28"/>
        </w:rPr>
      </w:pPr>
      <w:r w:rsidRPr="00C03D4E">
        <w:rPr>
          <w:rFonts w:ascii="Arial" w:hAnsi="Arial" w:cs="Arial"/>
          <w:b/>
          <w:bCs/>
          <w:sz w:val="28"/>
          <w:szCs w:val="28"/>
        </w:rPr>
        <w:t>Student ID:</w:t>
      </w:r>
      <w:r w:rsidR="00D84A9B">
        <w:rPr>
          <w:rFonts w:ascii="Arial" w:hAnsi="Arial" w:cs="Arial"/>
          <w:b/>
          <w:bCs/>
          <w:sz w:val="28"/>
          <w:szCs w:val="28"/>
        </w:rPr>
        <w:t xml:space="preserve"> 191</w:t>
      </w:r>
      <w:r w:rsidR="00EE79A6">
        <w:rPr>
          <w:rFonts w:ascii="Arial" w:hAnsi="Arial" w:cs="Arial"/>
          <w:b/>
          <w:bCs/>
          <w:sz w:val="28"/>
          <w:szCs w:val="28"/>
        </w:rPr>
        <w:t>7571</w:t>
      </w:r>
    </w:p>
    <w:p w14:paraId="01B1A40D" w14:textId="77777777" w:rsidR="00646263" w:rsidRPr="00C03D4E" w:rsidRDefault="00646263" w:rsidP="00646263">
      <w:pPr>
        <w:rPr>
          <w:rFonts w:ascii="Arial" w:hAnsi="Arial" w:cs="Arial"/>
          <w:b/>
          <w:bCs/>
          <w:sz w:val="28"/>
          <w:szCs w:val="28"/>
        </w:rPr>
      </w:pPr>
    </w:p>
    <w:p w14:paraId="16EF310F" w14:textId="77777777" w:rsidR="00646263" w:rsidRPr="00C03D4E" w:rsidRDefault="00646263" w:rsidP="00646263">
      <w:pPr>
        <w:rPr>
          <w:rFonts w:ascii="Arial" w:hAnsi="Arial" w:cs="Arial"/>
          <w:b/>
          <w:bCs/>
          <w:sz w:val="28"/>
          <w:szCs w:val="28"/>
        </w:rPr>
      </w:pPr>
      <w:r w:rsidRPr="00C03D4E">
        <w:rPr>
          <w:rFonts w:ascii="Arial" w:hAnsi="Arial" w:cs="Arial"/>
          <w:b/>
          <w:bCs/>
          <w:sz w:val="28"/>
          <w:szCs w:val="28"/>
        </w:rPr>
        <w:t xml:space="preserve">Module name: </w:t>
      </w:r>
      <w:r w:rsidRPr="00C03D4E">
        <w:rPr>
          <w:rFonts w:ascii="Arial" w:hAnsi="Arial" w:cs="Arial"/>
          <w:sz w:val="28"/>
          <w:szCs w:val="28"/>
        </w:rPr>
        <w:t>Children, Young People and Families</w:t>
      </w:r>
    </w:p>
    <w:p w14:paraId="7139D7FA" w14:textId="77777777" w:rsidR="00646263" w:rsidRPr="00C03D4E" w:rsidRDefault="00646263" w:rsidP="00646263">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(BMHP5004_LON)</w:t>
      </w:r>
    </w:p>
    <w:p w14:paraId="531F8642" w14:textId="77777777" w:rsidR="00646263" w:rsidRDefault="00646263" w:rsidP="00646263">
      <w:pPr>
        <w:rPr>
          <w:rFonts w:ascii="Arial" w:hAnsi="Arial" w:cs="Arial"/>
          <w:b/>
          <w:bCs/>
          <w:sz w:val="28"/>
          <w:szCs w:val="28"/>
        </w:rPr>
      </w:pPr>
      <w:r w:rsidRPr="00C03D4E">
        <w:rPr>
          <w:rFonts w:ascii="Arial" w:hAnsi="Arial" w:cs="Arial"/>
          <w:b/>
          <w:bCs/>
          <w:sz w:val="28"/>
          <w:szCs w:val="28"/>
        </w:rPr>
        <w:t xml:space="preserve">Lecturer name: </w:t>
      </w:r>
      <w:r w:rsidRPr="00C03D4E">
        <w:rPr>
          <w:rFonts w:ascii="Arial" w:hAnsi="Arial" w:cs="Arial"/>
          <w:sz w:val="28"/>
          <w:szCs w:val="28"/>
        </w:rPr>
        <w:t>Bianca Sanfilippo</w:t>
      </w:r>
      <w:r w:rsidRPr="00C03D4E">
        <w:rPr>
          <w:rFonts w:ascii="Arial" w:hAnsi="Arial" w:cs="Arial"/>
          <w:b/>
          <w:bCs/>
          <w:sz w:val="28"/>
          <w:szCs w:val="28"/>
        </w:rPr>
        <w:t xml:space="preserve"> </w:t>
      </w:r>
    </w:p>
    <w:p w14:paraId="7B6E764D" w14:textId="559D8C45" w:rsidR="00646263" w:rsidRPr="00C03D4E" w:rsidRDefault="00646263" w:rsidP="00646263">
      <w:pPr>
        <w:rPr>
          <w:rFonts w:ascii="Arial" w:hAnsi="Arial" w:cs="Arial"/>
          <w:b/>
          <w:bCs/>
          <w:sz w:val="28"/>
          <w:szCs w:val="28"/>
        </w:rPr>
      </w:pPr>
      <w:r>
        <w:rPr>
          <w:rFonts w:ascii="Arial" w:hAnsi="Arial" w:cs="Arial"/>
          <w:b/>
          <w:bCs/>
          <w:sz w:val="28"/>
          <w:szCs w:val="28"/>
        </w:rPr>
        <w:t xml:space="preserve">Word count: </w:t>
      </w:r>
      <w:r w:rsidR="00E73ECB">
        <w:rPr>
          <w:rFonts w:ascii="Arial" w:hAnsi="Arial" w:cs="Arial"/>
          <w:b/>
          <w:bCs/>
          <w:sz w:val="28"/>
          <w:szCs w:val="28"/>
        </w:rPr>
        <w:t>2000</w:t>
      </w:r>
    </w:p>
    <w:p w14:paraId="1E1219A8" w14:textId="77777777" w:rsidR="00646263" w:rsidRDefault="00646263" w:rsidP="00CF750A">
      <w:pPr>
        <w:pStyle w:val="TOCHeading"/>
      </w:pPr>
    </w:p>
    <w:p w14:paraId="39F229B0" w14:textId="77777777" w:rsidR="00646263" w:rsidRDefault="00646263">
      <w:pPr>
        <w:rPr>
          <w:rFonts w:ascii="Arial" w:eastAsiaTheme="majorEastAsia" w:hAnsi="Arial" w:cstheme="majorBidi"/>
          <w:caps/>
          <w:szCs w:val="36"/>
        </w:rPr>
      </w:pPr>
      <w:r>
        <w:br w:type="page"/>
      </w:r>
    </w:p>
    <w:sdt>
      <w:sdtPr>
        <w:rPr>
          <w:rFonts w:asciiTheme="minorHAnsi" w:eastAsiaTheme="minorEastAsia" w:hAnsiTheme="minorHAnsi" w:cstheme="minorBidi"/>
          <w:caps w:val="0"/>
          <w:szCs w:val="22"/>
        </w:rPr>
        <w:id w:val="-1804229096"/>
        <w:docPartObj>
          <w:docPartGallery w:val="Table of Contents"/>
          <w:docPartUnique/>
        </w:docPartObj>
      </w:sdtPr>
      <w:sdtEndPr>
        <w:rPr>
          <w:b/>
          <w:bCs/>
          <w:noProof/>
        </w:rPr>
      </w:sdtEndPr>
      <w:sdtContent>
        <w:p w14:paraId="0E06D8A8" w14:textId="376F0A7D" w:rsidR="00F002CC" w:rsidRPr="00D45A19" w:rsidRDefault="00F002CC" w:rsidP="001E5D53">
          <w:pPr>
            <w:pStyle w:val="TOCHeading"/>
            <w:jc w:val="both"/>
            <w:rPr>
              <w:rFonts w:cs="Arial"/>
            </w:rPr>
          </w:pPr>
          <w:r w:rsidRPr="00D45A19">
            <w:rPr>
              <w:rFonts w:cs="Arial"/>
              <w:b/>
              <w:caps w:val="0"/>
              <w:u w:val="single"/>
            </w:rPr>
            <w:t>T</w:t>
          </w:r>
          <w:r w:rsidRPr="00D45A19">
            <w:rPr>
              <w:rFonts w:cs="Arial"/>
              <w:b/>
              <w:bCs/>
              <w:caps w:val="0"/>
              <w:u w:val="single"/>
            </w:rPr>
            <w:t>able of contents</w:t>
          </w:r>
        </w:p>
        <w:p w14:paraId="4299E693" w14:textId="303C249C" w:rsidR="00D45A19" w:rsidRPr="00D45A19" w:rsidRDefault="00F002CC" w:rsidP="00D45A19">
          <w:pPr>
            <w:pStyle w:val="TOC1"/>
            <w:tabs>
              <w:tab w:val="left" w:pos="660"/>
            </w:tabs>
            <w:spacing w:line="360" w:lineRule="auto"/>
            <w:rPr>
              <w:rFonts w:ascii="Arial" w:hAnsi="Arial" w:cs="Arial"/>
              <w:noProof/>
            </w:rPr>
          </w:pPr>
          <w:r w:rsidRPr="00D45A19">
            <w:rPr>
              <w:rFonts w:ascii="Arial" w:hAnsi="Arial" w:cs="Arial"/>
            </w:rPr>
            <w:fldChar w:fldCharType="begin"/>
          </w:r>
          <w:r w:rsidRPr="00D45A19">
            <w:rPr>
              <w:rFonts w:ascii="Arial" w:hAnsi="Arial" w:cs="Arial"/>
            </w:rPr>
            <w:instrText xml:space="preserve"> TOC \o "1-3" \h \z \u </w:instrText>
          </w:r>
          <w:r w:rsidRPr="00D45A19">
            <w:rPr>
              <w:rFonts w:ascii="Arial" w:hAnsi="Arial" w:cs="Arial"/>
            </w:rPr>
            <w:fldChar w:fldCharType="separate"/>
          </w:r>
          <w:hyperlink w:anchor="_Toc80781382" w:history="1">
            <w:r w:rsidR="00D45A19" w:rsidRPr="00D45A19">
              <w:rPr>
                <w:rStyle w:val="Hyperlink"/>
                <w:rFonts w:ascii="Arial" w:hAnsi="Arial" w:cs="Arial"/>
                <w:b/>
              </w:rPr>
              <w:t>1.1</w:t>
            </w:r>
            <w:r w:rsidR="00D45A19" w:rsidRPr="00D45A19">
              <w:rPr>
                <w:rFonts w:ascii="Arial" w:hAnsi="Arial" w:cs="Arial"/>
                <w:noProof/>
              </w:rPr>
              <w:tab/>
            </w:r>
            <w:r w:rsidR="00D45A19" w:rsidRPr="00D45A19">
              <w:rPr>
                <w:rStyle w:val="Hyperlink"/>
                <w:rFonts w:ascii="Arial" w:hAnsi="Arial" w:cs="Arial"/>
                <w:b/>
                <w:bCs/>
                <w:noProof/>
              </w:rPr>
              <w:t>Introduction</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_Toc80781382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1</w:t>
            </w:r>
            <w:r w:rsidR="00D45A19" w:rsidRPr="00D45A19">
              <w:rPr>
                <w:rFonts w:ascii="Arial" w:hAnsi="Arial" w:cs="Arial"/>
                <w:noProof/>
                <w:webHidden/>
              </w:rPr>
              <w:fldChar w:fldCharType="end"/>
            </w:r>
          </w:hyperlink>
        </w:p>
        <w:p w14:paraId="252F6042" w14:textId="14C92DFA" w:rsidR="00D45A19" w:rsidRPr="00D45A19" w:rsidRDefault="000D2FE4" w:rsidP="00D45A19">
          <w:pPr>
            <w:pStyle w:val="TOC1"/>
            <w:tabs>
              <w:tab w:val="left" w:pos="660"/>
            </w:tabs>
            <w:spacing w:line="360" w:lineRule="auto"/>
            <w:rPr>
              <w:rFonts w:ascii="Arial" w:hAnsi="Arial" w:cs="Arial"/>
              <w:noProof/>
            </w:rPr>
          </w:pPr>
          <w:hyperlink w:anchor="_Toc80781383" w:history="1">
            <w:r w:rsidR="00D45A19" w:rsidRPr="00D45A19">
              <w:rPr>
                <w:rStyle w:val="Hyperlink"/>
                <w:rFonts w:ascii="Arial" w:hAnsi="Arial" w:cs="Arial"/>
                <w:b/>
              </w:rPr>
              <w:t>2.1</w:t>
            </w:r>
            <w:r w:rsidR="00D45A19" w:rsidRPr="00D45A19">
              <w:rPr>
                <w:rFonts w:ascii="Arial" w:hAnsi="Arial" w:cs="Arial"/>
                <w:noProof/>
              </w:rPr>
              <w:tab/>
            </w:r>
            <w:r w:rsidR="00D45A19" w:rsidRPr="00D45A19">
              <w:rPr>
                <w:rStyle w:val="Hyperlink"/>
                <w:rFonts w:ascii="Arial" w:hAnsi="Arial" w:cs="Arial"/>
                <w:b/>
                <w:bCs/>
                <w:noProof/>
              </w:rPr>
              <w:t>Presentation of case study</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_Toc80781383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1</w:t>
            </w:r>
            <w:r w:rsidR="00D45A19" w:rsidRPr="00D45A19">
              <w:rPr>
                <w:rFonts w:ascii="Arial" w:hAnsi="Arial" w:cs="Arial"/>
                <w:noProof/>
                <w:webHidden/>
              </w:rPr>
              <w:fldChar w:fldCharType="end"/>
            </w:r>
          </w:hyperlink>
        </w:p>
        <w:p w14:paraId="258C8910" w14:textId="0B33EEDC" w:rsidR="00D45A19" w:rsidRPr="00D45A19" w:rsidRDefault="000D2FE4" w:rsidP="00D45A19">
          <w:pPr>
            <w:pStyle w:val="TOC2"/>
            <w:tabs>
              <w:tab w:val="left" w:pos="1100"/>
              <w:tab w:val="right" w:leader="dot" w:pos="9016"/>
            </w:tabs>
            <w:spacing w:line="360" w:lineRule="auto"/>
            <w:rPr>
              <w:rFonts w:ascii="Arial" w:hAnsi="Arial" w:cs="Arial"/>
              <w:noProof/>
            </w:rPr>
          </w:pPr>
          <w:hyperlink w:anchor="_Toc80781384" w:history="1">
            <w:r w:rsidR="00D45A19" w:rsidRPr="00D45A19">
              <w:rPr>
                <w:rStyle w:val="Hyperlink"/>
                <w:rFonts w:ascii="Arial" w:hAnsi="Arial" w:cs="Arial"/>
                <w:b/>
              </w:rPr>
              <w:t>2.1.1</w:t>
            </w:r>
            <w:r w:rsidR="00D45A19" w:rsidRPr="00D45A19">
              <w:rPr>
                <w:rFonts w:ascii="Arial" w:hAnsi="Arial" w:cs="Arial"/>
                <w:noProof/>
              </w:rPr>
              <w:tab/>
            </w:r>
            <w:r w:rsidR="00D45A19" w:rsidRPr="00D45A19">
              <w:rPr>
                <w:rStyle w:val="Hyperlink"/>
                <w:rFonts w:ascii="Arial" w:hAnsi="Arial" w:cs="Arial"/>
                <w:b/>
                <w:bCs/>
                <w:noProof/>
              </w:rPr>
              <w:t>The family</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_Toc80781384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1</w:t>
            </w:r>
            <w:r w:rsidR="00D45A19" w:rsidRPr="00D45A19">
              <w:rPr>
                <w:rFonts w:ascii="Arial" w:hAnsi="Arial" w:cs="Arial"/>
                <w:noProof/>
                <w:webHidden/>
              </w:rPr>
              <w:fldChar w:fldCharType="end"/>
            </w:r>
          </w:hyperlink>
        </w:p>
        <w:p w14:paraId="1B72F06C" w14:textId="1DF16CF7" w:rsidR="00D45A19" w:rsidRPr="00D45A19" w:rsidRDefault="000D2FE4" w:rsidP="00D45A19">
          <w:pPr>
            <w:pStyle w:val="TOC1"/>
            <w:tabs>
              <w:tab w:val="left" w:pos="660"/>
            </w:tabs>
            <w:spacing w:line="360" w:lineRule="auto"/>
            <w:rPr>
              <w:rFonts w:ascii="Arial" w:hAnsi="Arial" w:cs="Arial"/>
              <w:noProof/>
            </w:rPr>
          </w:pPr>
          <w:hyperlink w:anchor="_Toc80781385" w:history="1">
            <w:r w:rsidR="00D45A19" w:rsidRPr="00D45A19">
              <w:rPr>
                <w:rStyle w:val="Hyperlink"/>
                <w:rFonts w:ascii="Arial" w:hAnsi="Arial" w:cs="Arial"/>
                <w:b/>
              </w:rPr>
              <w:t>3.0</w:t>
            </w:r>
            <w:r w:rsidR="00D45A19" w:rsidRPr="00D45A19">
              <w:rPr>
                <w:rFonts w:ascii="Arial" w:hAnsi="Arial" w:cs="Arial"/>
                <w:noProof/>
              </w:rPr>
              <w:tab/>
            </w:r>
            <w:r w:rsidR="00D45A19" w:rsidRPr="00D45A19">
              <w:rPr>
                <w:rStyle w:val="Hyperlink"/>
                <w:rFonts w:ascii="Arial" w:hAnsi="Arial" w:cs="Arial"/>
                <w:b/>
              </w:rPr>
              <w:t>Impact of drug abuse on the children’s health and wellbeing</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_Toc80781385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2</w:t>
            </w:r>
            <w:r w:rsidR="00D45A19" w:rsidRPr="00D45A19">
              <w:rPr>
                <w:rFonts w:ascii="Arial" w:hAnsi="Arial" w:cs="Arial"/>
                <w:noProof/>
                <w:webHidden/>
              </w:rPr>
              <w:fldChar w:fldCharType="end"/>
            </w:r>
          </w:hyperlink>
        </w:p>
        <w:p w14:paraId="237E2F43" w14:textId="4D03EAAC" w:rsidR="00D45A19" w:rsidRPr="00D45A19" w:rsidRDefault="000D2FE4" w:rsidP="00D45A19">
          <w:pPr>
            <w:pStyle w:val="TOC1"/>
            <w:tabs>
              <w:tab w:val="left" w:pos="660"/>
            </w:tabs>
            <w:spacing w:line="360" w:lineRule="auto"/>
            <w:rPr>
              <w:rFonts w:ascii="Arial" w:hAnsi="Arial" w:cs="Arial"/>
              <w:noProof/>
            </w:rPr>
          </w:pPr>
          <w:hyperlink w:anchor="_Toc80781386" w:history="1">
            <w:r w:rsidR="00D45A19" w:rsidRPr="00D45A19">
              <w:rPr>
                <w:rStyle w:val="Hyperlink"/>
                <w:rFonts w:ascii="Arial" w:hAnsi="Arial" w:cs="Arial"/>
                <w:b/>
              </w:rPr>
              <w:t>4.0</w:t>
            </w:r>
            <w:r w:rsidR="00D45A19" w:rsidRPr="00D45A19">
              <w:rPr>
                <w:rFonts w:ascii="Arial" w:hAnsi="Arial" w:cs="Arial"/>
                <w:noProof/>
              </w:rPr>
              <w:tab/>
            </w:r>
            <w:r w:rsidR="00D45A19" w:rsidRPr="00D45A19">
              <w:rPr>
                <w:rStyle w:val="Hyperlink"/>
                <w:rFonts w:ascii="Arial" w:hAnsi="Arial" w:cs="Arial"/>
                <w:b/>
                <w:bCs/>
                <w:noProof/>
              </w:rPr>
              <w:t>Analysis</w:t>
            </w:r>
            <w:r w:rsidR="00D45A19" w:rsidRPr="00D45A19">
              <w:rPr>
                <w:rStyle w:val="Hyperlink"/>
                <w:rFonts w:ascii="Arial" w:hAnsi="Arial" w:cs="Arial"/>
                <w:b/>
              </w:rPr>
              <w:t xml:space="preserve"> of intervention</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_Toc80781386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2</w:t>
            </w:r>
            <w:r w:rsidR="00D45A19" w:rsidRPr="00D45A19">
              <w:rPr>
                <w:rFonts w:ascii="Arial" w:hAnsi="Arial" w:cs="Arial"/>
                <w:noProof/>
                <w:webHidden/>
              </w:rPr>
              <w:fldChar w:fldCharType="end"/>
            </w:r>
          </w:hyperlink>
        </w:p>
        <w:p w14:paraId="3AE7D084" w14:textId="6B839F68" w:rsidR="00D45A19" w:rsidRPr="00D45A19" w:rsidRDefault="000D2FE4" w:rsidP="00D45A19">
          <w:pPr>
            <w:pStyle w:val="TOC1"/>
            <w:tabs>
              <w:tab w:val="left" w:pos="660"/>
            </w:tabs>
            <w:spacing w:line="360" w:lineRule="auto"/>
            <w:rPr>
              <w:rFonts w:ascii="Arial" w:hAnsi="Arial" w:cs="Arial"/>
              <w:noProof/>
            </w:rPr>
          </w:pPr>
          <w:hyperlink w:anchor="_Toc80781387" w:history="1">
            <w:r w:rsidR="00D45A19" w:rsidRPr="00D45A19">
              <w:rPr>
                <w:rStyle w:val="Hyperlink"/>
                <w:rFonts w:ascii="Arial" w:hAnsi="Arial" w:cs="Arial"/>
                <w:b/>
              </w:rPr>
              <w:t>5.0</w:t>
            </w:r>
            <w:r w:rsidR="00D45A19" w:rsidRPr="00D45A19">
              <w:rPr>
                <w:rFonts w:ascii="Arial" w:hAnsi="Arial" w:cs="Arial"/>
                <w:noProof/>
              </w:rPr>
              <w:tab/>
            </w:r>
            <w:r w:rsidR="00D45A19" w:rsidRPr="00D45A19">
              <w:rPr>
                <w:rStyle w:val="Hyperlink"/>
                <w:rFonts w:ascii="Arial" w:hAnsi="Arial" w:cs="Arial"/>
                <w:b/>
                <w:bCs/>
                <w:noProof/>
              </w:rPr>
              <w:t xml:space="preserve">Evaluation of </w:t>
            </w:r>
            <w:r w:rsidR="00D45A19" w:rsidRPr="00D45A19">
              <w:rPr>
                <w:rStyle w:val="Hyperlink"/>
                <w:rFonts w:ascii="Arial" w:hAnsi="Arial" w:cs="Arial"/>
                <w:b/>
              </w:rPr>
              <w:t>intervention results</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_Toc80781387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4</w:t>
            </w:r>
            <w:r w:rsidR="00D45A19" w:rsidRPr="00D45A19">
              <w:rPr>
                <w:rFonts w:ascii="Arial" w:hAnsi="Arial" w:cs="Arial"/>
                <w:noProof/>
                <w:webHidden/>
              </w:rPr>
              <w:fldChar w:fldCharType="end"/>
            </w:r>
          </w:hyperlink>
        </w:p>
        <w:p w14:paraId="6A37341D" w14:textId="26A08297" w:rsidR="00D45A19" w:rsidRPr="00D45A19" w:rsidRDefault="000D2FE4" w:rsidP="00D45A19">
          <w:pPr>
            <w:pStyle w:val="TOC1"/>
            <w:tabs>
              <w:tab w:val="left" w:pos="660"/>
            </w:tabs>
            <w:spacing w:line="360" w:lineRule="auto"/>
            <w:rPr>
              <w:rFonts w:ascii="Arial" w:hAnsi="Arial" w:cs="Arial"/>
              <w:noProof/>
            </w:rPr>
          </w:pPr>
          <w:hyperlink w:anchor="_Toc80781388" w:history="1">
            <w:r w:rsidR="00D45A19" w:rsidRPr="00D45A19">
              <w:rPr>
                <w:rStyle w:val="Hyperlink"/>
                <w:rFonts w:ascii="Arial" w:hAnsi="Arial" w:cs="Arial"/>
                <w:b/>
              </w:rPr>
              <w:t>6.0</w:t>
            </w:r>
            <w:r w:rsidR="00D45A19" w:rsidRPr="00D45A19">
              <w:rPr>
                <w:rFonts w:ascii="Arial" w:hAnsi="Arial" w:cs="Arial"/>
                <w:noProof/>
              </w:rPr>
              <w:tab/>
            </w:r>
            <w:r w:rsidR="00D45A19" w:rsidRPr="00D45A19">
              <w:rPr>
                <w:rStyle w:val="Hyperlink"/>
                <w:rFonts w:ascii="Arial" w:hAnsi="Arial" w:cs="Arial"/>
                <w:b/>
                <w:bCs/>
                <w:noProof/>
              </w:rPr>
              <w:t>Critical evaluation</w:t>
            </w:r>
            <w:r w:rsidR="00D45A19" w:rsidRPr="00D45A19">
              <w:rPr>
                <w:rStyle w:val="Hyperlink"/>
                <w:rFonts w:ascii="Arial" w:hAnsi="Arial" w:cs="Arial"/>
                <w:b/>
              </w:rPr>
              <w:t xml:space="preserve"> and recommendations</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_Toc80781388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5</w:t>
            </w:r>
            <w:r w:rsidR="00D45A19" w:rsidRPr="00D45A19">
              <w:rPr>
                <w:rFonts w:ascii="Arial" w:hAnsi="Arial" w:cs="Arial"/>
                <w:noProof/>
                <w:webHidden/>
              </w:rPr>
              <w:fldChar w:fldCharType="end"/>
            </w:r>
          </w:hyperlink>
        </w:p>
        <w:p w14:paraId="62D72668" w14:textId="36E7AE0E" w:rsidR="00D45A19" w:rsidRPr="00D45A19" w:rsidRDefault="000D2FE4" w:rsidP="00D45A19">
          <w:pPr>
            <w:pStyle w:val="TOC1"/>
            <w:tabs>
              <w:tab w:val="left" w:pos="660"/>
            </w:tabs>
            <w:spacing w:line="360" w:lineRule="auto"/>
            <w:rPr>
              <w:rFonts w:ascii="Arial" w:hAnsi="Arial" w:cs="Arial"/>
              <w:noProof/>
            </w:rPr>
          </w:pPr>
          <w:hyperlink w:anchor="_Toc80781389" w:history="1">
            <w:r w:rsidR="00D45A19" w:rsidRPr="00D45A19">
              <w:rPr>
                <w:rStyle w:val="Hyperlink"/>
                <w:rFonts w:ascii="Arial" w:hAnsi="Arial" w:cs="Arial"/>
                <w:b/>
              </w:rPr>
              <w:t>7.0</w:t>
            </w:r>
            <w:r w:rsidR="00D45A19" w:rsidRPr="00D45A19">
              <w:rPr>
                <w:rFonts w:ascii="Arial" w:hAnsi="Arial" w:cs="Arial"/>
                <w:noProof/>
              </w:rPr>
              <w:tab/>
            </w:r>
            <w:r w:rsidR="00D45A19" w:rsidRPr="00D45A19">
              <w:rPr>
                <w:rStyle w:val="Hyperlink"/>
                <w:rFonts w:ascii="Arial" w:hAnsi="Arial" w:cs="Arial"/>
                <w:b/>
                <w:bCs/>
                <w:noProof/>
              </w:rPr>
              <w:t>Conclusion</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_Toc80781389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5</w:t>
            </w:r>
            <w:r w:rsidR="00D45A19" w:rsidRPr="00D45A19">
              <w:rPr>
                <w:rFonts w:ascii="Arial" w:hAnsi="Arial" w:cs="Arial"/>
                <w:noProof/>
                <w:webHidden/>
              </w:rPr>
              <w:fldChar w:fldCharType="end"/>
            </w:r>
          </w:hyperlink>
        </w:p>
        <w:p w14:paraId="72E956DE" w14:textId="36B9B629" w:rsidR="00D45A19" w:rsidRPr="00D45A19" w:rsidRDefault="000D2FE4" w:rsidP="00D45A19">
          <w:pPr>
            <w:pStyle w:val="TOC1"/>
            <w:spacing w:line="360" w:lineRule="auto"/>
            <w:rPr>
              <w:rFonts w:ascii="Arial" w:hAnsi="Arial" w:cs="Arial"/>
              <w:noProof/>
            </w:rPr>
          </w:pPr>
          <w:hyperlink w:anchor="_Toc80781390" w:history="1">
            <w:r w:rsidR="00D45A19" w:rsidRPr="00D45A19">
              <w:rPr>
                <w:rStyle w:val="Hyperlink"/>
                <w:rFonts w:ascii="Arial" w:hAnsi="Arial" w:cs="Arial"/>
                <w:b/>
                <w:shd w:val="clear" w:color="auto" w:fill="EFEFF0"/>
              </w:rPr>
              <w:t>REFERENCES</w:t>
            </w:r>
            <w:r w:rsidR="00D45A19" w:rsidRPr="00D45A19">
              <w:rPr>
                <w:rFonts w:ascii="Arial" w:hAnsi="Arial" w:cs="Arial"/>
                <w:noProof/>
                <w:webHidden/>
              </w:rPr>
              <w:tab/>
            </w:r>
            <w:r w:rsidR="00D45A19" w:rsidRPr="00D45A19">
              <w:rPr>
                <w:rFonts w:ascii="Arial" w:hAnsi="Arial" w:cs="Arial"/>
                <w:noProof/>
                <w:webHidden/>
              </w:rPr>
              <w:fldChar w:fldCharType="begin"/>
            </w:r>
            <w:r w:rsidR="00D45A19" w:rsidRPr="00D45A19">
              <w:rPr>
                <w:rFonts w:ascii="Arial" w:hAnsi="Arial" w:cs="Arial"/>
                <w:noProof/>
                <w:webHidden/>
              </w:rPr>
              <w:instrText xml:space="preserve"> PAGEREF _Toc80781390 \h </w:instrText>
            </w:r>
            <w:r w:rsidR="00D45A19" w:rsidRPr="00D45A19">
              <w:rPr>
                <w:rFonts w:ascii="Arial" w:hAnsi="Arial" w:cs="Arial"/>
                <w:noProof/>
                <w:webHidden/>
              </w:rPr>
            </w:r>
            <w:r w:rsidR="00D45A19" w:rsidRPr="00D45A19">
              <w:rPr>
                <w:rFonts w:ascii="Arial" w:hAnsi="Arial" w:cs="Arial"/>
                <w:noProof/>
                <w:webHidden/>
              </w:rPr>
              <w:fldChar w:fldCharType="separate"/>
            </w:r>
            <w:r w:rsidR="00D45A19" w:rsidRPr="00D45A19">
              <w:rPr>
                <w:rFonts w:ascii="Arial" w:hAnsi="Arial" w:cs="Arial"/>
                <w:noProof/>
                <w:webHidden/>
              </w:rPr>
              <w:t>6</w:t>
            </w:r>
            <w:r w:rsidR="00D45A19" w:rsidRPr="00D45A19">
              <w:rPr>
                <w:rFonts w:ascii="Arial" w:hAnsi="Arial" w:cs="Arial"/>
                <w:noProof/>
                <w:webHidden/>
              </w:rPr>
              <w:fldChar w:fldCharType="end"/>
            </w:r>
          </w:hyperlink>
        </w:p>
        <w:p w14:paraId="37B25FC7" w14:textId="7CB682D9" w:rsidR="00F002CC" w:rsidRDefault="00F002CC" w:rsidP="00D45A19">
          <w:pPr>
            <w:spacing w:line="360" w:lineRule="auto"/>
            <w:jc w:val="both"/>
          </w:pPr>
          <w:r w:rsidRPr="00D45A19">
            <w:rPr>
              <w:rFonts w:ascii="Arial" w:hAnsi="Arial" w:cs="Arial"/>
              <w:b/>
              <w:bCs/>
              <w:noProof/>
            </w:rPr>
            <w:fldChar w:fldCharType="end"/>
          </w:r>
        </w:p>
      </w:sdtContent>
    </w:sdt>
    <w:p w14:paraId="53C80DF0" w14:textId="3CCB9A70" w:rsidR="00703023" w:rsidRDefault="00703023" w:rsidP="0095090E">
      <w:pPr>
        <w:pStyle w:val="Heading1"/>
        <w:rPr>
          <w:rFonts w:cs="Arial"/>
          <w:b/>
          <w:bCs/>
          <w:caps w:val="0"/>
        </w:rPr>
      </w:pPr>
    </w:p>
    <w:p w14:paraId="69F083E4" w14:textId="4B00AD6D" w:rsidR="00703023" w:rsidRDefault="00703023" w:rsidP="00703023"/>
    <w:p w14:paraId="740A0224" w14:textId="3F010D39" w:rsidR="00703023" w:rsidRDefault="00703023" w:rsidP="00703023"/>
    <w:p w14:paraId="26651E26" w14:textId="10425480" w:rsidR="00703023" w:rsidRDefault="00703023" w:rsidP="00703023"/>
    <w:p w14:paraId="5BB06AEB" w14:textId="1A02B0F6" w:rsidR="00703023" w:rsidRDefault="00703023" w:rsidP="00703023"/>
    <w:p w14:paraId="744B7CF2" w14:textId="0F0536DE" w:rsidR="00703023" w:rsidRDefault="00703023" w:rsidP="00703023"/>
    <w:p w14:paraId="5616AC4D" w14:textId="3EDCF504" w:rsidR="00703023" w:rsidRDefault="00703023" w:rsidP="00703023"/>
    <w:p w14:paraId="3DB07BA3" w14:textId="3683E63F" w:rsidR="00703023" w:rsidRDefault="00703023" w:rsidP="00703023"/>
    <w:p w14:paraId="7D24C40B" w14:textId="0681CCF1" w:rsidR="00703023" w:rsidRDefault="00703023" w:rsidP="00703023"/>
    <w:p w14:paraId="19A3EC5C" w14:textId="15838179" w:rsidR="00703023" w:rsidRPr="00F002CC" w:rsidRDefault="00703023" w:rsidP="0095090E">
      <w:pPr>
        <w:pStyle w:val="Heading1"/>
        <w:rPr>
          <w:rFonts w:cs="Arial"/>
          <w:b/>
          <w:caps w:val="0"/>
        </w:rPr>
        <w:sectPr w:rsidR="00703023" w:rsidRPr="00F002CC">
          <w:footerReference w:type="default" r:id="rId8"/>
          <w:pgSz w:w="11906" w:h="16838"/>
          <w:pgMar w:top="1440" w:right="1440" w:bottom="1440" w:left="1440" w:header="708" w:footer="708" w:gutter="0"/>
          <w:cols w:space="708"/>
          <w:docGrid w:linePitch="360"/>
        </w:sectPr>
      </w:pPr>
    </w:p>
    <w:p w14:paraId="45F7A50A" w14:textId="69C637E3" w:rsidR="00372FE5" w:rsidRPr="00372FE5" w:rsidRDefault="00C53F22" w:rsidP="0095090E">
      <w:pPr>
        <w:pStyle w:val="Heading1"/>
        <w:rPr>
          <w:rFonts w:cs="Arial"/>
          <w:b/>
          <w:bCs/>
          <w:caps w:val="0"/>
        </w:rPr>
      </w:pPr>
      <w:bookmarkStart w:id="0" w:name="_Toc80781382"/>
      <w:r>
        <w:rPr>
          <w:rFonts w:cs="Arial"/>
          <w:b/>
          <w:caps w:val="0"/>
        </w:rPr>
        <w:tab/>
      </w:r>
      <w:r w:rsidR="00372FE5" w:rsidRPr="00372FE5">
        <w:rPr>
          <w:rFonts w:cs="Arial"/>
          <w:b/>
          <w:bCs/>
          <w:caps w:val="0"/>
        </w:rPr>
        <w:t>Introduction</w:t>
      </w:r>
      <w:bookmarkEnd w:id="0"/>
    </w:p>
    <w:p w14:paraId="424E0322" w14:textId="7B13BA54" w:rsidR="00A301DB" w:rsidRPr="007A0351" w:rsidRDefault="00F6431D" w:rsidP="0095090E">
      <w:pPr>
        <w:spacing w:line="360" w:lineRule="auto"/>
        <w:jc w:val="both"/>
        <w:rPr>
          <w:rFonts w:ascii="Arial" w:hAnsi="Arial" w:cs="Arial"/>
        </w:rPr>
      </w:pPr>
      <w:r w:rsidRPr="00F6431D">
        <w:rPr>
          <w:rFonts w:ascii="Arial" w:hAnsi="Arial" w:cs="Arial"/>
        </w:rPr>
        <w:t xml:space="preserve">This report presents a case study of a family in Bradford whose children require safeguarding. </w:t>
      </w:r>
      <w:r w:rsidR="001D3467">
        <w:rPr>
          <w:rFonts w:ascii="Arial" w:hAnsi="Arial" w:cs="Arial"/>
        </w:rPr>
        <w:t xml:space="preserve">The case study will be about a family facing adversities such as poor housing, parental drug abuse, criminal activity amongst children which makes them vulnerable to poor health and social wellbeing. </w:t>
      </w:r>
      <w:r w:rsidR="001D3467" w:rsidRPr="00B543DB">
        <w:rPr>
          <w:rFonts w:ascii="Arial" w:hAnsi="Arial" w:cs="Arial"/>
        </w:rPr>
        <w:t>A vulnerable child is one who is at risk of experiencing harm or any adverse childhood experience due to his or her surrounding social and physical environment such as the presence of adults with drug dependence and criminal activity (Public Health England, 2020</w:t>
      </w:r>
      <w:r w:rsidR="001D3467">
        <w:rPr>
          <w:rFonts w:ascii="Arial" w:hAnsi="Arial" w:cs="Arial"/>
        </w:rPr>
        <w:t xml:space="preserve">. </w:t>
      </w:r>
      <w:r w:rsidRPr="00F6431D">
        <w:rPr>
          <w:rFonts w:ascii="Arial" w:hAnsi="Arial" w:cs="Arial"/>
        </w:rPr>
        <w:t xml:space="preserve">Consequently, a discussion will be made about the assessment, intervention of multi-agency organisations and the results in light of the contemporary legal and policy framework. This report will then critically evaluate the specific interventions and make recommendations on which areas could have been handled </w:t>
      </w:r>
      <w:r w:rsidR="001D3467">
        <w:rPr>
          <w:rFonts w:ascii="Arial" w:hAnsi="Arial" w:cs="Arial"/>
        </w:rPr>
        <w:t>different</w:t>
      </w:r>
      <w:r w:rsidR="00CA4420">
        <w:rPr>
          <w:rFonts w:ascii="Arial" w:hAnsi="Arial" w:cs="Arial"/>
        </w:rPr>
        <w:t>ly</w:t>
      </w:r>
      <w:r w:rsidRPr="00F6431D">
        <w:rPr>
          <w:rFonts w:ascii="Arial" w:hAnsi="Arial" w:cs="Arial"/>
        </w:rPr>
        <w:t xml:space="preserve"> and finally conclude to indicate the main points in the report and way forward.</w:t>
      </w:r>
    </w:p>
    <w:p w14:paraId="772DA17F" w14:textId="6896E3D1" w:rsidR="00B543DB" w:rsidRPr="00372FE5" w:rsidRDefault="00C53F22" w:rsidP="0095090E">
      <w:pPr>
        <w:pStyle w:val="Heading1"/>
        <w:rPr>
          <w:b/>
          <w:bCs/>
        </w:rPr>
      </w:pPr>
      <w:bookmarkStart w:id="1" w:name="_Toc80781383"/>
      <w:r>
        <w:rPr>
          <w:b/>
          <w:caps w:val="0"/>
        </w:rPr>
        <w:tab/>
      </w:r>
      <w:r w:rsidR="00372FE5" w:rsidRPr="00372FE5">
        <w:rPr>
          <w:b/>
          <w:bCs/>
          <w:caps w:val="0"/>
        </w:rPr>
        <w:t>Presentation of case study</w:t>
      </w:r>
      <w:bookmarkEnd w:id="1"/>
      <w:r w:rsidR="00B543DB" w:rsidRPr="00372FE5">
        <w:rPr>
          <w:b/>
          <w:bCs/>
        </w:rPr>
        <w:t xml:space="preserve"> </w:t>
      </w:r>
    </w:p>
    <w:p w14:paraId="3942D0E0" w14:textId="605A6E2E" w:rsidR="004C6F70" w:rsidRPr="00AF06C1" w:rsidRDefault="00C53F22" w:rsidP="0095090E">
      <w:pPr>
        <w:pStyle w:val="Heading2"/>
        <w:rPr>
          <w:rFonts w:ascii="Arial" w:hAnsi="Arial" w:cs="Arial"/>
          <w:b/>
          <w:bCs/>
          <w:sz w:val="22"/>
          <w:szCs w:val="22"/>
        </w:rPr>
      </w:pPr>
      <w:bookmarkStart w:id="2" w:name="_Toc80781384"/>
      <w:r>
        <w:rPr>
          <w:rFonts w:ascii="Arial" w:hAnsi="Arial" w:cs="Arial"/>
          <w:b/>
          <w:caps w:val="0"/>
          <w:sz w:val="22"/>
          <w:szCs w:val="22"/>
        </w:rPr>
        <w:tab/>
      </w:r>
      <w:r w:rsidR="00AF06C1" w:rsidRPr="00AF06C1">
        <w:rPr>
          <w:rFonts w:ascii="Arial" w:hAnsi="Arial" w:cs="Arial"/>
          <w:b/>
          <w:bCs/>
          <w:caps w:val="0"/>
          <w:sz w:val="22"/>
          <w:szCs w:val="22"/>
        </w:rPr>
        <w:t>The family</w:t>
      </w:r>
      <w:bookmarkEnd w:id="2"/>
    </w:p>
    <w:p w14:paraId="17781D84" w14:textId="0F2EB5EF" w:rsidR="004D33F1" w:rsidRDefault="004D33F1" w:rsidP="0095090E">
      <w:pPr>
        <w:spacing w:line="360" w:lineRule="auto"/>
        <w:jc w:val="both"/>
        <w:rPr>
          <w:rFonts w:ascii="Arial" w:hAnsi="Arial" w:cs="Arial"/>
        </w:rPr>
      </w:pPr>
      <w:r w:rsidRPr="004D33F1">
        <w:rPr>
          <w:rFonts w:ascii="Arial" w:hAnsi="Arial" w:cs="Arial"/>
        </w:rPr>
        <w:t xml:space="preserve">The current </w:t>
      </w:r>
      <w:r w:rsidR="0028427F">
        <w:rPr>
          <w:rFonts w:ascii="Arial" w:hAnsi="Arial" w:cs="Arial"/>
        </w:rPr>
        <w:t xml:space="preserve">case </w:t>
      </w:r>
      <w:r w:rsidRPr="004D33F1">
        <w:rPr>
          <w:rFonts w:ascii="Arial" w:hAnsi="Arial" w:cs="Arial"/>
        </w:rPr>
        <w:t xml:space="preserve">study is about Julie who lives in Bradford with 6 children namely Tom, Ricky, Leo, Charley, Kia and Donna together </w:t>
      </w:r>
      <w:r w:rsidR="0028427F">
        <w:rPr>
          <w:rFonts w:ascii="Arial" w:hAnsi="Arial" w:cs="Arial"/>
        </w:rPr>
        <w:t>with</w:t>
      </w:r>
      <w:r w:rsidRPr="004D33F1">
        <w:rPr>
          <w:rFonts w:ascii="Arial" w:hAnsi="Arial" w:cs="Arial"/>
        </w:rPr>
        <w:t xml:space="preserve"> Sonia</w:t>
      </w:r>
      <w:r w:rsidR="0028427F">
        <w:rPr>
          <w:rFonts w:ascii="Arial" w:hAnsi="Arial" w:cs="Arial"/>
        </w:rPr>
        <w:t>, the children’s aunt</w:t>
      </w:r>
      <w:r w:rsidRPr="004D33F1">
        <w:rPr>
          <w:rFonts w:ascii="Arial" w:hAnsi="Arial" w:cs="Arial"/>
        </w:rPr>
        <w:t xml:space="preserve">. Julie was involved </w:t>
      </w:r>
      <w:r w:rsidR="006B1515" w:rsidRPr="004D33F1">
        <w:rPr>
          <w:rFonts w:ascii="Arial" w:hAnsi="Arial" w:cs="Arial"/>
        </w:rPr>
        <w:t>in criminal</w:t>
      </w:r>
      <w:r w:rsidRPr="004D33F1">
        <w:rPr>
          <w:rFonts w:ascii="Arial" w:hAnsi="Arial" w:cs="Arial"/>
        </w:rPr>
        <w:t xml:space="preserve"> activity and kept in prostitution to finance her use of heroin. She was always absent from home and due to this; Sonia was the primary caretaker as she was more available for the four boys and two girls. Julie's continuous substance misuse and criminal activity was a point of vulnerability. A vulnerable child is</w:t>
      </w:r>
      <w:r w:rsidR="0028427F">
        <w:rPr>
          <w:rFonts w:ascii="Arial" w:hAnsi="Arial" w:cs="Arial"/>
        </w:rPr>
        <w:t xml:space="preserve"> </w:t>
      </w:r>
      <w:r w:rsidRPr="004D33F1">
        <w:rPr>
          <w:rFonts w:ascii="Arial" w:hAnsi="Arial" w:cs="Arial"/>
        </w:rPr>
        <w:t>at risk of experiencing harm or any adverse childhood experience due to his or her surrounding social and physical environments such as the presence of adults with drug dependence and criminal activity (Public Health England, 2020). According to the National Society for the Prevention of Cruelty to Children (NSPCC), a parent involved in substance misuse finds it difficult to give consistent support to their children, stay home or keep the family home clean (NSPCC, 2020). This is evident in the case study as Julie was always absent from home leaving Soni as the primary caretaker.</w:t>
      </w:r>
      <w:r w:rsidR="000B6684">
        <w:rPr>
          <w:rFonts w:ascii="Arial" w:hAnsi="Arial" w:cs="Arial"/>
        </w:rPr>
        <w:t xml:space="preserve"> Therefore,</w:t>
      </w:r>
      <w:r w:rsidRPr="004D33F1">
        <w:rPr>
          <w:rFonts w:ascii="Arial" w:hAnsi="Arial" w:cs="Arial"/>
        </w:rPr>
        <w:t xml:space="preserve"> Julie's substance misuse and criminal activity make her childre</w:t>
      </w:r>
      <w:r w:rsidR="000B6684">
        <w:rPr>
          <w:rFonts w:ascii="Arial" w:hAnsi="Arial" w:cs="Arial"/>
        </w:rPr>
        <w:t>n</w:t>
      </w:r>
      <w:r w:rsidRPr="004D33F1">
        <w:rPr>
          <w:rFonts w:ascii="Arial" w:hAnsi="Arial" w:cs="Arial"/>
        </w:rPr>
        <w:t xml:space="preserve"> vulnerable to child neglect, physical abuse, criminal behaviour and school-going behaviour.</w:t>
      </w:r>
    </w:p>
    <w:p w14:paraId="0A532E8D" w14:textId="77777777" w:rsidR="004D33F1" w:rsidRDefault="004D33F1" w:rsidP="0095090E">
      <w:pPr>
        <w:spacing w:line="360" w:lineRule="auto"/>
        <w:jc w:val="both"/>
        <w:rPr>
          <w:rFonts w:ascii="Arial" w:hAnsi="Arial" w:cs="Arial"/>
        </w:rPr>
      </w:pPr>
    </w:p>
    <w:p w14:paraId="5564E1B6" w14:textId="77777777" w:rsidR="004D33F1" w:rsidRDefault="004D33F1" w:rsidP="0095090E">
      <w:pPr>
        <w:spacing w:line="360" w:lineRule="auto"/>
        <w:jc w:val="both"/>
        <w:rPr>
          <w:rFonts w:ascii="Arial" w:hAnsi="Arial" w:cs="Arial"/>
        </w:rPr>
      </w:pPr>
    </w:p>
    <w:p w14:paraId="44E6FEC9" w14:textId="77777777" w:rsidR="00B27271" w:rsidRDefault="00B27271" w:rsidP="0095090E">
      <w:pPr>
        <w:spacing w:line="360" w:lineRule="auto"/>
        <w:jc w:val="both"/>
        <w:rPr>
          <w:rFonts w:ascii="Arial" w:hAnsi="Arial" w:cs="Arial"/>
          <w:b/>
        </w:rPr>
      </w:pPr>
    </w:p>
    <w:p w14:paraId="45C068B5" w14:textId="139DC3F2" w:rsidR="00B543DB" w:rsidRPr="00372FE5" w:rsidRDefault="008B518F" w:rsidP="0095090E">
      <w:pPr>
        <w:pStyle w:val="Heading1"/>
        <w:rPr>
          <w:b/>
        </w:rPr>
      </w:pPr>
      <w:bookmarkStart w:id="3" w:name="_Toc80781385"/>
      <w:r>
        <w:rPr>
          <w:b/>
          <w:caps w:val="0"/>
        </w:rPr>
        <w:tab/>
      </w:r>
      <w:r w:rsidR="00372FE5" w:rsidRPr="00372FE5">
        <w:rPr>
          <w:b/>
          <w:caps w:val="0"/>
        </w:rPr>
        <w:t>Impact of drug abuse on the children’s health and wellbeing</w:t>
      </w:r>
      <w:bookmarkEnd w:id="3"/>
    </w:p>
    <w:p w14:paraId="4AC4748F" w14:textId="04444BD6" w:rsidR="001927D3" w:rsidRPr="00A92A25" w:rsidRDefault="001927D3" w:rsidP="001927D3">
      <w:pPr>
        <w:spacing w:line="360" w:lineRule="auto"/>
        <w:jc w:val="both"/>
        <w:rPr>
          <w:rFonts w:ascii="Arial" w:hAnsi="Arial" w:cs="Arial"/>
        </w:rPr>
      </w:pPr>
      <w:r w:rsidRPr="001927D3">
        <w:rPr>
          <w:rFonts w:ascii="Arial" w:hAnsi="Arial" w:cs="Arial"/>
        </w:rPr>
        <w:t xml:space="preserve">Parental substance misuse </w:t>
      </w:r>
      <w:r w:rsidR="0011229A">
        <w:rPr>
          <w:rFonts w:ascii="Arial" w:hAnsi="Arial" w:cs="Arial"/>
        </w:rPr>
        <w:t>refers to the</w:t>
      </w:r>
      <w:r w:rsidRPr="001927D3">
        <w:rPr>
          <w:rFonts w:ascii="Arial" w:hAnsi="Arial" w:cs="Arial"/>
        </w:rPr>
        <w:t xml:space="preserve"> use of drugs or alcohol by a carer or parent which consequently affects the physical, social and interpersonal wellbeing of the family (Advisory Council on the Misuse of Drugs [ACMD], 2003). This vice is affecting </w:t>
      </w:r>
      <w:r w:rsidR="00927630">
        <w:rPr>
          <w:rFonts w:ascii="Arial" w:hAnsi="Arial" w:cs="Arial"/>
        </w:rPr>
        <w:t>one</w:t>
      </w:r>
      <w:r w:rsidRPr="001927D3">
        <w:rPr>
          <w:rFonts w:ascii="Arial" w:hAnsi="Arial" w:cs="Arial"/>
        </w:rPr>
        <w:t xml:space="preserve"> fifth of all the children </w:t>
      </w:r>
      <w:r w:rsidR="002803C2">
        <w:rPr>
          <w:rFonts w:ascii="Arial" w:hAnsi="Arial" w:cs="Arial"/>
        </w:rPr>
        <w:t xml:space="preserve">considered to be </w:t>
      </w:r>
      <w:r w:rsidRPr="001927D3">
        <w:rPr>
          <w:rFonts w:ascii="Arial" w:hAnsi="Arial" w:cs="Arial"/>
        </w:rPr>
        <w:t xml:space="preserve">in need </w:t>
      </w:r>
      <w:r w:rsidR="002803C2">
        <w:rPr>
          <w:rFonts w:ascii="Arial" w:hAnsi="Arial" w:cs="Arial"/>
        </w:rPr>
        <w:t>with</w:t>
      </w:r>
      <w:r w:rsidRPr="001927D3">
        <w:rPr>
          <w:rFonts w:ascii="Arial" w:hAnsi="Arial" w:cs="Arial"/>
        </w:rPr>
        <w:t xml:space="preserve">in England (Department of Education [DfE], 2017). Parental substance misuse consumes time and financial resources which makes it difficult for parents to meet </w:t>
      </w:r>
      <w:r w:rsidR="00A92A25">
        <w:rPr>
          <w:rFonts w:ascii="Arial" w:hAnsi="Arial" w:cs="Arial"/>
        </w:rPr>
        <w:t xml:space="preserve">their </w:t>
      </w:r>
      <w:r w:rsidRPr="001927D3">
        <w:rPr>
          <w:rFonts w:ascii="Arial" w:hAnsi="Arial" w:cs="Arial"/>
        </w:rPr>
        <w:t>children's emotional and physical needs respectively (Staton-tindall </w:t>
      </w:r>
      <w:r w:rsidRPr="001927D3">
        <w:rPr>
          <w:rFonts w:ascii="Arial" w:hAnsi="Arial" w:cs="Arial"/>
          <w:i/>
          <w:iCs/>
        </w:rPr>
        <w:t>et al.,</w:t>
      </w:r>
      <w:r w:rsidRPr="001927D3">
        <w:rPr>
          <w:rFonts w:ascii="Arial" w:hAnsi="Arial" w:cs="Arial"/>
        </w:rPr>
        <w:t xml:space="preserve"> 2014). Parents become more unavailable for their children and find it hard to keep the family space clean (NSPCC, 2020). </w:t>
      </w:r>
      <w:r w:rsidR="000B6684">
        <w:rPr>
          <w:rFonts w:ascii="Arial" w:hAnsi="Arial" w:cs="Arial"/>
        </w:rPr>
        <w:t xml:space="preserve">In the </w:t>
      </w:r>
      <w:r w:rsidRPr="001927D3">
        <w:rPr>
          <w:rFonts w:ascii="Arial" w:hAnsi="Arial" w:cs="Arial"/>
        </w:rPr>
        <w:t>case study</w:t>
      </w:r>
      <w:r w:rsidR="000B6684">
        <w:rPr>
          <w:rFonts w:ascii="Arial" w:hAnsi="Arial" w:cs="Arial"/>
        </w:rPr>
        <w:t xml:space="preserve">, </w:t>
      </w:r>
      <w:r w:rsidRPr="001927D3">
        <w:rPr>
          <w:rFonts w:ascii="Arial" w:hAnsi="Arial" w:cs="Arial"/>
        </w:rPr>
        <w:t>Julie does not have time for the family leaving Soni as the primary caretaker. Psychologically, children feel anxious, depressed, and fearful due to the inappropriate behavior elicited by their parents involved in substance misuse (Tempelton </w:t>
      </w:r>
      <w:r w:rsidRPr="001927D3">
        <w:rPr>
          <w:rFonts w:ascii="Arial" w:hAnsi="Arial" w:cs="Arial"/>
          <w:i/>
          <w:iCs/>
        </w:rPr>
        <w:t>et al.,</w:t>
      </w:r>
      <w:r w:rsidRPr="001927D3">
        <w:rPr>
          <w:rFonts w:ascii="Arial" w:hAnsi="Arial" w:cs="Arial"/>
        </w:rPr>
        <w:t xml:space="preserve"> 2009). Substance misuse also exposes children to criminal activity as noted with Tom being involved in criminal activity in the case study (Brophy, 2006). </w:t>
      </w:r>
      <w:r w:rsidR="00A92A25">
        <w:rPr>
          <w:rFonts w:ascii="Arial" w:hAnsi="Arial" w:cs="Arial"/>
        </w:rPr>
        <w:t xml:space="preserve">Although there is no clear data showing the estimate of children impacted by parental drug abuse, the </w:t>
      </w:r>
      <w:r w:rsidR="00A92A25" w:rsidRPr="001927D3">
        <w:rPr>
          <w:rFonts w:ascii="Arial" w:hAnsi="Arial" w:cs="Arial"/>
        </w:rPr>
        <w:t>General Household survey suggest 22-33% of children stay with a parent who misuses drugs (Duffy </w:t>
      </w:r>
      <w:r w:rsidR="00A92A25" w:rsidRPr="001927D3">
        <w:rPr>
          <w:rFonts w:ascii="Arial" w:hAnsi="Arial" w:cs="Arial"/>
          <w:i/>
          <w:iCs/>
        </w:rPr>
        <w:t>et al.,</w:t>
      </w:r>
      <w:r w:rsidR="00A92A25" w:rsidRPr="001927D3">
        <w:rPr>
          <w:rFonts w:ascii="Arial" w:hAnsi="Arial" w:cs="Arial"/>
        </w:rPr>
        <w:t> 2010)</w:t>
      </w:r>
      <w:r w:rsidRPr="001927D3">
        <w:rPr>
          <w:rFonts w:ascii="Arial" w:hAnsi="Arial" w:cs="Arial"/>
        </w:rPr>
        <w:t xml:space="preserve">. According to Turney (2018), children whose parents are incarcerated due to criminal activity could develop health issues such as mental illness and cardiovascular disease due to involvement in ill social behavior such as smoking, drinking, and drug abuse. The children's involvement in criminal behavior could also be explained by the social control theory. </w:t>
      </w:r>
    </w:p>
    <w:p w14:paraId="5B4719DA" w14:textId="1CF26188" w:rsidR="006C4219" w:rsidRPr="00372FE5" w:rsidRDefault="008B518F" w:rsidP="0095090E">
      <w:pPr>
        <w:pStyle w:val="Heading1"/>
        <w:rPr>
          <w:b/>
        </w:rPr>
      </w:pPr>
      <w:bookmarkStart w:id="4" w:name="_Toc80781386"/>
      <w:r>
        <w:rPr>
          <w:b/>
          <w:caps w:val="0"/>
        </w:rPr>
        <w:tab/>
      </w:r>
      <w:r w:rsidR="00372FE5" w:rsidRPr="00372FE5">
        <w:rPr>
          <w:b/>
          <w:bCs/>
          <w:caps w:val="0"/>
        </w:rPr>
        <w:t>Analysis</w:t>
      </w:r>
      <w:r w:rsidR="00372FE5" w:rsidRPr="00372FE5">
        <w:rPr>
          <w:b/>
          <w:caps w:val="0"/>
        </w:rPr>
        <w:t xml:space="preserve"> of intervention</w:t>
      </w:r>
      <w:bookmarkEnd w:id="4"/>
    </w:p>
    <w:p w14:paraId="15805E67" w14:textId="6897BB2A" w:rsidR="00F90955" w:rsidRPr="00F90955" w:rsidRDefault="00F90955" w:rsidP="00F90955">
      <w:pPr>
        <w:spacing w:line="360" w:lineRule="auto"/>
        <w:jc w:val="both"/>
        <w:rPr>
          <w:rFonts w:ascii="Arial" w:hAnsi="Arial" w:cs="Arial"/>
        </w:rPr>
      </w:pPr>
      <w:r w:rsidRPr="00F90955">
        <w:rPr>
          <w:rFonts w:ascii="Arial" w:hAnsi="Arial" w:cs="Arial"/>
        </w:rPr>
        <w:t>To protect the children, the local authority of Bradford took on the responsibility of providing support to the family as a whole. According to section 11 of the Children Act 2004, local authorities, NHS services, police, probation services ought to cooperate to promote children's welfare. Health and social care professionals are expected to report cases where they believe children could be at risk of harm (NSPCC, 2019). However, before intervention, there is a need to establish whether or not the child is in need. Section 17 of the Children Act (1989) highlights that a child in need is one who without timely intervention from the local authority,</w:t>
      </w:r>
      <w:r w:rsidR="00D70705">
        <w:rPr>
          <w:rFonts w:ascii="Arial" w:hAnsi="Arial" w:cs="Arial"/>
        </w:rPr>
        <w:t xml:space="preserve"> their</w:t>
      </w:r>
      <w:r w:rsidRPr="00F90955">
        <w:rPr>
          <w:rFonts w:ascii="Arial" w:hAnsi="Arial" w:cs="Arial"/>
        </w:rPr>
        <w:t xml:space="preserve"> quality of life can be compromised. In the case study, without intervention from the local authority, the children's schooling attendance would get worse, Tom would get more involved in criminal activity, the family was also at risk of losing accommodation and experiencing emotional neglect from Julie. These risks clearly qualify Julie's children as those in need of support. </w:t>
      </w:r>
    </w:p>
    <w:p w14:paraId="78B25A93" w14:textId="2059142E" w:rsidR="00F90955" w:rsidRPr="00B23591" w:rsidRDefault="00F90955" w:rsidP="00F90955">
      <w:pPr>
        <w:spacing w:line="360" w:lineRule="auto"/>
        <w:jc w:val="both"/>
        <w:rPr>
          <w:rFonts w:ascii="Arial" w:hAnsi="Arial" w:cs="Arial"/>
        </w:rPr>
      </w:pPr>
      <w:r w:rsidRPr="00F90955">
        <w:rPr>
          <w:rFonts w:ascii="Arial" w:hAnsi="Arial" w:cs="Arial"/>
        </w:rPr>
        <w:t xml:space="preserve">The local authority made a plan to provide housing for the family because they were living in an estate earmarked for demolition. This places the children at a risk of poor housing which is a basic need (Huitt, 2007). The key worker offered a new housing tenancy for Julie's family on the condition that the family </w:t>
      </w:r>
      <w:r w:rsidR="00B23591">
        <w:rPr>
          <w:rFonts w:ascii="Arial" w:hAnsi="Arial" w:cs="Arial"/>
        </w:rPr>
        <w:t>would</w:t>
      </w:r>
      <w:r w:rsidRPr="00F90955">
        <w:rPr>
          <w:rFonts w:ascii="Arial" w:hAnsi="Arial" w:cs="Arial"/>
        </w:rPr>
        <w:t xml:space="preserve"> engage with the services. Section 17 of the Children Act (1989) provides </w:t>
      </w:r>
      <w:r w:rsidR="00B23591">
        <w:rPr>
          <w:rFonts w:ascii="Arial" w:hAnsi="Arial" w:cs="Arial"/>
        </w:rPr>
        <w:t>that</w:t>
      </w:r>
      <w:r w:rsidRPr="00F90955">
        <w:rPr>
          <w:rFonts w:ascii="Arial" w:hAnsi="Arial" w:cs="Arial"/>
        </w:rPr>
        <w:t xml:space="preserve"> children's services</w:t>
      </w:r>
      <w:r w:rsidR="00B23591">
        <w:rPr>
          <w:rFonts w:ascii="Arial" w:hAnsi="Arial" w:cs="Arial"/>
        </w:rPr>
        <w:t xml:space="preserve"> has</w:t>
      </w:r>
      <w:r w:rsidRPr="00F90955">
        <w:rPr>
          <w:rFonts w:ascii="Arial" w:hAnsi="Arial" w:cs="Arial"/>
        </w:rPr>
        <w:t xml:space="preserve"> power to avail accommodation for children at risk o</w:t>
      </w:r>
      <w:r w:rsidR="00B23591">
        <w:rPr>
          <w:rFonts w:ascii="Arial" w:hAnsi="Arial" w:cs="Arial"/>
        </w:rPr>
        <w:t>f</w:t>
      </w:r>
      <w:r w:rsidRPr="00F90955">
        <w:rPr>
          <w:rFonts w:ascii="Arial" w:hAnsi="Arial" w:cs="Arial"/>
        </w:rPr>
        <w:t xml:space="preserve"> becoming or already homeless. This could be through paying a rent deposit in advance or helping the family meet a rent shortfall. Ensuring housing also fulfills the physiological need of shelter as represented in Maslow's hierarchy of needs (Poston, 2009). According to Maslow's hierarchy of needs, it is important to satisfy </w:t>
      </w:r>
      <w:r w:rsidR="00927630">
        <w:rPr>
          <w:rFonts w:ascii="Arial" w:hAnsi="Arial" w:cs="Arial"/>
        </w:rPr>
        <w:t xml:space="preserve">the basic needs of a child </w:t>
      </w:r>
      <w:r w:rsidRPr="00F90955">
        <w:rPr>
          <w:rFonts w:ascii="Arial" w:hAnsi="Arial" w:cs="Arial"/>
        </w:rPr>
        <w:t xml:space="preserve">such as shelter water, sleep, clothing, and food to ensure that the children can make better decisions about their health and social wellbeing (Huitt, 2007; McLeod, 2007). Teaching Soni how to parent and build positive relationships </w:t>
      </w:r>
      <w:r w:rsidR="00B23591">
        <w:rPr>
          <w:rFonts w:ascii="Arial" w:hAnsi="Arial" w:cs="Arial"/>
        </w:rPr>
        <w:t>met the</w:t>
      </w:r>
      <w:r w:rsidRPr="00F90955">
        <w:rPr>
          <w:rFonts w:ascii="Arial" w:hAnsi="Arial" w:cs="Arial"/>
        </w:rPr>
        <w:t xml:space="preserve"> children's need </w:t>
      </w:r>
      <w:r w:rsidR="00B23591">
        <w:rPr>
          <w:rFonts w:ascii="Arial" w:hAnsi="Arial" w:cs="Arial"/>
        </w:rPr>
        <w:t>for</w:t>
      </w:r>
      <w:r w:rsidRPr="00F90955">
        <w:rPr>
          <w:rFonts w:ascii="Arial" w:hAnsi="Arial" w:cs="Arial"/>
        </w:rPr>
        <w:t xml:space="preserve"> love and belonging which was created by Julie's absence. Love and belonging are represented in the third level in Maslow's hierarchy of needs and are essential to a child's growth</w:t>
      </w:r>
      <w:r w:rsidR="00B23591">
        <w:rPr>
          <w:rFonts w:ascii="Arial" w:hAnsi="Arial" w:cs="Arial"/>
        </w:rPr>
        <w:t xml:space="preserve"> (McLeod, 2007).</w:t>
      </w:r>
    </w:p>
    <w:p w14:paraId="6D49AC57" w14:textId="77777777" w:rsidR="00F90955" w:rsidRPr="00F90955" w:rsidRDefault="00F90955" w:rsidP="00F90955">
      <w:pPr>
        <w:spacing w:line="360" w:lineRule="auto"/>
        <w:jc w:val="both"/>
        <w:rPr>
          <w:rFonts w:ascii="Arial" w:hAnsi="Arial" w:cs="Arial"/>
        </w:rPr>
      </w:pPr>
    </w:p>
    <w:p w14:paraId="3E657805" w14:textId="28A9FE65" w:rsidR="00F90955" w:rsidRPr="00F90955" w:rsidRDefault="00F90955" w:rsidP="00F90955">
      <w:pPr>
        <w:spacing w:line="360" w:lineRule="auto"/>
        <w:jc w:val="both"/>
        <w:rPr>
          <w:rFonts w:ascii="Arial" w:hAnsi="Arial" w:cs="Arial"/>
        </w:rPr>
      </w:pPr>
      <w:r w:rsidRPr="00F90955">
        <w:rPr>
          <w:rFonts w:ascii="Arial" w:hAnsi="Arial" w:cs="Arial"/>
        </w:rPr>
        <w:t>The key worker also enrolled Tom with the young offenders team. Youth offending teams are established by the Criminal and Disorder Act 1998 and constitute professionals in the police, social services, probation, health and education to help young people out of criminal behavior and live more responsible lives. Soni was also trained in parenting and taught important aspects such as budgeting, debt servicing and implementing routines for children. Given that the children are emotionally neglected, the Children Act 1989 recommends that interventions through agencies such as Family Links is paramount to help in child development. The key worker's choice to teach Soni and make her more involved in the children's development recognises the relevance of a child's immediate family as key to child protection. This is linked to Bronfenbrenner's theory of ecological systems that recognises that an individual's life experiences can be influenced by four levels</w:t>
      </w:r>
      <w:r w:rsidR="009D4CC7">
        <w:rPr>
          <w:rFonts w:ascii="Arial" w:hAnsi="Arial" w:cs="Arial"/>
        </w:rPr>
        <w:t xml:space="preserve"> of environments</w:t>
      </w:r>
      <w:r w:rsidRPr="00F90955">
        <w:rPr>
          <w:rFonts w:ascii="Arial" w:hAnsi="Arial" w:cs="Arial"/>
        </w:rPr>
        <w:t xml:space="preserve"> namely; the micro, meso, exo and macro systems (Brofenbrenner, 1979). In this case, Soni as an immediate family member was able to impact the children’s wellbeing through providing love and belonging for them. </w:t>
      </w:r>
    </w:p>
    <w:p w14:paraId="08BEE663" w14:textId="1E990815" w:rsidR="009D4CC7" w:rsidRPr="00F90955" w:rsidRDefault="00F90955" w:rsidP="00F90955">
      <w:pPr>
        <w:spacing w:line="360" w:lineRule="auto"/>
        <w:jc w:val="both"/>
        <w:rPr>
          <w:rFonts w:ascii="Arial" w:hAnsi="Arial" w:cs="Arial"/>
        </w:rPr>
      </w:pPr>
      <w:r w:rsidRPr="00F90955">
        <w:rPr>
          <w:rFonts w:ascii="Arial" w:hAnsi="Arial" w:cs="Arial"/>
        </w:rPr>
        <w:t>These interventions were made as a concerted effort by the local authority and local agencies such as Family Links. Julie</w:t>
      </w:r>
      <w:r w:rsidR="009D4CC7">
        <w:rPr>
          <w:rFonts w:ascii="Arial" w:hAnsi="Arial" w:cs="Arial"/>
        </w:rPr>
        <w:t xml:space="preserve"> was enrolled for drug rehabilitation, </w:t>
      </w:r>
      <w:r w:rsidRPr="00F90955">
        <w:rPr>
          <w:rFonts w:ascii="Arial" w:hAnsi="Arial" w:cs="Arial"/>
        </w:rPr>
        <w:t>Tom</w:t>
      </w:r>
      <w:r w:rsidR="009D4CC7">
        <w:rPr>
          <w:rFonts w:ascii="Arial" w:hAnsi="Arial" w:cs="Arial"/>
        </w:rPr>
        <w:t xml:space="preserve"> </w:t>
      </w:r>
      <w:r w:rsidRPr="00F90955">
        <w:rPr>
          <w:rFonts w:ascii="Arial" w:hAnsi="Arial" w:cs="Arial"/>
        </w:rPr>
        <w:t>assigned to a youth offending team</w:t>
      </w:r>
      <w:r w:rsidR="009D4CC7">
        <w:rPr>
          <w:rFonts w:ascii="Arial" w:hAnsi="Arial" w:cs="Arial"/>
        </w:rPr>
        <w:t xml:space="preserve">, </w:t>
      </w:r>
      <w:r w:rsidRPr="00F90955">
        <w:rPr>
          <w:rFonts w:ascii="Arial" w:hAnsi="Arial" w:cs="Arial"/>
        </w:rPr>
        <w:t>Soni enrolled in the Family Links Nurturing program and the family was supported in accessing housing. These interventions are varied and imply multi-agency working. The Children Act 2004 implores local authorities and partners to collaborate while promoting the wellbeing of children and young people. This is reinforced by the statutory guidance </w:t>
      </w:r>
      <w:r w:rsidRPr="00F90955">
        <w:rPr>
          <w:rFonts w:ascii="Arial" w:hAnsi="Arial" w:cs="Arial"/>
          <w:i/>
          <w:iCs/>
        </w:rPr>
        <w:t>‘Working Together to Safeguard Children A guide to inter-agency working to safeguard and promote the welfare of children'</w:t>
      </w:r>
      <w:r w:rsidRPr="00F90955">
        <w:rPr>
          <w:rFonts w:ascii="Arial" w:hAnsi="Arial" w:cs="Arial"/>
        </w:rPr>
        <w:t> (2018) which encourages organisations to understand their roles in inter-agency working while promoting the welfare of children. Multi-agency working is key to child protection as professionals have a full overview of a child's needs and work together in supporting them (Sidebotham </w:t>
      </w:r>
      <w:r w:rsidRPr="00F90955">
        <w:rPr>
          <w:rFonts w:ascii="Arial" w:hAnsi="Arial" w:cs="Arial"/>
          <w:i/>
          <w:iCs/>
        </w:rPr>
        <w:t>et al.,</w:t>
      </w:r>
      <w:r w:rsidRPr="00F90955">
        <w:rPr>
          <w:rFonts w:ascii="Arial" w:hAnsi="Arial" w:cs="Arial"/>
        </w:rPr>
        <w:t> 2016). However, this requires agencies to share information clearly, understand their different roles and build a trust working relationship with each other to ensure effective child protection (NSPCC, 2019b).  </w:t>
      </w:r>
    </w:p>
    <w:p w14:paraId="53559A25" w14:textId="46429603" w:rsidR="00F90955" w:rsidRPr="00F90955" w:rsidRDefault="00F90955" w:rsidP="0095090E">
      <w:pPr>
        <w:spacing w:line="360" w:lineRule="auto"/>
        <w:jc w:val="both"/>
        <w:rPr>
          <w:rFonts w:ascii="Arial" w:hAnsi="Arial" w:cs="Arial"/>
        </w:rPr>
      </w:pPr>
      <w:r w:rsidRPr="00F90955">
        <w:rPr>
          <w:rFonts w:ascii="Arial" w:hAnsi="Arial" w:cs="Arial"/>
        </w:rPr>
        <w:t>Multi-agency support also fits with Bronfenbrenner's ecological systems theory as it recognises that a child's health and social wellbeing can not be impacted by a single agency. With such, intervention in child protection comes in different levels which if out together takes a holistic look at the child's needs. This implies that the different systems around the child have to interact to ensure effective protection (McGregor and Devaney, 2020). </w:t>
      </w:r>
    </w:p>
    <w:p w14:paraId="74B542EE" w14:textId="79216105" w:rsidR="006C4219" w:rsidRPr="00372FE5" w:rsidRDefault="008B518F" w:rsidP="0095090E">
      <w:pPr>
        <w:pStyle w:val="Heading1"/>
        <w:rPr>
          <w:b/>
        </w:rPr>
      </w:pPr>
      <w:bookmarkStart w:id="5" w:name="_Toc80781387"/>
      <w:r>
        <w:rPr>
          <w:b/>
          <w:caps w:val="0"/>
        </w:rPr>
        <w:tab/>
      </w:r>
      <w:r w:rsidR="00372FE5" w:rsidRPr="00372FE5">
        <w:rPr>
          <w:b/>
          <w:bCs/>
          <w:caps w:val="0"/>
        </w:rPr>
        <w:t xml:space="preserve">Evaluation of </w:t>
      </w:r>
      <w:r w:rsidR="00372FE5" w:rsidRPr="00372FE5">
        <w:rPr>
          <w:b/>
          <w:caps w:val="0"/>
        </w:rPr>
        <w:t>intervention results</w:t>
      </w:r>
      <w:bookmarkEnd w:id="5"/>
      <w:r w:rsidR="00FE0AAA" w:rsidRPr="00372FE5">
        <w:rPr>
          <w:b/>
        </w:rPr>
        <w:t xml:space="preserve"> </w:t>
      </w:r>
    </w:p>
    <w:p w14:paraId="6D35E68F" w14:textId="5324944A" w:rsidR="00F90955" w:rsidRPr="00F90955" w:rsidRDefault="00554FE1" w:rsidP="00F90955">
      <w:pPr>
        <w:spacing w:line="360" w:lineRule="auto"/>
        <w:jc w:val="both"/>
        <w:rPr>
          <w:rFonts w:ascii="Arial" w:hAnsi="Arial" w:cs="Arial"/>
        </w:rPr>
      </w:pPr>
      <w:r>
        <w:rPr>
          <w:rFonts w:ascii="Arial" w:hAnsi="Arial" w:cs="Arial"/>
        </w:rPr>
        <w:t>With the</w:t>
      </w:r>
      <w:r w:rsidR="00F90955" w:rsidRPr="00F90955">
        <w:rPr>
          <w:rFonts w:ascii="Arial" w:hAnsi="Arial" w:cs="Arial"/>
        </w:rPr>
        <w:t xml:space="preserve"> multi-agency support</w:t>
      </w:r>
      <w:r>
        <w:rPr>
          <w:rFonts w:ascii="Arial" w:hAnsi="Arial" w:cs="Arial"/>
        </w:rPr>
        <w:t xml:space="preserve">, </w:t>
      </w:r>
      <w:r w:rsidR="00F90955" w:rsidRPr="00F90955">
        <w:rPr>
          <w:rFonts w:ascii="Arial" w:hAnsi="Arial" w:cs="Arial"/>
        </w:rPr>
        <w:t>the interventions made for Julie's family were successful. Julie was referred to a local drugs support project in which she completed an educational course in literacy and over time, unsuitable visitors to the family home</w:t>
      </w:r>
      <w:r>
        <w:rPr>
          <w:rFonts w:ascii="Arial" w:hAnsi="Arial" w:cs="Arial"/>
        </w:rPr>
        <w:t xml:space="preserve"> </w:t>
      </w:r>
      <w:r w:rsidR="00F90955" w:rsidRPr="00F90955">
        <w:rPr>
          <w:rFonts w:ascii="Arial" w:hAnsi="Arial" w:cs="Arial"/>
        </w:rPr>
        <w:t>reduced. Tom completed his youth offending team order and later left the home and went to stay with his father in another city which helped the other brothers quit anti-social behaviour. The children's school attendance improved to over 90% with the intervention and with the training provided by the Family Links Nurturing Program, Sonia got better at parenting and took a more proactive role as far as attending parents' evenings. </w:t>
      </w:r>
    </w:p>
    <w:p w14:paraId="3440C5E3" w14:textId="1718A996" w:rsidR="00F90955" w:rsidRPr="00F90955" w:rsidRDefault="00F90955" w:rsidP="00F90955">
      <w:pPr>
        <w:spacing w:line="360" w:lineRule="auto"/>
        <w:jc w:val="both"/>
        <w:rPr>
          <w:rFonts w:ascii="Arial" w:hAnsi="Arial" w:cs="Arial"/>
        </w:rPr>
      </w:pPr>
      <w:r w:rsidRPr="00F90955">
        <w:rPr>
          <w:rFonts w:ascii="Arial" w:hAnsi="Arial" w:cs="Arial"/>
        </w:rPr>
        <w:t>The success can be attributed to the comprehensive legal and policy framework that underpins children's safety in the UK. The </w:t>
      </w:r>
      <w:r w:rsidRPr="00F90955">
        <w:rPr>
          <w:rFonts w:ascii="Arial" w:hAnsi="Arial" w:cs="Arial"/>
          <w:i/>
          <w:iCs/>
        </w:rPr>
        <w:t>‘Working Together to Safeguard Children A guide to inter-agency working to safeguard and promote the welfare of children</w:t>
      </w:r>
      <w:r w:rsidRPr="00F90955">
        <w:rPr>
          <w:rFonts w:ascii="Arial" w:hAnsi="Arial" w:cs="Arial"/>
        </w:rPr>
        <w:t> (2018) provides guidance about multi-agency working. This policy is comprehensive because it applies to all schools, children up to 18 years of age, all organisations, local authorities, clinical commissioning groups, police and any other agency that comes into contact with children (Department for Education [DfE], 2018). The policy recommends a child-centered care approach which entails listening to the children's wishes, providing children with information about care plan proceedings and advocating for their wishes. These key aspects are underpinned by the Children Act 1989</w:t>
      </w:r>
      <w:r w:rsidR="00554FE1">
        <w:rPr>
          <w:rFonts w:ascii="Arial" w:hAnsi="Arial" w:cs="Arial"/>
        </w:rPr>
        <w:t xml:space="preserve">, </w:t>
      </w:r>
      <w:r w:rsidRPr="00F90955">
        <w:rPr>
          <w:rFonts w:ascii="Arial" w:hAnsi="Arial" w:cs="Arial"/>
        </w:rPr>
        <w:t xml:space="preserve">Equality Act 2010 </w:t>
      </w:r>
      <w:r w:rsidR="00554FE1">
        <w:rPr>
          <w:rFonts w:ascii="Arial" w:hAnsi="Arial" w:cs="Arial"/>
        </w:rPr>
        <w:t>which</w:t>
      </w:r>
      <w:r w:rsidRPr="00F90955">
        <w:rPr>
          <w:rFonts w:ascii="Arial" w:hAnsi="Arial" w:cs="Arial"/>
        </w:rPr>
        <w:t xml:space="preserve"> advocates for eliminating discrimination in risk assessment and the United Nations Convention on the Rights of the Child (UNCRC) that recognises children's rights to expression. These aspects make this policy stand out and effective in protecting children. However, agencies need to be aware of their roles and work effectively within teams to ensure better outcomes such as witnessed with Julie and her family.</w:t>
      </w:r>
    </w:p>
    <w:p w14:paraId="7D7B06C4" w14:textId="71D01822" w:rsidR="00A801A1" w:rsidRPr="00372FE5" w:rsidRDefault="008B518F" w:rsidP="0095090E">
      <w:pPr>
        <w:pStyle w:val="Heading1"/>
        <w:rPr>
          <w:rFonts w:cs="Arial"/>
          <w:b/>
          <w:bCs/>
        </w:rPr>
      </w:pPr>
      <w:bookmarkStart w:id="6" w:name="_Toc80781388"/>
      <w:r>
        <w:rPr>
          <w:rFonts w:cs="Arial"/>
          <w:b/>
          <w:caps w:val="0"/>
        </w:rPr>
        <w:tab/>
      </w:r>
      <w:r w:rsidR="00372FE5" w:rsidRPr="00372FE5">
        <w:rPr>
          <w:rFonts w:cs="Arial"/>
          <w:b/>
          <w:bCs/>
          <w:caps w:val="0"/>
        </w:rPr>
        <w:t>Critical evaluation</w:t>
      </w:r>
      <w:r w:rsidR="00372FE5" w:rsidRPr="00372FE5">
        <w:rPr>
          <w:rFonts w:cs="Arial"/>
          <w:b/>
          <w:caps w:val="0"/>
        </w:rPr>
        <w:t xml:space="preserve"> and recommendations</w:t>
      </w:r>
      <w:bookmarkEnd w:id="6"/>
      <w:r w:rsidR="00A801A1" w:rsidRPr="00372FE5">
        <w:rPr>
          <w:rFonts w:cs="Arial"/>
          <w:b/>
          <w:bCs/>
        </w:rPr>
        <w:t xml:space="preserve"> </w:t>
      </w:r>
    </w:p>
    <w:p w14:paraId="7CE17CA1" w14:textId="22AB6E4D" w:rsidR="00F90955" w:rsidRPr="00F90955" w:rsidRDefault="00F90955" w:rsidP="00F90955">
      <w:pPr>
        <w:spacing w:line="360" w:lineRule="auto"/>
        <w:jc w:val="both"/>
        <w:rPr>
          <w:rFonts w:ascii="Arial" w:hAnsi="Arial" w:cs="Arial"/>
        </w:rPr>
      </w:pPr>
      <w:r w:rsidRPr="00F90955">
        <w:rPr>
          <w:rFonts w:ascii="Arial" w:hAnsi="Arial" w:cs="Arial"/>
        </w:rPr>
        <w:t xml:space="preserve">The multi-agency support extended to Julie's family was diverse and met the various needs exhibited in the case study. Training Sonia in parenting and relationship skills was very critical given that Julie was absent and emotionally unavailable for her children. With Sonia and the key worker getting involved in the children's school, the children gained a higher rate of school attendance. However, Sonia with time may find it challenging to balance her personal life and caring for six children. The Care Act (2014) highlights that the life of carers is important and the local authorities are tasked to assess for any needs and meet them. </w:t>
      </w:r>
      <w:r w:rsidR="002E0E7C">
        <w:rPr>
          <w:rFonts w:ascii="Arial" w:hAnsi="Arial" w:cs="Arial"/>
        </w:rPr>
        <w:t xml:space="preserve">Her role </w:t>
      </w:r>
      <w:r w:rsidRPr="00F90955">
        <w:rPr>
          <w:rFonts w:ascii="Arial" w:hAnsi="Arial" w:cs="Arial"/>
        </w:rPr>
        <w:t>may suffocate her other personal relationships (Rand, 2020). Therefore, there should have been a plan on how to cater for Soni's health and social wellbeing alongside the housing association monitoring the family. With such, there should have also been a plan to enrol Julie to the Family Links Nurturing program so that at she gets more involved in her children's growth and development. Research shows that involving mothers in child upbringing fosters child development (Malekafzali </w:t>
      </w:r>
      <w:r w:rsidRPr="00F90955">
        <w:rPr>
          <w:rFonts w:ascii="Arial" w:hAnsi="Arial" w:cs="Arial"/>
          <w:i/>
          <w:iCs/>
        </w:rPr>
        <w:t>et al.,</w:t>
      </w:r>
      <w:r w:rsidRPr="00F90955">
        <w:rPr>
          <w:rFonts w:ascii="Arial" w:hAnsi="Arial" w:cs="Arial"/>
        </w:rPr>
        <w:t> 2017).</w:t>
      </w:r>
    </w:p>
    <w:p w14:paraId="791850AD" w14:textId="053D848E" w:rsidR="00492FFC" w:rsidRPr="00372FE5" w:rsidRDefault="008B518F" w:rsidP="0095090E">
      <w:pPr>
        <w:pStyle w:val="Heading1"/>
        <w:rPr>
          <w:b/>
        </w:rPr>
      </w:pPr>
      <w:bookmarkStart w:id="7" w:name="_Toc80781389"/>
      <w:r>
        <w:rPr>
          <w:b/>
          <w:caps w:val="0"/>
        </w:rPr>
        <w:tab/>
      </w:r>
      <w:r w:rsidR="00372FE5" w:rsidRPr="00372FE5">
        <w:rPr>
          <w:b/>
          <w:bCs/>
          <w:caps w:val="0"/>
        </w:rPr>
        <w:t>Conclusion</w:t>
      </w:r>
      <w:bookmarkEnd w:id="7"/>
    </w:p>
    <w:p w14:paraId="659AF964" w14:textId="26278434" w:rsidR="00492FFC" w:rsidRPr="002E0E7C" w:rsidRDefault="00480BBC" w:rsidP="0095090E">
      <w:pPr>
        <w:spacing w:line="360" w:lineRule="auto"/>
        <w:jc w:val="both"/>
        <w:rPr>
          <w:rFonts w:ascii="Arial" w:hAnsi="Arial" w:cs="Arial"/>
        </w:rPr>
      </w:pPr>
      <w:r w:rsidRPr="00480BBC">
        <w:rPr>
          <w:rFonts w:ascii="Arial" w:hAnsi="Arial" w:cs="Arial"/>
        </w:rPr>
        <w:t>In conclusion, safeguarding children from harm is the responsibility of every individual and organisation that comes in contact with children. To ensure better results, agencies should collaborate to</w:t>
      </w:r>
      <w:r w:rsidR="002E0E7C">
        <w:rPr>
          <w:rFonts w:ascii="Arial" w:hAnsi="Arial" w:cs="Arial"/>
        </w:rPr>
        <w:t xml:space="preserve"> holistically</w:t>
      </w:r>
      <w:r w:rsidRPr="00480BBC">
        <w:rPr>
          <w:rFonts w:ascii="Arial" w:hAnsi="Arial" w:cs="Arial"/>
        </w:rPr>
        <w:t xml:space="preserve"> meet the diverse family needs like it was with Julie. However, multi-agency support should ensure child-centered interventions and professionals should have a good understanding of the legal and policy framework to ensure appropriate support for children in need.</w:t>
      </w:r>
      <w:r w:rsidR="002E0E7C">
        <w:rPr>
          <w:rFonts w:ascii="Arial" w:hAnsi="Arial" w:cs="Arial"/>
        </w:rPr>
        <w:t xml:space="preserve"> Professionals should be aware of the changes to policy that could possibly impact the children’s wellbeing and reflect more on their roles to provide safe and effective care. </w:t>
      </w:r>
    </w:p>
    <w:p w14:paraId="6BBE7494" w14:textId="1EE4D06D" w:rsidR="001B667A" w:rsidRDefault="001B667A" w:rsidP="0095090E">
      <w:pPr>
        <w:spacing w:line="360" w:lineRule="auto"/>
        <w:jc w:val="both"/>
        <w:rPr>
          <w:rFonts w:ascii="Arial" w:hAnsi="Arial" w:cs="Arial"/>
        </w:rPr>
      </w:pPr>
    </w:p>
    <w:p w14:paraId="4B1CADC1" w14:textId="26429BE2" w:rsidR="0040439B" w:rsidRDefault="0040439B" w:rsidP="0095090E">
      <w:pPr>
        <w:spacing w:line="360" w:lineRule="auto"/>
        <w:jc w:val="both"/>
        <w:rPr>
          <w:rFonts w:ascii="Arial" w:hAnsi="Arial" w:cs="Arial"/>
        </w:rPr>
      </w:pPr>
    </w:p>
    <w:p w14:paraId="6462ED9D" w14:textId="424288EF" w:rsidR="0040439B" w:rsidRDefault="0040439B" w:rsidP="0095090E">
      <w:pPr>
        <w:spacing w:line="360" w:lineRule="auto"/>
        <w:jc w:val="both"/>
        <w:rPr>
          <w:rFonts w:ascii="Arial" w:hAnsi="Arial" w:cs="Arial"/>
        </w:rPr>
      </w:pPr>
    </w:p>
    <w:p w14:paraId="0D8C1E0E" w14:textId="5369C1C5" w:rsidR="0040439B" w:rsidRDefault="0040439B" w:rsidP="0095090E">
      <w:pPr>
        <w:spacing w:line="360" w:lineRule="auto"/>
        <w:jc w:val="both"/>
        <w:rPr>
          <w:rFonts w:ascii="Arial" w:hAnsi="Arial" w:cs="Arial"/>
        </w:rPr>
      </w:pPr>
    </w:p>
    <w:p w14:paraId="1B3B95BC" w14:textId="57EC07BD" w:rsidR="0040439B" w:rsidRDefault="0040439B" w:rsidP="0095090E">
      <w:pPr>
        <w:spacing w:line="360" w:lineRule="auto"/>
        <w:jc w:val="both"/>
        <w:rPr>
          <w:rFonts w:ascii="Arial" w:hAnsi="Arial" w:cs="Arial"/>
        </w:rPr>
      </w:pPr>
    </w:p>
    <w:p w14:paraId="14F1D194" w14:textId="1C01CE2B" w:rsidR="0040439B" w:rsidRDefault="0040439B" w:rsidP="0095090E">
      <w:pPr>
        <w:spacing w:line="360" w:lineRule="auto"/>
        <w:jc w:val="both"/>
        <w:rPr>
          <w:rFonts w:ascii="Arial" w:hAnsi="Arial" w:cs="Arial"/>
        </w:rPr>
      </w:pPr>
    </w:p>
    <w:p w14:paraId="0C4F1254" w14:textId="507ED7AA" w:rsidR="0040439B" w:rsidRDefault="0040439B" w:rsidP="0095090E">
      <w:pPr>
        <w:spacing w:line="360" w:lineRule="auto"/>
        <w:jc w:val="both"/>
        <w:rPr>
          <w:rFonts w:ascii="Arial" w:hAnsi="Arial" w:cs="Arial"/>
        </w:rPr>
      </w:pPr>
    </w:p>
    <w:p w14:paraId="76AB8D91" w14:textId="2E62E3B2" w:rsidR="0040439B" w:rsidRDefault="0040439B" w:rsidP="0095090E">
      <w:pPr>
        <w:spacing w:line="360" w:lineRule="auto"/>
        <w:jc w:val="both"/>
        <w:rPr>
          <w:rFonts w:ascii="Arial" w:hAnsi="Arial" w:cs="Arial"/>
        </w:rPr>
      </w:pPr>
    </w:p>
    <w:p w14:paraId="7A4B0D12" w14:textId="5FC6FA45" w:rsidR="0040439B" w:rsidRPr="001E5D53" w:rsidRDefault="001E5D53" w:rsidP="001E5D53">
      <w:pPr>
        <w:pStyle w:val="Heading1"/>
        <w:jc w:val="center"/>
        <w:rPr>
          <w:rStyle w:val="groupname"/>
          <w:rFonts w:cs="Arial"/>
          <w:b/>
          <w:color w:val="1C1D1E"/>
          <w:shd w:val="clear" w:color="auto" w:fill="EFEFF0"/>
        </w:rPr>
      </w:pPr>
      <w:bookmarkStart w:id="8" w:name="_Toc80781390"/>
      <w:r w:rsidRPr="001E5D53">
        <w:rPr>
          <w:rStyle w:val="groupname"/>
          <w:rFonts w:cs="Arial"/>
          <w:b/>
          <w:caps w:val="0"/>
          <w:color w:val="1C1D1E"/>
          <w:shd w:val="clear" w:color="auto" w:fill="EFEFF0"/>
        </w:rPr>
        <w:t>REFERENCES</w:t>
      </w:r>
      <w:bookmarkEnd w:id="8"/>
    </w:p>
    <w:p w14:paraId="2A791C29" w14:textId="4A5C476D" w:rsidR="002E578F" w:rsidRPr="002E578F" w:rsidRDefault="002E578F" w:rsidP="0040439B">
      <w:pPr>
        <w:spacing w:line="360" w:lineRule="auto"/>
        <w:rPr>
          <w:rFonts w:ascii="Arial" w:hAnsi="Arial" w:cs="Arial"/>
        </w:rPr>
      </w:pPr>
      <w:r>
        <w:rPr>
          <w:rFonts w:ascii="Arial" w:hAnsi="Arial" w:cs="Arial"/>
        </w:rPr>
        <w:t xml:space="preserve">ACMD (2003) Hidden Harm: Responding to the needs of children and problem drug users: Home Office. Available at: </w:t>
      </w:r>
      <w:hyperlink r:id="rId9" w:history="1">
        <w:r w:rsidRPr="0061602F">
          <w:rPr>
            <w:rStyle w:val="Hyperlink"/>
            <w:rFonts w:ascii="Arial" w:hAnsi="Arial" w:cs="Arial"/>
          </w:rPr>
          <w:t>https://www.gov.uk/government/publications/amcd-inquiry-hidden-harm-report-on-children-of-drug-users</w:t>
        </w:r>
      </w:hyperlink>
      <w:r>
        <w:rPr>
          <w:rFonts w:ascii="Arial" w:hAnsi="Arial" w:cs="Arial"/>
        </w:rPr>
        <w:t xml:space="preserve"> (Accessed: 22 August 2021). </w:t>
      </w:r>
    </w:p>
    <w:p w14:paraId="39AB44F3" w14:textId="77777777" w:rsidR="00504E9C" w:rsidRDefault="00504E9C" w:rsidP="0040439B">
      <w:pPr>
        <w:spacing w:line="360" w:lineRule="auto"/>
        <w:rPr>
          <w:rFonts w:ascii="Arial" w:hAnsi="Arial" w:cs="Arial"/>
        </w:rPr>
      </w:pPr>
    </w:p>
    <w:p w14:paraId="45586878" w14:textId="79227339" w:rsidR="0040439B" w:rsidRDefault="0040439B" w:rsidP="0040439B">
      <w:pPr>
        <w:spacing w:line="360" w:lineRule="auto"/>
        <w:rPr>
          <w:rFonts w:ascii="Arial" w:hAnsi="Arial" w:cs="Arial"/>
        </w:rPr>
      </w:pPr>
      <w:r w:rsidRPr="00E5035A">
        <w:rPr>
          <w:rFonts w:ascii="Arial" w:hAnsi="Arial" w:cs="Arial"/>
        </w:rPr>
        <w:t>Brophy, J. (2006) </w:t>
      </w:r>
      <w:r w:rsidRPr="00E5035A">
        <w:rPr>
          <w:rFonts w:ascii="Arial" w:hAnsi="Arial" w:cs="Arial"/>
          <w:i/>
          <w:iCs/>
        </w:rPr>
        <w:t>Research review: child care proceedings under the Children Act 1989 (PDF)</w:t>
      </w:r>
      <w:r w:rsidRPr="00E5035A">
        <w:rPr>
          <w:rFonts w:ascii="Arial" w:hAnsi="Arial" w:cs="Arial"/>
        </w:rPr>
        <w:t xml:space="preserve">. London: Department for Constitutional Affairs. </w:t>
      </w:r>
    </w:p>
    <w:p w14:paraId="2F3E36DE" w14:textId="77777777" w:rsidR="00C5240F" w:rsidRDefault="00C5240F" w:rsidP="0040439B">
      <w:pPr>
        <w:spacing w:line="360" w:lineRule="auto"/>
        <w:rPr>
          <w:rFonts w:ascii="Arial" w:hAnsi="Arial" w:cs="Arial"/>
          <w:i/>
          <w:color w:val="333333"/>
          <w:shd w:val="clear" w:color="auto" w:fill="FFFFFF"/>
        </w:rPr>
      </w:pPr>
    </w:p>
    <w:p w14:paraId="6BAC8AB3" w14:textId="1928046B" w:rsidR="0040439B" w:rsidRPr="00F779C4" w:rsidRDefault="00F779C4" w:rsidP="0040439B">
      <w:pPr>
        <w:spacing w:line="360" w:lineRule="auto"/>
        <w:rPr>
          <w:rFonts w:ascii="Arial" w:hAnsi="Arial" w:cs="Arial"/>
          <w:color w:val="333333"/>
          <w:shd w:val="clear" w:color="auto" w:fill="FFFFFF"/>
        </w:rPr>
      </w:pPr>
      <w:r>
        <w:rPr>
          <w:rFonts w:ascii="Arial" w:hAnsi="Arial" w:cs="Arial"/>
          <w:i/>
          <w:color w:val="333333"/>
          <w:shd w:val="clear" w:color="auto" w:fill="FFFFFF"/>
        </w:rPr>
        <w:t xml:space="preserve">Care Act 2014, </w:t>
      </w:r>
      <w:r>
        <w:rPr>
          <w:rFonts w:ascii="Arial" w:hAnsi="Arial" w:cs="Arial"/>
          <w:color w:val="333333"/>
          <w:shd w:val="clear" w:color="auto" w:fill="FFFFFF"/>
        </w:rPr>
        <w:t xml:space="preserve">Available at: </w:t>
      </w:r>
      <w:hyperlink r:id="rId10" w:history="1">
        <w:r w:rsidRPr="0061602F">
          <w:rPr>
            <w:rStyle w:val="Hyperlink"/>
            <w:rFonts w:ascii="Arial" w:hAnsi="Arial" w:cs="Arial"/>
            <w:shd w:val="clear" w:color="auto" w:fill="FFFFFF"/>
          </w:rPr>
          <w:t>https://www.legislation.gov.uk/ukpga/2014/23</w:t>
        </w:r>
      </w:hyperlink>
      <w:r>
        <w:rPr>
          <w:rFonts w:ascii="Arial" w:hAnsi="Arial" w:cs="Arial"/>
          <w:color w:val="333333"/>
          <w:shd w:val="clear" w:color="auto" w:fill="FFFFFF"/>
        </w:rPr>
        <w:t xml:space="preserve"> (Accessed: 20 August 2021). </w:t>
      </w:r>
    </w:p>
    <w:p w14:paraId="20AF343E" w14:textId="77777777" w:rsidR="00C5240F" w:rsidRDefault="00C5240F" w:rsidP="0040439B">
      <w:pPr>
        <w:spacing w:line="360" w:lineRule="auto"/>
        <w:rPr>
          <w:rFonts w:ascii="Arial" w:hAnsi="Arial" w:cs="Arial"/>
          <w:i/>
          <w:iCs/>
          <w:color w:val="333333"/>
          <w:shd w:val="clear" w:color="auto" w:fill="FFFFFF"/>
        </w:rPr>
      </w:pPr>
    </w:p>
    <w:p w14:paraId="5551DD54" w14:textId="00CBACC2" w:rsidR="0040439B" w:rsidRDefault="0040439B" w:rsidP="0040439B">
      <w:pPr>
        <w:spacing w:line="360" w:lineRule="auto"/>
        <w:rPr>
          <w:rFonts w:ascii="Arial" w:hAnsi="Arial" w:cs="Arial"/>
          <w:color w:val="222222"/>
          <w:shd w:val="clear" w:color="auto" w:fill="FFFFFF"/>
        </w:rPr>
      </w:pPr>
      <w:r w:rsidRPr="00E5035A">
        <w:rPr>
          <w:rFonts w:ascii="Arial" w:hAnsi="Arial" w:cs="Arial"/>
          <w:i/>
          <w:iCs/>
          <w:color w:val="333333"/>
          <w:shd w:val="clear" w:color="auto" w:fill="FFFFFF"/>
        </w:rPr>
        <w:t>Children Act 2004</w:t>
      </w:r>
      <w:r w:rsidRPr="00E5035A">
        <w:rPr>
          <w:rFonts w:ascii="Arial" w:hAnsi="Arial" w:cs="Arial"/>
          <w:color w:val="333333"/>
          <w:shd w:val="clear" w:color="auto" w:fill="FFFFFF"/>
        </w:rPr>
        <w:t>,</w:t>
      </w:r>
      <w:r w:rsidRPr="00E5035A">
        <w:rPr>
          <w:rFonts w:ascii="Arial" w:hAnsi="Arial" w:cs="Arial"/>
          <w:color w:val="222222"/>
          <w:shd w:val="clear" w:color="auto" w:fill="FFFFFF"/>
        </w:rPr>
        <w:t xml:space="preserve"> Available at: </w:t>
      </w:r>
      <w:hyperlink r:id="rId11" w:history="1">
        <w:r w:rsidRPr="00E5035A">
          <w:rPr>
            <w:rStyle w:val="Hyperlink"/>
            <w:rFonts w:ascii="Arial" w:hAnsi="Arial" w:cs="Arial"/>
            <w:shd w:val="clear" w:color="auto" w:fill="FFFFFF"/>
          </w:rPr>
          <w:t>https://www.legislation.gov.uk/ukpga/2004/31</w:t>
        </w:r>
      </w:hyperlink>
      <w:r w:rsidRPr="00E5035A">
        <w:rPr>
          <w:rFonts w:ascii="Arial" w:hAnsi="Arial" w:cs="Arial"/>
          <w:color w:val="222222"/>
          <w:shd w:val="clear" w:color="auto" w:fill="FFFFFF"/>
        </w:rPr>
        <w:t xml:space="preserve"> (Accessed: 20 August 2021). </w:t>
      </w:r>
    </w:p>
    <w:p w14:paraId="40A4B35C" w14:textId="416292A6" w:rsidR="0040439B" w:rsidRPr="00E5035A" w:rsidRDefault="007407F1" w:rsidP="0040439B">
      <w:pPr>
        <w:spacing w:line="360" w:lineRule="auto"/>
        <w:rPr>
          <w:rFonts w:ascii="Arial" w:hAnsi="Arial" w:cs="Arial"/>
          <w:color w:val="222222"/>
          <w:shd w:val="clear" w:color="auto" w:fill="FFFFFF"/>
        </w:rPr>
      </w:pPr>
      <w:r w:rsidRPr="00F779C4">
        <w:rPr>
          <w:rFonts w:ascii="Arial" w:hAnsi="Arial" w:cs="Arial"/>
          <w:i/>
          <w:color w:val="222222"/>
          <w:shd w:val="clear" w:color="auto" w:fill="FFFFFF"/>
        </w:rPr>
        <w:t>Children Act 1989</w:t>
      </w:r>
      <w:r>
        <w:rPr>
          <w:rFonts w:ascii="Arial" w:hAnsi="Arial" w:cs="Arial"/>
          <w:color w:val="222222"/>
          <w:shd w:val="clear" w:color="auto" w:fill="FFFFFF"/>
        </w:rPr>
        <w:t xml:space="preserve">, </w:t>
      </w:r>
      <w:r w:rsidRPr="00F779C4">
        <w:rPr>
          <w:rFonts w:ascii="Arial" w:hAnsi="Arial" w:cs="Arial"/>
          <w:color w:val="222222"/>
          <w:shd w:val="clear" w:color="auto" w:fill="FFFFFF"/>
        </w:rPr>
        <w:t>s.17</w:t>
      </w:r>
      <w:r>
        <w:rPr>
          <w:rFonts w:ascii="Arial" w:hAnsi="Arial" w:cs="Arial"/>
          <w:color w:val="222222"/>
          <w:shd w:val="clear" w:color="auto" w:fill="FFFFFF"/>
        </w:rPr>
        <w:t xml:space="preserve"> Available at: </w:t>
      </w:r>
      <w:hyperlink r:id="rId12" w:history="1">
        <w:r w:rsidRPr="0061602F">
          <w:rPr>
            <w:rStyle w:val="Hyperlink"/>
            <w:rFonts w:ascii="Arial" w:hAnsi="Arial" w:cs="Arial"/>
            <w:shd w:val="clear" w:color="auto" w:fill="FFFFFF"/>
          </w:rPr>
          <w:t>https://www.legislation.gov.uk/ukpga/1989/41/contents/enacted</w:t>
        </w:r>
      </w:hyperlink>
      <w:r>
        <w:rPr>
          <w:rFonts w:ascii="Arial" w:hAnsi="Arial" w:cs="Arial"/>
          <w:color w:val="222222"/>
          <w:shd w:val="clear" w:color="auto" w:fill="FFFFFF"/>
        </w:rPr>
        <w:t xml:space="preserve"> (Accessed: 23 August 2021).</w:t>
      </w:r>
    </w:p>
    <w:p w14:paraId="4F6AE8A7" w14:textId="77777777" w:rsidR="007407F1" w:rsidRDefault="007407F1" w:rsidP="0040439B">
      <w:pPr>
        <w:spacing w:line="360" w:lineRule="auto"/>
        <w:rPr>
          <w:rFonts w:ascii="Arial" w:hAnsi="Arial" w:cs="Arial"/>
        </w:rPr>
      </w:pPr>
    </w:p>
    <w:p w14:paraId="0981B415" w14:textId="7D916F61" w:rsidR="0040439B" w:rsidRPr="00E5035A" w:rsidRDefault="0040439B" w:rsidP="0040439B">
      <w:pPr>
        <w:spacing w:line="360" w:lineRule="auto"/>
        <w:rPr>
          <w:rFonts w:ascii="Arial" w:hAnsi="Arial" w:cs="Arial"/>
        </w:rPr>
      </w:pPr>
      <w:r w:rsidRPr="00E5035A">
        <w:rPr>
          <w:rFonts w:ascii="Arial" w:hAnsi="Arial" w:cs="Arial"/>
        </w:rPr>
        <w:t>Cleaver, H., Unell, I. and Aldgate, J. (2011) </w:t>
      </w:r>
      <w:r w:rsidRPr="00E5035A">
        <w:rPr>
          <w:rFonts w:ascii="Arial" w:hAnsi="Arial" w:cs="Arial"/>
          <w:i/>
          <w:iCs/>
        </w:rPr>
        <w:t>Children's needs: parenting capacity: child abuse: parental mental illness, learning disability, substance misuse, and domestic violence (PDF)</w:t>
      </w:r>
      <w:r w:rsidRPr="00E5035A">
        <w:rPr>
          <w:rFonts w:ascii="Arial" w:hAnsi="Arial" w:cs="Arial"/>
        </w:rPr>
        <w:t>. London: The Stationery Office (TSO).</w:t>
      </w:r>
    </w:p>
    <w:p w14:paraId="019E8571" w14:textId="77777777" w:rsidR="00E3300A" w:rsidRDefault="00E3300A" w:rsidP="00E3300A">
      <w:pPr>
        <w:spacing w:line="360" w:lineRule="auto"/>
        <w:rPr>
          <w:rFonts w:ascii="Arial" w:hAnsi="Arial" w:cs="Arial"/>
        </w:rPr>
      </w:pPr>
    </w:p>
    <w:p w14:paraId="0C579A13" w14:textId="17BE7BC2" w:rsidR="00E3300A" w:rsidRPr="00E5035A" w:rsidRDefault="00E3300A" w:rsidP="00E3300A">
      <w:pPr>
        <w:spacing w:line="360" w:lineRule="auto"/>
        <w:rPr>
          <w:rFonts w:ascii="Arial" w:hAnsi="Arial" w:cs="Arial"/>
        </w:rPr>
      </w:pPr>
      <w:r w:rsidRPr="00E5035A">
        <w:rPr>
          <w:rFonts w:ascii="Arial" w:hAnsi="Arial" w:cs="Arial"/>
        </w:rPr>
        <w:t>Department for Education (DfE) (2018) </w:t>
      </w:r>
      <w:r w:rsidRPr="00E5035A">
        <w:rPr>
          <w:rFonts w:ascii="Arial" w:hAnsi="Arial" w:cs="Arial"/>
          <w:i/>
          <w:iCs/>
        </w:rPr>
        <w:t>Working together to safeguard children: a guide to inter-agency working to safeguard and promote the welfare of children</w:t>
      </w:r>
      <w:r w:rsidRPr="00E5035A">
        <w:rPr>
          <w:rFonts w:ascii="Arial" w:hAnsi="Arial" w:cs="Arial"/>
        </w:rPr>
        <w:t>. London: HM Government.</w:t>
      </w:r>
    </w:p>
    <w:p w14:paraId="79A53A83" w14:textId="77777777" w:rsidR="007407F1" w:rsidRDefault="007407F1" w:rsidP="0040439B">
      <w:pPr>
        <w:spacing w:line="360" w:lineRule="auto"/>
        <w:rPr>
          <w:rFonts w:ascii="Arial" w:hAnsi="Arial" w:cs="Arial"/>
        </w:rPr>
      </w:pPr>
    </w:p>
    <w:p w14:paraId="4FE62D12" w14:textId="536C37CB" w:rsidR="0040439B" w:rsidRPr="00E5035A" w:rsidRDefault="0040439B" w:rsidP="0040439B">
      <w:pPr>
        <w:spacing w:line="360" w:lineRule="auto"/>
        <w:rPr>
          <w:rFonts w:ascii="Arial" w:hAnsi="Arial" w:cs="Arial"/>
        </w:rPr>
      </w:pPr>
      <w:r w:rsidRPr="00E5035A">
        <w:rPr>
          <w:rFonts w:ascii="Arial" w:hAnsi="Arial" w:cs="Arial"/>
        </w:rPr>
        <w:t xml:space="preserve">Department for Education (2017) </w:t>
      </w:r>
      <w:r w:rsidRPr="002B70C1">
        <w:rPr>
          <w:rFonts w:ascii="Arial" w:hAnsi="Arial" w:cs="Arial"/>
          <w:i/>
          <w:iCs/>
        </w:rPr>
        <w:t>Characteristics of children in need: 2016 to 2017</w:t>
      </w:r>
      <w:r w:rsidRPr="00E5035A">
        <w:rPr>
          <w:rFonts w:ascii="Arial" w:hAnsi="Arial" w:cs="Arial"/>
        </w:rPr>
        <w:t xml:space="preserve">. Available at: </w:t>
      </w:r>
      <w:hyperlink r:id="rId13" w:history="1">
        <w:r w:rsidRPr="00E5035A">
          <w:rPr>
            <w:rStyle w:val="Hyperlink"/>
            <w:rFonts w:ascii="Arial" w:hAnsi="Arial" w:cs="Arial"/>
          </w:rPr>
          <w:t>https://assets.publishing.service.gov.uk/government/uploads/system/uploads/attachment_data/file/656395/SFR61-2017_Main_text.pdf</w:t>
        </w:r>
      </w:hyperlink>
      <w:r w:rsidRPr="00E5035A">
        <w:rPr>
          <w:rFonts w:ascii="Arial" w:hAnsi="Arial" w:cs="Arial"/>
        </w:rPr>
        <w:t xml:space="preserve"> . (Accessed: 22 August 2021). </w:t>
      </w:r>
    </w:p>
    <w:p w14:paraId="4C5BE228" w14:textId="77777777" w:rsidR="0040439B" w:rsidRPr="00E5035A" w:rsidRDefault="0040439B" w:rsidP="0040439B">
      <w:pPr>
        <w:spacing w:line="360" w:lineRule="auto"/>
        <w:rPr>
          <w:rFonts w:ascii="Arial" w:hAnsi="Arial" w:cs="Arial"/>
        </w:rPr>
      </w:pPr>
    </w:p>
    <w:p w14:paraId="2C4E05ED" w14:textId="6D2225DA" w:rsidR="0040439B" w:rsidRPr="00A26DB3" w:rsidRDefault="00A26DB3" w:rsidP="0040439B">
      <w:pPr>
        <w:shd w:val="clear" w:color="auto" w:fill="FFFFFF"/>
        <w:spacing w:before="100" w:beforeAutospacing="1" w:after="100" w:afterAutospacing="1" w:line="360" w:lineRule="auto"/>
        <w:rPr>
          <w:rFonts w:ascii="Arial" w:hAnsi="Arial" w:cs="Arial"/>
        </w:rPr>
      </w:pPr>
      <w:r w:rsidRPr="00A26DB3">
        <w:rPr>
          <w:rFonts w:ascii="Arial" w:hAnsi="Arial" w:cs="Arial"/>
        </w:rPr>
        <w:t xml:space="preserve">Duffy, P., Shaw, C., Woolfall, K. and Beynon, C.M. (2010). Estimating the numbers of children of problematic drug users and their residential circumstances to inform United Kingdom research, policy and practice. </w:t>
      </w:r>
      <w:r w:rsidRPr="00A26DB3">
        <w:rPr>
          <w:rFonts w:ascii="Arial" w:hAnsi="Arial" w:cs="Arial"/>
          <w:i/>
          <w:iCs/>
        </w:rPr>
        <w:t>Drugs: Education, Prevention and Policy</w:t>
      </w:r>
      <w:r w:rsidRPr="00A26DB3">
        <w:rPr>
          <w:rFonts w:ascii="Arial" w:hAnsi="Arial" w:cs="Arial"/>
        </w:rPr>
        <w:t>, 17(5), pp.470–484.</w:t>
      </w:r>
    </w:p>
    <w:p w14:paraId="01072E55" w14:textId="52131CFF" w:rsidR="00EF37E3" w:rsidRPr="00EF37E3" w:rsidRDefault="0040439B" w:rsidP="00EF37E3">
      <w:pPr>
        <w:shd w:val="clear" w:color="auto" w:fill="FFFFFF"/>
        <w:spacing w:before="100" w:beforeAutospacing="1" w:after="100" w:afterAutospacing="1" w:line="360" w:lineRule="auto"/>
        <w:rPr>
          <w:rFonts w:ascii="Arial" w:hAnsi="Arial" w:cs="Arial"/>
          <w:color w:val="333333"/>
          <w:shd w:val="clear" w:color="auto" w:fill="FFFFFF"/>
        </w:rPr>
      </w:pPr>
      <w:r w:rsidRPr="00E5035A">
        <w:rPr>
          <w:rFonts w:ascii="Arial" w:hAnsi="Arial" w:cs="Arial"/>
          <w:color w:val="222222"/>
          <w:shd w:val="clear" w:color="auto" w:fill="FFFFFF"/>
        </w:rPr>
        <w:t>Huitt, W., (2007) Maslow's hierarchy of needs. </w:t>
      </w:r>
      <w:r w:rsidRPr="00E5035A">
        <w:rPr>
          <w:rFonts w:ascii="Arial" w:hAnsi="Arial" w:cs="Arial"/>
          <w:i/>
          <w:iCs/>
          <w:color w:val="222222"/>
          <w:shd w:val="clear" w:color="auto" w:fill="FFFFFF"/>
        </w:rPr>
        <w:t>Educational psychology interactive</w:t>
      </w:r>
      <w:r w:rsidRPr="00E5035A">
        <w:rPr>
          <w:rFonts w:ascii="Arial" w:hAnsi="Arial" w:cs="Arial"/>
          <w:color w:val="222222"/>
          <w:shd w:val="clear" w:color="auto" w:fill="FFFFFF"/>
        </w:rPr>
        <w:t>, </w:t>
      </w:r>
      <w:r w:rsidRPr="00E5035A">
        <w:rPr>
          <w:rFonts w:ascii="Arial" w:hAnsi="Arial" w:cs="Arial"/>
          <w:i/>
          <w:iCs/>
          <w:color w:val="222222"/>
          <w:shd w:val="clear" w:color="auto" w:fill="FFFFFF"/>
        </w:rPr>
        <w:t>23</w:t>
      </w:r>
      <w:r w:rsidRPr="00E5035A">
        <w:rPr>
          <w:rFonts w:ascii="Arial" w:hAnsi="Arial" w:cs="Arial"/>
          <w:color w:val="222222"/>
          <w:shd w:val="clear" w:color="auto" w:fill="FFFFFF"/>
        </w:rPr>
        <w:t>.</w:t>
      </w:r>
      <w:bookmarkStart w:id="9" w:name="_Hlk80730262"/>
    </w:p>
    <w:p w14:paraId="24629069" w14:textId="1AE12C1C" w:rsidR="0040439B" w:rsidRDefault="0040439B" w:rsidP="006332D9">
      <w:pPr>
        <w:widowControl w:val="0"/>
        <w:autoSpaceDE w:val="0"/>
        <w:autoSpaceDN w:val="0"/>
        <w:adjustRightInd w:val="0"/>
        <w:spacing w:after="240" w:line="360" w:lineRule="auto"/>
        <w:rPr>
          <w:rFonts w:ascii="Arial" w:hAnsi="Arial" w:cs="Arial"/>
        </w:rPr>
      </w:pPr>
      <w:proofErr w:type="spellStart"/>
      <w:r w:rsidRPr="00E5035A">
        <w:rPr>
          <w:rFonts w:ascii="Arial" w:hAnsi="Arial" w:cs="Arial"/>
        </w:rPr>
        <w:t>Malekafzali</w:t>
      </w:r>
      <w:proofErr w:type="spellEnd"/>
      <w:r w:rsidRPr="00E5035A">
        <w:rPr>
          <w:rFonts w:ascii="Arial" w:hAnsi="Arial" w:cs="Arial"/>
        </w:rPr>
        <w:t xml:space="preserve">, H., </w:t>
      </w:r>
      <w:proofErr w:type="spellStart"/>
      <w:r w:rsidRPr="00E5035A">
        <w:rPr>
          <w:rFonts w:ascii="Arial" w:hAnsi="Arial" w:cs="Arial"/>
        </w:rPr>
        <w:t>Roshanfekr</w:t>
      </w:r>
      <w:proofErr w:type="spellEnd"/>
      <w:r w:rsidRPr="00E5035A">
        <w:rPr>
          <w:rFonts w:ascii="Arial" w:hAnsi="Arial" w:cs="Arial"/>
        </w:rPr>
        <w:t xml:space="preserve">, P., </w:t>
      </w:r>
      <w:proofErr w:type="spellStart"/>
      <w:r w:rsidRPr="00E5035A">
        <w:rPr>
          <w:rFonts w:ascii="Arial" w:hAnsi="Arial" w:cs="Arial"/>
        </w:rPr>
        <w:t>Gharibzadeh</w:t>
      </w:r>
      <w:proofErr w:type="spellEnd"/>
      <w:r w:rsidRPr="00E5035A">
        <w:rPr>
          <w:rFonts w:ascii="Arial" w:hAnsi="Arial" w:cs="Arial"/>
        </w:rPr>
        <w:t xml:space="preserve">, S., </w:t>
      </w:r>
      <w:proofErr w:type="spellStart"/>
      <w:r w:rsidRPr="00E5035A">
        <w:rPr>
          <w:rFonts w:ascii="Arial" w:hAnsi="Arial" w:cs="Arial"/>
        </w:rPr>
        <w:t>Mohammadinia</w:t>
      </w:r>
      <w:proofErr w:type="spellEnd"/>
      <w:r w:rsidRPr="00E5035A">
        <w:rPr>
          <w:rFonts w:ascii="Arial" w:hAnsi="Arial" w:cs="Arial"/>
        </w:rPr>
        <w:t xml:space="preserve">, L., </w:t>
      </w:r>
      <w:proofErr w:type="spellStart"/>
      <w:r w:rsidRPr="00E5035A">
        <w:rPr>
          <w:rFonts w:ascii="Arial" w:hAnsi="Arial" w:cs="Arial"/>
        </w:rPr>
        <w:t>Sajedi</w:t>
      </w:r>
      <w:proofErr w:type="spellEnd"/>
      <w:r w:rsidRPr="00E5035A">
        <w:rPr>
          <w:rFonts w:ascii="Arial" w:hAnsi="Arial" w:cs="Arial"/>
        </w:rPr>
        <w:t xml:space="preserve">, F. and Habibi, E. (2017) ‘Involving mothers in child development assessment in a community-based participatory study using ages and stages questionnaires’, </w:t>
      </w:r>
      <w:r w:rsidRPr="00E5035A">
        <w:rPr>
          <w:rFonts w:ascii="Arial" w:hAnsi="Arial" w:cs="Arial"/>
          <w:i/>
        </w:rPr>
        <w:t>International Journal of Preventive Medicine</w:t>
      </w:r>
      <w:r w:rsidRPr="00E5035A">
        <w:rPr>
          <w:rFonts w:ascii="Arial" w:hAnsi="Arial" w:cs="Arial"/>
        </w:rPr>
        <w:t>, 8(1), p.102.</w:t>
      </w:r>
    </w:p>
    <w:p w14:paraId="4B65EEAF" w14:textId="77777777" w:rsidR="00B05A58" w:rsidRPr="006332D9" w:rsidRDefault="00B05A58" w:rsidP="006332D9">
      <w:pPr>
        <w:widowControl w:val="0"/>
        <w:autoSpaceDE w:val="0"/>
        <w:autoSpaceDN w:val="0"/>
        <w:adjustRightInd w:val="0"/>
        <w:spacing w:after="240" w:line="360" w:lineRule="auto"/>
        <w:rPr>
          <w:rFonts w:ascii="Arial" w:hAnsi="Arial" w:cs="Arial"/>
        </w:rPr>
      </w:pPr>
    </w:p>
    <w:p w14:paraId="745814E7" w14:textId="2082987A" w:rsidR="0040439B" w:rsidRDefault="0040439B" w:rsidP="00170CD0">
      <w:pPr>
        <w:spacing w:line="360" w:lineRule="auto"/>
        <w:rPr>
          <w:rFonts w:ascii="Arial" w:hAnsi="Arial" w:cs="Arial"/>
          <w:color w:val="222222"/>
          <w:shd w:val="clear" w:color="auto" w:fill="FFFFFF"/>
        </w:rPr>
      </w:pPr>
      <w:r w:rsidRPr="00E5035A">
        <w:rPr>
          <w:rFonts w:ascii="Arial" w:hAnsi="Arial" w:cs="Arial"/>
          <w:color w:val="222222"/>
          <w:shd w:val="clear" w:color="auto" w:fill="FFFFFF"/>
        </w:rPr>
        <w:t>McGregor., C. and Devaney., C. (2020) ‘A framework to inform protective support and supportive protection in child protection and welfare practice and supervision’, </w:t>
      </w:r>
      <w:r w:rsidRPr="00E5035A">
        <w:rPr>
          <w:rFonts w:ascii="Arial" w:hAnsi="Arial" w:cs="Arial"/>
          <w:i/>
          <w:iCs/>
          <w:color w:val="222222"/>
          <w:shd w:val="clear" w:color="auto" w:fill="FFFFFF"/>
        </w:rPr>
        <w:t>Social Sciences</w:t>
      </w:r>
      <w:r w:rsidRPr="00E5035A">
        <w:rPr>
          <w:rFonts w:ascii="Arial" w:hAnsi="Arial" w:cs="Arial"/>
          <w:color w:val="222222"/>
          <w:shd w:val="clear" w:color="auto" w:fill="FFFFFF"/>
        </w:rPr>
        <w:t>, </w:t>
      </w:r>
      <w:r w:rsidRPr="00E5035A">
        <w:rPr>
          <w:rFonts w:ascii="Arial" w:hAnsi="Arial" w:cs="Arial"/>
          <w:i/>
          <w:iCs/>
          <w:color w:val="222222"/>
          <w:shd w:val="clear" w:color="auto" w:fill="FFFFFF"/>
        </w:rPr>
        <w:t>9</w:t>
      </w:r>
      <w:r w:rsidRPr="00E5035A">
        <w:rPr>
          <w:rFonts w:ascii="Arial" w:hAnsi="Arial" w:cs="Arial"/>
          <w:color w:val="222222"/>
          <w:shd w:val="clear" w:color="auto" w:fill="FFFFFF"/>
        </w:rPr>
        <w:t>(4), p.43.</w:t>
      </w:r>
    </w:p>
    <w:p w14:paraId="4D203F2F" w14:textId="77777777" w:rsidR="00B05A58" w:rsidRPr="00E5035A" w:rsidRDefault="00B05A58" w:rsidP="00170CD0">
      <w:pPr>
        <w:spacing w:line="360" w:lineRule="auto"/>
        <w:rPr>
          <w:rFonts w:ascii="Arial" w:hAnsi="Arial" w:cs="Arial"/>
          <w:color w:val="222222"/>
          <w:shd w:val="clear" w:color="auto" w:fill="FFFFFF"/>
        </w:rPr>
      </w:pPr>
    </w:p>
    <w:p w14:paraId="7226D947" w14:textId="6924D71F" w:rsidR="0040439B" w:rsidRDefault="0040439B" w:rsidP="0040439B">
      <w:pPr>
        <w:shd w:val="clear" w:color="auto" w:fill="FFFFFF"/>
        <w:spacing w:before="100" w:beforeAutospacing="1" w:after="100" w:afterAutospacing="1" w:line="360" w:lineRule="auto"/>
        <w:rPr>
          <w:rFonts w:ascii="Arial" w:hAnsi="Arial" w:cs="Arial"/>
          <w:color w:val="222222"/>
          <w:shd w:val="clear" w:color="auto" w:fill="FFFFFF"/>
        </w:rPr>
      </w:pPr>
      <w:r w:rsidRPr="00E5035A">
        <w:rPr>
          <w:rFonts w:ascii="Arial" w:hAnsi="Arial" w:cs="Arial"/>
          <w:color w:val="222222"/>
          <w:shd w:val="clear" w:color="auto" w:fill="FFFFFF"/>
        </w:rPr>
        <w:t>McLeod</w:t>
      </w:r>
      <w:bookmarkEnd w:id="9"/>
      <w:r w:rsidRPr="00E5035A">
        <w:rPr>
          <w:rFonts w:ascii="Arial" w:hAnsi="Arial" w:cs="Arial"/>
          <w:color w:val="222222"/>
          <w:shd w:val="clear" w:color="auto" w:fill="FFFFFF"/>
        </w:rPr>
        <w:t>, S., (2007) ‘Maslow's hierarchy of needs’ </w:t>
      </w:r>
      <w:r w:rsidRPr="00E5035A">
        <w:rPr>
          <w:rFonts w:ascii="Arial" w:hAnsi="Arial" w:cs="Arial"/>
          <w:i/>
          <w:iCs/>
          <w:color w:val="222222"/>
          <w:shd w:val="clear" w:color="auto" w:fill="FFFFFF"/>
        </w:rPr>
        <w:t>Simply psychology</w:t>
      </w:r>
      <w:r w:rsidRPr="00E5035A">
        <w:rPr>
          <w:rFonts w:ascii="Arial" w:hAnsi="Arial" w:cs="Arial"/>
          <w:color w:val="222222"/>
          <w:shd w:val="clear" w:color="auto" w:fill="FFFFFF"/>
        </w:rPr>
        <w:t>, </w:t>
      </w:r>
      <w:proofErr w:type="gramStart"/>
      <w:r w:rsidRPr="00E5035A">
        <w:rPr>
          <w:rFonts w:ascii="Arial" w:hAnsi="Arial" w:cs="Arial"/>
          <w:i/>
          <w:iCs/>
          <w:color w:val="222222"/>
          <w:shd w:val="clear" w:color="auto" w:fill="FFFFFF"/>
        </w:rPr>
        <w:t>1</w:t>
      </w:r>
      <w:r w:rsidRPr="00E5035A">
        <w:rPr>
          <w:rFonts w:ascii="Arial" w:hAnsi="Arial" w:cs="Arial"/>
          <w:i/>
          <w:color w:val="222222"/>
          <w:shd w:val="clear" w:color="auto" w:fill="FFFFFF"/>
        </w:rPr>
        <w:t xml:space="preserve"> </w:t>
      </w:r>
      <w:r w:rsidRPr="00E5035A">
        <w:rPr>
          <w:rFonts w:ascii="Arial" w:hAnsi="Arial" w:cs="Arial"/>
          <w:color w:val="222222"/>
          <w:shd w:val="clear" w:color="auto" w:fill="FFFFFF"/>
        </w:rPr>
        <w:t xml:space="preserve"> (</w:t>
      </w:r>
      <w:proofErr w:type="gramEnd"/>
      <w:r w:rsidRPr="00E5035A">
        <w:rPr>
          <w:rFonts w:ascii="Arial" w:hAnsi="Arial" w:cs="Arial"/>
          <w:color w:val="222222"/>
          <w:shd w:val="clear" w:color="auto" w:fill="FFFFFF"/>
        </w:rPr>
        <w:t>1-18)</w:t>
      </w:r>
    </w:p>
    <w:p w14:paraId="455DB36D" w14:textId="77777777" w:rsidR="00B05A58" w:rsidRPr="00E5035A" w:rsidRDefault="00B05A58" w:rsidP="0040439B">
      <w:pPr>
        <w:shd w:val="clear" w:color="auto" w:fill="FFFFFF"/>
        <w:spacing w:before="100" w:beforeAutospacing="1" w:after="100" w:afterAutospacing="1" w:line="360" w:lineRule="auto"/>
        <w:rPr>
          <w:rFonts w:ascii="Arial" w:hAnsi="Arial" w:cs="Arial"/>
          <w:color w:val="333333"/>
        </w:rPr>
      </w:pPr>
    </w:p>
    <w:p w14:paraId="576A6045" w14:textId="77777777" w:rsidR="0040439B" w:rsidRPr="00E5035A" w:rsidRDefault="0040439B" w:rsidP="0040439B">
      <w:pPr>
        <w:widowControl w:val="0"/>
        <w:autoSpaceDE w:val="0"/>
        <w:autoSpaceDN w:val="0"/>
        <w:adjustRightInd w:val="0"/>
        <w:spacing w:after="240" w:line="360" w:lineRule="auto"/>
        <w:rPr>
          <w:rFonts w:ascii="Arial" w:hAnsi="Arial" w:cs="Arial"/>
        </w:rPr>
      </w:pPr>
      <w:r w:rsidRPr="00E5035A">
        <w:rPr>
          <w:rFonts w:ascii="Arial" w:hAnsi="Arial" w:cs="Arial"/>
        </w:rPr>
        <w:t xml:space="preserve">NSPCC (2020) </w:t>
      </w:r>
      <w:r w:rsidRPr="00E5035A">
        <w:rPr>
          <w:rFonts w:ascii="Arial" w:hAnsi="Arial" w:cs="Arial"/>
          <w:i/>
        </w:rPr>
        <w:t>Parental substance misuse</w:t>
      </w:r>
      <w:r w:rsidRPr="00E5035A">
        <w:rPr>
          <w:rFonts w:ascii="Arial" w:hAnsi="Arial" w:cs="Arial"/>
        </w:rPr>
        <w:t xml:space="preserve">. Available at: </w:t>
      </w:r>
      <w:hyperlink r:id="rId14" w:history="1">
        <w:r w:rsidRPr="00E5035A">
          <w:rPr>
            <w:rStyle w:val="Hyperlink"/>
            <w:rFonts w:ascii="Arial" w:hAnsi="Arial" w:cs="Arial"/>
          </w:rPr>
          <w:t>https://learning.nspcc.org.uk/children-and-families-at-risk/parental-substance-misuse</w:t>
        </w:r>
      </w:hyperlink>
      <w:r w:rsidRPr="00E5035A">
        <w:rPr>
          <w:rFonts w:ascii="Arial" w:hAnsi="Arial" w:cs="Arial"/>
        </w:rPr>
        <w:t xml:space="preserve">. (Accessed: 20 August 2021). </w:t>
      </w:r>
    </w:p>
    <w:p w14:paraId="26FC0B10" w14:textId="77777777" w:rsidR="0040439B" w:rsidRPr="00E5035A" w:rsidRDefault="0040439B" w:rsidP="0040439B">
      <w:pPr>
        <w:widowControl w:val="0"/>
        <w:autoSpaceDE w:val="0"/>
        <w:autoSpaceDN w:val="0"/>
        <w:adjustRightInd w:val="0"/>
        <w:spacing w:after="240" w:line="360" w:lineRule="auto"/>
        <w:rPr>
          <w:rFonts w:ascii="Arial" w:hAnsi="Arial" w:cs="Arial"/>
        </w:rPr>
      </w:pPr>
    </w:p>
    <w:p w14:paraId="2E41300B" w14:textId="77777777" w:rsidR="0040439B" w:rsidRPr="00E5035A" w:rsidRDefault="0040439B" w:rsidP="0040439B">
      <w:pPr>
        <w:widowControl w:val="0"/>
        <w:autoSpaceDE w:val="0"/>
        <w:autoSpaceDN w:val="0"/>
        <w:adjustRightInd w:val="0"/>
        <w:spacing w:after="240" w:line="360" w:lineRule="auto"/>
        <w:rPr>
          <w:rFonts w:ascii="Arial" w:hAnsi="Arial" w:cs="Arial"/>
        </w:rPr>
      </w:pPr>
      <w:r w:rsidRPr="00E5035A">
        <w:rPr>
          <w:rFonts w:ascii="Arial" w:hAnsi="Arial" w:cs="Arial"/>
        </w:rPr>
        <w:t xml:space="preserve">NSPCC (2019a) </w:t>
      </w:r>
      <w:r w:rsidRPr="00E5035A">
        <w:rPr>
          <w:rFonts w:ascii="Arial" w:hAnsi="Arial" w:cs="Arial"/>
          <w:i/>
        </w:rPr>
        <w:t>Child protection system for England | NSPCC Learning</w:t>
      </w:r>
      <w:r w:rsidRPr="00E5035A">
        <w:rPr>
          <w:rFonts w:ascii="Arial" w:hAnsi="Arial" w:cs="Arial"/>
        </w:rPr>
        <w:t xml:space="preserve">. Available NSPCC Learning. Available at: </w:t>
      </w:r>
      <w:hyperlink r:id="rId15" w:history="1">
        <w:r w:rsidRPr="00E5035A">
          <w:rPr>
            <w:rStyle w:val="Hyperlink"/>
            <w:rFonts w:ascii="Arial" w:hAnsi="Arial" w:cs="Arial"/>
          </w:rPr>
          <w:t>https://learning.nspcc.org.uk/child-protection-system/england</w:t>
        </w:r>
      </w:hyperlink>
      <w:r w:rsidRPr="00E5035A">
        <w:rPr>
          <w:rFonts w:ascii="Arial" w:hAnsi="Arial" w:cs="Arial"/>
        </w:rPr>
        <w:t xml:space="preserve">. (Accessed: 20 August 2021).  </w:t>
      </w:r>
    </w:p>
    <w:p w14:paraId="15DCD790" w14:textId="77777777" w:rsidR="0040439B" w:rsidRPr="00E5035A" w:rsidRDefault="0040439B" w:rsidP="0040439B">
      <w:pPr>
        <w:widowControl w:val="0"/>
        <w:autoSpaceDE w:val="0"/>
        <w:autoSpaceDN w:val="0"/>
        <w:adjustRightInd w:val="0"/>
        <w:spacing w:after="240" w:line="360" w:lineRule="auto"/>
        <w:rPr>
          <w:rFonts w:ascii="Arial" w:hAnsi="Arial" w:cs="Arial"/>
        </w:rPr>
      </w:pPr>
    </w:p>
    <w:p w14:paraId="54466051" w14:textId="77777777" w:rsidR="0040439B" w:rsidRPr="00E5035A" w:rsidRDefault="0040439B" w:rsidP="0040439B">
      <w:pPr>
        <w:widowControl w:val="0"/>
        <w:autoSpaceDE w:val="0"/>
        <w:autoSpaceDN w:val="0"/>
        <w:adjustRightInd w:val="0"/>
        <w:spacing w:after="240" w:line="360" w:lineRule="auto"/>
        <w:rPr>
          <w:rFonts w:ascii="Arial" w:hAnsi="Arial" w:cs="Arial"/>
        </w:rPr>
      </w:pPr>
      <w:r w:rsidRPr="00E5035A">
        <w:rPr>
          <w:rFonts w:ascii="Arial" w:hAnsi="Arial" w:cs="Arial"/>
        </w:rPr>
        <w:t xml:space="preserve">NSPCC (2019b) </w:t>
      </w:r>
      <w:proofErr w:type="gramStart"/>
      <w:r w:rsidRPr="00E5035A">
        <w:rPr>
          <w:rFonts w:ascii="Arial" w:hAnsi="Arial" w:cs="Arial"/>
          <w:i/>
        </w:rPr>
        <w:t>Multi-agency</w:t>
      </w:r>
      <w:proofErr w:type="gramEnd"/>
      <w:r w:rsidRPr="00E5035A">
        <w:rPr>
          <w:rFonts w:ascii="Arial" w:hAnsi="Arial" w:cs="Arial"/>
          <w:i/>
        </w:rPr>
        <w:t xml:space="preserve"> and interdisciplinary working</w:t>
      </w:r>
      <w:r w:rsidRPr="00E5035A">
        <w:rPr>
          <w:rFonts w:ascii="Arial" w:hAnsi="Arial" w:cs="Arial"/>
        </w:rPr>
        <w:t xml:space="preserve">. Available at: </w:t>
      </w:r>
      <w:hyperlink r:id="rId16" w:history="1">
        <w:r w:rsidRPr="00E5035A">
          <w:rPr>
            <w:rStyle w:val="Hyperlink"/>
            <w:rFonts w:ascii="Arial" w:hAnsi="Arial" w:cs="Arial"/>
          </w:rPr>
          <w:t>https://learning.nspcc.org.uk/child-protection-system/multi-agency-working-child-protection</w:t>
        </w:r>
      </w:hyperlink>
      <w:r w:rsidRPr="00E5035A">
        <w:rPr>
          <w:rFonts w:ascii="Arial" w:hAnsi="Arial" w:cs="Arial"/>
        </w:rPr>
        <w:t>. (Accessed: 19 August 2021).</w:t>
      </w:r>
    </w:p>
    <w:p w14:paraId="2AE9D553" w14:textId="77777777" w:rsidR="0040439B" w:rsidRPr="00E5035A" w:rsidRDefault="0040439B" w:rsidP="0040439B">
      <w:pPr>
        <w:spacing w:line="360" w:lineRule="auto"/>
        <w:rPr>
          <w:rFonts w:ascii="Arial" w:hAnsi="Arial" w:cs="Arial"/>
          <w:color w:val="222222"/>
          <w:shd w:val="clear" w:color="auto" w:fill="FFFFFF"/>
        </w:rPr>
      </w:pPr>
    </w:p>
    <w:p w14:paraId="67A99915" w14:textId="77777777" w:rsidR="0040439B" w:rsidRPr="00E5035A" w:rsidRDefault="0040439B" w:rsidP="0040439B">
      <w:pPr>
        <w:spacing w:line="360" w:lineRule="auto"/>
        <w:rPr>
          <w:rFonts w:ascii="Arial" w:hAnsi="Arial" w:cs="Arial"/>
          <w:color w:val="222222"/>
          <w:shd w:val="clear" w:color="auto" w:fill="FFFFFF"/>
        </w:rPr>
      </w:pPr>
      <w:r w:rsidRPr="00E5035A">
        <w:rPr>
          <w:rFonts w:ascii="Arial" w:hAnsi="Arial" w:cs="Arial"/>
          <w:color w:val="222222"/>
          <w:shd w:val="clear" w:color="auto" w:fill="FFFFFF"/>
        </w:rPr>
        <w:t>Poston, B., (2009) ‘Maslow’s hierarchy of needs’, </w:t>
      </w:r>
      <w:r w:rsidRPr="00E5035A">
        <w:rPr>
          <w:rFonts w:ascii="Arial" w:hAnsi="Arial" w:cs="Arial"/>
          <w:i/>
          <w:iCs/>
          <w:color w:val="222222"/>
          <w:shd w:val="clear" w:color="auto" w:fill="FFFFFF"/>
        </w:rPr>
        <w:t>The surgical technologist</w:t>
      </w:r>
      <w:r w:rsidRPr="00E5035A">
        <w:rPr>
          <w:rFonts w:ascii="Arial" w:hAnsi="Arial" w:cs="Arial"/>
          <w:color w:val="222222"/>
          <w:shd w:val="clear" w:color="auto" w:fill="FFFFFF"/>
        </w:rPr>
        <w:t>, </w:t>
      </w:r>
      <w:r w:rsidRPr="00E5035A">
        <w:rPr>
          <w:rFonts w:ascii="Arial" w:hAnsi="Arial" w:cs="Arial"/>
          <w:i/>
          <w:iCs/>
          <w:color w:val="222222"/>
          <w:shd w:val="clear" w:color="auto" w:fill="FFFFFF"/>
        </w:rPr>
        <w:t>41</w:t>
      </w:r>
      <w:r w:rsidRPr="00E5035A">
        <w:rPr>
          <w:rFonts w:ascii="Arial" w:hAnsi="Arial" w:cs="Arial"/>
          <w:color w:val="222222"/>
          <w:shd w:val="clear" w:color="auto" w:fill="FFFFFF"/>
        </w:rPr>
        <w:t>(8), pp.347-353.</w:t>
      </w:r>
    </w:p>
    <w:p w14:paraId="7062A2DA" w14:textId="77777777" w:rsidR="0040439B" w:rsidRPr="00E5035A" w:rsidRDefault="0040439B" w:rsidP="0040439B">
      <w:pPr>
        <w:spacing w:line="360" w:lineRule="auto"/>
        <w:rPr>
          <w:rFonts w:ascii="Arial" w:hAnsi="Arial" w:cs="Arial"/>
        </w:rPr>
      </w:pPr>
    </w:p>
    <w:p w14:paraId="130E7870" w14:textId="77777777" w:rsidR="0040439B" w:rsidRPr="00E5035A" w:rsidRDefault="0040439B" w:rsidP="0040439B">
      <w:pPr>
        <w:spacing w:line="360" w:lineRule="auto"/>
        <w:rPr>
          <w:rFonts w:ascii="Arial" w:hAnsi="Arial" w:cs="Arial"/>
        </w:rPr>
      </w:pPr>
      <w:r w:rsidRPr="00E5035A">
        <w:rPr>
          <w:rFonts w:ascii="Arial" w:hAnsi="Arial" w:cs="Arial"/>
        </w:rPr>
        <w:t xml:space="preserve">Public Health England (2020) </w:t>
      </w:r>
      <w:r w:rsidRPr="00E5035A">
        <w:rPr>
          <w:rFonts w:ascii="Arial" w:hAnsi="Arial" w:cs="Arial"/>
          <w:i/>
          <w:iCs/>
        </w:rPr>
        <w:t>No child left behind</w:t>
      </w:r>
      <w:r w:rsidRPr="00E5035A">
        <w:rPr>
          <w:rFonts w:ascii="Arial" w:hAnsi="Arial" w:cs="Arial"/>
          <w:i/>
        </w:rPr>
        <w:t xml:space="preserve">: </w:t>
      </w:r>
      <w:r w:rsidRPr="00E5035A">
        <w:rPr>
          <w:rFonts w:ascii="Arial" w:hAnsi="Arial" w:cs="Arial"/>
          <w:i/>
          <w:iCs/>
        </w:rPr>
        <w:t>Understanding and quantifying vulnerability</w:t>
      </w:r>
      <w:r w:rsidRPr="00E5035A">
        <w:rPr>
          <w:rFonts w:ascii="Arial" w:hAnsi="Arial" w:cs="Arial"/>
        </w:rPr>
        <w:t xml:space="preserve">. Available  at : </w:t>
      </w:r>
      <w:hyperlink r:id="rId17" w:history="1">
        <w:r w:rsidRPr="00E5035A">
          <w:rPr>
            <w:rStyle w:val="Hyperlink"/>
            <w:rFonts w:ascii="Arial" w:hAnsi="Arial" w:cs="Arial"/>
          </w:rPr>
          <w:t>https://assets.publishing.service.gov.uk/government/uploads/system/uploads/attachment_data/file/913974/Understanding_and_quantifying_vulnerability_in_childhood.pdf</w:t>
        </w:r>
      </w:hyperlink>
      <w:r w:rsidRPr="00E5035A">
        <w:rPr>
          <w:rFonts w:ascii="Arial" w:hAnsi="Arial" w:cs="Arial"/>
        </w:rPr>
        <w:t xml:space="preserve">. (Accessed: 21 August 2021). </w:t>
      </w:r>
    </w:p>
    <w:p w14:paraId="2D2F2240" w14:textId="77777777" w:rsidR="0040439B" w:rsidRPr="00E5035A" w:rsidRDefault="0040439B" w:rsidP="0040439B">
      <w:pPr>
        <w:spacing w:line="360" w:lineRule="auto"/>
        <w:rPr>
          <w:rFonts w:ascii="Arial" w:hAnsi="Arial" w:cs="Arial"/>
        </w:rPr>
      </w:pPr>
    </w:p>
    <w:p w14:paraId="0441C89F" w14:textId="77777777" w:rsidR="0040439B" w:rsidRPr="00E5035A" w:rsidRDefault="0040439B" w:rsidP="0040439B">
      <w:pPr>
        <w:widowControl w:val="0"/>
        <w:autoSpaceDE w:val="0"/>
        <w:autoSpaceDN w:val="0"/>
        <w:adjustRightInd w:val="0"/>
        <w:spacing w:after="240" w:line="360" w:lineRule="auto"/>
        <w:rPr>
          <w:rFonts w:ascii="Arial" w:hAnsi="Arial" w:cs="Arial"/>
        </w:rPr>
      </w:pPr>
      <w:r w:rsidRPr="00E5035A">
        <w:rPr>
          <w:rFonts w:ascii="Arial" w:hAnsi="Arial" w:cs="Arial"/>
        </w:rPr>
        <w:t xml:space="preserve">Rand, S. (2020). </w:t>
      </w:r>
      <w:r w:rsidRPr="00E5035A">
        <w:rPr>
          <w:rFonts w:ascii="Arial" w:hAnsi="Arial" w:cs="Arial"/>
          <w:i/>
        </w:rPr>
        <w:t xml:space="preserve">Improving the social-care related quality of life of carers and the people they support. </w:t>
      </w:r>
      <w:r w:rsidRPr="00544548">
        <w:rPr>
          <w:rFonts w:ascii="Arial" w:hAnsi="Arial" w:cs="Arial"/>
        </w:rPr>
        <w:t>Available</w:t>
      </w:r>
      <w:r w:rsidRPr="00E5035A">
        <w:rPr>
          <w:rFonts w:ascii="Arial" w:hAnsi="Arial" w:cs="Arial"/>
        </w:rPr>
        <w:t xml:space="preserve"> at: </w:t>
      </w:r>
      <w:hyperlink r:id="rId18" w:history="1">
        <w:r w:rsidRPr="00E5035A">
          <w:rPr>
            <w:rStyle w:val="Hyperlink"/>
            <w:rFonts w:ascii="Arial" w:hAnsi="Arial" w:cs="Arial"/>
          </w:rPr>
          <w:t>https://www.pssru.ac.uk/blog/improving-the-social-care-related-quality-of-life-of-carers-and-the-people-they-support</w:t>
        </w:r>
      </w:hyperlink>
      <w:r w:rsidRPr="00E5035A">
        <w:rPr>
          <w:rFonts w:ascii="Arial" w:hAnsi="Arial" w:cs="Arial"/>
        </w:rPr>
        <w:t>/. (Accessed: 22 August 2021).</w:t>
      </w:r>
    </w:p>
    <w:p w14:paraId="6ABA274B" w14:textId="77777777" w:rsidR="0040439B" w:rsidRPr="00E5035A" w:rsidRDefault="0040439B" w:rsidP="0040439B">
      <w:pPr>
        <w:spacing w:line="360" w:lineRule="auto"/>
        <w:rPr>
          <w:rFonts w:ascii="Arial" w:hAnsi="Arial" w:cs="Arial"/>
          <w:color w:val="222222"/>
          <w:shd w:val="clear" w:color="auto" w:fill="FFFFFF"/>
        </w:rPr>
      </w:pPr>
    </w:p>
    <w:p w14:paraId="0282568B" w14:textId="77777777" w:rsidR="0040439B" w:rsidRDefault="0040439B" w:rsidP="0040439B">
      <w:pPr>
        <w:spacing w:line="360" w:lineRule="auto"/>
        <w:rPr>
          <w:rFonts w:ascii="Arial" w:hAnsi="Arial" w:cs="Arial"/>
          <w:color w:val="222222"/>
          <w:shd w:val="clear" w:color="auto" w:fill="FFFFFF"/>
        </w:rPr>
      </w:pPr>
      <w:r w:rsidRPr="00E5035A">
        <w:rPr>
          <w:rFonts w:ascii="Arial" w:hAnsi="Arial" w:cs="Arial"/>
          <w:color w:val="222222"/>
          <w:shd w:val="clear" w:color="auto" w:fill="FFFFFF"/>
        </w:rPr>
        <w:t>Ryan, D. (2001) Bronfenbrenner’s ecological systems theory. </w:t>
      </w:r>
      <w:r w:rsidRPr="00E5035A">
        <w:rPr>
          <w:rFonts w:ascii="Arial" w:hAnsi="Arial" w:cs="Arial"/>
          <w:i/>
          <w:iCs/>
          <w:color w:val="222222"/>
          <w:shd w:val="clear" w:color="auto" w:fill="FFFFFF"/>
        </w:rPr>
        <w:t>Retrieved January</w:t>
      </w:r>
      <w:r w:rsidRPr="00E5035A">
        <w:rPr>
          <w:rFonts w:ascii="Arial" w:hAnsi="Arial" w:cs="Arial"/>
          <w:color w:val="222222"/>
          <w:shd w:val="clear" w:color="auto" w:fill="FFFFFF"/>
        </w:rPr>
        <w:t>, </w:t>
      </w:r>
      <w:r w:rsidRPr="00E5035A">
        <w:rPr>
          <w:rFonts w:ascii="Arial" w:hAnsi="Arial" w:cs="Arial"/>
          <w:i/>
          <w:iCs/>
          <w:color w:val="222222"/>
          <w:shd w:val="clear" w:color="auto" w:fill="FFFFFF"/>
        </w:rPr>
        <w:t>9</w:t>
      </w:r>
      <w:r w:rsidRPr="00E5035A">
        <w:rPr>
          <w:rFonts w:ascii="Arial" w:hAnsi="Arial" w:cs="Arial"/>
          <w:color w:val="222222"/>
          <w:shd w:val="clear" w:color="auto" w:fill="FFFFFF"/>
        </w:rPr>
        <w:t>, p.2012.</w:t>
      </w:r>
    </w:p>
    <w:p w14:paraId="5D3ED45B" w14:textId="77777777" w:rsidR="0040439B" w:rsidRPr="00C17D02" w:rsidRDefault="0040439B" w:rsidP="0040439B">
      <w:pPr>
        <w:spacing w:line="360" w:lineRule="auto"/>
        <w:rPr>
          <w:rStyle w:val="author"/>
          <w:rFonts w:ascii="Arial" w:hAnsi="Arial" w:cs="Arial"/>
          <w:color w:val="222222"/>
          <w:shd w:val="clear" w:color="auto" w:fill="FFFFFF"/>
        </w:rPr>
      </w:pPr>
    </w:p>
    <w:p w14:paraId="2ADD5464" w14:textId="3FE8BA07" w:rsidR="0040439B" w:rsidRPr="00033D2C" w:rsidRDefault="0040439B" w:rsidP="00033D2C">
      <w:pPr>
        <w:rPr>
          <w:rFonts w:ascii="Arial" w:hAnsi="Arial" w:cs="Arial"/>
        </w:rPr>
      </w:pPr>
      <w:r w:rsidRPr="00033D2C">
        <w:rPr>
          <w:rFonts w:ascii="Arial" w:hAnsi="Arial" w:cs="Arial"/>
        </w:rPr>
        <w:t>Staton-tindall, M., Sprang, G., Clark, J., Walker, R., and Craig, C. D. (2013) ‘Caregiver substance use and child outcomes: A systematic review’, Journal of Social Work Practice in the Addictions, 13, 6–31.</w:t>
      </w:r>
      <w:r w:rsidR="00033D2C" w:rsidRPr="00033D2C">
        <w:rPr>
          <w:rFonts w:ascii="Arial" w:hAnsi="Arial" w:cs="Arial"/>
        </w:rPr>
        <w:t xml:space="preserve"> </w:t>
      </w:r>
    </w:p>
    <w:p w14:paraId="5E357828" w14:textId="77777777" w:rsidR="00033D2C" w:rsidRPr="00033D2C" w:rsidRDefault="00033D2C" w:rsidP="00033D2C">
      <w:pPr>
        <w:rPr>
          <w:rFonts w:ascii="Arial" w:hAnsi="Arial" w:cs="Arial"/>
        </w:rPr>
      </w:pPr>
    </w:p>
    <w:p w14:paraId="07FB40B2" w14:textId="77777777" w:rsidR="0040439B" w:rsidRPr="00033D2C" w:rsidRDefault="0040439B" w:rsidP="00033D2C">
      <w:pPr>
        <w:rPr>
          <w:rFonts w:ascii="Arial" w:hAnsi="Arial" w:cs="Arial"/>
        </w:rPr>
      </w:pPr>
      <w:r w:rsidRPr="00033D2C">
        <w:rPr>
          <w:rFonts w:ascii="Arial" w:hAnsi="Arial" w:cs="Arial"/>
        </w:rPr>
        <w:t>Templeton, L., Velleman, R., Hardy, E., and Boon, S. (2009) ‘Young people living with parental alcohol misuse and parental violence: 'No-one has ever asked me how I feel in any of this’, Journal of Substance Use, 14, 139–150.</w:t>
      </w:r>
    </w:p>
    <w:p w14:paraId="5782A007" w14:textId="77777777" w:rsidR="00033D2C" w:rsidRDefault="00033D2C" w:rsidP="0040439B">
      <w:pPr>
        <w:shd w:val="clear" w:color="auto" w:fill="FFFFFF"/>
        <w:spacing w:before="100" w:beforeAutospacing="1" w:after="100" w:afterAutospacing="1" w:line="360" w:lineRule="auto"/>
        <w:rPr>
          <w:rStyle w:val="cit-name-surname"/>
          <w:rFonts w:ascii="Arial" w:hAnsi="Arial" w:cs="Arial"/>
          <w:color w:val="333333"/>
        </w:rPr>
      </w:pPr>
    </w:p>
    <w:p w14:paraId="4CEDA143" w14:textId="3DB157D0" w:rsidR="0040439B" w:rsidRPr="00E5035A" w:rsidRDefault="0040439B" w:rsidP="0040439B">
      <w:pPr>
        <w:shd w:val="clear" w:color="auto" w:fill="FFFFFF"/>
        <w:spacing w:before="100" w:beforeAutospacing="1" w:after="100" w:afterAutospacing="1" w:line="360" w:lineRule="auto"/>
        <w:rPr>
          <w:rStyle w:val="HTMLCite"/>
          <w:rFonts w:ascii="Arial" w:hAnsi="Arial" w:cs="Arial"/>
          <w:i w:val="0"/>
          <w:iCs w:val="0"/>
          <w:color w:val="333333"/>
          <w:shd w:val="clear" w:color="auto" w:fill="FFFFFF"/>
        </w:rPr>
      </w:pPr>
      <w:r w:rsidRPr="00E5035A">
        <w:rPr>
          <w:rStyle w:val="cit-name-surname"/>
          <w:rFonts w:ascii="Arial" w:hAnsi="Arial" w:cs="Arial"/>
          <w:color w:val="333333"/>
        </w:rPr>
        <w:t>Turney</w:t>
      </w:r>
      <w:r>
        <w:rPr>
          <w:rStyle w:val="cit-name-surname"/>
          <w:rFonts w:ascii="Arial" w:hAnsi="Arial" w:cs="Arial"/>
          <w:color w:val="333333"/>
        </w:rPr>
        <w:t>.,</w:t>
      </w:r>
      <w:r w:rsidRPr="00E5035A">
        <w:rPr>
          <w:rStyle w:val="cit-auth"/>
          <w:rFonts w:ascii="Arial" w:hAnsi="Arial" w:cs="Arial"/>
          <w:color w:val="333333"/>
        </w:rPr>
        <w:t> </w:t>
      </w:r>
      <w:r w:rsidRPr="00E5035A">
        <w:rPr>
          <w:rStyle w:val="cit-name-given-names"/>
          <w:rFonts w:ascii="Arial" w:hAnsi="Arial" w:cs="Arial"/>
          <w:color w:val="333333"/>
        </w:rPr>
        <w:t>K</w:t>
      </w:r>
      <w:r w:rsidRPr="00E5035A">
        <w:rPr>
          <w:rStyle w:val="cit-auth"/>
          <w:rFonts w:ascii="Arial" w:hAnsi="Arial" w:cs="Arial"/>
          <w:color w:val="333333"/>
        </w:rPr>
        <w:t xml:space="preserve"> (</w:t>
      </w:r>
      <w:r w:rsidRPr="00E5035A">
        <w:rPr>
          <w:rStyle w:val="HTMLCite"/>
          <w:rFonts w:ascii="Arial" w:hAnsi="Arial" w:cs="Arial"/>
          <w:i w:val="0"/>
          <w:color w:val="333333"/>
          <w:shd w:val="clear" w:color="auto" w:fill="FFFFFF"/>
        </w:rPr>
        <w:t>2018)</w:t>
      </w:r>
      <w:r w:rsidRPr="00E5035A">
        <w:rPr>
          <w:rStyle w:val="HTMLCite"/>
          <w:rFonts w:ascii="Arial" w:hAnsi="Arial" w:cs="Arial"/>
          <w:color w:val="333333"/>
          <w:shd w:val="clear" w:color="auto" w:fill="FFFFFF"/>
        </w:rPr>
        <w:t> </w:t>
      </w:r>
      <w:r w:rsidRPr="00E5035A">
        <w:rPr>
          <w:rStyle w:val="HTMLCite"/>
          <w:rFonts w:ascii="Arial" w:hAnsi="Arial" w:cs="Arial"/>
          <w:i w:val="0"/>
          <w:color w:val="333333"/>
          <w:shd w:val="clear" w:color="auto" w:fill="FFFFFF"/>
        </w:rPr>
        <w:t>‘</w:t>
      </w:r>
      <w:r w:rsidRPr="00E5035A">
        <w:rPr>
          <w:rStyle w:val="cit-article-title"/>
          <w:rFonts w:ascii="Arial" w:hAnsi="Arial" w:cs="Arial"/>
          <w:color w:val="333333"/>
          <w:shd w:val="clear" w:color="auto" w:fill="FFFFFF"/>
        </w:rPr>
        <w:t>Adverse childhood experiences among children of incarcerated parents</w:t>
      </w:r>
      <w:r w:rsidRPr="00E5035A">
        <w:rPr>
          <w:rStyle w:val="HTMLCite"/>
          <w:rFonts w:ascii="Arial" w:hAnsi="Arial" w:cs="Arial"/>
          <w:i w:val="0"/>
          <w:color w:val="333333"/>
          <w:shd w:val="clear" w:color="auto" w:fill="FFFFFF"/>
        </w:rPr>
        <w:t>’</w:t>
      </w:r>
      <w:r w:rsidRPr="00E5035A">
        <w:rPr>
          <w:rStyle w:val="HTMLCite"/>
          <w:rFonts w:ascii="Arial" w:hAnsi="Arial" w:cs="Arial"/>
          <w:color w:val="333333"/>
          <w:shd w:val="clear" w:color="auto" w:fill="FFFFFF"/>
        </w:rPr>
        <w:t> Child Youth Serv Rev</w:t>
      </w:r>
      <w:r w:rsidRPr="00E5035A">
        <w:rPr>
          <w:rStyle w:val="HTMLCite"/>
          <w:rFonts w:ascii="Arial" w:hAnsi="Arial" w:cs="Arial"/>
          <w:i w:val="0"/>
          <w:color w:val="333333"/>
          <w:shd w:val="clear" w:color="auto" w:fill="FFFFFF"/>
        </w:rPr>
        <w:t xml:space="preserve">, </w:t>
      </w:r>
      <w:r w:rsidRPr="00E5035A">
        <w:rPr>
          <w:rStyle w:val="cit-vol"/>
          <w:rFonts w:ascii="Arial" w:hAnsi="Arial" w:cs="Arial"/>
          <w:color w:val="333333"/>
          <w:shd w:val="clear" w:color="auto" w:fill="FFFFFF"/>
        </w:rPr>
        <w:t>89</w:t>
      </w:r>
      <w:r w:rsidRPr="00E5035A">
        <w:rPr>
          <w:rStyle w:val="HTMLCite"/>
          <w:rFonts w:ascii="Arial" w:hAnsi="Arial" w:cs="Arial"/>
          <w:color w:val="333333"/>
          <w:shd w:val="clear" w:color="auto" w:fill="FFFFFF"/>
        </w:rPr>
        <w:t>:</w:t>
      </w:r>
      <w:r w:rsidRPr="00E5035A">
        <w:rPr>
          <w:rStyle w:val="cit-fpage"/>
          <w:rFonts w:ascii="Arial" w:hAnsi="Arial" w:cs="Arial"/>
          <w:color w:val="333333"/>
          <w:shd w:val="clear" w:color="auto" w:fill="FFFFFF"/>
        </w:rPr>
        <w:t>218</w:t>
      </w:r>
      <w:r w:rsidRPr="00E5035A">
        <w:rPr>
          <w:rStyle w:val="HTMLCite"/>
          <w:rFonts w:ascii="Arial" w:hAnsi="Arial" w:cs="Arial"/>
          <w:color w:val="333333"/>
          <w:shd w:val="clear" w:color="auto" w:fill="FFFFFF"/>
        </w:rPr>
        <w:t>–</w:t>
      </w:r>
      <w:r w:rsidRPr="00E5035A">
        <w:rPr>
          <w:rStyle w:val="cit-lpage"/>
          <w:rFonts w:ascii="Arial" w:hAnsi="Arial" w:cs="Arial"/>
          <w:color w:val="333333"/>
          <w:shd w:val="clear" w:color="auto" w:fill="FFFFFF"/>
        </w:rPr>
        <w:t>25</w:t>
      </w:r>
      <w:r w:rsidRPr="00E5035A">
        <w:rPr>
          <w:rStyle w:val="HTMLCite"/>
          <w:rFonts w:ascii="Arial" w:hAnsi="Arial" w:cs="Arial"/>
          <w:color w:val="333333"/>
          <w:shd w:val="clear" w:color="auto" w:fill="FFFFFF"/>
        </w:rPr>
        <w:t>.</w:t>
      </w:r>
      <w:hyperlink r:id="rId19" w:history="1">
        <w:r w:rsidRPr="00E5035A">
          <w:rPr>
            <w:rStyle w:val="Hyperlink"/>
            <w:rFonts w:ascii="Arial" w:hAnsi="Arial" w:cs="Arial"/>
            <w:color w:val="2A6EBB"/>
          </w:rPr>
          <w:t>doi:10.1016/j.childyouth.2018.04.033</w:t>
        </w:r>
      </w:hyperlink>
      <w:r w:rsidRPr="00E5035A">
        <w:rPr>
          <w:rStyle w:val="HTMLCite"/>
          <w:rFonts w:ascii="Arial" w:hAnsi="Arial" w:cs="Arial"/>
          <w:color w:val="333333"/>
          <w:shd w:val="clear" w:color="auto" w:fill="FFFFFF"/>
        </w:rPr>
        <w:t> </w:t>
      </w:r>
    </w:p>
    <w:p w14:paraId="535074CF" w14:textId="77777777" w:rsidR="0040439B" w:rsidRPr="00E5035A" w:rsidRDefault="0040439B" w:rsidP="0040439B">
      <w:pPr>
        <w:spacing w:line="360" w:lineRule="auto"/>
        <w:rPr>
          <w:rFonts w:ascii="Arial" w:hAnsi="Arial" w:cs="Arial"/>
          <w:color w:val="222222"/>
          <w:shd w:val="clear" w:color="auto" w:fill="FFFFFF"/>
        </w:rPr>
      </w:pPr>
    </w:p>
    <w:p w14:paraId="509E1180" w14:textId="77777777" w:rsidR="0040439B" w:rsidRPr="00E5035A" w:rsidRDefault="0040439B" w:rsidP="0040439B">
      <w:pPr>
        <w:spacing w:line="360" w:lineRule="auto"/>
        <w:rPr>
          <w:rFonts w:ascii="Arial" w:hAnsi="Arial" w:cs="Arial"/>
          <w:color w:val="222222"/>
          <w:shd w:val="clear" w:color="auto" w:fill="FFFFFF"/>
        </w:rPr>
      </w:pPr>
      <w:bookmarkStart w:id="10" w:name="_Hlk80730841"/>
    </w:p>
    <w:bookmarkEnd w:id="10"/>
    <w:p w14:paraId="5B122F58" w14:textId="77777777" w:rsidR="0040439B" w:rsidRPr="00E5035A" w:rsidRDefault="0040439B" w:rsidP="0040439B">
      <w:pPr>
        <w:widowControl w:val="0"/>
        <w:autoSpaceDE w:val="0"/>
        <w:autoSpaceDN w:val="0"/>
        <w:adjustRightInd w:val="0"/>
        <w:spacing w:after="240" w:line="360" w:lineRule="auto"/>
        <w:rPr>
          <w:rFonts w:ascii="Arial" w:hAnsi="Arial" w:cs="Arial"/>
        </w:rPr>
      </w:pPr>
    </w:p>
    <w:p w14:paraId="36D73CFA" w14:textId="77777777" w:rsidR="0040439B" w:rsidRDefault="0040439B" w:rsidP="0040439B">
      <w:pPr>
        <w:spacing w:line="360" w:lineRule="auto"/>
        <w:jc w:val="both"/>
        <w:rPr>
          <w:rFonts w:ascii="Arial" w:hAnsi="Arial" w:cs="Arial"/>
        </w:rPr>
      </w:pPr>
    </w:p>
    <w:p w14:paraId="2FDDCFE3" w14:textId="77777777" w:rsidR="0040439B" w:rsidRPr="00B543DB" w:rsidRDefault="0040439B" w:rsidP="0040439B">
      <w:pPr>
        <w:spacing w:line="360" w:lineRule="auto"/>
        <w:jc w:val="both"/>
        <w:rPr>
          <w:rFonts w:ascii="Arial" w:hAnsi="Arial" w:cs="Arial"/>
        </w:rPr>
      </w:pPr>
    </w:p>
    <w:sectPr w:rsidR="0040439B" w:rsidRPr="00B543DB" w:rsidSect="00703023">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6F78A" w14:textId="77777777" w:rsidR="00625B4B" w:rsidRDefault="00625B4B" w:rsidP="00BD292A">
      <w:pPr>
        <w:spacing w:after="0" w:line="240" w:lineRule="auto"/>
      </w:pPr>
      <w:r>
        <w:separator/>
      </w:r>
    </w:p>
  </w:endnote>
  <w:endnote w:type="continuationSeparator" w:id="0">
    <w:p w14:paraId="3308FD09" w14:textId="77777777" w:rsidR="00625B4B" w:rsidRDefault="00625B4B" w:rsidP="00BD292A">
      <w:pPr>
        <w:spacing w:after="0" w:line="240" w:lineRule="auto"/>
      </w:pPr>
      <w:r>
        <w:continuationSeparator/>
      </w:r>
    </w:p>
  </w:endnote>
  <w:endnote w:type="continuationNotice" w:id="1">
    <w:p w14:paraId="0127C0EB" w14:textId="77777777" w:rsidR="00625B4B" w:rsidRDefault="00625B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872F7" w14:textId="6E46D2B6" w:rsidR="00703023" w:rsidRDefault="00703023">
    <w:pPr>
      <w:pStyle w:val="Footer"/>
      <w:jc w:val="center"/>
    </w:pPr>
  </w:p>
  <w:p w14:paraId="7306F6A4" w14:textId="77777777" w:rsidR="00BD292A" w:rsidRDefault="00BD29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367396"/>
      <w:docPartObj>
        <w:docPartGallery w:val="Page Numbers (Bottom of Page)"/>
        <w:docPartUnique/>
      </w:docPartObj>
    </w:sdtPr>
    <w:sdtEndPr>
      <w:rPr>
        <w:noProof/>
      </w:rPr>
    </w:sdtEndPr>
    <w:sdtContent>
      <w:p w14:paraId="2C0344B1" w14:textId="77777777" w:rsidR="00703023" w:rsidRDefault="00703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6EFF3D" w14:textId="77777777" w:rsidR="00703023" w:rsidRDefault="00703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6E889" w14:textId="77777777" w:rsidR="00625B4B" w:rsidRDefault="00625B4B" w:rsidP="00BD292A">
      <w:pPr>
        <w:spacing w:after="0" w:line="240" w:lineRule="auto"/>
      </w:pPr>
      <w:r>
        <w:separator/>
      </w:r>
    </w:p>
  </w:footnote>
  <w:footnote w:type="continuationSeparator" w:id="0">
    <w:p w14:paraId="665D7F60" w14:textId="77777777" w:rsidR="00625B4B" w:rsidRDefault="00625B4B" w:rsidP="00BD292A">
      <w:pPr>
        <w:spacing w:after="0" w:line="240" w:lineRule="auto"/>
      </w:pPr>
      <w:r>
        <w:continuationSeparator/>
      </w:r>
    </w:p>
  </w:footnote>
  <w:footnote w:type="continuationNotice" w:id="1">
    <w:p w14:paraId="2ADAEAB5" w14:textId="77777777" w:rsidR="00625B4B" w:rsidRDefault="00625B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021B0"/>
    <w:multiLevelType w:val="hybridMultilevel"/>
    <w:tmpl w:val="15640F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CD954DD"/>
    <w:multiLevelType w:val="hybridMultilevel"/>
    <w:tmpl w:val="DD4E7A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3DB"/>
    <w:rsid w:val="0001210E"/>
    <w:rsid w:val="00012709"/>
    <w:rsid w:val="00024234"/>
    <w:rsid w:val="00033D2C"/>
    <w:rsid w:val="000B6684"/>
    <w:rsid w:val="000C66B7"/>
    <w:rsid w:val="000D2FE4"/>
    <w:rsid w:val="000D58A4"/>
    <w:rsid w:val="0011229A"/>
    <w:rsid w:val="00170CD0"/>
    <w:rsid w:val="001756E3"/>
    <w:rsid w:val="00180489"/>
    <w:rsid w:val="001927D3"/>
    <w:rsid w:val="001935CA"/>
    <w:rsid w:val="001A397E"/>
    <w:rsid w:val="001B667A"/>
    <w:rsid w:val="001D3467"/>
    <w:rsid w:val="001E5D53"/>
    <w:rsid w:val="00201511"/>
    <w:rsid w:val="00227AAF"/>
    <w:rsid w:val="002324DA"/>
    <w:rsid w:val="002803C2"/>
    <w:rsid w:val="0028427F"/>
    <w:rsid w:val="002A2CC8"/>
    <w:rsid w:val="002B70C1"/>
    <w:rsid w:val="002E0E7C"/>
    <w:rsid w:val="002E578F"/>
    <w:rsid w:val="00304A78"/>
    <w:rsid w:val="00333509"/>
    <w:rsid w:val="00357A86"/>
    <w:rsid w:val="00372FE5"/>
    <w:rsid w:val="003A316B"/>
    <w:rsid w:val="003C741B"/>
    <w:rsid w:val="0040439B"/>
    <w:rsid w:val="00415FBC"/>
    <w:rsid w:val="00422E67"/>
    <w:rsid w:val="004624D4"/>
    <w:rsid w:val="0046637D"/>
    <w:rsid w:val="00480BBC"/>
    <w:rsid w:val="00492FFC"/>
    <w:rsid w:val="004A299A"/>
    <w:rsid w:val="004B2782"/>
    <w:rsid w:val="004C6F70"/>
    <w:rsid w:val="004D33F1"/>
    <w:rsid w:val="004F074A"/>
    <w:rsid w:val="00504E9C"/>
    <w:rsid w:val="00531354"/>
    <w:rsid w:val="00554FE1"/>
    <w:rsid w:val="00576AD7"/>
    <w:rsid w:val="005A6A3F"/>
    <w:rsid w:val="005B14B4"/>
    <w:rsid w:val="005E08C8"/>
    <w:rsid w:val="006068A1"/>
    <w:rsid w:val="00613167"/>
    <w:rsid w:val="00625B4B"/>
    <w:rsid w:val="006332D9"/>
    <w:rsid w:val="0063505A"/>
    <w:rsid w:val="006418C1"/>
    <w:rsid w:val="00646263"/>
    <w:rsid w:val="006737B4"/>
    <w:rsid w:val="0067475D"/>
    <w:rsid w:val="00681D04"/>
    <w:rsid w:val="00695060"/>
    <w:rsid w:val="006B1515"/>
    <w:rsid w:val="006C4219"/>
    <w:rsid w:val="006E7998"/>
    <w:rsid w:val="00703023"/>
    <w:rsid w:val="007407F1"/>
    <w:rsid w:val="007A0351"/>
    <w:rsid w:val="007B10B0"/>
    <w:rsid w:val="007B309E"/>
    <w:rsid w:val="007D3879"/>
    <w:rsid w:val="007D39C4"/>
    <w:rsid w:val="007E2577"/>
    <w:rsid w:val="007F7F8A"/>
    <w:rsid w:val="008647D7"/>
    <w:rsid w:val="00882F20"/>
    <w:rsid w:val="008925C2"/>
    <w:rsid w:val="008B518F"/>
    <w:rsid w:val="00904691"/>
    <w:rsid w:val="00927630"/>
    <w:rsid w:val="0095090E"/>
    <w:rsid w:val="00965536"/>
    <w:rsid w:val="009B0EB3"/>
    <w:rsid w:val="009D4CC7"/>
    <w:rsid w:val="009E776C"/>
    <w:rsid w:val="009F1BF8"/>
    <w:rsid w:val="00A26DB3"/>
    <w:rsid w:val="00A301DB"/>
    <w:rsid w:val="00A34F36"/>
    <w:rsid w:val="00A801A1"/>
    <w:rsid w:val="00A92A25"/>
    <w:rsid w:val="00AF06C1"/>
    <w:rsid w:val="00B05A58"/>
    <w:rsid w:val="00B23591"/>
    <w:rsid w:val="00B27271"/>
    <w:rsid w:val="00B44697"/>
    <w:rsid w:val="00B53BC3"/>
    <w:rsid w:val="00B543DB"/>
    <w:rsid w:val="00BC68A7"/>
    <w:rsid w:val="00BD292A"/>
    <w:rsid w:val="00C11C4B"/>
    <w:rsid w:val="00C5240F"/>
    <w:rsid w:val="00C53F22"/>
    <w:rsid w:val="00CA4420"/>
    <w:rsid w:val="00CE66D9"/>
    <w:rsid w:val="00CE7936"/>
    <w:rsid w:val="00CF750A"/>
    <w:rsid w:val="00D45A19"/>
    <w:rsid w:val="00D70705"/>
    <w:rsid w:val="00D84A9B"/>
    <w:rsid w:val="00DA0DE9"/>
    <w:rsid w:val="00DD5547"/>
    <w:rsid w:val="00E3300A"/>
    <w:rsid w:val="00E43889"/>
    <w:rsid w:val="00E55B2C"/>
    <w:rsid w:val="00E6522E"/>
    <w:rsid w:val="00E66C4F"/>
    <w:rsid w:val="00E73ECB"/>
    <w:rsid w:val="00ED1303"/>
    <w:rsid w:val="00EE79A6"/>
    <w:rsid w:val="00EF37E3"/>
    <w:rsid w:val="00F002CC"/>
    <w:rsid w:val="00F6431D"/>
    <w:rsid w:val="00F779C4"/>
    <w:rsid w:val="00F90955"/>
    <w:rsid w:val="00FD559D"/>
    <w:rsid w:val="00FE0AAA"/>
    <w:rsid w:val="00FF5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09049"/>
  <w15:chartTrackingRefBased/>
  <w15:docId w15:val="{6B84F6D5-8D76-4F00-87DC-BCEB2A43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E5"/>
  </w:style>
  <w:style w:type="paragraph" w:styleId="Heading1">
    <w:name w:val="heading 1"/>
    <w:basedOn w:val="Normal"/>
    <w:next w:val="Normal"/>
    <w:link w:val="Heading1Char"/>
    <w:uiPriority w:val="9"/>
    <w:qFormat/>
    <w:rsid w:val="00372FE5"/>
    <w:pPr>
      <w:keepNext/>
      <w:keepLines/>
      <w:spacing w:before="400" w:after="40" w:line="360" w:lineRule="auto"/>
      <w:outlineLvl w:val="0"/>
    </w:pPr>
    <w:rPr>
      <w:rFonts w:ascii="Arial" w:eastAsiaTheme="majorEastAsia" w:hAnsi="Arial" w:cstheme="majorBidi"/>
      <w:caps/>
      <w:szCs w:val="36"/>
    </w:rPr>
  </w:style>
  <w:style w:type="paragraph" w:styleId="Heading2">
    <w:name w:val="heading 2"/>
    <w:basedOn w:val="Normal"/>
    <w:next w:val="Normal"/>
    <w:link w:val="Heading2Char"/>
    <w:uiPriority w:val="9"/>
    <w:unhideWhenUsed/>
    <w:qFormat/>
    <w:rsid w:val="00AF06C1"/>
    <w:pPr>
      <w:keepNext/>
      <w:keepLines/>
      <w:spacing w:before="120" w:after="0" w:line="36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372FE5"/>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372FE5"/>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372FE5"/>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372FE5"/>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372FE5"/>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372FE5"/>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372FE5"/>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29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92A"/>
  </w:style>
  <w:style w:type="paragraph" w:styleId="Footer">
    <w:name w:val="footer"/>
    <w:basedOn w:val="Normal"/>
    <w:link w:val="FooterChar"/>
    <w:uiPriority w:val="99"/>
    <w:unhideWhenUsed/>
    <w:rsid w:val="00BD29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92A"/>
  </w:style>
  <w:style w:type="character" w:customStyle="1" w:styleId="Heading1Char">
    <w:name w:val="Heading 1 Char"/>
    <w:basedOn w:val="DefaultParagraphFont"/>
    <w:link w:val="Heading1"/>
    <w:uiPriority w:val="9"/>
    <w:rsid w:val="00372FE5"/>
    <w:rPr>
      <w:rFonts w:ascii="Arial" w:eastAsiaTheme="majorEastAsia" w:hAnsi="Arial" w:cstheme="majorBidi"/>
      <w:caps/>
      <w:szCs w:val="36"/>
    </w:rPr>
  </w:style>
  <w:style w:type="character" w:customStyle="1" w:styleId="Heading2Char">
    <w:name w:val="Heading 2 Char"/>
    <w:basedOn w:val="DefaultParagraphFont"/>
    <w:link w:val="Heading2"/>
    <w:uiPriority w:val="9"/>
    <w:rsid w:val="00AF06C1"/>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372FE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372FE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372FE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372FE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372FE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372FE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372FE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372FE5"/>
    <w:pPr>
      <w:spacing w:line="240" w:lineRule="auto"/>
    </w:pPr>
    <w:rPr>
      <w:b/>
      <w:bCs/>
      <w:smallCaps/>
      <w:color w:val="595959" w:themeColor="text1" w:themeTint="A6"/>
    </w:rPr>
  </w:style>
  <w:style w:type="paragraph" w:styleId="Title">
    <w:name w:val="Title"/>
    <w:basedOn w:val="Normal"/>
    <w:next w:val="Normal"/>
    <w:link w:val="TitleChar"/>
    <w:uiPriority w:val="10"/>
    <w:qFormat/>
    <w:rsid w:val="00372FE5"/>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372FE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372FE5"/>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372FE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372FE5"/>
    <w:rPr>
      <w:b/>
      <w:bCs/>
    </w:rPr>
  </w:style>
  <w:style w:type="character" w:styleId="Emphasis">
    <w:name w:val="Emphasis"/>
    <w:basedOn w:val="DefaultParagraphFont"/>
    <w:uiPriority w:val="20"/>
    <w:qFormat/>
    <w:rsid w:val="00372FE5"/>
    <w:rPr>
      <w:i/>
      <w:iCs/>
    </w:rPr>
  </w:style>
  <w:style w:type="paragraph" w:styleId="NoSpacing">
    <w:name w:val="No Spacing"/>
    <w:uiPriority w:val="1"/>
    <w:qFormat/>
    <w:rsid w:val="00372FE5"/>
    <w:pPr>
      <w:spacing w:after="0" w:line="240" w:lineRule="auto"/>
    </w:pPr>
  </w:style>
  <w:style w:type="paragraph" w:styleId="Quote">
    <w:name w:val="Quote"/>
    <w:basedOn w:val="Normal"/>
    <w:next w:val="Normal"/>
    <w:link w:val="QuoteChar"/>
    <w:uiPriority w:val="29"/>
    <w:qFormat/>
    <w:rsid w:val="00372FE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372FE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372FE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372FE5"/>
    <w:rPr>
      <w:color w:val="404040" w:themeColor="text1" w:themeTint="BF"/>
      <w:sz w:val="32"/>
      <w:szCs w:val="32"/>
    </w:rPr>
  </w:style>
  <w:style w:type="character" w:styleId="SubtleEmphasis">
    <w:name w:val="Subtle Emphasis"/>
    <w:basedOn w:val="DefaultParagraphFont"/>
    <w:uiPriority w:val="19"/>
    <w:qFormat/>
    <w:rsid w:val="00372FE5"/>
    <w:rPr>
      <w:i/>
      <w:iCs/>
      <w:color w:val="595959" w:themeColor="text1" w:themeTint="A6"/>
    </w:rPr>
  </w:style>
  <w:style w:type="character" w:styleId="IntenseEmphasis">
    <w:name w:val="Intense Emphasis"/>
    <w:basedOn w:val="DefaultParagraphFont"/>
    <w:uiPriority w:val="21"/>
    <w:qFormat/>
    <w:rsid w:val="00372FE5"/>
    <w:rPr>
      <w:b/>
      <w:bCs/>
      <w:i/>
      <w:iCs/>
    </w:rPr>
  </w:style>
  <w:style w:type="character" w:styleId="SubtleReference">
    <w:name w:val="Subtle Reference"/>
    <w:basedOn w:val="DefaultParagraphFont"/>
    <w:uiPriority w:val="31"/>
    <w:qFormat/>
    <w:rsid w:val="00372FE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72FE5"/>
    <w:rPr>
      <w:b/>
      <w:bCs/>
      <w:caps w:val="0"/>
      <w:smallCaps/>
      <w:color w:val="auto"/>
      <w:spacing w:val="3"/>
      <w:u w:val="single"/>
    </w:rPr>
  </w:style>
  <w:style w:type="character" w:styleId="BookTitle">
    <w:name w:val="Book Title"/>
    <w:basedOn w:val="DefaultParagraphFont"/>
    <w:uiPriority w:val="33"/>
    <w:qFormat/>
    <w:rsid w:val="00372FE5"/>
    <w:rPr>
      <w:b/>
      <w:bCs/>
      <w:smallCaps/>
      <w:spacing w:val="7"/>
    </w:rPr>
  </w:style>
  <w:style w:type="paragraph" w:styleId="TOCHeading">
    <w:name w:val="TOC Heading"/>
    <w:basedOn w:val="Heading1"/>
    <w:next w:val="Normal"/>
    <w:uiPriority w:val="39"/>
    <w:unhideWhenUsed/>
    <w:qFormat/>
    <w:rsid w:val="00372FE5"/>
    <w:pPr>
      <w:outlineLvl w:val="9"/>
    </w:pPr>
  </w:style>
  <w:style w:type="paragraph" w:styleId="TOC1">
    <w:name w:val="toc 1"/>
    <w:basedOn w:val="Normal"/>
    <w:next w:val="Normal"/>
    <w:autoRedefine/>
    <w:uiPriority w:val="39"/>
    <w:unhideWhenUsed/>
    <w:rsid w:val="00F002CC"/>
    <w:pPr>
      <w:tabs>
        <w:tab w:val="right" w:leader="dot" w:pos="9016"/>
      </w:tabs>
      <w:spacing w:after="100"/>
      <w:jc w:val="both"/>
    </w:pPr>
  </w:style>
  <w:style w:type="paragraph" w:styleId="TOC2">
    <w:name w:val="toc 2"/>
    <w:basedOn w:val="Normal"/>
    <w:next w:val="Normal"/>
    <w:autoRedefine/>
    <w:uiPriority w:val="39"/>
    <w:unhideWhenUsed/>
    <w:rsid w:val="00F002CC"/>
    <w:pPr>
      <w:spacing w:after="100"/>
      <w:ind w:left="220"/>
    </w:pPr>
  </w:style>
  <w:style w:type="character" w:styleId="Hyperlink">
    <w:name w:val="Hyperlink"/>
    <w:basedOn w:val="DefaultParagraphFont"/>
    <w:uiPriority w:val="99"/>
    <w:unhideWhenUsed/>
    <w:rsid w:val="00F002CC"/>
    <w:rPr>
      <w:color w:val="0563C1" w:themeColor="hyperlink"/>
      <w:u w:val="single"/>
    </w:rPr>
  </w:style>
  <w:style w:type="character" w:customStyle="1" w:styleId="groupname">
    <w:name w:val="groupname"/>
    <w:basedOn w:val="DefaultParagraphFont"/>
    <w:rsid w:val="0040439B"/>
  </w:style>
  <w:style w:type="character" w:customStyle="1" w:styleId="pubyear">
    <w:name w:val="pubyear"/>
    <w:basedOn w:val="DefaultParagraphFont"/>
    <w:rsid w:val="0040439B"/>
  </w:style>
  <w:style w:type="character" w:customStyle="1" w:styleId="booktitle0">
    <w:name w:val="booktitle"/>
    <w:basedOn w:val="DefaultParagraphFont"/>
    <w:rsid w:val="0040439B"/>
  </w:style>
  <w:style w:type="character" w:customStyle="1" w:styleId="publisherlocation">
    <w:name w:val="publisherlocation"/>
    <w:basedOn w:val="DefaultParagraphFont"/>
    <w:rsid w:val="0040439B"/>
  </w:style>
  <w:style w:type="character" w:customStyle="1" w:styleId="author">
    <w:name w:val="author"/>
    <w:basedOn w:val="DefaultParagraphFont"/>
    <w:rsid w:val="0040439B"/>
  </w:style>
  <w:style w:type="character" w:customStyle="1" w:styleId="articletitle">
    <w:name w:val="articletitle"/>
    <w:basedOn w:val="DefaultParagraphFont"/>
    <w:rsid w:val="0040439B"/>
  </w:style>
  <w:style w:type="character" w:customStyle="1" w:styleId="journaltitle">
    <w:name w:val="journaltitle"/>
    <w:basedOn w:val="DefaultParagraphFont"/>
    <w:rsid w:val="0040439B"/>
  </w:style>
  <w:style w:type="character" w:customStyle="1" w:styleId="vol">
    <w:name w:val="vol"/>
    <w:basedOn w:val="DefaultParagraphFont"/>
    <w:rsid w:val="0040439B"/>
  </w:style>
  <w:style w:type="character" w:customStyle="1" w:styleId="pagefirst">
    <w:name w:val="pagefirst"/>
    <w:basedOn w:val="DefaultParagraphFont"/>
    <w:rsid w:val="0040439B"/>
  </w:style>
  <w:style w:type="character" w:customStyle="1" w:styleId="pagelast">
    <w:name w:val="pagelast"/>
    <w:basedOn w:val="DefaultParagraphFont"/>
    <w:rsid w:val="0040439B"/>
  </w:style>
  <w:style w:type="character" w:customStyle="1" w:styleId="cit-auth">
    <w:name w:val="cit-auth"/>
    <w:basedOn w:val="DefaultParagraphFont"/>
    <w:rsid w:val="0040439B"/>
  </w:style>
  <w:style w:type="character" w:customStyle="1" w:styleId="cit-name-surname">
    <w:name w:val="cit-name-surname"/>
    <w:basedOn w:val="DefaultParagraphFont"/>
    <w:rsid w:val="0040439B"/>
  </w:style>
  <w:style w:type="character" w:customStyle="1" w:styleId="cit-name-given-names">
    <w:name w:val="cit-name-given-names"/>
    <w:basedOn w:val="DefaultParagraphFont"/>
    <w:rsid w:val="0040439B"/>
  </w:style>
  <w:style w:type="character" w:styleId="HTMLCite">
    <w:name w:val="HTML Cite"/>
    <w:uiPriority w:val="99"/>
    <w:semiHidden/>
    <w:unhideWhenUsed/>
    <w:rsid w:val="0040439B"/>
    <w:rPr>
      <w:i/>
      <w:iCs/>
    </w:rPr>
  </w:style>
  <w:style w:type="character" w:customStyle="1" w:styleId="cit-article-title">
    <w:name w:val="cit-article-title"/>
    <w:basedOn w:val="DefaultParagraphFont"/>
    <w:rsid w:val="0040439B"/>
  </w:style>
  <w:style w:type="character" w:customStyle="1" w:styleId="cit-vol">
    <w:name w:val="cit-vol"/>
    <w:basedOn w:val="DefaultParagraphFont"/>
    <w:rsid w:val="0040439B"/>
  </w:style>
  <w:style w:type="character" w:customStyle="1" w:styleId="cit-fpage">
    <w:name w:val="cit-fpage"/>
    <w:basedOn w:val="DefaultParagraphFont"/>
    <w:rsid w:val="0040439B"/>
  </w:style>
  <w:style w:type="character" w:customStyle="1" w:styleId="cit-lpage">
    <w:name w:val="cit-lpage"/>
    <w:basedOn w:val="DefaultParagraphFont"/>
    <w:rsid w:val="0040439B"/>
  </w:style>
  <w:style w:type="character" w:styleId="UnresolvedMention">
    <w:name w:val="Unresolved Mention"/>
    <w:basedOn w:val="DefaultParagraphFont"/>
    <w:uiPriority w:val="99"/>
    <w:semiHidden/>
    <w:unhideWhenUsed/>
    <w:rsid w:val="007407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1770">
      <w:bodyDiv w:val="1"/>
      <w:marLeft w:val="0"/>
      <w:marRight w:val="0"/>
      <w:marTop w:val="0"/>
      <w:marBottom w:val="0"/>
      <w:divBdr>
        <w:top w:val="none" w:sz="0" w:space="0" w:color="auto"/>
        <w:left w:val="none" w:sz="0" w:space="0" w:color="auto"/>
        <w:bottom w:val="none" w:sz="0" w:space="0" w:color="auto"/>
        <w:right w:val="none" w:sz="0" w:space="0" w:color="auto"/>
      </w:divBdr>
    </w:div>
    <w:div w:id="393427994">
      <w:bodyDiv w:val="1"/>
      <w:marLeft w:val="0"/>
      <w:marRight w:val="0"/>
      <w:marTop w:val="0"/>
      <w:marBottom w:val="0"/>
      <w:divBdr>
        <w:top w:val="none" w:sz="0" w:space="0" w:color="auto"/>
        <w:left w:val="none" w:sz="0" w:space="0" w:color="auto"/>
        <w:bottom w:val="none" w:sz="0" w:space="0" w:color="auto"/>
        <w:right w:val="none" w:sz="0" w:space="0" w:color="auto"/>
      </w:divBdr>
    </w:div>
    <w:div w:id="466432875">
      <w:bodyDiv w:val="1"/>
      <w:marLeft w:val="0"/>
      <w:marRight w:val="0"/>
      <w:marTop w:val="0"/>
      <w:marBottom w:val="0"/>
      <w:divBdr>
        <w:top w:val="none" w:sz="0" w:space="0" w:color="auto"/>
        <w:left w:val="none" w:sz="0" w:space="0" w:color="auto"/>
        <w:bottom w:val="none" w:sz="0" w:space="0" w:color="auto"/>
        <w:right w:val="none" w:sz="0" w:space="0" w:color="auto"/>
      </w:divBdr>
      <w:divsChild>
        <w:div w:id="877427294">
          <w:marLeft w:val="0"/>
          <w:marRight w:val="0"/>
          <w:marTop w:val="0"/>
          <w:marBottom w:val="0"/>
          <w:divBdr>
            <w:top w:val="none" w:sz="0" w:space="0" w:color="auto"/>
            <w:left w:val="none" w:sz="0" w:space="0" w:color="auto"/>
            <w:bottom w:val="none" w:sz="0" w:space="0" w:color="auto"/>
            <w:right w:val="none" w:sz="0" w:space="0" w:color="auto"/>
          </w:divBdr>
        </w:div>
      </w:divsChild>
    </w:div>
    <w:div w:id="479689614">
      <w:bodyDiv w:val="1"/>
      <w:marLeft w:val="0"/>
      <w:marRight w:val="0"/>
      <w:marTop w:val="0"/>
      <w:marBottom w:val="0"/>
      <w:divBdr>
        <w:top w:val="none" w:sz="0" w:space="0" w:color="auto"/>
        <w:left w:val="none" w:sz="0" w:space="0" w:color="auto"/>
        <w:bottom w:val="none" w:sz="0" w:space="0" w:color="auto"/>
        <w:right w:val="none" w:sz="0" w:space="0" w:color="auto"/>
      </w:divBdr>
    </w:div>
    <w:div w:id="671953811">
      <w:bodyDiv w:val="1"/>
      <w:marLeft w:val="0"/>
      <w:marRight w:val="0"/>
      <w:marTop w:val="0"/>
      <w:marBottom w:val="0"/>
      <w:divBdr>
        <w:top w:val="none" w:sz="0" w:space="0" w:color="auto"/>
        <w:left w:val="none" w:sz="0" w:space="0" w:color="auto"/>
        <w:bottom w:val="none" w:sz="0" w:space="0" w:color="auto"/>
        <w:right w:val="none" w:sz="0" w:space="0" w:color="auto"/>
      </w:divBdr>
    </w:div>
    <w:div w:id="828861426">
      <w:bodyDiv w:val="1"/>
      <w:marLeft w:val="0"/>
      <w:marRight w:val="0"/>
      <w:marTop w:val="0"/>
      <w:marBottom w:val="0"/>
      <w:divBdr>
        <w:top w:val="none" w:sz="0" w:space="0" w:color="auto"/>
        <w:left w:val="none" w:sz="0" w:space="0" w:color="auto"/>
        <w:bottom w:val="none" w:sz="0" w:space="0" w:color="auto"/>
        <w:right w:val="none" w:sz="0" w:space="0" w:color="auto"/>
      </w:divBdr>
    </w:div>
    <w:div w:id="1247571528">
      <w:bodyDiv w:val="1"/>
      <w:marLeft w:val="0"/>
      <w:marRight w:val="0"/>
      <w:marTop w:val="0"/>
      <w:marBottom w:val="0"/>
      <w:divBdr>
        <w:top w:val="none" w:sz="0" w:space="0" w:color="auto"/>
        <w:left w:val="none" w:sz="0" w:space="0" w:color="auto"/>
        <w:bottom w:val="none" w:sz="0" w:space="0" w:color="auto"/>
        <w:right w:val="none" w:sz="0" w:space="0" w:color="auto"/>
      </w:divBdr>
    </w:div>
    <w:div w:id="1431702090">
      <w:bodyDiv w:val="1"/>
      <w:marLeft w:val="0"/>
      <w:marRight w:val="0"/>
      <w:marTop w:val="0"/>
      <w:marBottom w:val="0"/>
      <w:divBdr>
        <w:top w:val="none" w:sz="0" w:space="0" w:color="auto"/>
        <w:left w:val="none" w:sz="0" w:space="0" w:color="auto"/>
        <w:bottom w:val="none" w:sz="0" w:space="0" w:color="auto"/>
        <w:right w:val="none" w:sz="0" w:space="0" w:color="auto"/>
      </w:divBdr>
      <w:divsChild>
        <w:div w:id="298730209">
          <w:marLeft w:val="0"/>
          <w:marRight w:val="0"/>
          <w:marTop w:val="0"/>
          <w:marBottom w:val="0"/>
          <w:divBdr>
            <w:top w:val="none" w:sz="0" w:space="0" w:color="auto"/>
            <w:left w:val="none" w:sz="0" w:space="0" w:color="auto"/>
            <w:bottom w:val="none" w:sz="0" w:space="0" w:color="auto"/>
            <w:right w:val="none" w:sz="0" w:space="0" w:color="auto"/>
          </w:divBdr>
        </w:div>
      </w:divsChild>
    </w:div>
    <w:div w:id="1471170337">
      <w:bodyDiv w:val="1"/>
      <w:marLeft w:val="0"/>
      <w:marRight w:val="0"/>
      <w:marTop w:val="0"/>
      <w:marBottom w:val="0"/>
      <w:divBdr>
        <w:top w:val="none" w:sz="0" w:space="0" w:color="auto"/>
        <w:left w:val="none" w:sz="0" w:space="0" w:color="auto"/>
        <w:bottom w:val="none" w:sz="0" w:space="0" w:color="auto"/>
        <w:right w:val="none" w:sz="0" w:space="0" w:color="auto"/>
      </w:divBdr>
    </w:div>
    <w:div w:id="1481116980">
      <w:bodyDiv w:val="1"/>
      <w:marLeft w:val="0"/>
      <w:marRight w:val="0"/>
      <w:marTop w:val="0"/>
      <w:marBottom w:val="0"/>
      <w:divBdr>
        <w:top w:val="none" w:sz="0" w:space="0" w:color="auto"/>
        <w:left w:val="none" w:sz="0" w:space="0" w:color="auto"/>
        <w:bottom w:val="none" w:sz="0" w:space="0" w:color="auto"/>
        <w:right w:val="none" w:sz="0" w:space="0" w:color="auto"/>
      </w:divBdr>
    </w:div>
    <w:div w:id="1620382284">
      <w:bodyDiv w:val="1"/>
      <w:marLeft w:val="0"/>
      <w:marRight w:val="0"/>
      <w:marTop w:val="0"/>
      <w:marBottom w:val="0"/>
      <w:divBdr>
        <w:top w:val="none" w:sz="0" w:space="0" w:color="auto"/>
        <w:left w:val="none" w:sz="0" w:space="0" w:color="auto"/>
        <w:bottom w:val="none" w:sz="0" w:space="0" w:color="auto"/>
        <w:right w:val="none" w:sz="0" w:space="0" w:color="auto"/>
      </w:divBdr>
    </w:div>
    <w:div w:id="1812136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ssets.publishing.service.gov.uk/government/uploads/system/uploads/attachment_data/file/656395/SFR61-2017_Main_text.pdf" TargetMode="External"/><Relationship Id="rId18" Type="http://schemas.openxmlformats.org/officeDocument/2006/relationships/hyperlink" Target="https://learning.nspcc.org.uk/child-protection-system/england%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ukpga/1989/41/contents/enacted" TargetMode="External"/><Relationship Id="rId17" Type="http://schemas.openxmlformats.org/officeDocument/2006/relationships/hyperlink" Target="https://assets.publishing.service.gov.uk/government/uploads/system/uploads/attachment_data/file/913974/Understanding_and_quantifying_vulnerability_in_childhood.pdf" TargetMode="External"/><Relationship Id="rId2" Type="http://schemas.openxmlformats.org/officeDocument/2006/relationships/numbering" Target="numbering.xml"/><Relationship Id="rId16" Type="http://schemas.openxmlformats.org/officeDocument/2006/relationships/hyperlink" Target="https://learning.nspcc.org.uk/child-protection-system/multi-agency-working-child-protection"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4/31" TargetMode="External"/><Relationship Id="rId5" Type="http://schemas.openxmlformats.org/officeDocument/2006/relationships/webSettings" Target="webSettings.xml"/><Relationship Id="rId15" Type="http://schemas.openxmlformats.org/officeDocument/2006/relationships/hyperlink" Target="https://learning.nspcc.org.uk/child-protection-system/england%20" TargetMode="External"/><Relationship Id="rId10" Type="http://schemas.openxmlformats.org/officeDocument/2006/relationships/hyperlink" Target="https://www.legislation.gov.uk/ukpga/2014/23" TargetMode="External"/><Relationship Id="rId19" Type="http://schemas.openxmlformats.org/officeDocument/2006/relationships/hyperlink" Target="http://dx.doi.org/10.1016/j.childyouth.2018.04.033" TargetMode="External"/><Relationship Id="rId4" Type="http://schemas.openxmlformats.org/officeDocument/2006/relationships/settings" Target="settings.xml"/><Relationship Id="rId9" Type="http://schemas.openxmlformats.org/officeDocument/2006/relationships/hyperlink" Target="https://www.gov.uk/government/publications/amcd-inquiry-hidden-harm-report-on-children-of-drug-users" TargetMode="External"/><Relationship Id="rId14" Type="http://schemas.openxmlformats.org/officeDocument/2006/relationships/hyperlink" Target="https://learning.nspcc.org.uk/children-and-families-at-risk/parental-substance-misus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DE3A9-39B4-453C-8013-5879AE61DC5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2911</Words>
  <Characters>16598</Characters>
  <Application>Microsoft Office Word</Application>
  <DocSecurity>4</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Emurang</dc:creator>
  <cp:keywords/>
  <dc:description/>
  <cp:lastModifiedBy>jainaba jum</cp:lastModifiedBy>
  <cp:revision>13</cp:revision>
  <dcterms:created xsi:type="dcterms:W3CDTF">2021-08-25T16:03:00Z</dcterms:created>
  <dcterms:modified xsi:type="dcterms:W3CDTF">2021-08-25T16:08:00Z</dcterms:modified>
</cp:coreProperties>
</file>