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D38BA6" w14:textId="072F6283" w:rsidR="00EE671A" w:rsidRDefault="00EE671A" w:rsidP="00EE671A">
      <w:pPr>
        <w:spacing w:line="360" w:lineRule="auto"/>
        <w:jc w:val="center"/>
        <w:rPr>
          <w:sz w:val="28"/>
          <w:u w:val="single"/>
        </w:rPr>
      </w:pPr>
      <w:bookmarkStart w:id="0" w:name="_GoBack"/>
      <w:bookmarkEnd w:id="0"/>
      <w:r w:rsidRPr="00EE671A">
        <w:rPr>
          <w:sz w:val="28"/>
          <w:u w:val="single"/>
        </w:rPr>
        <w:t xml:space="preserve">Ecological </w:t>
      </w:r>
      <w:r w:rsidR="00C40AA1">
        <w:rPr>
          <w:sz w:val="28"/>
          <w:u w:val="single"/>
        </w:rPr>
        <w:t xml:space="preserve">System </w:t>
      </w:r>
      <w:r w:rsidRPr="00EE671A">
        <w:rPr>
          <w:sz w:val="28"/>
          <w:u w:val="single"/>
        </w:rPr>
        <w:t>Theory</w:t>
      </w:r>
    </w:p>
    <w:p w14:paraId="76C69518" w14:textId="139ED646" w:rsidR="00633E85" w:rsidRDefault="00AB5DC4" w:rsidP="00633E85">
      <w:pPr>
        <w:spacing w:line="360" w:lineRule="auto"/>
        <w:jc w:val="both"/>
        <w:rPr>
          <w:sz w:val="24"/>
        </w:rPr>
      </w:pPr>
      <w:r>
        <w:rPr>
          <w:sz w:val="24"/>
        </w:rPr>
        <w:t>The ecological</w:t>
      </w:r>
      <w:r w:rsidR="00C40AA1">
        <w:rPr>
          <w:sz w:val="24"/>
        </w:rPr>
        <w:t xml:space="preserve"> system</w:t>
      </w:r>
      <w:r>
        <w:rPr>
          <w:sz w:val="24"/>
        </w:rPr>
        <w:t xml:space="preserve"> theory is </w:t>
      </w:r>
      <w:r w:rsidR="00C12C2A">
        <w:rPr>
          <w:sz w:val="24"/>
        </w:rPr>
        <w:t>a theory that explores development in children</w:t>
      </w:r>
      <w:r w:rsidR="009345D4">
        <w:rPr>
          <w:sz w:val="24"/>
        </w:rPr>
        <w:t xml:space="preserve"> and young people</w:t>
      </w:r>
      <w:r w:rsidR="00C12C2A">
        <w:rPr>
          <w:sz w:val="24"/>
        </w:rPr>
        <w:t>, focusing on their environment and what factors</w:t>
      </w:r>
      <w:r w:rsidR="00A63AED">
        <w:rPr>
          <w:sz w:val="24"/>
        </w:rPr>
        <w:t xml:space="preserve"> and key challenges</w:t>
      </w:r>
      <w:r w:rsidR="00C12C2A">
        <w:rPr>
          <w:sz w:val="24"/>
        </w:rPr>
        <w:t xml:space="preserve"> can have an impact on it. </w:t>
      </w:r>
      <w:r w:rsidR="00004F7E">
        <w:rPr>
          <w:sz w:val="24"/>
        </w:rPr>
        <w:t xml:space="preserve">This theory </w:t>
      </w:r>
      <w:r w:rsidR="00B847EB">
        <w:rPr>
          <w:sz w:val="24"/>
        </w:rPr>
        <w:t xml:space="preserve">has processes and structures that all relate to four environmental systems. </w:t>
      </w:r>
      <w:r w:rsidR="0087203C">
        <w:rPr>
          <w:sz w:val="24"/>
        </w:rPr>
        <w:t xml:space="preserve">These four systems include the microsystem, </w:t>
      </w:r>
      <w:r w:rsidR="008C6642">
        <w:rPr>
          <w:sz w:val="24"/>
        </w:rPr>
        <w:t xml:space="preserve">the </w:t>
      </w:r>
      <w:r w:rsidR="0087203C">
        <w:rPr>
          <w:sz w:val="24"/>
        </w:rPr>
        <w:t xml:space="preserve">mesosystem, </w:t>
      </w:r>
      <w:r w:rsidR="008C6642">
        <w:rPr>
          <w:sz w:val="24"/>
        </w:rPr>
        <w:t xml:space="preserve">the </w:t>
      </w:r>
      <w:r w:rsidR="0087203C">
        <w:rPr>
          <w:sz w:val="24"/>
        </w:rPr>
        <w:t>exosystem and the macrosystem. There is also a fifth system</w:t>
      </w:r>
      <w:r w:rsidR="00064FDF">
        <w:rPr>
          <w:sz w:val="24"/>
        </w:rPr>
        <w:t xml:space="preserve">, which was not in the original version, however has been used since, this is the chronosystem. </w:t>
      </w:r>
    </w:p>
    <w:p w14:paraId="7BA669E9" w14:textId="72D83CAF" w:rsidR="009A5087" w:rsidRDefault="009A5087" w:rsidP="00633E85">
      <w:pPr>
        <w:spacing w:line="360" w:lineRule="auto"/>
        <w:jc w:val="both"/>
        <w:rPr>
          <w:sz w:val="24"/>
        </w:rPr>
      </w:pPr>
      <w:r>
        <w:rPr>
          <w:sz w:val="24"/>
        </w:rPr>
        <w:t xml:space="preserve">“Opportunities such as the ability to buy houses in the catchment areas of the best schools, or to afford private education, with advantages for children that </w:t>
      </w:r>
      <w:r w:rsidR="008D091C">
        <w:rPr>
          <w:sz w:val="24"/>
        </w:rPr>
        <w:t>continue through and beyond education. At the other end of life, wealth levels are associated with stark differences in life expectancy after 50</w:t>
      </w:r>
      <w:r w:rsidR="00681AC1">
        <w:rPr>
          <w:sz w:val="24"/>
        </w:rPr>
        <w:t xml:space="preserve">.” (Centre for Analysis of Social Exclusion, 2010). </w:t>
      </w:r>
    </w:p>
    <w:p w14:paraId="6C9CF24B" w14:textId="1FCEEAF3" w:rsidR="00B974CB" w:rsidRDefault="00B974CB" w:rsidP="00633E85">
      <w:pPr>
        <w:spacing w:line="360" w:lineRule="auto"/>
        <w:jc w:val="both"/>
        <w:rPr>
          <w:sz w:val="24"/>
        </w:rPr>
      </w:pPr>
      <w:r>
        <w:rPr>
          <w:sz w:val="24"/>
        </w:rPr>
        <w:t xml:space="preserve">Research carried out </w:t>
      </w:r>
      <w:r w:rsidR="003F5588">
        <w:rPr>
          <w:sz w:val="24"/>
        </w:rPr>
        <w:t>by the Centre for Analysis of Social Exclusion shows society that there are factors, which do impact on an individuals well-being during their adult life. Depending on how a chil</w:t>
      </w:r>
      <w:r w:rsidR="002C45EA">
        <w:rPr>
          <w:sz w:val="24"/>
        </w:rPr>
        <w:t>d or</w:t>
      </w:r>
      <w:r w:rsidR="003F5588">
        <w:rPr>
          <w:sz w:val="24"/>
        </w:rPr>
        <w:t xml:space="preserve"> young person </w:t>
      </w:r>
      <w:r w:rsidR="002C45EA">
        <w:rPr>
          <w:sz w:val="24"/>
        </w:rPr>
        <w:t>is brought up throughout childhood, would largely shape</w:t>
      </w:r>
      <w:r w:rsidR="008A734B">
        <w:rPr>
          <w:sz w:val="24"/>
        </w:rPr>
        <w:t xml:space="preserve"> how</w:t>
      </w:r>
      <w:r w:rsidR="002C45EA">
        <w:rPr>
          <w:sz w:val="24"/>
        </w:rPr>
        <w:t xml:space="preserve"> a</w:t>
      </w:r>
      <w:r w:rsidR="00445ED0">
        <w:rPr>
          <w:sz w:val="24"/>
        </w:rPr>
        <w:t xml:space="preserve"> </w:t>
      </w:r>
      <w:r w:rsidR="002C45EA">
        <w:rPr>
          <w:sz w:val="24"/>
        </w:rPr>
        <w:t xml:space="preserve">life changes throughout different life stages, which will literally be a cause of impact </w:t>
      </w:r>
      <w:r w:rsidR="00116D0F">
        <w:rPr>
          <w:sz w:val="24"/>
        </w:rPr>
        <w:t xml:space="preserve">“from the cradle to the grave.” (Knowles </w:t>
      </w:r>
      <w:r w:rsidR="00AC5B85">
        <w:rPr>
          <w:sz w:val="24"/>
        </w:rPr>
        <w:t>and Lander,</w:t>
      </w:r>
      <w:r w:rsidR="00116D0F">
        <w:rPr>
          <w:sz w:val="24"/>
        </w:rPr>
        <w:t xml:space="preserve"> </w:t>
      </w:r>
      <w:r w:rsidR="008F41EC">
        <w:rPr>
          <w:sz w:val="24"/>
        </w:rPr>
        <w:t>2012</w:t>
      </w:r>
      <w:r w:rsidR="003036CA">
        <w:rPr>
          <w:sz w:val="24"/>
        </w:rPr>
        <w:t>, p 75</w:t>
      </w:r>
      <w:r w:rsidR="008F41EC">
        <w:rPr>
          <w:sz w:val="24"/>
        </w:rPr>
        <w:t xml:space="preserve">) </w:t>
      </w:r>
    </w:p>
    <w:p w14:paraId="0009DCBA" w14:textId="47F1D347" w:rsidR="00CF7262" w:rsidRDefault="0034753E" w:rsidP="00633E85">
      <w:pPr>
        <w:spacing w:line="360" w:lineRule="auto"/>
        <w:jc w:val="both"/>
        <w:rPr>
          <w:sz w:val="24"/>
        </w:rPr>
      </w:pPr>
      <w:r>
        <w:rPr>
          <w:sz w:val="24"/>
        </w:rPr>
        <w:t>In 1989</w:t>
      </w:r>
      <w:r w:rsidR="007C6EB9">
        <w:rPr>
          <w:sz w:val="24"/>
        </w:rPr>
        <w:t>, Bronfenbrenner proposed an ecological system theory, which he stated that children are influenced by their</w:t>
      </w:r>
      <w:r w:rsidR="0004768B">
        <w:rPr>
          <w:sz w:val="24"/>
        </w:rPr>
        <w:t xml:space="preserve"> </w:t>
      </w:r>
      <w:r w:rsidR="007C6EB9">
        <w:rPr>
          <w:sz w:val="24"/>
        </w:rPr>
        <w:t xml:space="preserve">environment directly </w:t>
      </w:r>
      <w:r w:rsidR="0004768B">
        <w:rPr>
          <w:sz w:val="24"/>
        </w:rPr>
        <w:t>and indirectly. This is due to wider problems and events that happen around them</w:t>
      </w:r>
      <w:r w:rsidR="004949BB">
        <w:rPr>
          <w:sz w:val="24"/>
        </w:rPr>
        <w:t xml:space="preserve">, thereby affecting them </w:t>
      </w:r>
      <w:r w:rsidR="00F00AC9">
        <w:rPr>
          <w:sz w:val="24"/>
        </w:rPr>
        <w:t xml:space="preserve">whether they </w:t>
      </w:r>
      <w:r w:rsidR="002215F3">
        <w:rPr>
          <w:sz w:val="24"/>
        </w:rPr>
        <w:t>are</w:t>
      </w:r>
      <w:r w:rsidR="00F00AC9">
        <w:rPr>
          <w:sz w:val="24"/>
        </w:rPr>
        <w:t xml:space="preserve"> </w:t>
      </w:r>
      <w:r w:rsidR="00CE5066">
        <w:rPr>
          <w:sz w:val="24"/>
        </w:rPr>
        <w:t xml:space="preserve">changes that </w:t>
      </w:r>
      <w:r w:rsidR="000D6731">
        <w:rPr>
          <w:sz w:val="24"/>
        </w:rPr>
        <w:t>complement</w:t>
      </w:r>
      <w:r w:rsidR="00CE5066">
        <w:rPr>
          <w:sz w:val="24"/>
        </w:rPr>
        <w:t xml:space="preserve"> their growth or are in conflict with their development, due to there being many layers, which are many factors such as, family, community, societal changes </w:t>
      </w:r>
      <w:r w:rsidR="004471A4">
        <w:rPr>
          <w:sz w:val="24"/>
        </w:rPr>
        <w:t xml:space="preserve">including policies, education, housing etc. </w:t>
      </w:r>
      <w:r w:rsidR="008845BD">
        <w:rPr>
          <w:sz w:val="24"/>
        </w:rPr>
        <w:t xml:space="preserve">When one layer is disturbed it can cause a disturbance throughout all the other layers that a child or young person develops in order to become an adult. </w:t>
      </w:r>
    </w:p>
    <w:p w14:paraId="18F91974" w14:textId="319B3299" w:rsidR="004F31A0" w:rsidRDefault="00C61C0E" w:rsidP="00633E85">
      <w:pPr>
        <w:spacing w:line="360" w:lineRule="auto"/>
        <w:jc w:val="both"/>
        <w:rPr>
          <w:sz w:val="24"/>
        </w:rPr>
      </w:pPr>
      <w:r>
        <w:rPr>
          <w:sz w:val="24"/>
        </w:rPr>
        <w:t>The</w:t>
      </w:r>
      <w:r w:rsidR="005F5DFB">
        <w:rPr>
          <w:sz w:val="24"/>
        </w:rPr>
        <w:t xml:space="preserve">se five systems relate to different layers that have developmental influence upon a child or young person. </w:t>
      </w:r>
      <w:r w:rsidR="0055423B">
        <w:rPr>
          <w:sz w:val="24"/>
        </w:rPr>
        <w:t xml:space="preserve">The first one is the </w:t>
      </w:r>
      <w:r w:rsidR="00EC142F">
        <w:rPr>
          <w:sz w:val="24"/>
        </w:rPr>
        <w:t>microsystem;</w:t>
      </w:r>
      <w:r w:rsidR="0055423B">
        <w:rPr>
          <w:sz w:val="24"/>
        </w:rPr>
        <w:t xml:space="preserve"> this layer is the one that is </w:t>
      </w:r>
      <w:r w:rsidR="00EC142F">
        <w:rPr>
          <w:sz w:val="24"/>
        </w:rPr>
        <w:t xml:space="preserve">the nearest to the child and within this layer are all the structures with which the child or young person has direct contact. It </w:t>
      </w:r>
      <w:r w:rsidR="00C942B3">
        <w:rPr>
          <w:sz w:val="24"/>
        </w:rPr>
        <w:t>e</w:t>
      </w:r>
      <w:r w:rsidR="008F51CC">
        <w:rPr>
          <w:sz w:val="24"/>
        </w:rPr>
        <w:t>ncompasses all the interactions that a child has within the child’s existing surroundings. This will include</w:t>
      </w:r>
      <w:r w:rsidR="00870843">
        <w:rPr>
          <w:sz w:val="24"/>
        </w:rPr>
        <w:t xml:space="preserve"> all relationships such as family, friends and teachers within school, all the child’s neighbours within their community and is the child attends any childcare facility, this will also be included within this layer. </w:t>
      </w:r>
      <w:r w:rsidR="00E26AC2">
        <w:rPr>
          <w:sz w:val="24"/>
        </w:rPr>
        <w:t xml:space="preserve">The impact at this layer goes basically in </w:t>
      </w:r>
      <w:r w:rsidR="00E26AC2">
        <w:rPr>
          <w:sz w:val="24"/>
        </w:rPr>
        <w:lastRenderedPageBreak/>
        <w:t>two directions</w:t>
      </w:r>
      <w:r w:rsidR="00611BF4">
        <w:rPr>
          <w:sz w:val="24"/>
        </w:rPr>
        <w:t>,</w:t>
      </w:r>
      <w:r w:rsidR="00E26AC2">
        <w:rPr>
          <w:sz w:val="24"/>
        </w:rPr>
        <w:t xml:space="preserve"> which are “both away from the child and toward the child.” (</w:t>
      </w:r>
      <w:r w:rsidR="00C95285">
        <w:rPr>
          <w:sz w:val="24"/>
        </w:rPr>
        <w:t xml:space="preserve">Paquette </w:t>
      </w:r>
      <w:r w:rsidR="00604054">
        <w:rPr>
          <w:sz w:val="24"/>
        </w:rPr>
        <w:t>and Ryan</w:t>
      </w:r>
      <w:r w:rsidR="00C95285">
        <w:rPr>
          <w:sz w:val="24"/>
        </w:rPr>
        <w:t xml:space="preserve">, 2001) </w:t>
      </w:r>
      <w:r w:rsidR="003F13A2">
        <w:rPr>
          <w:sz w:val="24"/>
        </w:rPr>
        <w:t>An example of this is when the parents of the child can affect the child’s behaviour or beliefs and yet it can work in the other direction, of how the child is able to have an affect on the behaviour or beliefs of their parents</w:t>
      </w:r>
      <w:r w:rsidR="007E6E1F">
        <w:rPr>
          <w:sz w:val="24"/>
        </w:rPr>
        <w:t xml:space="preserve">. This is known as bi-directional influences. </w:t>
      </w:r>
      <w:r w:rsidR="00E02BFE">
        <w:rPr>
          <w:sz w:val="24"/>
        </w:rPr>
        <w:t xml:space="preserve">There are also other people who can influence the child’s </w:t>
      </w:r>
      <w:r w:rsidR="00565FAB">
        <w:rPr>
          <w:sz w:val="24"/>
        </w:rPr>
        <w:t xml:space="preserve">microsystem. An example of this would be if the parent of the child were supportive of one another then their interaction is </w:t>
      </w:r>
      <w:r w:rsidR="00850EDB">
        <w:rPr>
          <w:sz w:val="24"/>
        </w:rPr>
        <w:t>greater</w:t>
      </w:r>
      <w:r w:rsidR="00565FAB">
        <w:rPr>
          <w:sz w:val="24"/>
        </w:rPr>
        <w:t xml:space="preserve">. </w:t>
      </w:r>
      <w:r w:rsidR="00850EDB">
        <w:rPr>
          <w:sz w:val="24"/>
        </w:rPr>
        <w:t>However, it can also go the opposite way, if the parents were not supportive of one another, such as their discipline towards the child was not</w:t>
      </w:r>
      <w:r w:rsidR="00976EE1">
        <w:rPr>
          <w:sz w:val="24"/>
        </w:rPr>
        <w:t xml:space="preserve"> consistent</w:t>
      </w:r>
      <w:r w:rsidR="00025605">
        <w:rPr>
          <w:sz w:val="24"/>
        </w:rPr>
        <w:t xml:space="preserve"> and they become aggressive</w:t>
      </w:r>
      <w:r w:rsidR="00976EE1">
        <w:rPr>
          <w:sz w:val="24"/>
        </w:rPr>
        <w:t xml:space="preserve">, then the </w:t>
      </w:r>
      <w:r w:rsidR="008952F4">
        <w:rPr>
          <w:sz w:val="24"/>
        </w:rPr>
        <w:t>child would stereotypically become</w:t>
      </w:r>
      <w:r w:rsidR="00025605">
        <w:rPr>
          <w:sz w:val="24"/>
        </w:rPr>
        <w:t xml:space="preserve"> aggressive, this would </w:t>
      </w:r>
      <w:r w:rsidR="00F727ED">
        <w:rPr>
          <w:sz w:val="24"/>
        </w:rPr>
        <w:t xml:space="preserve">then </w:t>
      </w:r>
      <w:r w:rsidR="00025605">
        <w:rPr>
          <w:sz w:val="24"/>
        </w:rPr>
        <w:t>mean that both the child and</w:t>
      </w:r>
      <w:r w:rsidR="008208E9">
        <w:rPr>
          <w:sz w:val="24"/>
        </w:rPr>
        <w:t xml:space="preserve"> the</w:t>
      </w:r>
      <w:r w:rsidR="00025605">
        <w:rPr>
          <w:sz w:val="24"/>
        </w:rPr>
        <w:t xml:space="preserve"> parent</w:t>
      </w:r>
      <w:r w:rsidR="008208E9">
        <w:rPr>
          <w:sz w:val="24"/>
        </w:rPr>
        <w:t xml:space="preserve">s would </w:t>
      </w:r>
      <w:r w:rsidR="0015783E">
        <w:rPr>
          <w:sz w:val="24"/>
        </w:rPr>
        <w:t xml:space="preserve">not </w:t>
      </w:r>
      <w:r w:rsidR="008208E9">
        <w:rPr>
          <w:sz w:val="24"/>
        </w:rPr>
        <w:t>benefit</w:t>
      </w:r>
      <w:r w:rsidR="0015783E">
        <w:rPr>
          <w:sz w:val="24"/>
        </w:rPr>
        <w:t xml:space="preserve"> from the changes. </w:t>
      </w:r>
    </w:p>
    <w:p w14:paraId="118FBF04" w14:textId="437480F8" w:rsidR="00FE4EDB" w:rsidRDefault="009C6E19" w:rsidP="00633E85">
      <w:pPr>
        <w:spacing w:line="360" w:lineRule="auto"/>
        <w:jc w:val="both"/>
        <w:rPr>
          <w:sz w:val="24"/>
        </w:rPr>
      </w:pPr>
      <w:r>
        <w:rPr>
          <w:sz w:val="24"/>
        </w:rPr>
        <w:t xml:space="preserve">The mesosystem, which is the second layer is a bridge </w:t>
      </w:r>
      <w:r w:rsidR="0093026E">
        <w:rPr>
          <w:sz w:val="24"/>
        </w:rPr>
        <w:t xml:space="preserve">that comes between the home and the environments in which the growing of the child will become a part of such as school and friends. </w:t>
      </w:r>
      <w:r w:rsidR="008534FF">
        <w:rPr>
          <w:sz w:val="24"/>
        </w:rPr>
        <w:t xml:space="preserve">The reason the microsystem and mesosystem are linked here is because depending upon the parental involvement within the child’s school life and to which extent they involve themselves in the child’s learning </w:t>
      </w:r>
      <w:r w:rsidR="00C34C4F">
        <w:rPr>
          <w:sz w:val="24"/>
        </w:rPr>
        <w:t xml:space="preserve">when the child is in the home environment. </w:t>
      </w:r>
      <w:r w:rsidR="00645197">
        <w:rPr>
          <w:sz w:val="24"/>
        </w:rPr>
        <w:t>The r</w:t>
      </w:r>
      <w:r w:rsidR="00BA2B37">
        <w:rPr>
          <w:sz w:val="24"/>
        </w:rPr>
        <w:t>ational behind this thinking comes into fruition, when as adult</w:t>
      </w:r>
      <w:r w:rsidR="00E21B77">
        <w:rPr>
          <w:sz w:val="24"/>
        </w:rPr>
        <w:t>’</w:t>
      </w:r>
      <w:r w:rsidR="00BA2B37">
        <w:rPr>
          <w:sz w:val="24"/>
        </w:rPr>
        <w:t>s</w:t>
      </w:r>
      <w:r w:rsidR="00C16E5D">
        <w:rPr>
          <w:sz w:val="24"/>
        </w:rPr>
        <w:t xml:space="preserve"> people</w:t>
      </w:r>
      <w:r w:rsidR="007C113C">
        <w:rPr>
          <w:sz w:val="24"/>
        </w:rPr>
        <w:t xml:space="preserve"> are able </w:t>
      </w:r>
      <w:r w:rsidR="00C16E5D">
        <w:rPr>
          <w:sz w:val="24"/>
        </w:rPr>
        <w:t xml:space="preserve">to function both as a spouse and parent at home can be dependent on how they are affected in the workplace with regards to relationships and vice versa. </w:t>
      </w:r>
    </w:p>
    <w:p w14:paraId="35A74F84" w14:textId="77777777" w:rsidR="006246C0" w:rsidRDefault="00BB63A5" w:rsidP="006246C0">
      <w:pPr>
        <w:spacing w:line="360" w:lineRule="auto"/>
        <w:jc w:val="both"/>
        <w:rPr>
          <w:sz w:val="24"/>
        </w:rPr>
      </w:pPr>
      <w:r>
        <w:rPr>
          <w:sz w:val="24"/>
        </w:rPr>
        <w:t xml:space="preserve">The third layer of Bronfenbrenner’s </w:t>
      </w:r>
      <w:r w:rsidR="00E21B77">
        <w:rPr>
          <w:sz w:val="24"/>
        </w:rPr>
        <w:t>theory is the exosystem. The exosystem does not actually come into contact with the child. However, due to the way it has an affect on parents</w:t>
      </w:r>
      <w:r w:rsidR="008C5402">
        <w:rPr>
          <w:sz w:val="24"/>
        </w:rPr>
        <w:t>,</w:t>
      </w:r>
      <w:r w:rsidR="00E21B77">
        <w:rPr>
          <w:sz w:val="24"/>
        </w:rPr>
        <w:t xml:space="preserve"> it can in</w:t>
      </w:r>
      <w:r w:rsidR="008C5402">
        <w:rPr>
          <w:sz w:val="24"/>
        </w:rPr>
        <w:t xml:space="preserve">directly affect a child or young persons outcomes in life. </w:t>
      </w:r>
      <w:r w:rsidR="00DA2685">
        <w:rPr>
          <w:sz w:val="24"/>
        </w:rPr>
        <w:t xml:space="preserve">This layer involves community, health, the welfare service and the workplace. </w:t>
      </w:r>
      <w:r w:rsidR="00EC327E">
        <w:rPr>
          <w:sz w:val="24"/>
        </w:rPr>
        <w:t xml:space="preserve">Within the workplace, it would be </w:t>
      </w:r>
      <w:r w:rsidR="00E5289A">
        <w:rPr>
          <w:sz w:val="24"/>
        </w:rPr>
        <w:t xml:space="preserve">situations such as maternity or paternity pay, flexible hours, sick leave and holiday pay. </w:t>
      </w:r>
      <w:r w:rsidR="00A33E35">
        <w:rPr>
          <w:sz w:val="24"/>
        </w:rPr>
        <w:t xml:space="preserve">When a person is excluded from the work environment via unemployment </w:t>
      </w:r>
      <w:r w:rsidR="00545B55">
        <w:rPr>
          <w:sz w:val="24"/>
        </w:rPr>
        <w:t xml:space="preserve">it puts the family into the ecological framework as being disadvantaged and therefore, the family will experience social exclusion, which will have an impact upon their behaviour </w:t>
      </w:r>
      <w:r w:rsidR="00151D18">
        <w:rPr>
          <w:sz w:val="24"/>
        </w:rPr>
        <w:t xml:space="preserve">and how they perceive themselves financially. </w:t>
      </w:r>
      <w:r w:rsidR="00CA1405">
        <w:rPr>
          <w:sz w:val="24"/>
        </w:rPr>
        <w:t xml:space="preserve">Emery and Laumann-Billings (1998) stated that </w:t>
      </w:r>
      <w:r w:rsidR="006322C3">
        <w:rPr>
          <w:sz w:val="24"/>
        </w:rPr>
        <w:t xml:space="preserve">any negative impact where a family are socially excluded, especially if they have very poor ties to the community or no extended family living near to them, increased </w:t>
      </w:r>
      <w:r w:rsidR="00E25AD5">
        <w:rPr>
          <w:sz w:val="24"/>
        </w:rPr>
        <w:t>their rates of conflict and child abuse.</w:t>
      </w:r>
      <w:r w:rsidR="003E7559">
        <w:rPr>
          <w:sz w:val="24"/>
        </w:rPr>
        <w:t xml:space="preserve"> </w:t>
      </w:r>
      <w:r w:rsidR="007E0B44">
        <w:rPr>
          <w:sz w:val="24"/>
        </w:rPr>
        <w:t xml:space="preserve">However, Waldfogel (2000) argued </w:t>
      </w:r>
      <w:r w:rsidR="00AD21EE">
        <w:rPr>
          <w:sz w:val="24"/>
        </w:rPr>
        <w:t xml:space="preserve">that distress put upon low income families can lead some parents to use harsh treatment against their children. The research also stated that low income </w:t>
      </w:r>
      <w:r w:rsidR="00AD21EE">
        <w:rPr>
          <w:sz w:val="24"/>
        </w:rPr>
        <w:lastRenderedPageBreak/>
        <w:t xml:space="preserve">families were more likely to be reported for </w:t>
      </w:r>
      <w:r w:rsidR="00E545E2">
        <w:rPr>
          <w:sz w:val="24"/>
        </w:rPr>
        <w:t xml:space="preserve">neglect and mal-treatment than other social backgrounds and yet they are no more likely to mistreat children than any other social background. </w:t>
      </w:r>
      <w:r w:rsidR="003A52B6">
        <w:rPr>
          <w:sz w:val="24"/>
        </w:rPr>
        <w:t xml:space="preserve">Thirdly </w:t>
      </w:r>
      <w:r w:rsidR="00DE175B">
        <w:rPr>
          <w:sz w:val="24"/>
        </w:rPr>
        <w:t>low-income</w:t>
      </w:r>
      <w:r w:rsidR="004B3DCF">
        <w:rPr>
          <w:sz w:val="24"/>
        </w:rPr>
        <w:t xml:space="preserve"> families are often reported in regards to neglecting their children because they are deemed as not being able to adequately provide for their children. Lastly</w:t>
      </w:r>
      <w:r w:rsidR="00DE175B">
        <w:rPr>
          <w:sz w:val="24"/>
        </w:rPr>
        <w:t xml:space="preserve">, poverty and neglect are related to with abuse, however society should remember that there are other </w:t>
      </w:r>
      <w:r w:rsidR="00A843F7">
        <w:rPr>
          <w:sz w:val="24"/>
        </w:rPr>
        <w:t>primary</w:t>
      </w:r>
      <w:r w:rsidR="00DE175B">
        <w:rPr>
          <w:sz w:val="24"/>
        </w:rPr>
        <w:t xml:space="preserve"> factors </w:t>
      </w:r>
      <w:r w:rsidR="008335AA">
        <w:rPr>
          <w:sz w:val="24"/>
        </w:rPr>
        <w:t xml:space="preserve">that are responsible for abuse. </w:t>
      </w:r>
    </w:p>
    <w:p w14:paraId="1DB64235" w14:textId="6EA25BAF" w:rsidR="00BB63A5" w:rsidRDefault="006246C0" w:rsidP="00633E85">
      <w:pPr>
        <w:spacing w:line="360" w:lineRule="auto"/>
        <w:jc w:val="both"/>
        <w:rPr>
          <w:sz w:val="24"/>
        </w:rPr>
      </w:pPr>
      <w:r>
        <w:rPr>
          <w:sz w:val="24"/>
        </w:rPr>
        <w:t xml:space="preserve">Chate and Hazel (2002) found that families that were disadvantaged the most had higher occurrences of issues surrounding behaviour such as anti-social behaviours, hyper kinetic disorders (ADHD) than families from the highest earners. </w:t>
      </w:r>
    </w:p>
    <w:p w14:paraId="43D0A6B1" w14:textId="5F8B4900" w:rsidR="00CB6C03" w:rsidRDefault="00514AEE" w:rsidP="00633E85">
      <w:pPr>
        <w:spacing w:line="360" w:lineRule="auto"/>
        <w:jc w:val="both"/>
        <w:rPr>
          <w:sz w:val="24"/>
        </w:rPr>
      </w:pPr>
      <w:r>
        <w:rPr>
          <w:sz w:val="24"/>
        </w:rPr>
        <w:t xml:space="preserve">Bronfenbrenner’s </w:t>
      </w:r>
      <w:r w:rsidR="009A15A0">
        <w:rPr>
          <w:sz w:val="24"/>
        </w:rPr>
        <w:t xml:space="preserve">fourth layer to his theory is known as the Macrosystem. </w:t>
      </w:r>
      <w:r w:rsidR="00611E88">
        <w:rPr>
          <w:sz w:val="24"/>
        </w:rPr>
        <w:t xml:space="preserve">This layer largely embraces the wider society, which is made up of the cultural, economic, legal, political and religious institutions. </w:t>
      </w:r>
      <w:r w:rsidR="00140F0E">
        <w:rPr>
          <w:sz w:val="24"/>
        </w:rPr>
        <w:t xml:space="preserve">This wider society </w:t>
      </w:r>
      <w:r w:rsidR="00BA3400">
        <w:rPr>
          <w:sz w:val="24"/>
        </w:rPr>
        <w:t>will include the social attitudes and values that are expected</w:t>
      </w:r>
      <w:r w:rsidR="001A1251">
        <w:rPr>
          <w:sz w:val="24"/>
        </w:rPr>
        <w:t xml:space="preserve"> norms</w:t>
      </w:r>
      <w:r w:rsidR="00BA3400">
        <w:rPr>
          <w:sz w:val="24"/>
        </w:rPr>
        <w:t xml:space="preserve"> for </w:t>
      </w:r>
      <w:r w:rsidR="00C54E46">
        <w:rPr>
          <w:sz w:val="24"/>
        </w:rPr>
        <w:t>everyone</w:t>
      </w:r>
      <w:r w:rsidR="00BA3400">
        <w:rPr>
          <w:sz w:val="24"/>
        </w:rPr>
        <w:t xml:space="preserve"> to declare in their da</w:t>
      </w:r>
      <w:r w:rsidR="00A63C5B">
        <w:rPr>
          <w:sz w:val="24"/>
        </w:rPr>
        <w:t xml:space="preserve">ily lives, which have a tremendous impact on people as individuals. </w:t>
      </w:r>
      <w:r w:rsidR="001F4CD5">
        <w:rPr>
          <w:sz w:val="24"/>
        </w:rPr>
        <w:t xml:space="preserve">This is how society perceives our images and opinions on crime and punishment, gender equality, </w:t>
      </w:r>
      <w:r w:rsidR="001801D1">
        <w:rPr>
          <w:sz w:val="24"/>
        </w:rPr>
        <w:t xml:space="preserve">elderly people and disease. </w:t>
      </w:r>
      <w:r w:rsidR="00CB6C03">
        <w:rPr>
          <w:sz w:val="24"/>
        </w:rPr>
        <w:t xml:space="preserve">Think of </w:t>
      </w:r>
      <w:r w:rsidR="008C5778">
        <w:rPr>
          <w:sz w:val="24"/>
        </w:rPr>
        <w:t xml:space="preserve">the concept of ‘Children in Need’, </w:t>
      </w:r>
      <w:r w:rsidR="00BE147C">
        <w:rPr>
          <w:sz w:val="24"/>
        </w:rPr>
        <w:t xml:space="preserve">which implies that society should help children who need possibly extra financial help to achieve their goals in life. </w:t>
      </w:r>
      <w:r w:rsidR="009F37E8">
        <w:rPr>
          <w:sz w:val="24"/>
        </w:rPr>
        <w:t xml:space="preserve">It also is the fundamental basis within society </w:t>
      </w:r>
      <w:r w:rsidR="00DA0A59">
        <w:rPr>
          <w:sz w:val="24"/>
        </w:rPr>
        <w:t xml:space="preserve">on how society works with families since the Children Act of 1989 became law. </w:t>
      </w:r>
      <w:r w:rsidR="00D02ADE">
        <w:rPr>
          <w:sz w:val="24"/>
        </w:rPr>
        <w:t xml:space="preserve">Children who are socially excluded </w:t>
      </w:r>
      <w:r w:rsidR="004C7B9C">
        <w:rPr>
          <w:sz w:val="24"/>
        </w:rPr>
        <w:t xml:space="preserve">due to material poverty, housing, disability or their relationships outside the home are protected under this act and society </w:t>
      </w:r>
      <w:r w:rsidR="00480DD4">
        <w:rPr>
          <w:sz w:val="24"/>
        </w:rPr>
        <w:t xml:space="preserve">uses different organisations within this social sector to provide. </w:t>
      </w:r>
    </w:p>
    <w:p w14:paraId="7D7C67C1" w14:textId="44FC2AFC" w:rsidR="0099025A" w:rsidRDefault="0099025A" w:rsidP="00633E85">
      <w:pPr>
        <w:spacing w:line="360" w:lineRule="auto"/>
        <w:jc w:val="both"/>
        <w:rPr>
          <w:sz w:val="24"/>
        </w:rPr>
      </w:pPr>
      <w:r>
        <w:rPr>
          <w:sz w:val="24"/>
        </w:rPr>
        <w:t xml:space="preserve">Bronfenbrenner also stated that there are </w:t>
      </w:r>
      <w:r w:rsidR="003912C5">
        <w:rPr>
          <w:sz w:val="24"/>
        </w:rPr>
        <w:t xml:space="preserve">‘ecological transitions’ throughout someone’s life. According to Bronfenbrenner, </w:t>
      </w:r>
      <w:r w:rsidR="00F61AE0">
        <w:rPr>
          <w:sz w:val="24"/>
        </w:rPr>
        <w:t xml:space="preserve">the environment in which people live is not fixed </w:t>
      </w:r>
      <w:r w:rsidR="004713D1">
        <w:rPr>
          <w:sz w:val="24"/>
        </w:rPr>
        <w:t>in an invariable way.</w:t>
      </w:r>
      <w:r w:rsidR="0035284C">
        <w:rPr>
          <w:sz w:val="24"/>
        </w:rPr>
        <w:t xml:space="preserve"> However, he belied that </w:t>
      </w:r>
      <w:r w:rsidR="00400A0F">
        <w:rPr>
          <w:sz w:val="24"/>
        </w:rPr>
        <w:t xml:space="preserve">someone’s environment is forever changing and adapting. </w:t>
      </w:r>
      <w:r w:rsidR="00681F31">
        <w:rPr>
          <w:sz w:val="24"/>
        </w:rPr>
        <w:t xml:space="preserve">Bronfenbrenner believed that if someone were to let go of </w:t>
      </w:r>
      <w:r w:rsidR="00D918DD">
        <w:rPr>
          <w:sz w:val="24"/>
        </w:rPr>
        <w:t>something such as a role, a place, a situation</w:t>
      </w:r>
      <w:r w:rsidR="003912C5">
        <w:rPr>
          <w:sz w:val="24"/>
        </w:rPr>
        <w:t xml:space="preserve"> </w:t>
      </w:r>
      <w:r w:rsidR="00D918DD">
        <w:rPr>
          <w:sz w:val="24"/>
        </w:rPr>
        <w:t xml:space="preserve">etc. in their life, then </w:t>
      </w:r>
      <w:r w:rsidR="00773A28">
        <w:rPr>
          <w:sz w:val="24"/>
        </w:rPr>
        <w:t xml:space="preserve">the microsystem layer that revolves around that person would change. </w:t>
      </w:r>
      <w:r w:rsidR="0031648F">
        <w:rPr>
          <w:sz w:val="24"/>
        </w:rPr>
        <w:t xml:space="preserve">These changes in one’s environment would then cause </w:t>
      </w:r>
      <w:r w:rsidR="00BF55D2">
        <w:rPr>
          <w:sz w:val="24"/>
        </w:rPr>
        <w:t>an ‘ecological transition’, which Bronfenbrenner believed that t</w:t>
      </w:r>
      <w:r w:rsidR="00DE1363">
        <w:rPr>
          <w:sz w:val="24"/>
        </w:rPr>
        <w:t>hese changes</w:t>
      </w:r>
      <w:r w:rsidR="00BF55D2">
        <w:rPr>
          <w:sz w:val="24"/>
        </w:rPr>
        <w:t xml:space="preserve"> were </w:t>
      </w:r>
      <w:r w:rsidR="003F18E3">
        <w:rPr>
          <w:sz w:val="24"/>
        </w:rPr>
        <w:t>critical moments</w:t>
      </w:r>
      <w:r w:rsidR="008947B0">
        <w:rPr>
          <w:sz w:val="24"/>
        </w:rPr>
        <w:t xml:space="preserve"> in that person’s development. </w:t>
      </w:r>
      <w:r w:rsidR="004537CD">
        <w:rPr>
          <w:sz w:val="24"/>
        </w:rPr>
        <w:t>Examples of these ‘ecological transitions’ would be</w:t>
      </w:r>
      <w:r w:rsidR="00B520C6">
        <w:rPr>
          <w:sz w:val="24"/>
        </w:rPr>
        <w:t xml:space="preserve"> examples such as; reaching a milestone,</w:t>
      </w:r>
      <w:r w:rsidR="004537CD">
        <w:rPr>
          <w:sz w:val="24"/>
        </w:rPr>
        <w:t xml:space="preserve"> to </w:t>
      </w:r>
      <w:r w:rsidR="00C266D4">
        <w:rPr>
          <w:sz w:val="24"/>
        </w:rPr>
        <w:t xml:space="preserve">begin school, have a first job, getting into </w:t>
      </w:r>
      <w:r w:rsidR="00504F4F">
        <w:rPr>
          <w:sz w:val="24"/>
        </w:rPr>
        <w:t xml:space="preserve">a </w:t>
      </w:r>
      <w:r w:rsidR="00C266D4">
        <w:rPr>
          <w:sz w:val="24"/>
        </w:rPr>
        <w:t>relationship</w:t>
      </w:r>
      <w:r w:rsidR="00504F4F">
        <w:rPr>
          <w:sz w:val="24"/>
        </w:rPr>
        <w:t xml:space="preserve">, </w:t>
      </w:r>
      <w:r w:rsidR="00A24F00">
        <w:rPr>
          <w:sz w:val="24"/>
        </w:rPr>
        <w:t xml:space="preserve">having children, losing someone or a job etc. </w:t>
      </w:r>
    </w:p>
    <w:p w14:paraId="2EDB77BD" w14:textId="22363B20" w:rsidR="009A6F82" w:rsidRDefault="0085463D" w:rsidP="00633E85">
      <w:pPr>
        <w:spacing w:line="360" w:lineRule="auto"/>
        <w:jc w:val="both"/>
        <w:rPr>
          <w:sz w:val="24"/>
        </w:rPr>
      </w:pPr>
      <w:r>
        <w:rPr>
          <w:sz w:val="24"/>
        </w:rPr>
        <w:lastRenderedPageBreak/>
        <w:t>The final layer to Bronfenbrenner’s theory is the chronosystem. This layer is about as the child becomes older, they may react differently to their environment in which they are in</w:t>
      </w:r>
      <w:r w:rsidR="008A1E38">
        <w:rPr>
          <w:sz w:val="24"/>
        </w:rPr>
        <w:t xml:space="preserve"> and may be able to determine</w:t>
      </w:r>
      <w:r w:rsidR="00133887">
        <w:rPr>
          <w:sz w:val="24"/>
        </w:rPr>
        <w:t xml:space="preserve"> and become</w:t>
      </w:r>
      <w:r w:rsidR="008A1E38">
        <w:rPr>
          <w:sz w:val="24"/>
        </w:rPr>
        <w:t xml:space="preserve"> more</w:t>
      </w:r>
      <w:r w:rsidR="00133887">
        <w:rPr>
          <w:sz w:val="24"/>
        </w:rPr>
        <w:t xml:space="preserve"> aware on</w:t>
      </w:r>
      <w:r w:rsidR="008A1E38">
        <w:rPr>
          <w:sz w:val="24"/>
        </w:rPr>
        <w:t xml:space="preserve"> how that change will be able to influence them. </w:t>
      </w:r>
      <w:r w:rsidR="007447BE">
        <w:rPr>
          <w:sz w:val="24"/>
        </w:rPr>
        <w:t>Take for example</w:t>
      </w:r>
      <w:r w:rsidR="008A558A">
        <w:rPr>
          <w:sz w:val="24"/>
        </w:rPr>
        <w:t xml:space="preserve"> safeguarding, </w:t>
      </w:r>
      <w:r w:rsidR="00726BF7">
        <w:rPr>
          <w:sz w:val="24"/>
        </w:rPr>
        <w:t xml:space="preserve">a young person may feel that they are able to tell a safeguarding officer that something in their life is not quite right and that they want help from an outside agency to improve </w:t>
      </w:r>
      <w:r w:rsidR="001C7EC1">
        <w:rPr>
          <w:sz w:val="24"/>
        </w:rPr>
        <w:t xml:space="preserve">their own environment. </w:t>
      </w:r>
      <w:r w:rsidR="001952FC">
        <w:rPr>
          <w:sz w:val="24"/>
        </w:rPr>
        <w:t xml:space="preserve">They are aware that it could mean that they will no longer live within the family environment due to their disclosure, however they know that they will be safe. </w:t>
      </w:r>
    </w:p>
    <w:p w14:paraId="78BFFD04" w14:textId="6CE3A5BE" w:rsidR="005A0833" w:rsidRDefault="00B87542" w:rsidP="00633E85">
      <w:pPr>
        <w:spacing w:line="360" w:lineRule="auto"/>
        <w:jc w:val="both"/>
        <w:rPr>
          <w:sz w:val="24"/>
        </w:rPr>
      </w:pPr>
      <w:r>
        <w:rPr>
          <w:sz w:val="24"/>
        </w:rPr>
        <w:t xml:space="preserve">Robb (2001) </w:t>
      </w:r>
      <w:r w:rsidR="00CE14F9">
        <w:rPr>
          <w:sz w:val="24"/>
        </w:rPr>
        <w:t xml:space="preserve">agreed </w:t>
      </w:r>
      <w:r w:rsidR="00B7602A">
        <w:rPr>
          <w:sz w:val="24"/>
        </w:rPr>
        <w:t>with Bronfenbrenner</w:t>
      </w:r>
      <w:r w:rsidR="0000770B">
        <w:rPr>
          <w:sz w:val="24"/>
        </w:rPr>
        <w:t xml:space="preserve">’s ecological system theory by stating that in Britain we have a stereotypical view of the modern child. </w:t>
      </w:r>
      <w:r w:rsidR="008F0556">
        <w:rPr>
          <w:sz w:val="24"/>
        </w:rPr>
        <w:t xml:space="preserve">This view is of children and young people being </w:t>
      </w:r>
      <w:r w:rsidR="00421AC9">
        <w:rPr>
          <w:sz w:val="24"/>
        </w:rPr>
        <w:t>“</w:t>
      </w:r>
      <w:r w:rsidR="008F0556">
        <w:rPr>
          <w:sz w:val="24"/>
        </w:rPr>
        <w:t>spoilt and over-materialistic</w:t>
      </w:r>
      <w:r w:rsidR="00C617BD">
        <w:rPr>
          <w:sz w:val="24"/>
        </w:rPr>
        <w:t xml:space="preserve">.” (Knowles and Lander, 2012) </w:t>
      </w:r>
      <w:r w:rsidR="000E5E6E">
        <w:rPr>
          <w:sz w:val="24"/>
        </w:rPr>
        <w:t xml:space="preserve">However, Robb (2001) makes a very valid point that childhood is actually dominated by adults, who control what a child eats, what they wear, what they watch on television, who their peer group </w:t>
      </w:r>
      <w:r w:rsidR="001928F3">
        <w:rPr>
          <w:sz w:val="24"/>
        </w:rPr>
        <w:t xml:space="preserve">should be and what school they attend. </w:t>
      </w:r>
      <w:r w:rsidR="004427F6">
        <w:rPr>
          <w:sz w:val="24"/>
        </w:rPr>
        <w:t xml:space="preserve">The adults then </w:t>
      </w:r>
      <w:r w:rsidR="00E162F3">
        <w:rPr>
          <w:sz w:val="24"/>
        </w:rPr>
        <w:t>tend</w:t>
      </w:r>
      <w:r w:rsidR="00C41507">
        <w:rPr>
          <w:sz w:val="24"/>
        </w:rPr>
        <w:t xml:space="preserve"> to</w:t>
      </w:r>
      <w:r w:rsidR="004427F6">
        <w:rPr>
          <w:sz w:val="24"/>
        </w:rPr>
        <w:t xml:space="preserve"> blame the children for being ungrateful</w:t>
      </w:r>
      <w:r w:rsidR="00D43629">
        <w:rPr>
          <w:sz w:val="24"/>
        </w:rPr>
        <w:t xml:space="preserve">, and yet </w:t>
      </w:r>
      <w:r w:rsidR="008640AE">
        <w:rPr>
          <w:sz w:val="24"/>
        </w:rPr>
        <w:t>the children have really learnt their behaviour from the adults who are around them</w:t>
      </w:r>
      <w:r w:rsidR="00D816D9">
        <w:rPr>
          <w:sz w:val="24"/>
        </w:rPr>
        <w:t xml:space="preserve">, because the adults themselves are using the material objects as a way of defining themselves through status and identity. </w:t>
      </w:r>
      <w:r w:rsidR="00C41507">
        <w:rPr>
          <w:sz w:val="24"/>
        </w:rPr>
        <w:t xml:space="preserve">Robb (2001) adds to the argument </w:t>
      </w:r>
      <w:r w:rsidR="00E162F3">
        <w:rPr>
          <w:sz w:val="24"/>
        </w:rPr>
        <w:t xml:space="preserve">by saying </w:t>
      </w:r>
      <w:r w:rsidR="006F2753">
        <w:rPr>
          <w:sz w:val="24"/>
        </w:rPr>
        <w:t>that within society, there is considerable money to be made</w:t>
      </w:r>
      <w:r w:rsidR="005E0088">
        <w:rPr>
          <w:sz w:val="24"/>
        </w:rPr>
        <w:t xml:space="preserve"> because there are a number of industries who depend on children and their influence over their parents. </w:t>
      </w:r>
      <w:r w:rsidR="00F5531E">
        <w:rPr>
          <w:sz w:val="24"/>
        </w:rPr>
        <w:t xml:space="preserve">These industries </w:t>
      </w:r>
      <w:r w:rsidR="004854CF">
        <w:rPr>
          <w:sz w:val="24"/>
        </w:rPr>
        <w:t xml:space="preserve">such as the toy industry and the media through advertising, fashion, entertainment, films add to the complexities of drawing the child or young person </w:t>
      </w:r>
      <w:r w:rsidR="009F459B">
        <w:rPr>
          <w:sz w:val="24"/>
        </w:rPr>
        <w:t>into wanting magazines, trendy clothing, new movies, fast food chains</w:t>
      </w:r>
      <w:r w:rsidR="00954A02">
        <w:rPr>
          <w:sz w:val="24"/>
        </w:rPr>
        <w:t xml:space="preserve"> and</w:t>
      </w:r>
      <w:r w:rsidR="009F459B">
        <w:rPr>
          <w:sz w:val="24"/>
        </w:rPr>
        <w:t xml:space="preserve"> </w:t>
      </w:r>
      <w:r w:rsidR="00954A02">
        <w:rPr>
          <w:sz w:val="24"/>
        </w:rPr>
        <w:t xml:space="preserve">gaming consoles. </w:t>
      </w:r>
      <w:r w:rsidR="000831DE">
        <w:rPr>
          <w:sz w:val="24"/>
        </w:rPr>
        <w:t xml:space="preserve">Strangely enough, </w:t>
      </w:r>
      <w:r w:rsidR="009C1F4B">
        <w:rPr>
          <w:sz w:val="24"/>
        </w:rPr>
        <w:t xml:space="preserve">it is adults who believe that children remain unaffected by any outside influences within the wider </w:t>
      </w:r>
      <w:r w:rsidR="00207527">
        <w:rPr>
          <w:sz w:val="24"/>
        </w:rPr>
        <w:t>world</w:t>
      </w:r>
      <w:r w:rsidR="009C1F4B">
        <w:rPr>
          <w:sz w:val="24"/>
        </w:rPr>
        <w:t xml:space="preserve">. </w:t>
      </w:r>
    </w:p>
    <w:p w14:paraId="25062815" w14:textId="485196EC" w:rsidR="00BA2B37" w:rsidRDefault="00F8029E" w:rsidP="00633E85">
      <w:pPr>
        <w:spacing w:line="360" w:lineRule="auto"/>
        <w:jc w:val="both"/>
        <w:rPr>
          <w:sz w:val="24"/>
        </w:rPr>
      </w:pPr>
      <w:r>
        <w:rPr>
          <w:sz w:val="24"/>
        </w:rPr>
        <w:t xml:space="preserve">To Conclude, </w:t>
      </w:r>
      <w:r w:rsidR="00DC29AF">
        <w:rPr>
          <w:sz w:val="24"/>
        </w:rPr>
        <w:t xml:space="preserve">there are many </w:t>
      </w:r>
      <w:r w:rsidR="00091BB9">
        <w:rPr>
          <w:sz w:val="24"/>
        </w:rPr>
        <w:t xml:space="preserve">key challenges that an individual might face during their life, particularly </w:t>
      </w:r>
      <w:r w:rsidR="0052762D">
        <w:rPr>
          <w:sz w:val="24"/>
        </w:rPr>
        <w:t xml:space="preserve">during </w:t>
      </w:r>
      <w:r w:rsidR="00091BB9">
        <w:rPr>
          <w:sz w:val="24"/>
        </w:rPr>
        <w:t xml:space="preserve">their </w:t>
      </w:r>
      <w:r w:rsidR="0052762D">
        <w:rPr>
          <w:sz w:val="24"/>
        </w:rPr>
        <w:t>childhood and adolescence there are the five ecological systems according the Bronfenbrenner’s theory</w:t>
      </w:r>
      <w:r w:rsidR="005C3F48">
        <w:rPr>
          <w:sz w:val="24"/>
        </w:rPr>
        <w:t xml:space="preserve">. </w:t>
      </w:r>
      <w:r w:rsidR="004720AF">
        <w:rPr>
          <w:sz w:val="24"/>
        </w:rPr>
        <w:t>The ecological system theory brings with it many complex and contextual influences</w:t>
      </w:r>
      <w:r w:rsidR="00B477F2">
        <w:rPr>
          <w:sz w:val="24"/>
        </w:rPr>
        <w:t xml:space="preserve">, that Bronfenbrenner envisioned as a series on </w:t>
      </w:r>
      <w:r w:rsidR="00A9004F">
        <w:rPr>
          <w:sz w:val="24"/>
        </w:rPr>
        <w:t>a cluster of</w:t>
      </w:r>
      <w:r w:rsidR="00B477F2">
        <w:rPr>
          <w:sz w:val="24"/>
        </w:rPr>
        <w:t xml:space="preserve"> structures</w:t>
      </w:r>
      <w:r w:rsidR="00A9004F">
        <w:rPr>
          <w:sz w:val="24"/>
        </w:rPr>
        <w:t xml:space="preserve"> that included the home and what extended beyond it</w:t>
      </w:r>
      <w:r w:rsidR="004720AF">
        <w:rPr>
          <w:sz w:val="24"/>
        </w:rPr>
        <w:t xml:space="preserve">. </w:t>
      </w:r>
      <w:r w:rsidR="002947DE">
        <w:rPr>
          <w:sz w:val="24"/>
        </w:rPr>
        <w:t>Bronfenbrenner is responsible for the way in which society now views human development</w:t>
      </w:r>
      <w:r w:rsidR="00DA6DDF">
        <w:rPr>
          <w:sz w:val="24"/>
        </w:rPr>
        <w:t xml:space="preserve">, due to it not only being based on the biology of a child, but also </w:t>
      </w:r>
      <w:r w:rsidR="00C50C4E">
        <w:rPr>
          <w:sz w:val="24"/>
        </w:rPr>
        <w:t>the way in which relationships on many different levels affect the child or young person</w:t>
      </w:r>
      <w:r w:rsidR="000333C3">
        <w:rPr>
          <w:sz w:val="24"/>
        </w:rPr>
        <w:t xml:space="preserve">, even down to how the environment at it’s </w:t>
      </w:r>
      <w:r w:rsidR="000333C3">
        <w:rPr>
          <w:sz w:val="24"/>
        </w:rPr>
        <w:lastRenderedPageBreak/>
        <w:t xml:space="preserve">most complex, involving politics and policies affect how that child or young person may eventually turn out. </w:t>
      </w:r>
      <w:r w:rsidR="003737D3">
        <w:rPr>
          <w:sz w:val="24"/>
        </w:rPr>
        <w:t>The most influences that</w:t>
      </w:r>
      <w:r w:rsidR="00095D38">
        <w:rPr>
          <w:sz w:val="24"/>
        </w:rPr>
        <w:t xml:space="preserve"> has an</w:t>
      </w:r>
      <w:r w:rsidR="003737D3">
        <w:rPr>
          <w:sz w:val="24"/>
        </w:rPr>
        <w:t xml:space="preserve"> affect everyone </w:t>
      </w:r>
      <w:r w:rsidR="000F3329">
        <w:rPr>
          <w:sz w:val="24"/>
        </w:rPr>
        <w:t>is</w:t>
      </w:r>
      <w:r w:rsidR="003737D3">
        <w:rPr>
          <w:sz w:val="24"/>
        </w:rPr>
        <w:t xml:space="preserve"> down to our beliefs in what a child listens to</w:t>
      </w:r>
      <w:r w:rsidR="003F5868">
        <w:rPr>
          <w:sz w:val="24"/>
        </w:rPr>
        <w:t xml:space="preserve">, </w:t>
      </w:r>
      <w:r w:rsidR="003737D3">
        <w:rPr>
          <w:sz w:val="24"/>
        </w:rPr>
        <w:t>can achieve and what affects them</w:t>
      </w:r>
      <w:r w:rsidR="003F5868">
        <w:rPr>
          <w:sz w:val="24"/>
        </w:rPr>
        <w:t xml:space="preserve">, can even come down to what adverts they watch in the media. </w:t>
      </w:r>
      <w:r w:rsidR="00D272E4">
        <w:rPr>
          <w:sz w:val="24"/>
        </w:rPr>
        <w:t>This shows that society has many, many layers and is extremely complex</w:t>
      </w:r>
      <w:r w:rsidR="000F3329">
        <w:rPr>
          <w:sz w:val="24"/>
        </w:rPr>
        <w:t>, which affects</w:t>
      </w:r>
      <w:r w:rsidR="00D272E4">
        <w:rPr>
          <w:sz w:val="24"/>
        </w:rPr>
        <w:t xml:space="preserve"> the development of the child. </w:t>
      </w:r>
    </w:p>
    <w:p w14:paraId="437FC798" w14:textId="7F20FCD5" w:rsidR="004912B8" w:rsidRDefault="004912B8">
      <w:pPr>
        <w:spacing w:line="360" w:lineRule="auto"/>
        <w:jc w:val="both"/>
        <w:rPr>
          <w:sz w:val="28"/>
          <w:u w:val="single"/>
        </w:rPr>
      </w:pPr>
      <w:r w:rsidRPr="004912B8">
        <w:rPr>
          <w:sz w:val="28"/>
          <w:u w:val="single"/>
        </w:rPr>
        <w:t>Reference</w:t>
      </w:r>
      <w:r w:rsidR="006766E8">
        <w:rPr>
          <w:sz w:val="28"/>
          <w:u w:val="single"/>
        </w:rPr>
        <w:t xml:space="preserve"> List</w:t>
      </w:r>
    </w:p>
    <w:p w14:paraId="2F9066F3" w14:textId="3FCCDD27" w:rsidR="006766E8" w:rsidRDefault="00530E54">
      <w:pPr>
        <w:spacing w:line="360" w:lineRule="auto"/>
        <w:jc w:val="both"/>
        <w:rPr>
          <w:sz w:val="24"/>
        </w:rPr>
      </w:pPr>
      <w:r>
        <w:rPr>
          <w:sz w:val="24"/>
        </w:rPr>
        <w:t xml:space="preserve">Centre for Analysis of Social Exclusion. (2010). An Anatomy of Economic Inequality in the UK: Summary </w:t>
      </w:r>
      <w:r w:rsidR="00C85474">
        <w:rPr>
          <w:sz w:val="24"/>
        </w:rPr>
        <w:t>Report of the National Equality Panel. Government Equalities Office.</w:t>
      </w:r>
    </w:p>
    <w:p w14:paraId="314D07F9" w14:textId="26A115D7" w:rsidR="00220422" w:rsidRDefault="00220422">
      <w:pPr>
        <w:spacing w:line="360" w:lineRule="auto"/>
        <w:jc w:val="both"/>
        <w:rPr>
          <w:sz w:val="24"/>
        </w:rPr>
      </w:pPr>
      <w:r>
        <w:rPr>
          <w:sz w:val="24"/>
        </w:rPr>
        <w:t>Chate</w:t>
      </w:r>
      <w:r w:rsidR="00832406">
        <w:rPr>
          <w:sz w:val="24"/>
        </w:rPr>
        <w:t xml:space="preserve">, D. and Hazel, N. (2002). Parenting in Poor Environments: Stress, support and coping. London: Jessica Kingsley Publishers. </w:t>
      </w:r>
    </w:p>
    <w:p w14:paraId="65C2DD65" w14:textId="431A5010" w:rsidR="00C85474" w:rsidRDefault="000173B5">
      <w:pPr>
        <w:spacing w:line="360" w:lineRule="auto"/>
        <w:jc w:val="both"/>
        <w:rPr>
          <w:sz w:val="24"/>
        </w:rPr>
      </w:pPr>
      <w:r>
        <w:rPr>
          <w:sz w:val="24"/>
        </w:rPr>
        <w:t>Emery</w:t>
      </w:r>
      <w:r w:rsidR="00B43BFB">
        <w:rPr>
          <w:sz w:val="24"/>
        </w:rPr>
        <w:t>, R. and Laumann-Billings, L. (1998). An Overview of the Nature, Causes, and Consequen</w:t>
      </w:r>
      <w:r w:rsidR="009F76E0">
        <w:rPr>
          <w:sz w:val="24"/>
        </w:rPr>
        <w:t>c</w:t>
      </w:r>
      <w:r w:rsidR="00B43BFB">
        <w:rPr>
          <w:sz w:val="24"/>
        </w:rPr>
        <w:t xml:space="preserve">es </w:t>
      </w:r>
      <w:r w:rsidR="009F76E0">
        <w:rPr>
          <w:sz w:val="24"/>
        </w:rPr>
        <w:t>of Abusive Family Relationships: Toward Differentiating Maltreatment and Violence</w:t>
      </w:r>
      <w:r w:rsidR="005A706B">
        <w:rPr>
          <w:sz w:val="24"/>
        </w:rPr>
        <w:t>: University of Virginia.</w:t>
      </w:r>
      <w:r w:rsidR="009F76E0">
        <w:rPr>
          <w:sz w:val="24"/>
        </w:rPr>
        <w:t xml:space="preserve"> [Online] Available at: </w:t>
      </w:r>
      <w:r w:rsidR="009F76E0" w:rsidRPr="009F76E0">
        <w:rPr>
          <w:sz w:val="24"/>
        </w:rPr>
        <w:t>https://dradamvolungis.files.wordpress.com/2011/06/consequences-of-abusive-family-relationships-emery-laumann-billings-19981.pdf</w:t>
      </w:r>
      <w:r w:rsidR="009F76E0">
        <w:rPr>
          <w:sz w:val="24"/>
        </w:rPr>
        <w:t xml:space="preserve"> </w:t>
      </w:r>
      <w:r w:rsidR="00C249F4">
        <w:rPr>
          <w:sz w:val="24"/>
        </w:rPr>
        <w:t xml:space="preserve">[Accessed: May 2018]. </w:t>
      </w:r>
    </w:p>
    <w:p w14:paraId="637E4CCD" w14:textId="28D1773E" w:rsidR="005A706B" w:rsidRDefault="005A706B">
      <w:pPr>
        <w:spacing w:line="360" w:lineRule="auto"/>
        <w:jc w:val="both"/>
        <w:rPr>
          <w:sz w:val="24"/>
        </w:rPr>
      </w:pPr>
      <w:r>
        <w:rPr>
          <w:sz w:val="24"/>
        </w:rPr>
        <w:t xml:space="preserve">Knowles, G. and Lander, V. (2012). </w:t>
      </w:r>
      <w:r w:rsidR="00154CB8">
        <w:rPr>
          <w:sz w:val="24"/>
        </w:rPr>
        <w:t>Diversity, Equality and Achievement in Education. London</w:t>
      </w:r>
      <w:r w:rsidR="005B017D">
        <w:rPr>
          <w:sz w:val="24"/>
        </w:rPr>
        <w:t>: Sage Publi</w:t>
      </w:r>
      <w:r w:rsidR="001E7E61">
        <w:rPr>
          <w:sz w:val="24"/>
        </w:rPr>
        <w:t xml:space="preserve">cations. </w:t>
      </w:r>
      <w:r w:rsidR="00154CB8">
        <w:rPr>
          <w:sz w:val="24"/>
        </w:rPr>
        <w:t xml:space="preserve"> </w:t>
      </w:r>
    </w:p>
    <w:p w14:paraId="4E8AD5C5" w14:textId="0824CBD1" w:rsidR="000C1363" w:rsidRDefault="000C1363">
      <w:pPr>
        <w:spacing w:line="360" w:lineRule="auto"/>
        <w:jc w:val="both"/>
        <w:rPr>
          <w:sz w:val="24"/>
        </w:rPr>
      </w:pPr>
      <w:r>
        <w:rPr>
          <w:sz w:val="24"/>
        </w:rPr>
        <w:t xml:space="preserve">Paquette, P. and Ryan, J. (2001). Bronfenbrenner’s Ecological </w:t>
      </w:r>
      <w:r w:rsidR="001B00F7">
        <w:rPr>
          <w:sz w:val="24"/>
        </w:rPr>
        <w:t xml:space="preserve">Systems Theory: National-Louis University. [Online] Available at: </w:t>
      </w:r>
      <w:r w:rsidR="001B00F7" w:rsidRPr="001B00F7">
        <w:rPr>
          <w:sz w:val="24"/>
        </w:rPr>
        <w:t>http://www.floridahealth.gov/AlternateSites/CMS-Kids/providers/early_steps/training/documents/bronfenbrenners_ecological.pdf</w:t>
      </w:r>
      <w:r w:rsidR="001B00F7">
        <w:rPr>
          <w:sz w:val="24"/>
        </w:rPr>
        <w:t xml:space="preserve"> [Accessed: May 2018]. </w:t>
      </w:r>
    </w:p>
    <w:p w14:paraId="06ABCDB2" w14:textId="2E40C7A1" w:rsidR="00281C5E" w:rsidRDefault="00D34CDC">
      <w:pPr>
        <w:spacing w:line="360" w:lineRule="auto"/>
        <w:jc w:val="both"/>
        <w:rPr>
          <w:sz w:val="24"/>
        </w:rPr>
      </w:pPr>
      <w:r>
        <w:rPr>
          <w:sz w:val="24"/>
        </w:rPr>
        <w:t xml:space="preserve">Robb, M. (2001). ‘The Changing Experiences of Childhood’, in </w:t>
      </w:r>
      <w:r w:rsidR="00EC3817">
        <w:rPr>
          <w:sz w:val="24"/>
        </w:rPr>
        <w:t xml:space="preserve">Foley, P., Roche, J. and Tucker, S. (2001). </w:t>
      </w:r>
      <w:r w:rsidR="00FE2DB4">
        <w:rPr>
          <w:sz w:val="24"/>
        </w:rPr>
        <w:t xml:space="preserve">Children in Society: Contemporary Theory, Policy and Practice. Basingstoke: Palgrave in association with The Open University. </w:t>
      </w:r>
    </w:p>
    <w:p w14:paraId="6F7D94F4" w14:textId="77777777" w:rsidR="005A706B" w:rsidRPr="006766E8" w:rsidRDefault="005A706B">
      <w:pPr>
        <w:spacing w:line="360" w:lineRule="auto"/>
        <w:jc w:val="both"/>
        <w:rPr>
          <w:sz w:val="24"/>
        </w:rPr>
      </w:pPr>
    </w:p>
    <w:sectPr w:rsidR="005A706B" w:rsidRPr="006766E8">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CEB9A6" w14:textId="77777777" w:rsidR="003B2089" w:rsidRDefault="003B2089" w:rsidP="00807961">
      <w:pPr>
        <w:spacing w:after="0" w:line="240" w:lineRule="auto"/>
      </w:pPr>
      <w:r>
        <w:separator/>
      </w:r>
    </w:p>
  </w:endnote>
  <w:endnote w:type="continuationSeparator" w:id="0">
    <w:p w14:paraId="0944FE49" w14:textId="77777777" w:rsidR="003B2089" w:rsidRDefault="003B2089" w:rsidP="008079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D91D5A" w14:textId="77777777" w:rsidR="003B2089" w:rsidRDefault="003B2089" w:rsidP="00807961">
      <w:pPr>
        <w:spacing w:after="0" w:line="240" w:lineRule="auto"/>
      </w:pPr>
      <w:r>
        <w:separator/>
      </w:r>
    </w:p>
  </w:footnote>
  <w:footnote w:type="continuationSeparator" w:id="0">
    <w:p w14:paraId="79EA215A" w14:textId="77777777" w:rsidR="003B2089" w:rsidRDefault="003B2089" w:rsidP="008079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CF131C" w14:textId="407269A7" w:rsidR="00807961" w:rsidRDefault="00807961">
    <w:pPr>
      <w:pStyle w:val="Header"/>
    </w:pPr>
    <w:r>
      <w:t>1701087 Llinos Chan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71A"/>
    <w:rsid w:val="00000418"/>
    <w:rsid w:val="00004F7E"/>
    <w:rsid w:val="0000770B"/>
    <w:rsid w:val="000173B5"/>
    <w:rsid w:val="00025605"/>
    <w:rsid w:val="000325B7"/>
    <w:rsid w:val="000333C3"/>
    <w:rsid w:val="0004768B"/>
    <w:rsid w:val="00064FDF"/>
    <w:rsid w:val="000831DE"/>
    <w:rsid w:val="00091BB9"/>
    <w:rsid w:val="00095D38"/>
    <w:rsid w:val="000C1363"/>
    <w:rsid w:val="000D6731"/>
    <w:rsid w:val="000E48B4"/>
    <w:rsid w:val="000E5E6E"/>
    <w:rsid w:val="000F3329"/>
    <w:rsid w:val="00101891"/>
    <w:rsid w:val="00116D0F"/>
    <w:rsid w:val="00133887"/>
    <w:rsid w:val="00140F0E"/>
    <w:rsid w:val="00140F7B"/>
    <w:rsid w:val="00151D18"/>
    <w:rsid w:val="00154CB8"/>
    <w:rsid w:val="0015783E"/>
    <w:rsid w:val="001801D1"/>
    <w:rsid w:val="001928F3"/>
    <w:rsid w:val="001952FC"/>
    <w:rsid w:val="001A1251"/>
    <w:rsid w:val="001B00F7"/>
    <w:rsid w:val="001C1B17"/>
    <w:rsid w:val="001C7EC1"/>
    <w:rsid w:val="001E7E61"/>
    <w:rsid w:val="001F4CD5"/>
    <w:rsid w:val="00207527"/>
    <w:rsid w:val="00214E78"/>
    <w:rsid w:val="00220422"/>
    <w:rsid w:val="002215F3"/>
    <w:rsid w:val="00281C5E"/>
    <w:rsid w:val="00284514"/>
    <w:rsid w:val="002947DE"/>
    <w:rsid w:val="002C45EA"/>
    <w:rsid w:val="003036CA"/>
    <w:rsid w:val="0031648F"/>
    <w:rsid w:val="0034753E"/>
    <w:rsid w:val="0035284C"/>
    <w:rsid w:val="003737D3"/>
    <w:rsid w:val="003912C5"/>
    <w:rsid w:val="003A52B6"/>
    <w:rsid w:val="003B2089"/>
    <w:rsid w:val="003E7559"/>
    <w:rsid w:val="003F13A2"/>
    <w:rsid w:val="003F18E3"/>
    <w:rsid w:val="003F5588"/>
    <w:rsid w:val="003F5868"/>
    <w:rsid w:val="00400A0F"/>
    <w:rsid w:val="00421AC9"/>
    <w:rsid w:val="004427F6"/>
    <w:rsid w:val="00445ED0"/>
    <w:rsid w:val="004471A4"/>
    <w:rsid w:val="004537CD"/>
    <w:rsid w:val="004713D1"/>
    <w:rsid w:val="004720AF"/>
    <w:rsid w:val="00480DD4"/>
    <w:rsid w:val="004854CF"/>
    <w:rsid w:val="004912B8"/>
    <w:rsid w:val="004949BB"/>
    <w:rsid w:val="004A11B0"/>
    <w:rsid w:val="004B3DCF"/>
    <w:rsid w:val="004C7B9C"/>
    <w:rsid w:val="004E1312"/>
    <w:rsid w:val="004F31A0"/>
    <w:rsid w:val="004F60D8"/>
    <w:rsid w:val="00504F4F"/>
    <w:rsid w:val="00514AEE"/>
    <w:rsid w:val="0052762D"/>
    <w:rsid w:val="00530E54"/>
    <w:rsid w:val="00545B55"/>
    <w:rsid w:val="0055423B"/>
    <w:rsid w:val="00565FAB"/>
    <w:rsid w:val="005A0833"/>
    <w:rsid w:val="005A706B"/>
    <w:rsid w:val="005B017D"/>
    <w:rsid w:val="005C3F48"/>
    <w:rsid w:val="005C63F2"/>
    <w:rsid w:val="005E0088"/>
    <w:rsid w:val="005F5DFB"/>
    <w:rsid w:val="00604054"/>
    <w:rsid w:val="00611BF4"/>
    <w:rsid w:val="00611E88"/>
    <w:rsid w:val="006246C0"/>
    <w:rsid w:val="00627817"/>
    <w:rsid w:val="006322C3"/>
    <w:rsid w:val="00633E85"/>
    <w:rsid w:val="00645197"/>
    <w:rsid w:val="006766E8"/>
    <w:rsid w:val="00681AC1"/>
    <w:rsid w:val="00681F31"/>
    <w:rsid w:val="006F2753"/>
    <w:rsid w:val="00726BF7"/>
    <w:rsid w:val="007360FA"/>
    <w:rsid w:val="007447BE"/>
    <w:rsid w:val="00773A28"/>
    <w:rsid w:val="00776A70"/>
    <w:rsid w:val="007C113C"/>
    <w:rsid w:val="007C6EB9"/>
    <w:rsid w:val="007E0B44"/>
    <w:rsid w:val="007E6E1F"/>
    <w:rsid w:val="00807961"/>
    <w:rsid w:val="008208E9"/>
    <w:rsid w:val="00832406"/>
    <w:rsid w:val="008335AA"/>
    <w:rsid w:val="00850EDB"/>
    <w:rsid w:val="008534FF"/>
    <w:rsid w:val="0085463D"/>
    <w:rsid w:val="008640AE"/>
    <w:rsid w:val="00870843"/>
    <w:rsid w:val="0087203C"/>
    <w:rsid w:val="008845BD"/>
    <w:rsid w:val="008947B0"/>
    <w:rsid w:val="008952F4"/>
    <w:rsid w:val="008A1E38"/>
    <w:rsid w:val="008A558A"/>
    <w:rsid w:val="008A734B"/>
    <w:rsid w:val="008B09A0"/>
    <w:rsid w:val="008C5402"/>
    <w:rsid w:val="008C5778"/>
    <w:rsid w:val="008C6642"/>
    <w:rsid w:val="008D091C"/>
    <w:rsid w:val="008F0556"/>
    <w:rsid w:val="008F41EC"/>
    <w:rsid w:val="008F51CC"/>
    <w:rsid w:val="0093026E"/>
    <w:rsid w:val="009345D4"/>
    <w:rsid w:val="00954A02"/>
    <w:rsid w:val="00976EE1"/>
    <w:rsid w:val="0099025A"/>
    <w:rsid w:val="009A15A0"/>
    <w:rsid w:val="009A5087"/>
    <w:rsid w:val="009A6F82"/>
    <w:rsid w:val="009C1F4B"/>
    <w:rsid w:val="009C6E19"/>
    <w:rsid w:val="009F37E8"/>
    <w:rsid w:val="009F459B"/>
    <w:rsid w:val="009F76E0"/>
    <w:rsid w:val="00A14413"/>
    <w:rsid w:val="00A24F00"/>
    <w:rsid w:val="00A33E35"/>
    <w:rsid w:val="00A63AED"/>
    <w:rsid w:val="00A63C5B"/>
    <w:rsid w:val="00A843F7"/>
    <w:rsid w:val="00A9004F"/>
    <w:rsid w:val="00A949CF"/>
    <w:rsid w:val="00AB5DC4"/>
    <w:rsid w:val="00AC5B85"/>
    <w:rsid w:val="00AD21EE"/>
    <w:rsid w:val="00B43BFB"/>
    <w:rsid w:val="00B477F2"/>
    <w:rsid w:val="00B520C6"/>
    <w:rsid w:val="00B7602A"/>
    <w:rsid w:val="00B82742"/>
    <w:rsid w:val="00B847EB"/>
    <w:rsid w:val="00B85433"/>
    <w:rsid w:val="00B87542"/>
    <w:rsid w:val="00B96B94"/>
    <w:rsid w:val="00B974CB"/>
    <w:rsid w:val="00BA2B37"/>
    <w:rsid w:val="00BA3400"/>
    <w:rsid w:val="00BB63A5"/>
    <w:rsid w:val="00BE147C"/>
    <w:rsid w:val="00BF55D2"/>
    <w:rsid w:val="00C12C2A"/>
    <w:rsid w:val="00C16E5D"/>
    <w:rsid w:val="00C249F4"/>
    <w:rsid w:val="00C266D4"/>
    <w:rsid w:val="00C34C4F"/>
    <w:rsid w:val="00C40AA1"/>
    <w:rsid w:val="00C41507"/>
    <w:rsid w:val="00C50C4E"/>
    <w:rsid w:val="00C54E46"/>
    <w:rsid w:val="00C617BD"/>
    <w:rsid w:val="00C61C0E"/>
    <w:rsid w:val="00C85474"/>
    <w:rsid w:val="00C942B3"/>
    <w:rsid w:val="00C95285"/>
    <w:rsid w:val="00CA1405"/>
    <w:rsid w:val="00CB6C03"/>
    <w:rsid w:val="00CE14F9"/>
    <w:rsid w:val="00CE5066"/>
    <w:rsid w:val="00CF7262"/>
    <w:rsid w:val="00D02ADE"/>
    <w:rsid w:val="00D272E4"/>
    <w:rsid w:val="00D34CDC"/>
    <w:rsid w:val="00D42D68"/>
    <w:rsid w:val="00D43629"/>
    <w:rsid w:val="00D46CF9"/>
    <w:rsid w:val="00D63A2F"/>
    <w:rsid w:val="00D816D9"/>
    <w:rsid w:val="00D918DD"/>
    <w:rsid w:val="00D93283"/>
    <w:rsid w:val="00DA0A59"/>
    <w:rsid w:val="00DA2685"/>
    <w:rsid w:val="00DA6DDF"/>
    <w:rsid w:val="00DB7AF6"/>
    <w:rsid w:val="00DC29AF"/>
    <w:rsid w:val="00DE1363"/>
    <w:rsid w:val="00DE175B"/>
    <w:rsid w:val="00E02BFE"/>
    <w:rsid w:val="00E162F3"/>
    <w:rsid w:val="00E21B77"/>
    <w:rsid w:val="00E25AD5"/>
    <w:rsid w:val="00E26AC2"/>
    <w:rsid w:val="00E45779"/>
    <w:rsid w:val="00E5289A"/>
    <w:rsid w:val="00E545E2"/>
    <w:rsid w:val="00E75CF1"/>
    <w:rsid w:val="00EC142F"/>
    <w:rsid w:val="00EC327E"/>
    <w:rsid w:val="00EC3557"/>
    <w:rsid w:val="00EC3817"/>
    <w:rsid w:val="00EE671A"/>
    <w:rsid w:val="00F00AC9"/>
    <w:rsid w:val="00F153EC"/>
    <w:rsid w:val="00F5531E"/>
    <w:rsid w:val="00F61AE0"/>
    <w:rsid w:val="00F727ED"/>
    <w:rsid w:val="00F8029E"/>
    <w:rsid w:val="00F94EB1"/>
    <w:rsid w:val="00FE1E7D"/>
    <w:rsid w:val="00FE2DB4"/>
    <w:rsid w:val="00FE4EDB"/>
    <w:rsid w:val="00FF6B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FC475"/>
  <w15:chartTrackingRefBased/>
  <w15:docId w15:val="{496E037C-49DB-420F-9DC5-3A7BE72A9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E1312"/>
    <w:rPr>
      <w:sz w:val="16"/>
      <w:szCs w:val="16"/>
    </w:rPr>
  </w:style>
  <w:style w:type="paragraph" w:styleId="CommentText">
    <w:name w:val="annotation text"/>
    <w:basedOn w:val="Normal"/>
    <w:link w:val="CommentTextChar"/>
    <w:uiPriority w:val="99"/>
    <w:semiHidden/>
    <w:unhideWhenUsed/>
    <w:rsid w:val="004E1312"/>
    <w:pPr>
      <w:spacing w:line="240" w:lineRule="auto"/>
    </w:pPr>
    <w:rPr>
      <w:sz w:val="20"/>
      <w:szCs w:val="20"/>
    </w:rPr>
  </w:style>
  <w:style w:type="character" w:customStyle="1" w:styleId="CommentTextChar">
    <w:name w:val="Comment Text Char"/>
    <w:basedOn w:val="DefaultParagraphFont"/>
    <w:link w:val="CommentText"/>
    <w:uiPriority w:val="99"/>
    <w:semiHidden/>
    <w:rsid w:val="004E1312"/>
    <w:rPr>
      <w:sz w:val="20"/>
      <w:szCs w:val="20"/>
    </w:rPr>
  </w:style>
  <w:style w:type="paragraph" w:styleId="CommentSubject">
    <w:name w:val="annotation subject"/>
    <w:basedOn w:val="CommentText"/>
    <w:next w:val="CommentText"/>
    <w:link w:val="CommentSubjectChar"/>
    <w:uiPriority w:val="99"/>
    <w:semiHidden/>
    <w:unhideWhenUsed/>
    <w:rsid w:val="004E1312"/>
    <w:rPr>
      <w:b/>
      <w:bCs/>
    </w:rPr>
  </w:style>
  <w:style w:type="character" w:customStyle="1" w:styleId="CommentSubjectChar">
    <w:name w:val="Comment Subject Char"/>
    <w:basedOn w:val="CommentTextChar"/>
    <w:link w:val="CommentSubject"/>
    <w:uiPriority w:val="99"/>
    <w:semiHidden/>
    <w:rsid w:val="004E1312"/>
    <w:rPr>
      <w:b/>
      <w:bCs/>
      <w:sz w:val="20"/>
      <w:szCs w:val="20"/>
    </w:rPr>
  </w:style>
  <w:style w:type="paragraph" w:styleId="BalloonText">
    <w:name w:val="Balloon Text"/>
    <w:basedOn w:val="Normal"/>
    <w:link w:val="BalloonTextChar"/>
    <w:uiPriority w:val="99"/>
    <w:semiHidden/>
    <w:unhideWhenUsed/>
    <w:rsid w:val="004E131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E1312"/>
    <w:rPr>
      <w:rFonts w:ascii="Segoe UI" w:hAnsi="Segoe UI" w:cs="Segoe UI"/>
      <w:sz w:val="18"/>
      <w:szCs w:val="18"/>
    </w:rPr>
  </w:style>
  <w:style w:type="character" w:styleId="Hyperlink">
    <w:name w:val="Hyperlink"/>
    <w:basedOn w:val="DefaultParagraphFont"/>
    <w:uiPriority w:val="99"/>
    <w:unhideWhenUsed/>
    <w:rsid w:val="009F76E0"/>
    <w:rPr>
      <w:color w:val="0563C1" w:themeColor="hyperlink"/>
      <w:u w:val="single"/>
    </w:rPr>
  </w:style>
  <w:style w:type="character" w:styleId="UnresolvedMention">
    <w:name w:val="Unresolved Mention"/>
    <w:basedOn w:val="DefaultParagraphFont"/>
    <w:uiPriority w:val="99"/>
    <w:semiHidden/>
    <w:unhideWhenUsed/>
    <w:rsid w:val="009F76E0"/>
    <w:rPr>
      <w:color w:val="808080"/>
      <w:shd w:val="clear" w:color="auto" w:fill="E6E6E6"/>
    </w:rPr>
  </w:style>
  <w:style w:type="paragraph" w:styleId="Header">
    <w:name w:val="header"/>
    <w:basedOn w:val="Normal"/>
    <w:link w:val="HeaderChar"/>
    <w:uiPriority w:val="99"/>
    <w:unhideWhenUsed/>
    <w:rsid w:val="008079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7961"/>
  </w:style>
  <w:style w:type="paragraph" w:styleId="Footer">
    <w:name w:val="footer"/>
    <w:basedOn w:val="Normal"/>
    <w:link w:val="FooterChar"/>
    <w:uiPriority w:val="99"/>
    <w:unhideWhenUsed/>
    <w:rsid w:val="008079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79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363</TotalTime>
  <Pages>5</Pages>
  <Words>1868</Words>
  <Characters>10651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Llinos Chan</dc:creator>
  <cp:keywords/>
  <dc:description/>
  <cp:lastModifiedBy>Llinos Chan</cp:lastModifiedBy>
  <cp:revision>105</cp:revision>
  <dcterms:created xsi:type="dcterms:W3CDTF">2018-05-13T13:23:00Z</dcterms:created>
  <dcterms:modified xsi:type="dcterms:W3CDTF">2018-05-14T06:29:00Z</dcterms:modified>
</cp:coreProperties>
</file>