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C6E7" w:themeColor="accent1" w:themeTint="66"/>
  <w:body>
    <w:p w14:paraId="605B298A" w14:textId="4AEC0110" w:rsidR="00BB75AC" w:rsidRPr="00C10F77" w:rsidRDefault="009213B9" w:rsidP="009213B9">
      <w:pPr>
        <w:jc w:val="center"/>
        <w:rPr>
          <w:bCs/>
          <w:color w:val="1F3864" w:themeColor="accent1"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10F77">
        <w:rPr>
          <w:bCs/>
          <w:color w:val="1F3864" w:themeColor="accent1"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Transition Handbook</w:t>
      </w:r>
    </w:p>
    <w:p w14:paraId="3EC6E6F5" w14:textId="621E4399" w:rsidR="00460524" w:rsidRDefault="00000000" w:rsidP="00C10F77">
      <w:pPr>
        <w:jc w:val="center"/>
        <w:rPr>
          <w:b/>
          <w:bCs/>
          <w:sz w:val="48"/>
          <w:szCs w:val="48"/>
        </w:rPr>
      </w:pPr>
      <w:sdt>
        <w:sdtPr>
          <w:rPr>
            <w:b/>
            <w:bCs/>
            <w:sz w:val="48"/>
            <w:szCs w:val="48"/>
          </w:rPr>
          <w:id w:val="1084958915"/>
          <w:citation/>
        </w:sdtPr>
        <w:sdtContent>
          <w:r w:rsidR="00695770">
            <w:rPr>
              <w:b/>
              <w:bCs/>
              <w:sz w:val="48"/>
              <w:szCs w:val="48"/>
            </w:rPr>
            <w:fldChar w:fldCharType="begin"/>
          </w:r>
          <w:r w:rsidR="00440F09">
            <w:rPr>
              <w:noProof/>
            </w:rPr>
            <w:instrText xml:space="preserve">CITATION Cae \l 2057 </w:instrText>
          </w:r>
          <w:r w:rsidR="00695770">
            <w:rPr>
              <w:b/>
              <w:bCs/>
              <w:sz w:val="48"/>
              <w:szCs w:val="48"/>
            </w:rPr>
            <w:fldChar w:fldCharType="separate"/>
          </w:r>
          <w:r w:rsidR="00440F09">
            <w:rPr>
              <w:noProof/>
            </w:rPr>
            <w:t>(Caerphilly Early Years, 2023)</w:t>
          </w:r>
          <w:r w:rsidR="00695770">
            <w:rPr>
              <w:b/>
              <w:bCs/>
              <w:sz w:val="48"/>
              <w:szCs w:val="48"/>
            </w:rPr>
            <w:fldChar w:fldCharType="end"/>
          </w:r>
        </w:sdtContent>
      </w:sdt>
      <w:r w:rsidR="00C10F77">
        <w:rPr>
          <w:noProof/>
        </w:rPr>
        <w:drawing>
          <wp:inline distT="0" distB="0" distL="0" distR="0" wp14:anchorId="7B5A3599" wp14:editId="7C9083C1">
            <wp:extent cx="4297382" cy="4851400"/>
            <wp:effectExtent l="0" t="0" r="8255" b="6350"/>
            <wp:docPr id="95715734" name="Picture 1" descr="A tree with different colore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5734" name="Picture 1" descr="A tree with different colored symbols&#10;&#10;Description automatically generated"/>
                    <pic:cNvPicPr/>
                  </pic:nvPicPr>
                  <pic:blipFill>
                    <a:blip r:embed="rId8"/>
                    <a:stretch>
                      <a:fillRect/>
                    </a:stretch>
                  </pic:blipFill>
                  <pic:spPr>
                    <a:xfrm>
                      <a:off x="0" y="0"/>
                      <a:ext cx="4318290" cy="4875003"/>
                    </a:xfrm>
                    <a:prstGeom prst="rect">
                      <a:avLst/>
                    </a:prstGeom>
                  </pic:spPr>
                </pic:pic>
              </a:graphicData>
            </a:graphic>
          </wp:inline>
        </w:drawing>
      </w:r>
    </w:p>
    <w:p w14:paraId="066AF40D" w14:textId="77777777" w:rsidR="00F74060" w:rsidRPr="00F74060" w:rsidRDefault="00F74060" w:rsidP="00C10F77">
      <w:pPr>
        <w:jc w:val="center"/>
        <w:rPr>
          <w:b/>
          <w:bCs/>
          <w:color w:val="1F3864" w:themeColor="accent1" w:themeShade="80"/>
        </w:rPr>
      </w:pPr>
    </w:p>
    <w:p w14:paraId="31AC0B76" w14:textId="03D1104C" w:rsidR="00C10F77" w:rsidRPr="00C10F77" w:rsidRDefault="00C10F77" w:rsidP="00C10F77">
      <w:pPr>
        <w:jc w:val="center"/>
        <w:rPr>
          <w:b/>
          <w:bCs/>
          <w:color w:val="1F3864" w:themeColor="accent1" w:themeShade="80"/>
          <w:sz w:val="48"/>
          <w:szCs w:val="48"/>
        </w:rPr>
      </w:pPr>
      <w:r w:rsidRPr="00C10F77">
        <w:rPr>
          <w:b/>
          <w:bCs/>
          <w:color w:val="1F3864" w:themeColor="accent1" w:themeShade="80"/>
          <w:sz w:val="48"/>
          <w:szCs w:val="48"/>
        </w:rPr>
        <w:t xml:space="preserve">A handbook for key workers in early years’ settings to promote their understanding of the importance of effective communication for young children’s learning and development during transitions. </w:t>
      </w:r>
    </w:p>
    <w:p w14:paraId="31BF4A3A" w14:textId="4FBC2944" w:rsidR="00421402" w:rsidRPr="002244B2" w:rsidRDefault="00460524" w:rsidP="0059014B">
      <w:pPr>
        <w:jc w:val="center"/>
        <w:rPr>
          <w:b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10F77">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Contents</w:t>
      </w:r>
    </w:p>
    <w:p w14:paraId="48085B4F" w14:textId="0088062D" w:rsidR="00B43286" w:rsidRDefault="0059014B" w:rsidP="00B43286">
      <w:pPr>
        <w:keepNext/>
      </w:pPr>
      <w:r>
        <w:rPr>
          <w:noProof/>
        </w:rPr>
        <mc:AlternateContent>
          <mc:Choice Requires="wps">
            <w:drawing>
              <wp:anchor distT="0" distB="0" distL="114300" distR="114300" simplePos="0" relativeHeight="251667456" behindDoc="0" locked="0" layoutInCell="1" allowOverlap="1" wp14:anchorId="2C5D02E8" wp14:editId="7D61921C">
                <wp:simplePos x="0" y="0"/>
                <wp:positionH relativeFrom="margin">
                  <wp:align>left</wp:align>
                </wp:positionH>
                <wp:positionV relativeFrom="paragraph">
                  <wp:posOffset>173355</wp:posOffset>
                </wp:positionV>
                <wp:extent cx="5966460" cy="6035040"/>
                <wp:effectExtent l="0" t="0" r="15240" b="22860"/>
                <wp:wrapNone/>
                <wp:docPr id="685340335" name="Scroll: Vertical 4"/>
                <wp:cNvGraphicFramePr/>
                <a:graphic xmlns:a="http://schemas.openxmlformats.org/drawingml/2006/main">
                  <a:graphicData uri="http://schemas.microsoft.com/office/word/2010/wordprocessingShape">
                    <wps:wsp>
                      <wps:cNvSpPr/>
                      <wps:spPr>
                        <a:xfrm>
                          <a:off x="0" y="0"/>
                          <a:ext cx="5966460" cy="6035040"/>
                        </a:xfrm>
                        <a:prstGeom prst="verticalScroll">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43EC9B" w14:textId="00D8A538" w:rsidR="0059014B" w:rsidRPr="0059014B" w:rsidRDefault="0059014B" w:rsidP="0059014B">
                            <w:pPr>
                              <w:pStyle w:val="Heading1"/>
                              <w:rPr>
                                <w:rFonts w:eastAsia="Calibri"/>
                              </w:rPr>
                            </w:pPr>
                            <w:r w:rsidRPr="0059014B">
                              <w:rPr>
                                <w:rFonts w:eastAsia="Calibri"/>
                              </w:rPr>
                              <w:t>3……</w:t>
                            </w:r>
                            <w:r w:rsidRPr="0059014B">
                              <w:rPr>
                                <w:rFonts w:eastAsia="Calibri"/>
                              </w:rPr>
                              <w:t xml:space="preserve">… </w:t>
                            </w:r>
                            <w:r w:rsidRPr="0059014B">
                              <w:rPr>
                                <w:rFonts w:eastAsia="Calibri"/>
                              </w:rPr>
                              <w:t>Introduction</w:t>
                            </w:r>
                          </w:p>
                          <w:p w14:paraId="663709F5" w14:textId="3F50A62E" w:rsidR="0059014B" w:rsidRPr="0059014B" w:rsidRDefault="0059014B" w:rsidP="0059014B">
                            <w:pPr>
                              <w:pStyle w:val="Heading1"/>
                              <w:rPr>
                                <w:rFonts w:eastAsia="Calibri"/>
                              </w:rPr>
                            </w:pPr>
                            <w:r w:rsidRPr="0059014B">
                              <w:rPr>
                                <w:rFonts w:eastAsia="Calibri"/>
                              </w:rPr>
                              <w:t>4……</w:t>
                            </w:r>
                            <w:r w:rsidRPr="0059014B">
                              <w:rPr>
                                <w:rFonts w:eastAsia="Calibri"/>
                              </w:rPr>
                              <w:t xml:space="preserve">… </w:t>
                            </w:r>
                            <w:r w:rsidRPr="0059014B">
                              <w:rPr>
                                <w:rFonts w:eastAsia="Calibri"/>
                              </w:rPr>
                              <w:t>Transitions</w:t>
                            </w:r>
                          </w:p>
                          <w:p w14:paraId="6885EEDE" w14:textId="7F3A2D07" w:rsidR="0059014B" w:rsidRPr="0059014B" w:rsidRDefault="0059014B" w:rsidP="0059014B">
                            <w:pPr>
                              <w:pStyle w:val="Heading1"/>
                              <w:rPr>
                                <w:rFonts w:eastAsia="Calibri"/>
                              </w:rPr>
                            </w:pPr>
                            <w:r w:rsidRPr="0059014B">
                              <w:rPr>
                                <w:rFonts w:eastAsia="Calibri"/>
                              </w:rPr>
                              <w:t>5……</w:t>
                            </w:r>
                            <w:r w:rsidRPr="0059014B">
                              <w:rPr>
                                <w:rFonts w:eastAsia="Calibri"/>
                              </w:rPr>
                              <w:t xml:space="preserve">… </w:t>
                            </w:r>
                            <w:r w:rsidRPr="0059014B">
                              <w:rPr>
                                <w:rFonts w:eastAsia="Calibri"/>
                              </w:rPr>
                              <w:t>Needs of the Child</w:t>
                            </w:r>
                          </w:p>
                          <w:p w14:paraId="7529A5F1" w14:textId="18CEDD84" w:rsidR="0059014B" w:rsidRPr="0059014B" w:rsidRDefault="0059014B" w:rsidP="0059014B">
                            <w:pPr>
                              <w:pStyle w:val="Heading1"/>
                              <w:rPr>
                                <w:rFonts w:eastAsia="Calibri"/>
                              </w:rPr>
                            </w:pPr>
                            <w:r w:rsidRPr="0059014B">
                              <w:rPr>
                                <w:rFonts w:eastAsia="Calibri"/>
                              </w:rPr>
                              <w:t>8……</w:t>
                            </w:r>
                            <w:r w:rsidRPr="0059014B">
                              <w:rPr>
                                <w:rFonts w:eastAsia="Calibri"/>
                              </w:rPr>
                              <w:t xml:space="preserve">… </w:t>
                            </w:r>
                            <w:r w:rsidRPr="0059014B">
                              <w:rPr>
                                <w:rFonts w:eastAsia="Calibri"/>
                              </w:rPr>
                              <w:t>Role of the Adult</w:t>
                            </w:r>
                          </w:p>
                          <w:p w14:paraId="59D012F3" w14:textId="02CC5D59" w:rsidR="0059014B" w:rsidRPr="0059014B" w:rsidRDefault="0059014B" w:rsidP="0059014B">
                            <w:pPr>
                              <w:pStyle w:val="Heading1"/>
                              <w:rPr>
                                <w:rFonts w:eastAsia="Calibri"/>
                              </w:rPr>
                            </w:pPr>
                            <w:r w:rsidRPr="0059014B">
                              <w:rPr>
                                <w:rFonts w:eastAsia="Calibri"/>
                              </w:rPr>
                              <w:t>9……</w:t>
                            </w:r>
                            <w:r w:rsidRPr="0059014B">
                              <w:rPr>
                                <w:rFonts w:eastAsia="Calibri"/>
                              </w:rPr>
                              <w:t xml:space="preserve">… </w:t>
                            </w:r>
                            <w:r w:rsidRPr="0059014B">
                              <w:rPr>
                                <w:rFonts w:eastAsia="Calibri"/>
                              </w:rPr>
                              <w:t>Partnerships</w:t>
                            </w:r>
                          </w:p>
                          <w:p w14:paraId="1E73CC9F" w14:textId="467CC7BA" w:rsidR="0059014B" w:rsidRPr="0059014B" w:rsidRDefault="0059014B" w:rsidP="0059014B">
                            <w:pPr>
                              <w:pStyle w:val="Heading1"/>
                              <w:rPr>
                                <w:rFonts w:eastAsia="Calibri"/>
                              </w:rPr>
                            </w:pPr>
                            <w:r w:rsidRPr="0059014B">
                              <w:rPr>
                                <w:rFonts w:eastAsia="Calibri"/>
                              </w:rPr>
                              <w:t>10…</w:t>
                            </w:r>
                            <w:proofErr w:type="gramStart"/>
                            <w:r w:rsidRPr="0059014B">
                              <w:rPr>
                                <w:rFonts w:eastAsia="Calibri"/>
                              </w:rPr>
                              <w:t>….</w:t>
                            </w:r>
                            <w:r w:rsidRPr="0059014B">
                              <w:rPr>
                                <w:rFonts w:eastAsia="Calibri"/>
                              </w:rPr>
                              <w:t>.</w:t>
                            </w:r>
                            <w:proofErr w:type="gramEnd"/>
                            <w:r w:rsidRPr="0059014B">
                              <w:rPr>
                                <w:rFonts w:eastAsia="Calibri"/>
                              </w:rPr>
                              <w:t xml:space="preserve"> </w:t>
                            </w:r>
                            <w:r w:rsidRPr="0059014B">
                              <w:rPr>
                                <w:rFonts w:eastAsia="Calibri"/>
                              </w:rPr>
                              <w:t>Interventions and Strategies</w:t>
                            </w:r>
                          </w:p>
                          <w:p w14:paraId="5B7DA928" w14:textId="75DEEF31" w:rsidR="0059014B" w:rsidRPr="0059014B" w:rsidRDefault="0059014B" w:rsidP="0059014B">
                            <w:pPr>
                              <w:pStyle w:val="Heading1"/>
                              <w:rPr>
                                <w:rFonts w:eastAsia="Calibri"/>
                              </w:rPr>
                            </w:pPr>
                            <w:r w:rsidRPr="0059014B">
                              <w:rPr>
                                <w:rFonts w:eastAsia="Calibri"/>
                              </w:rPr>
                              <w:t>12…</w:t>
                            </w:r>
                            <w:proofErr w:type="gramStart"/>
                            <w:r w:rsidRPr="0059014B">
                              <w:rPr>
                                <w:rFonts w:eastAsia="Calibri"/>
                              </w:rPr>
                              <w:t>….</w:t>
                            </w:r>
                            <w:r w:rsidRPr="0059014B">
                              <w:rPr>
                                <w:rFonts w:eastAsia="Calibri"/>
                              </w:rPr>
                              <w:t>.</w:t>
                            </w:r>
                            <w:proofErr w:type="gramEnd"/>
                            <w:r w:rsidRPr="0059014B">
                              <w:rPr>
                                <w:rFonts w:eastAsia="Calibri"/>
                              </w:rPr>
                              <w:t xml:space="preserve"> </w:t>
                            </w:r>
                            <w:r w:rsidRPr="0059014B">
                              <w:rPr>
                                <w:rFonts w:eastAsia="Calibri"/>
                              </w:rPr>
                              <w:t>Proposed Outcomes</w:t>
                            </w:r>
                          </w:p>
                          <w:p w14:paraId="7ECF429D" w14:textId="673A76EC" w:rsidR="0059014B" w:rsidRPr="0059014B" w:rsidRDefault="0059014B" w:rsidP="0059014B">
                            <w:pPr>
                              <w:pStyle w:val="Heading1"/>
                              <w:rPr>
                                <w:rFonts w:eastAsia="Calibri"/>
                              </w:rPr>
                            </w:pPr>
                            <w:r w:rsidRPr="0059014B">
                              <w:rPr>
                                <w:rFonts w:eastAsia="Calibri"/>
                              </w:rPr>
                              <w:t>13…</w:t>
                            </w:r>
                            <w:proofErr w:type="gramStart"/>
                            <w:r w:rsidRPr="0059014B">
                              <w:rPr>
                                <w:rFonts w:eastAsia="Calibri"/>
                              </w:rPr>
                              <w:t>….</w:t>
                            </w:r>
                            <w:r w:rsidRPr="0059014B">
                              <w:rPr>
                                <w:rFonts w:eastAsia="Calibri"/>
                              </w:rPr>
                              <w:t>.</w:t>
                            </w:r>
                            <w:proofErr w:type="gramEnd"/>
                            <w:r w:rsidRPr="0059014B">
                              <w:rPr>
                                <w:rFonts w:eastAsia="Calibri"/>
                              </w:rPr>
                              <w:t xml:space="preserve"> </w:t>
                            </w:r>
                            <w:r w:rsidRPr="0059014B">
                              <w:rPr>
                                <w:rFonts w:eastAsia="Calibri"/>
                              </w:rPr>
                              <w:t xml:space="preserve">References </w:t>
                            </w:r>
                          </w:p>
                          <w:p w14:paraId="4B5FD6A7" w14:textId="5655A854" w:rsidR="0059014B" w:rsidRDefault="0059014B" w:rsidP="0059014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5D02E8"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4" o:spid="_x0000_s1026" type="#_x0000_t97" style="position:absolute;margin-left:0;margin-top:13.65pt;width:469.8pt;height:475.2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" fillcolor="#4472c4 [3204]" strokecolor="#09101d [484]" strokeweight="1.25pt">
                <v:textbox>
                  <w:txbxContent>
                    <w:p w14:paraId="1843EC9B" w14:textId="00D8A538" w:rsidR="0059014B" w:rsidRPr="0059014B" w:rsidRDefault="0059014B" w:rsidP="0059014B">
                      <w:pPr>
                        <w:pStyle w:val="Heading1"/>
                        <w:rPr>
                          <w:rFonts w:eastAsia="Calibri"/>
                        </w:rPr>
                      </w:pPr>
                      <w:r w:rsidRPr="0059014B">
                        <w:rPr>
                          <w:rFonts w:eastAsia="Calibri"/>
                        </w:rPr>
                        <w:t>3……</w:t>
                      </w:r>
                      <w:r w:rsidRPr="0059014B">
                        <w:rPr>
                          <w:rFonts w:eastAsia="Calibri"/>
                        </w:rPr>
                        <w:t xml:space="preserve">… </w:t>
                      </w:r>
                      <w:r w:rsidRPr="0059014B">
                        <w:rPr>
                          <w:rFonts w:eastAsia="Calibri"/>
                        </w:rPr>
                        <w:t>Introduction</w:t>
                      </w:r>
                    </w:p>
                    <w:p w14:paraId="663709F5" w14:textId="3F50A62E" w:rsidR="0059014B" w:rsidRPr="0059014B" w:rsidRDefault="0059014B" w:rsidP="0059014B">
                      <w:pPr>
                        <w:pStyle w:val="Heading1"/>
                        <w:rPr>
                          <w:rFonts w:eastAsia="Calibri"/>
                        </w:rPr>
                      </w:pPr>
                      <w:r w:rsidRPr="0059014B">
                        <w:rPr>
                          <w:rFonts w:eastAsia="Calibri"/>
                        </w:rPr>
                        <w:t>4……</w:t>
                      </w:r>
                      <w:r w:rsidRPr="0059014B">
                        <w:rPr>
                          <w:rFonts w:eastAsia="Calibri"/>
                        </w:rPr>
                        <w:t xml:space="preserve">… </w:t>
                      </w:r>
                      <w:r w:rsidRPr="0059014B">
                        <w:rPr>
                          <w:rFonts w:eastAsia="Calibri"/>
                        </w:rPr>
                        <w:t>Transitions</w:t>
                      </w:r>
                    </w:p>
                    <w:p w14:paraId="6885EEDE" w14:textId="7F3A2D07" w:rsidR="0059014B" w:rsidRPr="0059014B" w:rsidRDefault="0059014B" w:rsidP="0059014B">
                      <w:pPr>
                        <w:pStyle w:val="Heading1"/>
                        <w:rPr>
                          <w:rFonts w:eastAsia="Calibri"/>
                        </w:rPr>
                      </w:pPr>
                      <w:r w:rsidRPr="0059014B">
                        <w:rPr>
                          <w:rFonts w:eastAsia="Calibri"/>
                        </w:rPr>
                        <w:t>5……</w:t>
                      </w:r>
                      <w:r w:rsidRPr="0059014B">
                        <w:rPr>
                          <w:rFonts w:eastAsia="Calibri"/>
                        </w:rPr>
                        <w:t xml:space="preserve">… </w:t>
                      </w:r>
                      <w:r w:rsidRPr="0059014B">
                        <w:rPr>
                          <w:rFonts w:eastAsia="Calibri"/>
                        </w:rPr>
                        <w:t>Needs of the Child</w:t>
                      </w:r>
                    </w:p>
                    <w:p w14:paraId="7529A5F1" w14:textId="18CEDD84" w:rsidR="0059014B" w:rsidRPr="0059014B" w:rsidRDefault="0059014B" w:rsidP="0059014B">
                      <w:pPr>
                        <w:pStyle w:val="Heading1"/>
                        <w:rPr>
                          <w:rFonts w:eastAsia="Calibri"/>
                        </w:rPr>
                      </w:pPr>
                      <w:r w:rsidRPr="0059014B">
                        <w:rPr>
                          <w:rFonts w:eastAsia="Calibri"/>
                        </w:rPr>
                        <w:t>8……</w:t>
                      </w:r>
                      <w:r w:rsidRPr="0059014B">
                        <w:rPr>
                          <w:rFonts w:eastAsia="Calibri"/>
                        </w:rPr>
                        <w:t xml:space="preserve">… </w:t>
                      </w:r>
                      <w:r w:rsidRPr="0059014B">
                        <w:rPr>
                          <w:rFonts w:eastAsia="Calibri"/>
                        </w:rPr>
                        <w:t>Role of the Adult</w:t>
                      </w:r>
                    </w:p>
                    <w:p w14:paraId="59D012F3" w14:textId="02CC5D59" w:rsidR="0059014B" w:rsidRPr="0059014B" w:rsidRDefault="0059014B" w:rsidP="0059014B">
                      <w:pPr>
                        <w:pStyle w:val="Heading1"/>
                        <w:rPr>
                          <w:rFonts w:eastAsia="Calibri"/>
                        </w:rPr>
                      </w:pPr>
                      <w:r w:rsidRPr="0059014B">
                        <w:rPr>
                          <w:rFonts w:eastAsia="Calibri"/>
                        </w:rPr>
                        <w:t>9……</w:t>
                      </w:r>
                      <w:r w:rsidRPr="0059014B">
                        <w:rPr>
                          <w:rFonts w:eastAsia="Calibri"/>
                        </w:rPr>
                        <w:t xml:space="preserve">… </w:t>
                      </w:r>
                      <w:r w:rsidRPr="0059014B">
                        <w:rPr>
                          <w:rFonts w:eastAsia="Calibri"/>
                        </w:rPr>
                        <w:t>Partnerships</w:t>
                      </w:r>
                    </w:p>
                    <w:p w14:paraId="1E73CC9F" w14:textId="467CC7BA" w:rsidR="0059014B" w:rsidRPr="0059014B" w:rsidRDefault="0059014B" w:rsidP="0059014B">
                      <w:pPr>
                        <w:pStyle w:val="Heading1"/>
                        <w:rPr>
                          <w:rFonts w:eastAsia="Calibri"/>
                        </w:rPr>
                      </w:pPr>
                      <w:r w:rsidRPr="0059014B">
                        <w:rPr>
                          <w:rFonts w:eastAsia="Calibri"/>
                        </w:rPr>
                        <w:t>10…</w:t>
                      </w:r>
                      <w:proofErr w:type="gramStart"/>
                      <w:r w:rsidRPr="0059014B">
                        <w:rPr>
                          <w:rFonts w:eastAsia="Calibri"/>
                        </w:rPr>
                        <w:t>….</w:t>
                      </w:r>
                      <w:r w:rsidRPr="0059014B">
                        <w:rPr>
                          <w:rFonts w:eastAsia="Calibri"/>
                        </w:rPr>
                        <w:t>.</w:t>
                      </w:r>
                      <w:proofErr w:type="gramEnd"/>
                      <w:r w:rsidRPr="0059014B">
                        <w:rPr>
                          <w:rFonts w:eastAsia="Calibri"/>
                        </w:rPr>
                        <w:t xml:space="preserve"> </w:t>
                      </w:r>
                      <w:r w:rsidRPr="0059014B">
                        <w:rPr>
                          <w:rFonts w:eastAsia="Calibri"/>
                        </w:rPr>
                        <w:t>Interventions and Strategies</w:t>
                      </w:r>
                    </w:p>
                    <w:p w14:paraId="5B7DA928" w14:textId="75DEEF31" w:rsidR="0059014B" w:rsidRPr="0059014B" w:rsidRDefault="0059014B" w:rsidP="0059014B">
                      <w:pPr>
                        <w:pStyle w:val="Heading1"/>
                        <w:rPr>
                          <w:rFonts w:eastAsia="Calibri"/>
                        </w:rPr>
                      </w:pPr>
                      <w:r w:rsidRPr="0059014B">
                        <w:rPr>
                          <w:rFonts w:eastAsia="Calibri"/>
                        </w:rPr>
                        <w:t>12…</w:t>
                      </w:r>
                      <w:proofErr w:type="gramStart"/>
                      <w:r w:rsidRPr="0059014B">
                        <w:rPr>
                          <w:rFonts w:eastAsia="Calibri"/>
                        </w:rPr>
                        <w:t>….</w:t>
                      </w:r>
                      <w:r w:rsidRPr="0059014B">
                        <w:rPr>
                          <w:rFonts w:eastAsia="Calibri"/>
                        </w:rPr>
                        <w:t>.</w:t>
                      </w:r>
                      <w:proofErr w:type="gramEnd"/>
                      <w:r w:rsidRPr="0059014B">
                        <w:rPr>
                          <w:rFonts w:eastAsia="Calibri"/>
                        </w:rPr>
                        <w:t xml:space="preserve"> </w:t>
                      </w:r>
                      <w:r w:rsidRPr="0059014B">
                        <w:rPr>
                          <w:rFonts w:eastAsia="Calibri"/>
                        </w:rPr>
                        <w:t>Proposed Outcomes</w:t>
                      </w:r>
                    </w:p>
                    <w:p w14:paraId="7ECF429D" w14:textId="673A76EC" w:rsidR="0059014B" w:rsidRPr="0059014B" w:rsidRDefault="0059014B" w:rsidP="0059014B">
                      <w:pPr>
                        <w:pStyle w:val="Heading1"/>
                        <w:rPr>
                          <w:rFonts w:eastAsia="Calibri"/>
                        </w:rPr>
                      </w:pPr>
                      <w:r w:rsidRPr="0059014B">
                        <w:rPr>
                          <w:rFonts w:eastAsia="Calibri"/>
                        </w:rPr>
                        <w:t>13…</w:t>
                      </w:r>
                      <w:proofErr w:type="gramStart"/>
                      <w:r w:rsidRPr="0059014B">
                        <w:rPr>
                          <w:rFonts w:eastAsia="Calibri"/>
                        </w:rPr>
                        <w:t>….</w:t>
                      </w:r>
                      <w:r w:rsidRPr="0059014B">
                        <w:rPr>
                          <w:rFonts w:eastAsia="Calibri"/>
                        </w:rPr>
                        <w:t>.</w:t>
                      </w:r>
                      <w:proofErr w:type="gramEnd"/>
                      <w:r w:rsidRPr="0059014B">
                        <w:rPr>
                          <w:rFonts w:eastAsia="Calibri"/>
                        </w:rPr>
                        <w:t xml:space="preserve"> </w:t>
                      </w:r>
                      <w:r w:rsidRPr="0059014B">
                        <w:rPr>
                          <w:rFonts w:eastAsia="Calibri"/>
                        </w:rPr>
                        <w:t xml:space="preserve">References </w:t>
                      </w:r>
                    </w:p>
                    <w:p w14:paraId="4B5FD6A7" w14:textId="5655A854" w:rsidR="0059014B" w:rsidRDefault="0059014B" w:rsidP="0059014B">
                      <w:pPr>
                        <w:jc w:val="center"/>
                      </w:pPr>
                    </w:p>
                  </w:txbxContent>
                </v:textbox>
                <w10:wrap anchorx="margin"/>
              </v:shape>
            </w:pict>
          </mc:Fallback>
        </mc:AlternateContent>
      </w:r>
    </w:p>
    <w:p w14:paraId="73F42516" w14:textId="5ED2BD32" w:rsidR="0059014B" w:rsidRPr="0059014B" w:rsidRDefault="0059014B" w:rsidP="0059014B">
      <w:pPr>
        <w:ind w:left="1440"/>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2C7A7"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3A78F"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2FAE1D"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7D2510"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CFAC76"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EC34BE"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6254C"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9AF380"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C28E55"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00241"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CE2AA4"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A4A376"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0BB082"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391DFA"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C41514" w14:textId="77777777" w:rsidR="0059014B" w:rsidRDefault="0059014B" w:rsidP="003B131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FBED2F" w14:textId="77777777" w:rsidR="0059014B" w:rsidRDefault="0059014B" w:rsidP="003B1312">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677642F" w14:textId="77777777" w:rsidR="0059014B" w:rsidRDefault="0059014B" w:rsidP="003B1312">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9939D7C" w14:textId="7EC714D6" w:rsidR="00C10F77" w:rsidRDefault="00F74060" w:rsidP="003B1312">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74060">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Introduction</w:t>
      </w:r>
    </w:p>
    <w:p w14:paraId="2FD37ACA" w14:textId="5D061C61" w:rsidR="00F74060" w:rsidRPr="00591551" w:rsidRDefault="0069577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transition is</w:t>
      </w:r>
      <w:r w:rsidR="00F430AC"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often</w:t>
      </w: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defined as </w:t>
      </w:r>
      <w:r w:rsidR="00F430AC"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change</w:t>
      </w:r>
      <w:r w:rsidR="00F430AC"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40F09"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42A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a child struggles with a transition it can have a negative impact on their wellbeing and academic achievement.’ (mentallyhealthyschools.org.uk, n.d.). </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440F09"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booklet is aimed at practitioners and parents</w:t>
      </w:r>
      <w:r w:rsidR="00B43286"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w:t>
      </w:r>
      <w:r w:rsidR="00440F09"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children either with Additional Learning Needs</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(ALN)</w:t>
      </w:r>
      <w:r w:rsidR="00440F09"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undergoing the process of diagnosis to </w:t>
      </w:r>
      <w:r w:rsidR="003D458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w:t>
      </w:r>
      <w:r w:rsidR="007C1F4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support the child to manage</w:t>
      </w:r>
      <w:r w:rsidR="003D458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feelings that </w:t>
      </w:r>
      <w:r w:rsidR="00440F09"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large and small </w:t>
      </w:r>
      <w:r w:rsidR="00C33A13"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changes</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invoke</w:t>
      </w:r>
      <w:r w:rsidR="00440F09"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will define the reasoning behind</w:t>
      </w:r>
      <w:r w:rsidR="00B122B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striving for</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 transitions and highlight steps that can be taken in support, so that the child is comfortable and resilient </w:t>
      </w:r>
      <w:r w:rsidR="00892136"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2F6BF4"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change.</w:t>
      </w:r>
      <w:r w:rsidR="00C142A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19F00C9" w14:textId="72B5D0D2" w:rsidR="003B1312" w:rsidRPr="00591551" w:rsidRDefault="00B43286"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 are often triggers for</w:t>
      </w:r>
      <w:r w:rsidR="008A148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difficult</w:t>
      </w: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behaviour due to the uncertainty a child can feel with regard to change in routine or even from one task to another</w:t>
      </w:r>
      <w:r w:rsidR="00C33A13"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w:t>
      </w: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148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successful life outcomes for our young people, the first thing we need to address when presented with challenging behaviour are the feelings.” (</w:t>
      </w:r>
      <w:r w:rsidR="003D458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Links, F., 2021). Many children and young people with emerging needs struggle to understand their own or others’ feelings and can ‘act out’ until these feelings are addressed, and the needs met. Managing effective transitions can support the child to feel calm and ready for change, no matter how big or small. </w:t>
      </w:r>
    </w:p>
    <w:p w14:paraId="57F355E4" w14:textId="092031BA" w:rsidR="002F6BF4" w:rsidRPr="00591551" w:rsidRDefault="00892136"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152001069"/>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guide can support professional practice and the relationship with caregivers by detailing how they can partner with both each other and </w:t>
      </w:r>
      <w:r w:rsidR="00B122B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involved</w:t>
      </w: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agencies to ensure the child’s needs are met. This can allow families to not only have a say in their child’s education but to understand the developing roles and relationships that they all play in the child’s life. </w:t>
      </w:r>
      <w:bookmarkEnd w:id="0"/>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parent</w:t>
      </w:r>
      <w:r w:rsidR="00F84626"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w:t>
      </w: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know the child best and </w:t>
      </w:r>
      <w:r w:rsidR="00F84626"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professionals should always listen to the voice of the caregiver which will often enrapture the voice of the child to ensure their voice is also heard in line with Article 12 of the United Nations Convention on the Rights of the Child</w:t>
      </w:r>
      <w:r w:rsidR="007C1F4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4626"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(UNICEF, 2023).</w:t>
      </w:r>
    </w:p>
    <w:p w14:paraId="2C00B71E" w14:textId="376F46F1" w:rsidR="007C1F4F" w:rsidRDefault="00F84626" w:rsidP="007C1F4F">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stated in Mentally Healthy</w:t>
      </w:r>
      <w:r w:rsidR="0059155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Schools (accessed 23/11/2023), vulnerable children such as those with ALN, have a more difficult time navigating transitions. The reasons for this can vary between children, however, they can include but</w:t>
      </w:r>
      <w:r w:rsidR="007C1F4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w:t>
      </w:r>
      <w:r w:rsidR="0059155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limited to social communication difficulties, limited family support, care experienced children and anxieties. </w:t>
      </w:r>
      <w:r w:rsid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signs of a child struggling with transitions which includes increased absences, </w:t>
      </w:r>
      <w:r w:rsidR="007C1F4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loneliness</w:t>
      </w:r>
      <w:r w:rsid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challenging behaviour and lower than expected attainment, among others.</w:t>
      </w:r>
      <w:r w:rsidR="007C1F4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guide aims to provide information to the professional and the parent/guardian to support the child in their transitions.</w:t>
      </w:r>
    </w:p>
    <w:p w14:paraId="656283B3" w14:textId="45B0D5A3" w:rsidR="00F430AC" w:rsidRDefault="00F430AC" w:rsidP="007C1F4F">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430AC">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Transitions</w:t>
      </w:r>
    </w:p>
    <w:p w14:paraId="1C25F9E4" w14:textId="732C8EEB" w:rsidR="007C1F4F" w:rsidRDefault="00A76B9A" w:rsidP="007C1F4F">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go through many transitions in their early lives, from weaning, toilet training, </w:t>
      </w:r>
      <w:r w:rsidR="003755F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changing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connections (playgroup to nursery to school) and </w:t>
      </w:r>
      <w:r w:rsidR="003755F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possibly childcare providers to everyday transitions with activities and routines. </w:t>
      </w:r>
      <w:r w:rsidR="00050BFC">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of these can be a challenge to children and those with ALN who thrive on consistent routine often struggle more. </w:t>
      </w:r>
      <w:r w:rsidR="00631720" w:rsidRPr="0063172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Kagan and Neuman, 1998</w:t>
      </w:r>
      <w:r w:rsidR="0063172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stated that transitions are not linear</w:t>
      </w:r>
      <w:r w:rsidR="006C5F3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can be seen as vertical such as moving up the school system and horizontal which incorporates everyday changes. </w:t>
      </w:r>
      <w:r w:rsidR="006C5F33" w:rsidRPr="006C5F3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Fabian and Dunlop, 2007</w:t>
      </w:r>
      <w:r w:rsidR="006C5F3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argue that it’s the horizontal changes which have the most impact on the child’s wellbeing and life path. </w:t>
      </w:r>
    </w:p>
    <w:p w14:paraId="184D2B7C" w14:textId="77777777" w:rsidR="00F22D7B" w:rsidRDefault="00A1418F" w:rsidP="002F0C13">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Vertical transitions allow for attainment, moving up with each age and stage of </w:t>
      </w:r>
      <w:r w:rsidR="0049324C">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0070134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as argued by </w:t>
      </w:r>
      <w:proofErr w:type="spellStart"/>
      <w:r w:rsidR="002F0C1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Volger</w:t>
      </w:r>
      <w:proofErr w:type="spellEnd"/>
      <w:r w:rsidR="002F0C1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Crivello and Woodhead in 2008, can be seen as ‘Rights of Passage’</w:t>
      </w:r>
      <w:r w:rsidR="0049324C">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hile horizontal transitions help children to navigate their everyday lives</w:t>
      </w:r>
      <w:bookmarkStart w:id="1" w:name="_Hlk152166678"/>
      <w:r w:rsidR="00074E1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they learn skills such as social communication</w:t>
      </w:r>
      <w:r w:rsidR="002F0C1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role-play</w:t>
      </w:r>
      <w:bookmarkEnd w:id="1"/>
      <w:r w:rsidR="002F0C1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w:t>
      </w:r>
      <w:r w:rsidR="00B134D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resilience</w:t>
      </w:r>
      <w:r w:rsidR="002F0C1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34D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Transitions can mean changes in environment, relationships, expectations, roles, </w:t>
      </w:r>
      <w:proofErr w:type="gramStart"/>
      <w:r w:rsidR="00B134D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routine</w:t>
      </w:r>
      <w:proofErr w:type="gramEnd"/>
      <w:r w:rsidR="00B134D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behaviour. All of these can invoke different feelings dependent on the child and their ability to navigate and regulate their emotions. With the Curriculum for Wales focusing on child centred learning, settings understand the importance </w:t>
      </w:r>
      <w:r w:rsidR="00F22D7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value of supporting each child through their everyday changes. For a child with ALN, a variance from routine, for example, may affect them more and thus additional support should be provided to help with the adjustment.</w:t>
      </w:r>
    </w:p>
    <w:p w14:paraId="2BF36A12" w14:textId="202386F5" w:rsidR="002F0C13" w:rsidRDefault="00F22D7B" w:rsidP="002F0C13">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and navigating successful transitions allows children to accept and process inevitable changes which in turn reduces their anxiety levels and allows for them to focus on the task at hand, whether that be learning, socialisation or familiarity with routine</w:t>
      </w:r>
      <w:r w:rsidR="000B253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thus supporting the </w:t>
      </w:r>
      <w:r w:rsidR="003D235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0B253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ongoing wellbeing and resilience</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02F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families, a successful transition will build a </w:t>
      </w:r>
      <w:r w:rsidR="000B253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 </w:t>
      </w:r>
      <w:r w:rsidR="001902F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relationship with the setting and reduce the possible anxiety of the parent not being there to support their child through everyday changes. With a parent’s anxiety reduced</w:t>
      </w:r>
      <w:r w:rsidR="000B253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replaced with excitement</w:t>
      </w:r>
      <w:r w:rsidR="001902F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child will also feel more confident in</w:t>
      </w:r>
      <w:r w:rsidR="000934B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exploring</w:t>
      </w:r>
      <w:r w:rsidR="001902F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new surroundings. </w:t>
      </w:r>
    </w:p>
    <w:p w14:paraId="71F86F2E" w14:textId="77777777" w:rsidR="00F22D7B" w:rsidRDefault="00F22D7B" w:rsidP="00F22D7B">
      <w:pPr>
        <w:ind w:left="720"/>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6B1B82"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5AFD1F" w14:textId="77777777" w:rsidR="00CF5E00" w:rsidRDefault="00F430AC" w:rsidP="00CF5E00">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430AC">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Needs of the Chi</w:t>
      </w:r>
      <w:r w:rsidR="0020223E">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ld</w:t>
      </w:r>
    </w:p>
    <w:p w14:paraId="67D454AD" w14:textId="4440F099" w:rsidR="00146523" w:rsidRPr="00CF5E00" w:rsidRDefault="00146523" w:rsidP="00CF5E00">
      <w:pPr>
        <w:pStyle w:val="NoSpacing"/>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F71F9">
        <w:rPr>
          <w:noProof/>
        </w:rPr>
        <w:t>(Project Maslow, 2023)</w:t>
      </w:r>
    </w:p>
    <w:p w14:paraId="68DAEFA5" w14:textId="2ED0E950" w:rsidR="00146523" w:rsidRPr="00811008" w:rsidRDefault="00811008" w:rsidP="00811008">
      <w:pPr>
        <w:pStyle w:val="NoSpacing"/>
      </w:pPr>
      <w:r w:rsidRPr="0020223E">
        <w:rPr>
          <w:bCs/>
          <w:noProof/>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0288" behindDoc="1" locked="0" layoutInCell="1" allowOverlap="1" wp14:anchorId="053CD0AD" wp14:editId="6E4381A1">
            <wp:simplePos x="0" y="0"/>
            <wp:positionH relativeFrom="margin">
              <wp:align>left</wp:align>
            </wp:positionH>
            <wp:positionV relativeFrom="paragraph">
              <wp:posOffset>55880</wp:posOffset>
            </wp:positionV>
            <wp:extent cx="3345180" cy="2499360"/>
            <wp:effectExtent l="0" t="0" r="7620" b="0"/>
            <wp:wrapTight wrapText="bothSides">
              <wp:wrapPolygon edited="0">
                <wp:start x="0" y="0"/>
                <wp:lineTo x="0" y="21402"/>
                <wp:lineTo x="21526" y="21402"/>
                <wp:lineTo x="21526" y="0"/>
                <wp:lineTo x="0" y="0"/>
              </wp:wrapPolygon>
            </wp:wrapTight>
            <wp:docPr id="599993874" name="Picture 2" descr="A diagram of a pyramid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93874" name="Picture 2" descr="A diagram of a pyramid with Mediterranean Sea in th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5180" cy="2499360"/>
                    </a:xfrm>
                    <a:prstGeom prst="rect">
                      <a:avLst/>
                    </a:prstGeom>
                    <a:noFill/>
                    <a:ln>
                      <a:noFill/>
                    </a:ln>
                  </pic:spPr>
                </pic:pic>
              </a:graphicData>
            </a:graphic>
            <wp14:sizeRelH relativeFrom="page">
              <wp14:pctWidth>0</wp14:pctWidth>
            </wp14:sizeRelH>
            <wp14:sizeRelV relativeFrom="page">
              <wp14:pctHeight>0</wp14:pctHeight>
            </wp14:sizeRelV>
          </wp:anchor>
        </w:drawing>
      </w:r>
      <w:r w:rsidR="0020223E" w:rsidRPr="0020223E">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Maslow’s Hierarchy of Needs provides a foundation for</w:t>
      </w:r>
      <w:r w:rsidR="000934B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20223E">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transitional needs of children. </w:t>
      </w:r>
      <w:r w:rsidR="000934B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first few years of a child’s life, it is the caregiver that provides for their basic needs. It can be argued that love needs should be within basic needs as </w:t>
      </w:r>
      <w:r w:rsidR="000B253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discussed</w:t>
      </w:r>
      <w:r w:rsidR="000934B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Oved, O. (2017).</w:t>
      </w:r>
    </w:p>
    <w:p w14:paraId="4141A755" w14:textId="77777777" w:rsidR="00811008" w:rsidRDefault="00811008" w:rsidP="0020223E">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AB56D" w14:textId="77777777" w:rsidR="00811008" w:rsidRDefault="00811008" w:rsidP="0020223E">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D720E2" w14:textId="583D4309" w:rsidR="00D7237C" w:rsidRDefault="00AC5357" w:rsidP="0020223E">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Bowlby developed attachment theory which states that a child must develop a good attachment with a caregiver to be able to thrive. This attachment is based on the caregiver providing for the basic needs (including love) of the child as referenced in Maslow’s diagram. </w:t>
      </w:r>
      <w:proofErr w:type="spellStart"/>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roofErr w:type="spellEnd"/>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National Minimum Standards for Regulated Childcare suggests that settings must support the idea that ‘</w:t>
      </w:r>
      <w:r w:rsidRPr="00AC535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babies and very young children are able to develop an attachment to a consistent carer or small number of regular carers</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for them to support their emotional wellbeing. This in turn </w:t>
      </w:r>
      <w:r w:rsidR="003D235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w:t>
      </w:r>
      <w:r w:rsidR="003D235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positive transitions where the child feels capable of managing change and developing their resilience. </w:t>
      </w:r>
    </w:p>
    <w:p w14:paraId="6D344308" w14:textId="77777777" w:rsidR="00D73F0E" w:rsidRDefault="007A4527" w:rsidP="0020223E">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term ‘</w:t>
      </w:r>
      <w:r w:rsidR="003D235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Person</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235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coined by</w:t>
      </w:r>
      <w:r w:rsidRPr="007A452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A452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Goldschmeid</w:t>
      </w:r>
      <w:proofErr w:type="spellEnd"/>
      <w:r w:rsidRPr="007A452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D73F0E">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Jackson </w:t>
      </w:r>
      <w:r w:rsidRPr="007A452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People Under Three - Young children in daycare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A452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1994)</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further developed in the 2</w:t>
      </w:r>
      <w:r w:rsidRPr="007A4527">
        <w:rPr>
          <w:bCs/>
          <w:color w:val="1F3864" w:themeColor="accent1" w:themeShade="80"/>
          <w:sz w:val="26"/>
          <w:szCs w:val="26"/>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addition (2004) in which they </w:t>
      </w:r>
      <w:proofErr w:type="gramStart"/>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w:t>
      </w:r>
      <w:proofErr w:type="gramEnd"/>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 care’…’needs to be informed by understanding of the experiences and emotional states of young children, especially when they are separated from their parents.’ </w:t>
      </w:r>
      <w:r w:rsidR="00D73F0E">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argued that children cope with the transition from home to setting better when they have a consistent person who provides care. This can also support the UNCRC’s article 12 to ensure the child is heard by the key person developing a good relationship with not only the child but also the family which in turn alleviates their anxieties in being separated from their child. </w:t>
      </w:r>
    </w:p>
    <w:p w14:paraId="46E59FC6" w14:textId="50CF06D7" w:rsidR="00E60AFF" w:rsidRPr="00146523" w:rsidRDefault="00C70916" w:rsidP="0020223E">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anchor distT="0" distB="0" distL="114300" distR="114300" simplePos="0" relativeHeight="251663360" behindDoc="1" locked="0" layoutInCell="1" allowOverlap="1" wp14:anchorId="5150BFDD" wp14:editId="045E2812">
            <wp:simplePos x="0" y="0"/>
            <wp:positionH relativeFrom="column">
              <wp:posOffset>-30480</wp:posOffset>
            </wp:positionH>
            <wp:positionV relativeFrom="paragraph">
              <wp:posOffset>1484630</wp:posOffset>
            </wp:positionV>
            <wp:extent cx="3596640" cy="3025140"/>
            <wp:effectExtent l="0" t="0" r="3810" b="3810"/>
            <wp:wrapTight wrapText="bothSides">
              <wp:wrapPolygon edited="0">
                <wp:start x="0" y="0"/>
                <wp:lineTo x="0" y="21491"/>
                <wp:lineTo x="21508" y="21491"/>
                <wp:lineTo x="21508" y="0"/>
                <wp:lineTo x="0" y="0"/>
              </wp:wrapPolygon>
            </wp:wrapTight>
            <wp:docPr id="1574184933" name="Picture 1" descr="A tree with word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84933" name="Picture 1" descr="A tree with words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6640" cy="3025140"/>
                    </a:xfrm>
                    <a:prstGeom prst="rect">
                      <a:avLst/>
                    </a:prstGeom>
                  </pic:spPr>
                </pic:pic>
              </a:graphicData>
            </a:graphic>
            <wp14:sizeRelH relativeFrom="margin">
              <wp14:pctWidth>0</wp14:pctWidth>
            </wp14:sizeRelH>
            <wp14:sizeRelV relativeFrom="margin">
              <wp14:pctHeight>0</wp14:pctHeight>
            </wp14:sizeRelV>
          </wp:anchor>
        </w:drawing>
      </w:r>
      <w:r w:rsidR="00D7237C">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Newman and Blackburn (2002) argue that </w:t>
      </w:r>
      <w:r w:rsid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C973E9" w:rsidRP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most important resilience-promoting factors are supportive families, positive peer relationships, external networks, and the opportunity to develop self-esteem and efficacy through valued social roles.</w:t>
      </w:r>
      <w:r w:rsid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opportunities can be offered to children through their environments and opportunities for play. There are many types of play that can build self-esteem and efficacy which include but are not limited to role-play, risky </w:t>
      </w:r>
      <w:proofErr w:type="gramStart"/>
      <w:r w:rsid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w:t>
      </w:r>
      <w:proofErr w:type="gramEnd"/>
      <w:r w:rsid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loose parts play, among many others. These all allow children to explore their environment and their roles in it</w:t>
      </w:r>
      <w:r w:rsid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safe way. The UNCRC’s Article 31 states that children have the Right to Play. Play supports a child</w:t>
      </w:r>
      <w:r w:rsid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973E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development </w:t>
      </w:r>
      <w:r w:rsid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practitioners being the facilitators of play. Play Wales (2023) notes the contribution that ‘</w:t>
      </w:r>
      <w:r w:rsidR="00065F6F"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self-organised play, can make to children’s long-term and immediate wellbeing, physical health, mental health and resilience.</w:t>
      </w:r>
      <w:r w:rsid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36B819" w14:textId="4CE05C80" w:rsidR="00494E9B" w:rsidRDefault="00811008" w:rsidP="004D7E29">
      <w:pPr>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Theme="majorHAnsi" w:hAnsiTheme="majorHAnsi" w:cstheme="majorHAnsi"/>
          <w:noProof/>
          <w:sz w:val="18"/>
          <w:szCs w:val="1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E60AFF" w:rsidRPr="009F71F9">
        <w:rPr>
          <w:rFonts w:asciiTheme="majorHAnsi" w:hAnsiTheme="majorHAnsi" w:cstheme="majorHAnsi"/>
          <w:noProof/>
          <w:sz w:val="18"/>
          <w:szCs w:val="1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60AFF" w:rsidRPr="009F71F9">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Hyde, 2023</w:t>
      </w:r>
      <w:r w:rsidR="009F71F9" w:rsidRPr="009F71F9">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60AFF" w:rsidRPr="009F71F9">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The Benefits of Risky Play.</w:t>
      </w:r>
      <w:r w:rsidR="009F03F2" w:rsidRPr="009F71F9">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9F71F9" w:rsidRPr="009F71F9">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9F71F9">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339B7C27" w14:textId="77777777" w:rsidR="00494E9B" w:rsidRPr="00494E9B" w:rsidRDefault="00494E9B" w:rsidP="00494E9B">
      <w:pPr>
        <w:jc w:val="right"/>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494E9B">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Professional Association for Childcare and Early Years 2016) </w:t>
      </w:r>
    </w:p>
    <w:p w14:paraId="7A7A741C" w14:textId="6175EEFC" w:rsidR="00494E9B" w:rsidRPr="00BD366A" w:rsidRDefault="00494E9B" w:rsidP="004D7E29">
      <w:pPr>
        <w:rPr>
          <w:rFonts w:asciiTheme="majorHAnsi" w:hAnsiTheme="majorHAnsi" w:cstheme="majorHAnsi"/>
          <w:noProof/>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F71F9">
        <w:rPr>
          <w:noProof/>
          <w:sz w:val="18"/>
          <w:szCs w:val="18"/>
        </w:rPr>
        <w:drawing>
          <wp:anchor distT="0" distB="0" distL="114300" distR="114300" simplePos="0" relativeHeight="251664384" behindDoc="1" locked="0" layoutInCell="1" allowOverlap="1" wp14:anchorId="2642BE6A" wp14:editId="01F341FC">
            <wp:simplePos x="0" y="0"/>
            <wp:positionH relativeFrom="column">
              <wp:posOffset>2118360</wp:posOffset>
            </wp:positionH>
            <wp:positionV relativeFrom="paragraph">
              <wp:posOffset>10795</wp:posOffset>
            </wp:positionV>
            <wp:extent cx="3806825" cy="2804160"/>
            <wp:effectExtent l="0" t="0" r="3175" b="0"/>
            <wp:wrapTight wrapText="bothSides">
              <wp:wrapPolygon edited="0">
                <wp:start x="0" y="0"/>
                <wp:lineTo x="0" y="21424"/>
                <wp:lineTo x="21510" y="21424"/>
                <wp:lineTo x="21510" y="0"/>
                <wp:lineTo x="0" y="0"/>
              </wp:wrapPolygon>
            </wp:wrapTight>
            <wp:docPr id="2093960830" name="Picture 1" descr="A group of children with different 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60830" name="Picture 1" descr="A group of children with different 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6825" cy="2804160"/>
                    </a:xfrm>
                    <a:prstGeom prst="rect">
                      <a:avLst/>
                    </a:prstGeom>
                  </pic:spPr>
                </pic:pic>
              </a:graphicData>
            </a:graphic>
            <wp14:sizeRelH relativeFrom="page">
              <wp14:pctWidth>0</wp14:pctWidth>
            </wp14:sizeRelH>
            <wp14:sizeRelV relativeFrom="page">
              <wp14:pctHeight>0</wp14:pctHeight>
            </wp14:sizeRelV>
          </wp:anchor>
        </w:drawing>
      </w:r>
      <w:r w:rsidR="004D7E2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Piaget’s Cognitive Development</w:t>
      </w:r>
      <w:r w:rsid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w:t>
      </w:r>
      <w:r w:rsidR="00844F48" w:rsidRP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onstructivist</w:t>
      </w:r>
      <w:r w:rsid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D7E2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w:t>
      </w:r>
      <w:r w:rsidR="009D6BA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states that there are 4 stages of </w:t>
      </w:r>
      <w:r w:rsidR="009F03F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development which children go through as they age, taking in </w:t>
      </w:r>
      <w:r w:rsidR="001C49DD">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experiencing the</w:t>
      </w:r>
      <w:r w:rsidR="009F03F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9DD">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w:t>
      </w:r>
      <w:r w:rsidR="009F03F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around them. </w:t>
      </w:r>
      <w:r w:rsidR="0010185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children grow, their thinking develops and changes in behaviour can be noted</w:t>
      </w:r>
      <w:r w:rsid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based on what they previously knew compared to the combined with added new information. (Malik and Marwaha, 2023).</w:t>
      </w:r>
    </w:p>
    <w:p w14:paraId="30D05359" w14:textId="49D2BB26" w:rsidR="00AB1FBF" w:rsidRDefault="005879C0" w:rsidP="004D7E29">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Skinner developed Behaviourist Theory</w:t>
      </w:r>
      <w:r w:rsidR="001B0815">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also known as Operant Conditioning where he </w:t>
      </w:r>
      <w:r w:rsidR="00787DA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identified 3 groups of consequences or operant; Positive Reinforcers that rewards behaviour with something that the child likes. Negative Reinforcers where their game is stopped due to the child be hurt or scared. The final operant is Punishment where there is an unpleasant consequence of behaviour such a technology being banned. Skinner found that positive reinforcement was the way</w:t>
      </w:r>
      <w:r w:rsidR="00B8352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w:t>
      </w:r>
      <w:r w:rsidR="00787DA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child learns </w:t>
      </w:r>
      <w:r w:rsidR="00B8352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and it therefore follows that if a transition is positive, then the child will be more ready to learn.</w:t>
      </w:r>
    </w:p>
    <w:p w14:paraId="6E8EA2B5" w14:textId="42B2D897" w:rsidR="00A4650A" w:rsidRPr="00B12CAD" w:rsidRDefault="00B12CAD" w:rsidP="004D7E29">
      <w:pPr>
        <w:rPr>
          <w:rFonts w:asciiTheme="majorHAnsi" w:hAnsiTheme="majorHAnsi" w:cstheme="majorHAnsi"/>
          <w:bCs/>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2CAD">
        <w:rPr>
          <w:rFonts w:asciiTheme="majorHAnsi" w:hAnsiTheme="majorHAnsi" w:cstheme="majorHAnsi"/>
          <w:noProof/>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(www.linkedin.com, 2023)</w:t>
      </w:r>
      <w:r w:rsidR="00A4650A" w:rsidRPr="00B12CAD">
        <w:rPr>
          <w:rFonts w:asciiTheme="majorHAnsi" w:hAnsiTheme="majorHAnsi" w:cstheme="majorHAnsi"/>
          <w:bCs/>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5408" behindDoc="1" locked="0" layoutInCell="1" allowOverlap="1" wp14:anchorId="6E6AF3D1" wp14:editId="51C53661">
            <wp:simplePos x="0" y="0"/>
            <wp:positionH relativeFrom="margin">
              <wp:align>left</wp:align>
            </wp:positionH>
            <wp:positionV relativeFrom="paragraph">
              <wp:posOffset>342900</wp:posOffset>
            </wp:positionV>
            <wp:extent cx="3806190" cy="2141220"/>
            <wp:effectExtent l="0" t="0" r="3810" b="0"/>
            <wp:wrapTight wrapText="bothSides">
              <wp:wrapPolygon edited="0">
                <wp:start x="0" y="0"/>
                <wp:lineTo x="0" y="21331"/>
                <wp:lineTo x="21514" y="21331"/>
                <wp:lineTo x="21514" y="0"/>
                <wp:lineTo x="0" y="0"/>
              </wp:wrapPolygon>
            </wp:wrapTight>
            <wp:docPr id="1832642" name="Picture 2" descr="The Power of Imitation: Using Bandura's Bobo Doll Experiment to Drive Climate Consciousness and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Power of Imitation: Using Bandura's Bobo Doll Experiment to Drive Climate Consciousness and Ac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06190" cy="2141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D132F6" w14:textId="0D2A3695" w:rsidR="00494E9B" w:rsidRDefault="00494E9B" w:rsidP="004D7E29">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Bandura developed the Social Learning theory when he conducted the Bobo Doll experiment which saw children who were exposed to aggressive behaviour towards the doll, take it further</w:t>
      </w:r>
      <w:r w:rsidR="00787999">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they realise there are no consequences</w:t>
      </w:r>
      <w:r w:rsid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displayed</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violent </w:t>
      </w:r>
      <w:r w:rsid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 toward the doll.</w:t>
      </w:r>
    </w:p>
    <w:p w14:paraId="61737048" w14:textId="72F1C760" w:rsidR="00B12CAD" w:rsidRDefault="00A4650A" w:rsidP="004D7E29">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1F3864" w:themeColor="accent1" w:themeShade="80"/>
          <w:sz w:val="36"/>
          <w:szCs w:val="36"/>
        </w:rPr>
        <w:drawing>
          <wp:anchor distT="0" distB="0" distL="114300" distR="114300" simplePos="0" relativeHeight="251666432" behindDoc="1" locked="0" layoutInCell="1" allowOverlap="1" wp14:anchorId="7D3428D9" wp14:editId="70EFE52C">
            <wp:simplePos x="0" y="0"/>
            <wp:positionH relativeFrom="margin">
              <wp:posOffset>83820</wp:posOffset>
            </wp:positionH>
            <wp:positionV relativeFrom="paragraph">
              <wp:posOffset>842645</wp:posOffset>
            </wp:positionV>
            <wp:extent cx="3577590" cy="2385060"/>
            <wp:effectExtent l="0" t="0" r="3810" b="0"/>
            <wp:wrapTight wrapText="bothSides">
              <wp:wrapPolygon edited="0">
                <wp:start x="0" y="0"/>
                <wp:lineTo x="0" y="21393"/>
                <wp:lineTo x="21508" y="21393"/>
                <wp:lineTo x="21508" y="0"/>
                <wp:lineTo x="0" y="0"/>
              </wp:wrapPolygon>
            </wp:wrapTight>
            <wp:docPr id="538992126" name="Picture 3" descr="Mother holding baby's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92126" name="Picture 538992126" descr="Mother holding baby's han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77590" cy="2385060"/>
                    </a:xfrm>
                    <a:prstGeom prst="rect">
                      <a:avLst/>
                    </a:prstGeom>
                  </pic:spPr>
                </pic:pic>
              </a:graphicData>
            </a:graphic>
            <wp14:sizeRelH relativeFrom="margin">
              <wp14:pctWidth>0</wp14:pctWidth>
            </wp14:sizeRelH>
            <wp14:sizeRelV relativeFrom="margin">
              <wp14:pctHeight>0</wp14:pctHeight>
            </wp14:sizeRelV>
          </wp:anchor>
        </w:drawing>
      </w:r>
      <w:r w:rsidR="00787DA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many theories that feed into Early Years </w:t>
      </w:r>
      <w:r w:rsidR="0081100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settings,</w:t>
      </w:r>
      <w:r w:rsidR="00787DA7">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81100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have their basis on how a child learns best. A nurturing environment with welcoming staff who are able to take care of the child’s needs will have a positive influence, however we must remember that all children are unique and the development of relationships with those who know the child best is </w:t>
      </w:r>
      <w:r w:rsidR="00B83526">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 to be able to build a strong attachment with the child to be able to hold their emotions in the absence of their parent/carer</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B12CAD">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B85E0AB" w14:textId="3D75AEB7" w:rsidR="00B12CAD" w:rsidRPr="00B12CAD" w:rsidRDefault="00B12CAD" w:rsidP="004D7E29">
      <w:pPr>
        <w:rPr>
          <w:rFonts w:asciiTheme="majorHAnsi" w:hAnsiTheme="majorHAnsi" w:cstheme="majorHAnsi"/>
          <w:bCs/>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2CAD">
        <w:rPr>
          <w:rFonts w:asciiTheme="majorHAnsi" w:hAnsiTheme="majorHAnsi" w:cstheme="majorHAnsi"/>
          <w:noProof/>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(Stock Image, 2023)</w:t>
      </w:r>
    </w:p>
    <w:p w14:paraId="45EAE562" w14:textId="2AF4D970" w:rsidR="00F430AC" w:rsidRPr="00F430AC" w:rsidRDefault="00F430AC" w:rsidP="00704808">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430AC">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Role of the Adult</w:t>
      </w:r>
    </w:p>
    <w:p w14:paraId="58EAF395" w14:textId="23AC3655" w:rsidR="00704808" w:rsidRDefault="00704808" w:rsidP="00704808">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have a responsibility to create a safe and nurturing environment for children to attend setting. This will help parents and children alike feel more comfortable and making the transition from home to setting easier. There are exceptions to this especially for children with ALN who are in a fixed routine. Following the covid pandemic, professionals have seen an increase in separation anxiety as the children were not used to being taken care of by others and therefore hadn’t developed their resilience in transition. Clear and effective communication between home and setting is vital in supporting smooth transitions. This ensures that there is consistency in the </w:t>
      </w:r>
      <w:r w:rsidR="0059014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of the child ensuring staff and parents develop a plan to work together for effective outcome.</w:t>
      </w:r>
    </w:p>
    <w:p w14:paraId="2CD56AA9" w14:textId="32B4A4AF" w:rsidR="0059014B" w:rsidRPr="00704808" w:rsidRDefault="0059014B" w:rsidP="00704808">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staff are facilitators of play which supports development</w:t>
      </w:r>
      <w:r w:rsidR="00C26DA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Planning and setting up areas to ensure that the development needs of each child are being met is completed alongside observations and continual reflection </w:t>
      </w:r>
    </w:p>
    <w:p w14:paraId="74731120" w14:textId="29DE86ED" w:rsidR="003B1312" w:rsidRPr="003B1312" w:rsidRDefault="003B1312" w:rsidP="003B1312">
      <w:pPr>
        <w:numPr>
          <w:ilvl w:val="0"/>
          <w:numId w:val="5"/>
        </w:num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1312">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 Responsibilities</w:t>
      </w:r>
    </w:p>
    <w:p w14:paraId="7D64E6FE" w14:textId="77777777" w:rsidR="003B1312" w:rsidRPr="003B1312" w:rsidRDefault="003B1312" w:rsidP="003B1312">
      <w:pPr>
        <w:numPr>
          <w:ilvl w:val="0"/>
          <w:numId w:val="5"/>
        </w:num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1312">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p>
    <w:p w14:paraId="22FE8D8B" w14:textId="77777777" w:rsidR="003B1312" w:rsidRPr="003B1312" w:rsidRDefault="003B1312" w:rsidP="003B1312">
      <w:pPr>
        <w:numPr>
          <w:ilvl w:val="0"/>
          <w:numId w:val="5"/>
        </w:num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1312">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together</w:t>
      </w:r>
    </w:p>
    <w:p w14:paraId="1A88DD4C" w14:textId="77777777" w:rsidR="003B1312" w:rsidRPr="003B1312" w:rsidRDefault="003B1312" w:rsidP="003B1312">
      <w:pPr>
        <w:numPr>
          <w:ilvl w:val="0"/>
          <w:numId w:val="5"/>
        </w:num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1312">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communication</w:t>
      </w:r>
    </w:p>
    <w:p w14:paraId="0F9E713F" w14:textId="77777777" w:rsidR="003B1312" w:rsidRPr="003B1312" w:rsidRDefault="003B1312" w:rsidP="003B1312">
      <w:pPr>
        <w:numPr>
          <w:ilvl w:val="0"/>
          <w:numId w:val="5"/>
        </w:num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1312">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Creating a nurturing environment </w:t>
      </w:r>
    </w:p>
    <w:p w14:paraId="26790A62"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B46D2D"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10C7B7"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DFA6D"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96A670"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8BB8FA"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DD67D3"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9F6579"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0736B9" w14:textId="277C9E6A" w:rsidR="00F430AC" w:rsidRPr="00BD34FD" w:rsidRDefault="00F430AC" w:rsidP="0059014B">
      <w:pP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430AC">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Partnerships</w:t>
      </w:r>
    </w:p>
    <w:p w14:paraId="136C98E8" w14:textId="0F5079C0" w:rsidR="00872DE3" w:rsidRDefault="00872DE3" w:rsidP="00BD34FD">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phrase ‘</w:t>
      </w:r>
      <w:r w:rsidRP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takes a village to raise a child</w:t>
      </w:r>
      <w:r w:rsidRP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often said but not looked at in more detail. A child is born to a family who often need additional support to be able to fully support the child. </w:t>
      </w:r>
      <w:r w:rsid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more so for a child with ALN</w:t>
      </w:r>
      <w:r w:rsid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w:t>
      </w:r>
      <w:r w:rsid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w:t>
      </w:r>
      <w:r w:rsid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wider family and caregivers </w:t>
      </w:r>
      <w:r w:rsid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supporting </w:t>
      </w:r>
      <w:r w:rsid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 their parents work but</w:t>
      </w:r>
      <w:r w:rsid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w:t>
      </w:r>
      <w:r w:rsid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w:t>
      </w:r>
      <w:r w:rsid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88039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additional support from teams such as Speech and Language, Family Support, Behaviour Support and Social Communication Support, among others. All of these teams will have an impact on the child’s ability to manage everyday life transitions. </w:t>
      </w:r>
      <w:r w:rsidR="00532F43" w:rsidRP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Birth to 5 matters states ‘High quality transitions recognise the importance of feeling “known”’. With children often feeling ‘un-known’ in a new place, it is important for all care givers and other agencies to partner to ensure that the child feels known. </w:t>
      </w:r>
    </w:p>
    <w:p w14:paraId="2D99F519" w14:textId="083FD684" w:rsidR="00532F43" w:rsidRPr="00532F43" w:rsidRDefault="00532F43" w:rsidP="00532F43">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532F4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ultidisciplinary collaboration and culturally sensitive interventions can result in better participation of both parents and children in crucial early childhood transitions.’ Vogler, Pia; Crivello, Gina and Woodhead, Martin (2008).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Multidisciplinary teams are made up of professionals from many different specialisms such as health, </w:t>
      </w:r>
      <w:r w:rsidR="00B5402A">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social care, for example. </w:t>
      </w:r>
      <w:r w:rsidR="00B5402A">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partnering with each other and the family, they can ensure that the child gets the correct support, at the correct time in order for them to thrive. This can be achieved by developing information sharing protocols to ensure that everyone is on the same page and has the same information to be able to accurately offer the correct support without the family or their designated advocate relaying their story multiple times. Correctly set up, the family will have a point of access to be able to share updates or concerns with the whole team via fluid working documents and whole team meetings. </w:t>
      </w:r>
    </w:p>
    <w:p w14:paraId="4C387980" w14:textId="6642D042" w:rsidR="00532F43" w:rsidRPr="00880391" w:rsidRDefault="00B5402A" w:rsidP="00BD34FD">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stated</w:t>
      </w:r>
      <w:r w:rsid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Article 12</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have the right to have a say in what affects them as stated in the UNCRC. Children are also able to have advocates to ensure this is the case. With the new ALN Act in Wales, </w:t>
      </w:r>
      <w:r w:rsid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embracing this with promises such as ‘</w:t>
      </w:r>
      <w:r w:rsidR="00194D62"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their parents/carers and young people will be supported to understand and participate in the decisions which are taken that affect them</w:t>
      </w:r>
      <w:r w:rsid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321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194D62"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dditional Learning </w:t>
      </w:r>
      <w:r w:rsidR="00194D62"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Needs and Education Tribunal (Wales) Act Factsheet 5, </w:t>
      </w:r>
      <w:r w:rsidR="00C1321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Families can feel reassured in the knowledge th</w:t>
      </w:r>
      <w:r w:rsidR="00C1321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legislation is on their side. </w:t>
      </w:r>
    </w:p>
    <w:p w14:paraId="5A5CC4DB" w14:textId="77777777" w:rsidR="00872DE3" w:rsidRPr="00880391" w:rsidRDefault="00872DE3" w:rsidP="00BD34FD">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A1E5F4" w14:textId="1CB42C33" w:rsidR="00F430AC" w:rsidRDefault="00F430AC" w:rsidP="00C1321F">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Interventions</w:t>
      </w:r>
      <w:r w:rsidR="00F72AEF">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/Strategies</w:t>
      </w:r>
    </w:p>
    <w:p w14:paraId="10DB7E01" w14:textId="0219CAEC" w:rsidR="00C26FEB" w:rsidRPr="00591551" w:rsidRDefault="004A22ED" w:rsidP="00D95211">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Preparation is often key for children with ALN in being able to process change</w:t>
      </w:r>
      <w:r w:rsidR="0075566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this booklet can provide the background to and importance of managing transitions as well as practical guidance on how to support the individual child. Below are some strategies and ideas that have been proven to help support effective transitions. However, there is no ‘one size fits all’ and the individual child as well as their individual needs should always be considered. </w:t>
      </w:r>
    </w:p>
    <w:p w14:paraId="03D9FBA8" w14:textId="49EAAEA5" w:rsidR="00B2206A" w:rsidRPr="009F71F9" w:rsidRDefault="004C3E27" w:rsidP="00D95211">
      <w:pPr>
        <w:rPr>
          <w:rFonts w:asciiTheme="majorHAnsi" w:hAnsiTheme="majorHAnsi" w:cstheme="majorHAnsi"/>
          <w:bCs/>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71F9">
        <w:rPr>
          <w:rFonts w:asciiTheme="majorHAnsi" w:hAnsiTheme="majorHAnsi" w:cstheme="majorHAnsi"/>
          <w:noProof/>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(Mcilroy, 2022)</w:t>
      </w:r>
    </w:p>
    <w:p w14:paraId="7CE26F89" w14:textId="323D214E" w:rsidR="00CC3B00" w:rsidRPr="00D24F74" w:rsidRDefault="00A72158" w:rsidP="00494E9B">
      <w:pPr>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71F9">
        <w:rPr>
          <w:bCs/>
          <w:noProof/>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240" behindDoc="1" locked="0" layoutInCell="1" allowOverlap="1" wp14:anchorId="433E30B3" wp14:editId="27618BD9">
            <wp:simplePos x="0" y="0"/>
            <wp:positionH relativeFrom="margin">
              <wp:align>left</wp:align>
            </wp:positionH>
            <wp:positionV relativeFrom="paragraph">
              <wp:posOffset>41275</wp:posOffset>
            </wp:positionV>
            <wp:extent cx="3086100" cy="2141220"/>
            <wp:effectExtent l="0" t="0" r="0" b="0"/>
            <wp:wrapTight wrapText="bothSides">
              <wp:wrapPolygon edited="0">
                <wp:start x="0" y="0"/>
                <wp:lineTo x="0" y="21331"/>
                <wp:lineTo x="21467" y="21331"/>
                <wp:lineTo x="21467" y="0"/>
                <wp:lineTo x="0" y="0"/>
              </wp:wrapPolygon>
            </wp:wrapTight>
            <wp:docPr id="1905362299" name="Picture 1" descr="The Stages of Drawing Development in Children: 0-6 Years - Empowered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ages of Drawing Development in Children: 0-6 Years - Empowered Par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03339" cy="21529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3E2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Drawing and talking is a</w:t>
      </w:r>
      <w:r w:rsidR="00510DDE"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 centred,</w:t>
      </w:r>
      <w:r w:rsidR="004C3E2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attachment based therapeutic intervention that supports the development of a trusted </w:t>
      </w:r>
      <w:r w:rsidR="001832B1"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and</w:t>
      </w:r>
      <w:r w:rsidR="004C3E2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0DDE"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allows</w:t>
      </w:r>
      <w:r w:rsidR="004C3E2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0DDE"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participant</w:t>
      </w:r>
      <w:r w:rsidR="004C3E2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process their internal emotions</w:t>
      </w:r>
      <w:r w:rsidR="00510DDE"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 emotionally safe environment</w:t>
      </w:r>
      <w:r w:rsidR="004C3E27"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3B0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allows for a trusted attachment to be formed where the child feels secure that they have someone they can turn to should they need support or reassurance. </w:t>
      </w:r>
      <w:r w:rsidR="00B2206A"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(Drawing &amp; </w:t>
      </w:r>
      <w:proofErr w:type="gramStart"/>
      <w:r w:rsidR="00B2206A"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Talking</w:t>
      </w:r>
      <w:proofErr w:type="gramEnd"/>
      <w:r w:rsidR="00B2206A"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3B0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B2206A"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24F74">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94E9B">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94E9B">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94E9B">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94E9B">
        <w:rPr>
          <w:rFonts w:asciiTheme="majorHAnsi" w:hAnsiTheme="majorHAnsi" w:cstheme="majorHAnsi"/>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832B1" w:rsidRPr="009F71F9">
        <w:rPr>
          <w:rFonts w:asciiTheme="majorHAnsi" w:hAnsiTheme="majorHAnsi" w:cstheme="majorHAnsi"/>
          <w:noProof/>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(Sitefinity_63, n.d.)</w:t>
      </w:r>
    </w:p>
    <w:p w14:paraId="401CD822" w14:textId="52122221" w:rsidR="00892136" w:rsidRPr="00CC3B00" w:rsidRDefault="001832B1" w:rsidP="00494E9B">
      <w:pPr>
        <w:rPr>
          <w:rFonts w:asciiTheme="majorHAnsi" w:hAnsiTheme="majorHAnsi" w:cstheme="majorHAnsi"/>
          <w:noProo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51">
        <w:rPr>
          <w:bCs/>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9264" behindDoc="1" locked="0" layoutInCell="1" allowOverlap="1" wp14:anchorId="56A3C650" wp14:editId="5794CCF1">
            <wp:simplePos x="0" y="0"/>
            <wp:positionH relativeFrom="column">
              <wp:posOffset>2697480</wp:posOffset>
            </wp:positionH>
            <wp:positionV relativeFrom="paragraph">
              <wp:posOffset>4445</wp:posOffset>
            </wp:positionV>
            <wp:extent cx="3524250" cy="2301240"/>
            <wp:effectExtent l="0" t="0" r="0" b="3810"/>
            <wp:wrapTight wrapText="bothSides">
              <wp:wrapPolygon edited="0">
                <wp:start x="0" y="0"/>
                <wp:lineTo x="0" y="21457"/>
                <wp:lineTo x="21483" y="21457"/>
                <wp:lineTo x="21483" y="0"/>
                <wp:lineTo x="0" y="0"/>
              </wp:wrapPolygon>
            </wp:wrapTight>
            <wp:docPr id="1673618198" name="Picture 3" descr="Transition to Prima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ansition to Primary Schoo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24250" cy="2301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7272"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Preparation and consistency are key for children to feel comfortable with change. A ‘look book’ with the classroom, yard, </w:t>
      </w:r>
      <w:r w:rsidR="00DC20B8"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entrance,</w:t>
      </w:r>
      <w:r w:rsidR="009E7272"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teacher’s pictures is a good way for the family to partner with the setting and prepare the child for a new environment, routine or even a return from a break. Developing these</w:t>
      </w:r>
      <w:r w:rsidR="00B2206A"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books</w:t>
      </w:r>
      <w:r w:rsidR="009E7272"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child in mind can address </w:t>
      </w:r>
      <w:r w:rsidR="009E7272"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their individual anxieties and support inclusivity as well as be consistent with the new curriculum in Wales</w:t>
      </w:r>
      <w:r w:rsidR="00DC20B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states that a child’s learnin</w:t>
      </w:r>
      <w:r w:rsidR="00494E9B">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gs </w:t>
      </w:r>
      <w:r w:rsidR="00DC20B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should be individualised. </w:t>
      </w:r>
    </w:p>
    <w:p w14:paraId="309BE744" w14:textId="69272708" w:rsidR="00D24F74" w:rsidRDefault="00A72158" w:rsidP="00B2206A">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anchor distT="0" distB="0" distL="114300" distR="114300" simplePos="0" relativeHeight="251662336" behindDoc="1" locked="0" layoutInCell="1" allowOverlap="1" wp14:anchorId="14FD18A3" wp14:editId="108D4053">
            <wp:simplePos x="0" y="0"/>
            <wp:positionH relativeFrom="margin">
              <wp:posOffset>1844040</wp:posOffset>
            </wp:positionH>
            <wp:positionV relativeFrom="paragraph">
              <wp:posOffset>227330</wp:posOffset>
            </wp:positionV>
            <wp:extent cx="3589020" cy="588010"/>
            <wp:effectExtent l="0" t="0" r="0" b="2540"/>
            <wp:wrapTight wrapText="bothSides">
              <wp:wrapPolygon edited="0">
                <wp:start x="0" y="0"/>
                <wp:lineTo x="0" y="20994"/>
                <wp:lineTo x="21439" y="20994"/>
                <wp:lineTo x="21439" y="0"/>
                <wp:lineTo x="0" y="0"/>
              </wp:wrapPolygon>
            </wp:wrapTight>
            <wp:docPr id="3236732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7320" name="Picture 1" descr="A close-up of a 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89020" cy="588010"/>
                    </a:xfrm>
                    <a:prstGeom prst="rect">
                      <a:avLst/>
                    </a:prstGeom>
                  </pic:spPr>
                </pic:pic>
              </a:graphicData>
            </a:graphic>
            <wp14:sizeRelH relativeFrom="margin">
              <wp14:pctWidth>0</wp14:pctWidth>
            </wp14:sizeRelH>
            <wp14:sizeRelV relativeFrom="margin">
              <wp14:pctHeight>0</wp14:pctHeight>
            </wp14:sizeRelV>
          </wp:anchor>
        </w:drawing>
      </w:r>
    </w:p>
    <w:p w14:paraId="1F3968EF" w14:textId="55D50B81" w:rsidR="00CC3B00" w:rsidRDefault="008E3E10" w:rsidP="00B2206A">
      <w:pPr>
        <w:rPr>
          <w:noProof/>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often struggle with the concept of time</w:t>
      </w:r>
      <w:r w:rsidR="00E53B9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v</w:t>
      </w:r>
      <w:r w:rsidR="00DC20B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isual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C20B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imetable</w:t>
      </w:r>
      <w:r w:rsidR="00AD1B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can help</w:t>
      </w:r>
      <w:r w:rsidR="00AD1B74">
        <w:rPr>
          <w:noProof/>
        </w:rPr>
        <w:t xml:space="preserve"> </w:t>
      </w:r>
      <w:r w:rsidR="00AD1B74" w:rsidRPr="000242BE">
        <w:rPr>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child feel secure in the knowledge of how</w:t>
      </w:r>
      <w:r w:rsidR="00D24F74">
        <w:rPr>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1B74" w:rsidRPr="000242BE">
        <w:rPr>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day is going to be</w:t>
      </w:r>
      <w:r w:rsidR="00E53B93">
        <w:rPr>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what activities they will be accessing</w:t>
      </w:r>
      <w:r w:rsidR="00D24F74">
        <w:rPr>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supporting their independence and planning skills. Visual timetables scaffold the child to support their memory and recall skills as well as promote independence and resilience particularly with the introduction of a change card to know when the transiions take place. </w:t>
      </w:r>
      <w:r w:rsidR="00D24F74" w:rsidRPr="00D24F74">
        <w:rPr>
          <w:noProof/>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(McCann, 2020)</w:t>
      </w:r>
    </w:p>
    <w:p w14:paraId="50E697B1" w14:textId="2F2D5EB0" w:rsidR="00E53B93" w:rsidRPr="00E53B93" w:rsidRDefault="00E53B93" w:rsidP="00B2206A">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Phased entry or return to setting can support the child to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get used to the new routine in a way that is not over stimulating or too long for them to manage. The times they arrive in setting, can be different from other students to allow a less stressful and chaotic entry to setting and the same can be done for when the day is over. Lunch times can also be over-stimulating, particularly for children with sensory sensitivities and being able to eat their lunch in a quieter area may be beneficial to them to avoid sensory overload. It could also be beneficial to allow a friend to sit with them to support their social communication development. These strategies can encourage and support the child to feel more comfortable and confident with their environment. </w:t>
      </w:r>
    </w:p>
    <w:p w14:paraId="1A07BE35" w14:textId="7963F017" w:rsidR="00CC3B00" w:rsidRPr="009F71F9" w:rsidRDefault="00AD1B74" w:rsidP="00B2206A">
      <w:pPr>
        <w:rPr>
          <w:rFonts w:asciiTheme="majorHAnsi" w:hAnsiTheme="majorHAnsi" w:cstheme="majorHAnsi"/>
          <w:bCs/>
          <w:color w:val="1F3864" w:themeColor="accent1" w:themeShade="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71F9">
        <w:rPr>
          <w:rFonts w:asciiTheme="majorHAnsi" w:hAnsiTheme="majorHAnsi" w:cstheme="majorHAnsi"/>
          <w:noProof/>
          <w:sz w:val="16"/>
          <w:szCs w:val="16"/>
        </w:rPr>
        <w:drawing>
          <wp:anchor distT="0" distB="0" distL="114300" distR="114300" simplePos="0" relativeHeight="251661312" behindDoc="1" locked="0" layoutInCell="1" allowOverlap="1" wp14:anchorId="29136C28" wp14:editId="16B5CA12">
            <wp:simplePos x="0" y="0"/>
            <wp:positionH relativeFrom="column">
              <wp:posOffset>-121920</wp:posOffset>
            </wp:positionH>
            <wp:positionV relativeFrom="paragraph">
              <wp:posOffset>241300</wp:posOffset>
            </wp:positionV>
            <wp:extent cx="3817620" cy="2211705"/>
            <wp:effectExtent l="0" t="0" r="0" b="0"/>
            <wp:wrapTight wrapText="bothSides">
              <wp:wrapPolygon edited="0">
                <wp:start x="0" y="0"/>
                <wp:lineTo x="0" y="21395"/>
                <wp:lineTo x="21449" y="21395"/>
                <wp:lineTo x="21449" y="0"/>
                <wp:lineTo x="0" y="0"/>
              </wp:wrapPolygon>
            </wp:wrapTight>
            <wp:docPr id="1156034341" name="Picture 1" descr="A cartoon space scene with planet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34341" name="Picture 1" descr="A cartoon space scene with planets and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3817620" cy="2211705"/>
                    </a:xfrm>
                    <a:prstGeom prst="rect">
                      <a:avLst/>
                    </a:prstGeom>
                  </pic:spPr>
                </pic:pic>
              </a:graphicData>
            </a:graphic>
            <wp14:sizeRelH relativeFrom="margin">
              <wp14:pctWidth>0</wp14:pctWidth>
            </wp14:sizeRelH>
            <wp14:sizeRelV relativeFrom="margin">
              <wp14:pctHeight>0</wp14:pctHeight>
            </wp14:sizeRelV>
          </wp:anchor>
        </w:drawing>
      </w:r>
      <w:r w:rsidR="009F71F9" w:rsidRPr="009F71F9">
        <w:rPr>
          <w:rFonts w:asciiTheme="majorHAnsi" w:hAnsiTheme="majorHAnsi" w:cstheme="majorHAnsi"/>
          <w:noProof/>
          <w:sz w:val="16"/>
          <w:szCs w:val="16"/>
        </w:rPr>
        <w:t>(T</w:t>
      </w:r>
      <w:r w:rsidR="00CC3B00" w:rsidRPr="009F71F9">
        <w:rPr>
          <w:rFonts w:asciiTheme="majorHAnsi" w:hAnsiTheme="majorHAnsi" w:cstheme="majorHAnsi"/>
          <w:noProof/>
          <w:sz w:val="16"/>
          <w:szCs w:val="16"/>
        </w:rPr>
        <w:t>winkl, 2023)</w:t>
      </w:r>
    </w:p>
    <w:p w14:paraId="249B4AB2" w14:textId="180BDE47" w:rsidR="00AD1B74" w:rsidRPr="00D24F74" w:rsidRDefault="00DC20B8" w:rsidP="00B2206A">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Now </w:t>
      </w:r>
      <w:r w:rsidR="00CC3B0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Next</w:t>
      </w:r>
      <w:r w:rsidR="00CC3B0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charts support children to move from one task or transition to the next, giving them reassurance of what is happening and when and taking away </w:t>
      </w:r>
      <w:r w:rsidR="00AD1B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uncertainty</w:t>
      </w:r>
      <w:r w:rsidR="00CC3B0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hopefully fear of the unknown.</w:t>
      </w:r>
    </w:p>
    <w:p w14:paraId="283805D4" w14:textId="3A7D8ACF" w:rsidR="00D24F74" w:rsidRPr="00D24F74" w:rsidRDefault="005D492F" w:rsidP="00D24F74">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Circle of security</w:t>
      </w:r>
      <w:r w:rsidR="00D21445">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an attachment-based parenting programme designed to explore the parent/child relationship. The course gives the parent the tools and strategies to support the child to confidently explore their world knowing that they have a secure </w:t>
      </w:r>
      <w:r w:rsidR="00D21445">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relationship with their parent/carer to come back should they need reassurance. </w:t>
      </w:r>
      <w:r w:rsidR="00D24F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(Caerphilly Early Years, 2023)</w:t>
      </w:r>
    </w:p>
    <w:p w14:paraId="76FD31BA" w14:textId="60B5F256" w:rsidR="00F430AC" w:rsidRDefault="00F430AC" w:rsidP="00494E9B">
      <w:pPr>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430AC">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Proposed Outcomes</w:t>
      </w:r>
    </w:p>
    <w:p w14:paraId="00975DC0" w14:textId="3648D893" w:rsidR="00A5672A" w:rsidRPr="009F71F9" w:rsidRDefault="00BD04A5" w:rsidP="00BD04A5">
      <w:pPr>
        <w:ind w:left="360"/>
        <w:jc w:val="center"/>
        <w:rPr>
          <w:rFonts w:asciiTheme="majorHAnsi" w:hAnsiTheme="majorHAnsi" w:cstheme="majorHAnsi"/>
          <w:bCs/>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71F9">
        <w:rPr>
          <w:rFonts w:asciiTheme="majorHAnsi" w:hAnsiTheme="majorHAnsi" w:cstheme="majorHAnsi"/>
          <w:noProof/>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(Williams, 2019)</w:t>
      </w:r>
    </w:p>
    <w:p w14:paraId="783BAB17" w14:textId="23A9429D" w:rsidR="00A5672A" w:rsidRDefault="00BD04A5" w:rsidP="00BD04A5">
      <w:pPr>
        <w:ind w:left="360"/>
        <w:rPr>
          <w:bCs/>
          <w:color w:val="1F3864" w:themeColor="accent1" w:themeShade="8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04A5">
        <w:rPr>
          <w:bCs/>
          <w:noProof/>
          <w:color w:val="1F3864" w:themeColor="accent1" w:themeShade="8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4A7EC5D" wp14:editId="45CE955A">
            <wp:extent cx="5715000" cy="3810000"/>
            <wp:effectExtent l="0" t="0" r="0" b="0"/>
            <wp:docPr id="558354355" name="Picture 5" descr="A group of people standing in front of a red v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354355" name="Picture 5" descr="A group of people standing in front of a red va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42E496F1" w14:textId="77777777" w:rsidR="009F71F9" w:rsidRDefault="001832B1" w:rsidP="009F71F9">
      <w:pPr>
        <w:ind w:left="36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32B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BD04A5"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long-term</w:t>
      </w:r>
      <w:r w:rsidRPr="001832B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 transition can be witnessed </w:t>
      </w:r>
      <w:r w:rsidR="00BD04A5"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happy children who are able to thrive</w:t>
      </w:r>
      <w:r w:rsidR="00B122B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meeting milestones, hitting targets and continual attendance</w:t>
      </w:r>
      <w:r w:rsidR="00BD04A5"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122B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04A5"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in the short term, an effective transition can be the child not having a ‘meltdown’ </w:t>
      </w:r>
      <w:r w:rsidR="00E57C65" w:rsidRPr="00591551">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being able to concentrate following the change. No matter how big or small the change, they can have a profound effect on a child’s wellbeing if not managed correctly. It can take time but with consistent preparation, understanding and care, each child can learn a life skill, resilience. ‘There is something that children need if they are going to truly succeed in life, and that’s resilience.’ (MD, 2017). </w:t>
      </w:r>
    </w:p>
    <w:p w14:paraId="736B27A0" w14:textId="77777777" w:rsidR="009F71F9" w:rsidRDefault="009F71F9" w:rsidP="009F71F9">
      <w:pPr>
        <w:ind w:left="360"/>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7CA8243" w14:textId="77777777" w:rsidR="009F71F9" w:rsidRDefault="009F71F9" w:rsidP="009F71F9">
      <w:pPr>
        <w:ind w:left="360"/>
        <w:jc w:val="center"/>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4FF0047" w14:textId="70DC2028" w:rsidR="00F430AC" w:rsidRPr="009F71F9" w:rsidRDefault="00F430AC" w:rsidP="00494E9B">
      <w:pPr>
        <w:jc w:val="cente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0AC">
        <w:rPr>
          <w:bCs/>
          <w:color w:val="1F3864" w:themeColor="accent1" w:themeShade="8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w:t>
      </w:r>
    </w:p>
    <w:p w14:paraId="69266F4B" w14:textId="19D9ED4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Maslow’s Hierarchy of Needs – Project Maslow</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19"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https://www.projectmaslow.org/maslows-hierarchy-of-needs/</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27/11/2023</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887088"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Birth To 5 Matters (2022).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 and the role of the key person – Birth To 5 Matters</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Birthto5matters.org.uk. Available at: </w:t>
      </w:r>
      <w:hyperlink r:id="rId20" w:history="1">
        <w:r w:rsidRPr="00187648">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https://birthto5matters.org.uk/attachment-and-the-role-of-the-key-person/#:~:text=A%20key%20person%20approach%20is</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November 2023</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751D48B"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Birth To 5 Matters.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 – Birth To 5 Matters</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Birth to 5 Matters. Available at: </w:t>
      </w:r>
      <w:hyperlink r:id="rId21"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https://birthto5matters.org.uk/transitions/</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 Nov. 2023].</w:t>
      </w:r>
    </w:p>
    <w:p w14:paraId="2953A8C0"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3E1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Caerphilly Early Years.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8E3E1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8E3E10">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Circle of Security Parenting (COSP)</w:t>
      </w:r>
      <w:r w:rsidRPr="008E3E10">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https://www.caerphillyearlyyears.co.uk/family-support/parental-support/parenting-programmes-and-courses/cosp/ [Accessed 1 Dec. 2023].</w:t>
      </w:r>
    </w:p>
    <w:p w14:paraId="097D8679"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Drawing &amp; </w:t>
      </w:r>
      <w:proofErr w:type="gramStart"/>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Talking</w:t>
      </w:r>
      <w:proofErr w:type="gramEnd"/>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22"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https://drawingandtalking.com/</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22Nov. 2023].</w:t>
      </w:r>
    </w:p>
    <w:p w14:paraId="2F9C96B1"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20B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Fabian, H. and Dunlop, A.-W. (2007) ‘Outcomes of good practice in transition processes for children entering primary school’. Working Papers in Early Childhood Development, No 42, The Hague: Bernard van Leer Foundation.</w:t>
      </w:r>
    </w:p>
    <w:p w14:paraId="254DC9C3"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Froebel Trust. (2019).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voices and experiences of children with autism, and their…</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23"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https://www.froebel.org.uk/research-library/the-voices-and-experiences-of-children-with-autism-and-their-families-in-their-transition-from-nursery-to-primary-school</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November 2023</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441FFED"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Goldschmied, E. and Jackson, S. (2004).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under three: young people in day care</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Routledge.</w:t>
      </w:r>
    </w:p>
    <w:p w14:paraId="630408E1"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Links, F. (2021).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 Drive Behaviours</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Family Links. Available at: </w:t>
      </w:r>
      <w:hyperlink r:id="rId24"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https://www.familylinks.org.uk/post/feelings-drive-behaviours</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 Nov. 2023].</w:t>
      </w:r>
    </w:p>
    <w:p w14:paraId="2CD57B27"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Mayo Clinic (2020).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build resiliency</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Mayo Clinic. Available at: </w:t>
      </w:r>
      <w:hyperlink r:id="rId25"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https://www.mayoclinic.org/tests-procedures/resilience-training/in-depth/resilience/art-20046311</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E251B9"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Mcilroy</w:t>
      </w:r>
      <w:proofErr w:type="spellEnd"/>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 (2022).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Stages of Drawing Development in Children: 0-6 Years</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Empowered Parents. Available at: </w:t>
      </w:r>
      <w:hyperlink r:id="rId26"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https://empoweredparents.co/child-development-drawing-stages/</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65F5C8"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 C.M. (2017).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Resilience: A skill your child really needs to learn (and what you can do to help)</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Harvard Health. Available at: </w:t>
      </w:r>
      <w:hyperlink r:id="rId27"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https://www.health.harvard.edu/blog/resilience-a-skill-your-child-really-needs-to-learn-and-what-you-can-do-to-help-2017061311899</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 Nov. 2023].</w:t>
      </w:r>
    </w:p>
    <w:p w14:paraId="6792CFBF"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Newman, T. and Blackburn, S. (2002). Transitions in the Lives of Children and Young People: Resilience Factors. Interchange 78.</w:t>
      </w:r>
    </w:p>
    <w:p w14:paraId="0638C747"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Oved, O. (2017). Rethinking the Place of Love Needs in Maslow’s Hierarchy of Needs.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Society</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54(6), pp.537–538. </w:t>
      </w:r>
      <w:proofErr w:type="spellStart"/>
      <w:proofErr w:type="gramStart"/>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://doi.org/10.1007/s12115-017-0186-x</w:t>
      </w:r>
      <w:proofErr w:type="gramEnd"/>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November 2023.</w:t>
      </w:r>
    </w:p>
    <w:p w14:paraId="4B41B00E" w14:textId="77777777" w:rsidR="008E3E10"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play.wales</w:t>
      </w:r>
      <w:proofErr w:type="spellEnd"/>
      <w:proofErr w:type="gramEnd"/>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and health - Play Wales</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28"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https://play.wales/working-with-children/childcare/</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2" w:name="_Hlk152222913"/>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November 2023</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
    </w:p>
    <w:p w14:paraId="320BEAF2"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relationships: Key people -part 1 - Handle with care. (n.d.). Available at: </w:t>
      </w:r>
      <w:hyperlink r:id="rId29"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https://www.happykids-childcare.co.uk/content/uploads/2014/12/Key-Person.pdf</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November 2023</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E4101EF"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Sitefinity_63. (n.d.).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Story</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30"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https://www.schoolbag.edu.sg/story/transition-to-primary-school</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 Nov. 2023].</w:t>
      </w:r>
    </w:p>
    <w:p w14:paraId="6EF3F441"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UNICEF (2023).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 Convention on the Rights of the Child (UNCRC)</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w:t>
      </w:r>
      <w:proofErr w:type="spellStart"/>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Unicef</w:t>
      </w:r>
      <w:proofErr w:type="spellEnd"/>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1"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https://www.unicef.org.uk/what-we-do/un-convention-child-rights/</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EE57ED" w14:textId="77777777" w:rsidR="008E3E10" w:rsidRPr="00065F6F"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Vogler, Pia; Crivello, Gina and Woodhead, Martin (2008). Early childhood transitions research: A review of concepts, theory, and practice’ Working Paper 48. Bernard van Leer Foundation</w:t>
      </w:r>
    </w:p>
    <w:p w14:paraId="15AFF1BF" w14:textId="77777777" w:rsidR="008E3E10" w:rsidRDefault="008E3E10"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Williams, R. (2019). </w:t>
      </w:r>
      <w:r w:rsidRPr="00065F6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Glowing report for Trinity Fields school</w:t>
      </w:r>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Caerphilly Observer. Available at: </w:t>
      </w:r>
      <w:hyperlink r:id="rId32" w:history="1">
        <w:r w:rsidRPr="00065F6F">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https://caerphilly.observer/news/979319/glowing-report-for-trinity-fields-school/</w:t>
        </w:r>
      </w:hyperlink>
      <w:r w:rsidRPr="00065F6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 Nov. 2023].</w:t>
      </w:r>
    </w:p>
    <w:p w14:paraId="76D321DF" w14:textId="13201D7A" w:rsidR="00E53B93" w:rsidRDefault="00E53B93"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3B9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What is a visual timetable?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E53B9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3" w:history="1">
        <w:r w:rsidRPr="00E53B93">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Visual Timetables </w:t>
        </w:r>
        <w:proofErr w:type="spellStart"/>
        <w:r w:rsidRPr="00E53B93">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Resource.I</w:t>
        </w:r>
        <w:proofErr w:type="spellEnd"/>
        <w:r w:rsidRPr="00E53B93">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CAN.FINAL_.pdf (councilfordisabledchildren.org.uk)</w:t>
        </w:r>
      </w:hyperlink>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November 2023].</w:t>
      </w:r>
    </w:p>
    <w:p w14:paraId="1F844EDA" w14:textId="59BFDBD6" w:rsidR="00D24F74" w:rsidRDefault="00D24F74"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4F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McCann, L. (2020). </w:t>
      </w:r>
      <w:r w:rsidRPr="00D24F74">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right way to use Visual Timetables</w:t>
      </w:r>
      <w:r w:rsidRPr="00D24F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w:t>
      </w:r>
      <w:proofErr w:type="spellStart"/>
      <w:r w:rsidRPr="00D24F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Reachout</w:t>
      </w:r>
      <w:proofErr w:type="spellEnd"/>
      <w:r w:rsidRPr="00D24F74">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ASC. Available at: https://reachoutasc.com/the-right-way-to-use-visual-timetables/#:~:text=A%20visual%20 [Accessed 1 Dec. 2023].</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638972" w14:textId="68E5B2BE" w:rsidR="0010185F" w:rsidRDefault="0010185F"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185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Association for Childcare and Early Years (2016). </w:t>
      </w:r>
      <w:r w:rsidRPr="0010185F">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Members to Provide the Highest Standards of Care and Learning for Children</w:t>
      </w:r>
      <w:r w:rsidRPr="0010185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p.7. Available at: </w:t>
      </w:r>
      <w:hyperlink r:id="rId34" w:history="1">
        <w:r w:rsidRPr="00187648">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https://www.pacey.org.uk/Pacey/media/Website-files/PACEY%20member%20practice%20guides%20(PDFs)/PG28-Theories-of-child-development.pdf</w:t>
        </w:r>
      </w:hyperlink>
      <w:r w:rsidRPr="0010185F">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158292" w14:textId="08CC348E" w:rsidR="00844F48" w:rsidRDefault="00844F48"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Malik F, Marwaha R. Cognitive Development. [Updated 2023 Apr 23]. In: </w:t>
      </w:r>
      <w:proofErr w:type="spellStart"/>
      <w:r w:rsidRP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StatPearls</w:t>
      </w:r>
      <w:proofErr w:type="spellEnd"/>
      <w:r w:rsidRP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 Treasure Island (FL): </w:t>
      </w:r>
      <w:proofErr w:type="spellStart"/>
      <w:r w:rsidRP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StatPearls</w:t>
      </w:r>
      <w:proofErr w:type="spellEnd"/>
      <w:r w:rsidRPr="00844F48">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Publishing; 2023 Jan-. Available from: </w:t>
      </w:r>
      <w:hyperlink r:id="rId35" w:history="1">
        <w:r w:rsidRPr="00187648">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https://www.ncbi.nlm.nih.gov/books/NBK537095/</w:t>
        </w:r>
      </w:hyperlink>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4025B87" w14:textId="0A7550FB" w:rsidR="00B12CAD" w:rsidRPr="00065F6F" w:rsidRDefault="00B12CAD"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2CAD">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www.linkedin.com.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B12CAD">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12CAD">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Power of Imitation: Using Bandura’s Bobo Doll Experiment to Drive Climate Consciousness and Action</w:t>
      </w:r>
      <w:r w:rsidRPr="00B12CAD">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https://www.linkedin.com/pulse/power-imitation-using-banduras-bobo-doll-experiment-drive-ragavoodoo.</w:t>
      </w:r>
    </w:p>
    <w:p w14:paraId="655C7FB6" w14:textId="7E547643" w:rsidR="00D73F0E" w:rsidRDefault="00872DE3"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Nesta</w:t>
      </w:r>
      <w:r w:rsidRP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872DE3">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 Helping Parents: It takes a village to raise a child</w:t>
      </w:r>
      <w:r w:rsidRP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36" w:history="1">
        <w:r w:rsidRPr="00187648">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https://www.nesta.org.uk/report/parents-helping-parents-it-takes-village-raise-child/</w:t>
        </w:r>
      </w:hyperlink>
      <w:r w:rsidRPr="00872DE3">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Nov. 2023]</w:t>
      </w:r>
    </w:p>
    <w:p w14:paraId="647F4418" w14:textId="7DD60CED" w:rsidR="003D2356" w:rsidRDefault="00194D62"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King, E. (2018). </w:t>
      </w:r>
      <w:r w:rsidRPr="00194D62">
        <w:rPr>
          <w:bCs/>
          <w:i/>
          <w:i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families under pressure with multidisciplinary teams - Supporting Families Programme</w:t>
      </w:r>
      <w:r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supportingfamilies.blog.gov.uk. Available at: </w:t>
      </w:r>
      <w:hyperlink r:id="rId37" w:history="1">
        <w:r w:rsidRPr="00187648">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https://supportingfamilies.blog.gov.uk/2018/11/28/helping-people-have-a-life-not-a-service-the-role-of-multidisciplinary-teams-in-supporting-families-under-pressure/</w:t>
        </w:r>
      </w:hyperlink>
      <w:r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Nov. 2023]</w:t>
      </w:r>
    </w:p>
    <w:p w14:paraId="5FB6D6D6" w14:textId="4C0BE115" w:rsidR="00194D62" w:rsidRPr="00DC20B8" w:rsidRDefault="00194D62" w:rsidP="00F74060">
      <w:pP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 Learning Needs and Education Tribunal (Wales) Act Factsheet 5. (</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r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8" w:history="1">
        <w:r w:rsidRPr="00187648">
          <w:rPr>
            <w:rStyle w:val="Hyperlink"/>
            <w:bCs/>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https://www.gov.wales/sites/default/files/publications/2018-06/aln-factsheet-how-will-the-act-affect-children-young-people-and-parents-carers.pdf</w:t>
        </w:r>
      </w:hyperlink>
      <w:r w:rsidRPr="00194D62">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1F3864" w:themeColor="accent1" w:themeShade="80"/>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4EC3E0B"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DDD9C5"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0128D"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D95AD9"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13D831"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B031FF"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4DF402"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10202"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93E51C"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C6BDCB"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D9FF6"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616820"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C94337"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4407ED"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70A70B"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61A54" w14:textId="77777777" w:rsidR="00F430AC"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16027C" w14:textId="62780AFC" w:rsidR="00F430AC" w:rsidRPr="00695770" w:rsidRDefault="00F430AC" w:rsidP="00F74060">
      <w:pPr>
        <w:rPr>
          <w:bCs/>
          <w:color w:val="1F3864" w:themeColor="accent1" w:themeShade="8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430AC" w:rsidRPr="00695770" w:rsidSect="00C10F77">
      <w:headerReference w:type="default" r:id="rId39"/>
      <w:footerReference w:type="default" r:id="rId40"/>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09D78" w14:textId="77777777" w:rsidR="00827B62" w:rsidRDefault="00827B62" w:rsidP="00F74060">
      <w:pPr>
        <w:spacing w:after="0" w:line="240" w:lineRule="auto"/>
      </w:pPr>
      <w:r>
        <w:separator/>
      </w:r>
    </w:p>
  </w:endnote>
  <w:endnote w:type="continuationSeparator" w:id="0">
    <w:p w14:paraId="55C7DAD4" w14:textId="77777777" w:rsidR="00827B62" w:rsidRDefault="00827B62" w:rsidP="00F74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629194"/>
      <w:docPartObj>
        <w:docPartGallery w:val="Page Numbers (Bottom of Page)"/>
        <w:docPartUnique/>
      </w:docPartObj>
    </w:sdtPr>
    <w:sdtEndPr>
      <w:rPr>
        <w:noProof/>
      </w:rPr>
    </w:sdtEndPr>
    <w:sdtContent>
      <w:p w14:paraId="210F4898" w14:textId="338A3317" w:rsidR="00F74060" w:rsidRDefault="00F740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C06887" w14:textId="77777777" w:rsidR="00F74060" w:rsidRDefault="00F74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00A60" w14:textId="77777777" w:rsidR="00827B62" w:rsidRDefault="00827B62" w:rsidP="00F74060">
      <w:pPr>
        <w:spacing w:after="0" w:line="240" w:lineRule="auto"/>
      </w:pPr>
      <w:r>
        <w:separator/>
      </w:r>
    </w:p>
  </w:footnote>
  <w:footnote w:type="continuationSeparator" w:id="0">
    <w:p w14:paraId="7324D9CE" w14:textId="77777777" w:rsidR="00827B62" w:rsidRDefault="00827B62" w:rsidP="00F740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5AE3D" w14:textId="77777777" w:rsidR="00F74060" w:rsidRDefault="00F74060" w:rsidP="00F74060">
    <w:pPr>
      <w:pStyle w:val="Header"/>
      <w:jc w:val="right"/>
      <w:rPr>
        <w:rFonts w:ascii="Calibri" w:eastAsia="Calibri" w:hAnsi="Calibri" w:cs="Times New Roman"/>
        <w:kern w:val="2"/>
        <w14:ligatures w14:val="standardContextual"/>
      </w:rPr>
    </w:pPr>
    <w:r w:rsidRPr="00F74060">
      <w:rPr>
        <w:rFonts w:ascii="Calibri" w:eastAsia="Calibri" w:hAnsi="Calibri" w:cs="Times New Roman"/>
        <w:kern w:val="2"/>
        <w14:ligatures w14:val="standardContextual"/>
      </w:rPr>
      <w:t>ECEY4001/C</w:t>
    </w:r>
    <w:r>
      <w:rPr>
        <w:rFonts w:ascii="Calibri" w:eastAsia="Calibri" w:hAnsi="Calibri" w:cs="Times New Roman"/>
        <w:kern w:val="2"/>
        <w14:ligatures w14:val="standardContextual"/>
      </w:rPr>
      <w:t xml:space="preserve"> </w:t>
    </w:r>
    <w:r w:rsidRPr="00F74060">
      <w:rPr>
        <w:rFonts w:ascii="Calibri" w:eastAsia="Calibri" w:hAnsi="Calibri" w:cs="Times New Roman"/>
        <w:kern w:val="2"/>
        <w14:ligatures w14:val="standardContextual"/>
      </w:rPr>
      <w:t xml:space="preserve">– </w:t>
    </w:r>
    <w:r>
      <w:rPr>
        <w:rFonts w:ascii="Calibri" w:eastAsia="Calibri" w:hAnsi="Calibri" w:cs="Times New Roman"/>
        <w:kern w:val="2"/>
        <w14:ligatures w14:val="standardContextual"/>
      </w:rPr>
      <w:t>Human Development</w:t>
    </w:r>
  </w:p>
  <w:p w14:paraId="660F36B2" w14:textId="77777777" w:rsidR="00F74060" w:rsidRDefault="00F74060" w:rsidP="00F74060">
    <w:pPr>
      <w:pStyle w:val="Header"/>
      <w:jc w:val="right"/>
      <w:rPr>
        <w:rFonts w:ascii="Calibri" w:eastAsia="Calibri" w:hAnsi="Calibri" w:cs="Times New Roman"/>
        <w:kern w:val="2"/>
        <w14:ligatures w14:val="standardContextual"/>
      </w:rPr>
    </w:pPr>
    <w:r w:rsidRPr="00F74060">
      <w:rPr>
        <w:rFonts w:ascii="Calibri" w:eastAsia="Calibri" w:hAnsi="Calibri" w:cs="Times New Roman"/>
        <w:kern w:val="2"/>
        <w14:ligatures w14:val="standardContextual"/>
      </w:rPr>
      <w:t>Sheridan Hyde – 2306600</w:t>
    </w:r>
  </w:p>
  <w:p w14:paraId="2EE7A2E0" w14:textId="71FBDB0B" w:rsidR="00F74060" w:rsidRDefault="00F74060" w:rsidP="00F74060">
    <w:pPr>
      <w:pStyle w:val="Header"/>
      <w:jc w:val="right"/>
    </w:pPr>
    <w:r w:rsidRPr="00F74060">
      <w:rPr>
        <w:rFonts w:ascii="Calibri" w:eastAsia="Calibri" w:hAnsi="Calibri" w:cs="Times New Roman"/>
        <w:kern w:val="2"/>
        <w14:ligatures w14:val="standardContextual"/>
      </w:rPr>
      <w:t>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C7B74"/>
    <w:multiLevelType w:val="hybridMultilevel"/>
    <w:tmpl w:val="E5F6B668"/>
    <w:lvl w:ilvl="0" w:tplc="6B644D94">
      <w:start w:val="1"/>
      <w:numFmt w:val="bullet"/>
      <w:lvlText w:val="•"/>
      <w:lvlJc w:val="left"/>
      <w:pPr>
        <w:tabs>
          <w:tab w:val="num" w:pos="720"/>
        </w:tabs>
        <w:ind w:left="720" w:hanging="360"/>
      </w:pPr>
      <w:rPr>
        <w:rFonts w:ascii="Arial" w:hAnsi="Arial" w:hint="default"/>
      </w:rPr>
    </w:lvl>
    <w:lvl w:ilvl="1" w:tplc="A4A0F8D2" w:tentative="1">
      <w:start w:val="1"/>
      <w:numFmt w:val="bullet"/>
      <w:lvlText w:val="•"/>
      <w:lvlJc w:val="left"/>
      <w:pPr>
        <w:tabs>
          <w:tab w:val="num" w:pos="1440"/>
        </w:tabs>
        <w:ind w:left="1440" w:hanging="360"/>
      </w:pPr>
      <w:rPr>
        <w:rFonts w:ascii="Arial" w:hAnsi="Arial" w:hint="default"/>
      </w:rPr>
    </w:lvl>
    <w:lvl w:ilvl="2" w:tplc="32C4F11E" w:tentative="1">
      <w:start w:val="1"/>
      <w:numFmt w:val="bullet"/>
      <w:lvlText w:val="•"/>
      <w:lvlJc w:val="left"/>
      <w:pPr>
        <w:tabs>
          <w:tab w:val="num" w:pos="2160"/>
        </w:tabs>
        <w:ind w:left="2160" w:hanging="360"/>
      </w:pPr>
      <w:rPr>
        <w:rFonts w:ascii="Arial" w:hAnsi="Arial" w:hint="default"/>
      </w:rPr>
    </w:lvl>
    <w:lvl w:ilvl="3" w:tplc="B3F448BC" w:tentative="1">
      <w:start w:val="1"/>
      <w:numFmt w:val="bullet"/>
      <w:lvlText w:val="•"/>
      <w:lvlJc w:val="left"/>
      <w:pPr>
        <w:tabs>
          <w:tab w:val="num" w:pos="2880"/>
        </w:tabs>
        <w:ind w:left="2880" w:hanging="360"/>
      </w:pPr>
      <w:rPr>
        <w:rFonts w:ascii="Arial" w:hAnsi="Arial" w:hint="default"/>
      </w:rPr>
    </w:lvl>
    <w:lvl w:ilvl="4" w:tplc="B8BA4BC0" w:tentative="1">
      <w:start w:val="1"/>
      <w:numFmt w:val="bullet"/>
      <w:lvlText w:val="•"/>
      <w:lvlJc w:val="left"/>
      <w:pPr>
        <w:tabs>
          <w:tab w:val="num" w:pos="3600"/>
        </w:tabs>
        <w:ind w:left="3600" w:hanging="360"/>
      </w:pPr>
      <w:rPr>
        <w:rFonts w:ascii="Arial" w:hAnsi="Arial" w:hint="default"/>
      </w:rPr>
    </w:lvl>
    <w:lvl w:ilvl="5" w:tplc="8534B23C" w:tentative="1">
      <w:start w:val="1"/>
      <w:numFmt w:val="bullet"/>
      <w:lvlText w:val="•"/>
      <w:lvlJc w:val="left"/>
      <w:pPr>
        <w:tabs>
          <w:tab w:val="num" w:pos="4320"/>
        </w:tabs>
        <w:ind w:left="4320" w:hanging="360"/>
      </w:pPr>
      <w:rPr>
        <w:rFonts w:ascii="Arial" w:hAnsi="Arial" w:hint="default"/>
      </w:rPr>
    </w:lvl>
    <w:lvl w:ilvl="6" w:tplc="52EA598A" w:tentative="1">
      <w:start w:val="1"/>
      <w:numFmt w:val="bullet"/>
      <w:lvlText w:val="•"/>
      <w:lvlJc w:val="left"/>
      <w:pPr>
        <w:tabs>
          <w:tab w:val="num" w:pos="5040"/>
        </w:tabs>
        <w:ind w:left="5040" w:hanging="360"/>
      </w:pPr>
      <w:rPr>
        <w:rFonts w:ascii="Arial" w:hAnsi="Arial" w:hint="default"/>
      </w:rPr>
    </w:lvl>
    <w:lvl w:ilvl="7" w:tplc="91806BB6" w:tentative="1">
      <w:start w:val="1"/>
      <w:numFmt w:val="bullet"/>
      <w:lvlText w:val="•"/>
      <w:lvlJc w:val="left"/>
      <w:pPr>
        <w:tabs>
          <w:tab w:val="num" w:pos="5760"/>
        </w:tabs>
        <w:ind w:left="5760" w:hanging="360"/>
      </w:pPr>
      <w:rPr>
        <w:rFonts w:ascii="Arial" w:hAnsi="Arial" w:hint="default"/>
      </w:rPr>
    </w:lvl>
    <w:lvl w:ilvl="8" w:tplc="B4A478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500753"/>
    <w:multiLevelType w:val="hybridMultilevel"/>
    <w:tmpl w:val="419EB894"/>
    <w:lvl w:ilvl="0" w:tplc="BA5E308C">
      <w:start w:val="1"/>
      <w:numFmt w:val="bullet"/>
      <w:lvlText w:val="•"/>
      <w:lvlJc w:val="left"/>
      <w:pPr>
        <w:tabs>
          <w:tab w:val="num" w:pos="720"/>
        </w:tabs>
        <w:ind w:left="720" w:hanging="360"/>
      </w:pPr>
      <w:rPr>
        <w:rFonts w:ascii="Arial" w:hAnsi="Arial" w:hint="default"/>
      </w:rPr>
    </w:lvl>
    <w:lvl w:ilvl="1" w:tplc="CCB6F7A4">
      <w:start w:val="1"/>
      <w:numFmt w:val="bullet"/>
      <w:lvlText w:val="•"/>
      <w:lvlJc w:val="left"/>
      <w:pPr>
        <w:tabs>
          <w:tab w:val="num" w:pos="1440"/>
        </w:tabs>
        <w:ind w:left="1440" w:hanging="360"/>
      </w:pPr>
      <w:rPr>
        <w:rFonts w:ascii="Arial" w:hAnsi="Arial" w:hint="default"/>
      </w:rPr>
    </w:lvl>
    <w:lvl w:ilvl="2" w:tplc="0C462328" w:tentative="1">
      <w:start w:val="1"/>
      <w:numFmt w:val="bullet"/>
      <w:lvlText w:val="•"/>
      <w:lvlJc w:val="left"/>
      <w:pPr>
        <w:tabs>
          <w:tab w:val="num" w:pos="2160"/>
        </w:tabs>
        <w:ind w:left="2160" w:hanging="360"/>
      </w:pPr>
      <w:rPr>
        <w:rFonts w:ascii="Arial" w:hAnsi="Arial" w:hint="default"/>
      </w:rPr>
    </w:lvl>
    <w:lvl w:ilvl="3" w:tplc="0C06ACBE" w:tentative="1">
      <w:start w:val="1"/>
      <w:numFmt w:val="bullet"/>
      <w:lvlText w:val="•"/>
      <w:lvlJc w:val="left"/>
      <w:pPr>
        <w:tabs>
          <w:tab w:val="num" w:pos="2880"/>
        </w:tabs>
        <w:ind w:left="2880" w:hanging="360"/>
      </w:pPr>
      <w:rPr>
        <w:rFonts w:ascii="Arial" w:hAnsi="Arial" w:hint="default"/>
      </w:rPr>
    </w:lvl>
    <w:lvl w:ilvl="4" w:tplc="A46AFF22" w:tentative="1">
      <w:start w:val="1"/>
      <w:numFmt w:val="bullet"/>
      <w:lvlText w:val="•"/>
      <w:lvlJc w:val="left"/>
      <w:pPr>
        <w:tabs>
          <w:tab w:val="num" w:pos="3600"/>
        </w:tabs>
        <w:ind w:left="3600" w:hanging="360"/>
      </w:pPr>
      <w:rPr>
        <w:rFonts w:ascii="Arial" w:hAnsi="Arial" w:hint="default"/>
      </w:rPr>
    </w:lvl>
    <w:lvl w:ilvl="5" w:tplc="68AC23E6" w:tentative="1">
      <w:start w:val="1"/>
      <w:numFmt w:val="bullet"/>
      <w:lvlText w:val="•"/>
      <w:lvlJc w:val="left"/>
      <w:pPr>
        <w:tabs>
          <w:tab w:val="num" w:pos="4320"/>
        </w:tabs>
        <w:ind w:left="4320" w:hanging="360"/>
      </w:pPr>
      <w:rPr>
        <w:rFonts w:ascii="Arial" w:hAnsi="Arial" w:hint="default"/>
      </w:rPr>
    </w:lvl>
    <w:lvl w:ilvl="6" w:tplc="83C8272C" w:tentative="1">
      <w:start w:val="1"/>
      <w:numFmt w:val="bullet"/>
      <w:lvlText w:val="•"/>
      <w:lvlJc w:val="left"/>
      <w:pPr>
        <w:tabs>
          <w:tab w:val="num" w:pos="5040"/>
        </w:tabs>
        <w:ind w:left="5040" w:hanging="360"/>
      </w:pPr>
      <w:rPr>
        <w:rFonts w:ascii="Arial" w:hAnsi="Arial" w:hint="default"/>
      </w:rPr>
    </w:lvl>
    <w:lvl w:ilvl="7" w:tplc="06FC3070" w:tentative="1">
      <w:start w:val="1"/>
      <w:numFmt w:val="bullet"/>
      <w:lvlText w:val="•"/>
      <w:lvlJc w:val="left"/>
      <w:pPr>
        <w:tabs>
          <w:tab w:val="num" w:pos="5760"/>
        </w:tabs>
        <w:ind w:left="5760" w:hanging="360"/>
      </w:pPr>
      <w:rPr>
        <w:rFonts w:ascii="Arial" w:hAnsi="Arial" w:hint="default"/>
      </w:rPr>
    </w:lvl>
    <w:lvl w:ilvl="8" w:tplc="A7E485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642478"/>
    <w:multiLevelType w:val="hybridMultilevel"/>
    <w:tmpl w:val="9E3E62B0"/>
    <w:lvl w:ilvl="0" w:tplc="54B048AA">
      <w:start w:val="1"/>
      <w:numFmt w:val="bullet"/>
      <w:lvlText w:val="•"/>
      <w:lvlJc w:val="left"/>
      <w:pPr>
        <w:tabs>
          <w:tab w:val="num" w:pos="720"/>
        </w:tabs>
        <w:ind w:left="720" w:hanging="360"/>
      </w:pPr>
      <w:rPr>
        <w:rFonts w:ascii="Arial" w:hAnsi="Arial" w:hint="default"/>
      </w:rPr>
    </w:lvl>
    <w:lvl w:ilvl="1" w:tplc="0B42201A" w:tentative="1">
      <w:start w:val="1"/>
      <w:numFmt w:val="bullet"/>
      <w:lvlText w:val="•"/>
      <w:lvlJc w:val="left"/>
      <w:pPr>
        <w:tabs>
          <w:tab w:val="num" w:pos="1440"/>
        </w:tabs>
        <w:ind w:left="1440" w:hanging="360"/>
      </w:pPr>
      <w:rPr>
        <w:rFonts w:ascii="Arial" w:hAnsi="Arial" w:hint="default"/>
      </w:rPr>
    </w:lvl>
    <w:lvl w:ilvl="2" w:tplc="EC003D22" w:tentative="1">
      <w:start w:val="1"/>
      <w:numFmt w:val="bullet"/>
      <w:lvlText w:val="•"/>
      <w:lvlJc w:val="left"/>
      <w:pPr>
        <w:tabs>
          <w:tab w:val="num" w:pos="2160"/>
        </w:tabs>
        <w:ind w:left="2160" w:hanging="360"/>
      </w:pPr>
      <w:rPr>
        <w:rFonts w:ascii="Arial" w:hAnsi="Arial" w:hint="default"/>
      </w:rPr>
    </w:lvl>
    <w:lvl w:ilvl="3" w:tplc="A1CC97C6" w:tentative="1">
      <w:start w:val="1"/>
      <w:numFmt w:val="bullet"/>
      <w:lvlText w:val="•"/>
      <w:lvlJc w:val="left"/>
      <w:pPr>
        <w:tabs>
          <w:tab w:val="num" w:pos="2880"/>
        </w:tabs>
        <w:ind w:left="2880" w:hanging="360"/>
      </w:pPr>
      <w:rPr>
        <w:rFonts w:ascii="Arial" w:hAnsi="Arial" w:hint="default"/>
      </w:rPr>
    </w:lvl>
    <w:lvl w:ilvl="4" w:tplc="FF12F9A0" w:tentative="1">
      <w:start w:val="1"/>
      <w:numFmt w:val="bullet"/>
      <w:lvlText w:val="•"/>
      <w:lvlJc w:val="left"/>
      <w:pPr>
        <w:tabs>
          <w:tab w:val="num" w:pos="3600"/>
        </w:tabs>
        <w:ind w:left="3600" w:hanging="360"/>
      </w:pPr>
      <w:rPr>
        <w:rFonts w:ascii="Arial" w:hAnsi="Arial" w:hint="default"/>
      </w:rPr>
    </w:lvl>
    <w:lvl w:ilvl="5" w:tplc="F5CAF840" w:tentative="1">
      <w:start w:val="1"/>
      <w:numFmt w:val="bullet"/>
      <w:lvlText w:val="•"/>
      <w:lvlJc w:val="left"/>
      <w:pPr>
        <w:tabs>
          <w:tab w:val="num" w:pos="4320"/>
        </w:tabs>
        <w:ind w:left="4320" w:hanging="360"/>
      </w:pPr>
      <w:rPr>
        <w:rFonts w:ascii="Arial" w:hAnsi="Arial" w:hint="default"/>
      </w:rPr>
    </w:lvl>
    <w:lvl w:ilvl="6" w:tplc="74707D0A" w:tentative="1">
      <w:start w:val="1"/>
      <w:numFmt w:val="bullet"/>
      <w:lvlText w:val="•"/>
      <w:lvlJc w:val="left"/>
      <w:pPr>
        <w:tabs>
          <w:tab w:val="num" w:pos="5040"/>
        </w:tabs>
        <w:ind w:left="5040" w:hanging="360"/>
      </w:pPr>
      <w:rPr>
        <w:rFonts w:ascii="Arial" w:hAnsi="Arial" w:hint="default"/>
      </w:rPr>
    </w:lvl>
    <w:lvl w:ilvl="7" w:tplc="902A39F0" w:tentative="1">
      <w:start w:val="1"/>
      <w:numFmt w:val="bullet"/>
      <w:lvlText w:val="•"/>
      <w:lvlJc w:val="left"/>
      <w:pPr>
        <w:tabs>
          <w:tab w:val="num" w:pos="5760"/>
        </w:tabs>
        <w:ind w:left="5760" w:hanging="360"/>
      </w:pPr>
      <w:rPr>
        <w:rFonts w:ascii="Arial" w:hAnsi="Arial" w:hint="default"/>
      </w:rPr>
    </w:lvl>
    <w:lvl w:ilvl="8" w:tplc="3B3864A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2B17A8"/>
    <w:multiLevelType w:val="hybridMultilevel"/>
    <w:tmpl w:val="89A0588A"/>
    <w:lvl w:ilvl="0" w:tplc="21FC0EEA">
      <w:start w:val="1"/>
      <w:numFmt w:val="bullet"/>
      <w:lvlText w:val="•"/>
      <w:lvlJc w:val="left"/>
      <w:pPr>
        <w:tabs>
          <w:tab w:val="num" w:pos="720"/>
        </w:tabs>
        <w:ind w:left="720" w:hanging="360"/>
      </w:pPr>
      <w:rPr>
        <w:rFonts w:ascii="Arial" w:hAnsi="Arial" w:hint="default"/>
      </w:rPr>
    </w:lvl>
    <w:lvl w:ilvl="1" w:tplc="8D7EC0B8" w:tentative="1">
      <w:start w:val="1"/>
      <w:numFmt w:val="bullet"/>
      <w:lvlText w:val="•"/>
      <w:lvlJc w:val="left"/>
      <w:pPr>
        <w:tabs>
          <w:tab w:val="num" w:pos="1440"/>
        </w:tabs>
        <w:ind w:left="1440" w:hanging="360"/>
      </w:pPr>
      <w:rPr>
        <w:rFonts w:ascii="Arial" w:hAnsi="Arial" w:hint="default"/>
      </w:rPr>
    </w:lvl>
    <w:lvl w:ilvl="2" w:tplc="D6423046" w:tentative="1">
      <w:start w:val="1"/>
      <w:numFmt w:val="bullet"/>
      <w:lvlText w:val="•"/>
      <w:lvlJc w:val="left"/>
      <w:pPr>
        <w:tabs>
          <w:tab w:val="num" w:pos="2160"/>
        </w:tabs>
        <w:ind w:left="2160" w:hanging="360"/>
      </w:pPr>
      <w:rPr>
        <w:rFonts w:ascii="Arial" w:hAnsi="Arial" w:hint="default"/>
      </w:rPr>
    </w:lvl>
    <w:lvl w:ilvl="3" w:tplc="6AD01378" w:tentative="1">
      <w:start w:val="1"/>
      <w:numFmt w:val="bullet"/>
      <w:lvlText w:val="•"/>
      <w:lvlJc w:val="left"/>
      <w:pPr>
        <w:tabs>
          <w:tab w:val="num" w:pos="2880"/>
        </w:tabs>
        <w:ind w:left="2880" w:hanging="360"/>
      </w:pPr>
      <w:rPr>
        <w:rFonts w:ascii="Arial" w:hAnsi="Arial" w:hint="default"/>
      </w:rPr>
    </w:lvl>
    <w:lvl w:ilvl="4" w:tplc="69B81820" w:tentative="1">
      <w:start w:val="1"/>
      <w:numFmt w:val="bullet"/>
      <w:lvlText w:val="•"/>
      <w:lvlJc w:val="left"/>
      <w:pPr>
        <w:tabs>
          <w:tab w:val="num" w:pos="3600"/>
        </w:tabs>
        <w:ind w:left="3600" w:hanging="360"/>
      </w:pPr>
      <w:rPr>
        <w:rFonts w:ascii="Arial" w:hAnsi="Arial" w:hint="default"/>
      </w:rPr>
    </w:lvl>
    <w:lvl w:ilvl="5" w:tplc="E904FCBE" w:tentative="1">
      <w:start w:val="1"/>
      <w:numFmt w:val="bullet"/>
      <w:lvlText w:val="•"/>
      <w:lvlJc w:val="left"/>
      <w:pPr>
        <w:tabs>
          <w:tab w:val="num" w:pos="4320"/>
        </w:tabs>
        <w:ind w:left="4320" w:hanging="360"/>
      </w:pPr>
      <w:rPr>
        <w:rFonts w:ascii="Arial" w:hAnsi="Arial" w:hint="default"/>
      </w:rPr>
    </w:lvl>
    <w:lvl w:ilvl="6" w:tplc="8F7AAE10" w:tentative="1">
      <w:start w:val="1"/>
      <w:numFmt w:val="bullet"/>
      <w:lvlText w:val="•"/>
      <w:lvlJc w:val="left"/>
      <w:pPr>
        <w:tabs>
          <w:tab w:val="num" w:pos="5040"/>
        </w:tabs>
        <w:ind w:left="5040" w:hanging="360"/>
      </w:pPr>
      <w:rPr>
        <w:rFonts w:ascii="Arial" w:hAnsi="Arial" w:hint="default"/>
      </w:rPr>
    </w:lvl>
    <w:lvl w:ilvl="7" w:tplc="2C40E86A" w:tentative="1">
      <w:start w:val="1"/>
      <w:numFmt w:val="bullet"/>
      <w:lvlText w:val="•"/>
      <w:lvlJc w:val="left"/>
      <w:pPr>
        <w:tabs>
          <w:tab w:val="num" w:pos="5760"/>
        </w:tabs>
        <w:ind w:left="5760" w:hanging="360"/>
      </w:pPr>
      <w:rPr>
        <w:rFonts w:ascii="Arial" w:hAnsi="Arial" w:hint="default"/>
      </w:rPr>
    </w:lvl>
    <w:lvl w:ilvl="8" w:tplc="EEEC84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372487"/>
    <w:multiLevelType w:val="hybridMultilevel"/>
    <w:tmpl w:val="186A1676"/>
    <w:lvl w:ilvl="0" w:tplc="3378FFDE">
      <w:start w:val="1"/>
      <w:numFmt w:val="bullet"/>
      <w:lvlText w:val="•"/>
      <w:lvlJc w:val="left"/>
      <w:pPr>
        <w:tabs>
          <w:tab w:val="num" w:pos="720"/>
        </w:tabs>
        <w:ind w:left="720" w:hanging="360"/>
      </w:pPr>
      <w:rPr>
        <w:rFonts w:ascii="Arial" w:hAnsi="Arial" w:hint="default"/>
      </w:rPr>
    </w:lvl>
    <w:lvl w:ilvl="1" w:tplc="7C30A704" w:tentative="1">
      <w:start w:val="1"/>
      <w:numFmt w:val="bullet"/>
      <w:lvlText w:val="•"/>
      <w:lvlJc w:val="left"/>
      <w:pPr>
        <w:tabs>
          <w:tab w:val="num" w:pos="1440"/>
        </w:tabs>
        <w:ind w:left="1440" w:hanging="360"/>
      </w:pPr>
      <w:rPr>
        <w:rFonts w:ascii="Arial" w:hAnsi="Arial" w:hint="default"/>
      </w:rPr>
    </w:lvl>
    <w:lvl w:ilvl="2" w:tplc="DA5EE7AC" w:tentative="1">
      <w:start w:val="1"/>
      <w:numFmt w:val="bullet"/>
      <w:lvlText w:val="•"/>
      <w:lvlJc w:val="left"/>
      <w:pPr>
        <w:tabs>
          <w:tab w:val="num" w:pos="2160"/>
        </w:tabs>
        <w:ind w:left="2160" w:hanging="360"/>
      </w:pPr>
      <w:rPr>
        <w:rFonts w:ascii="Arial" w:hAnsi="Arial" w:hint="default"/>
      </w:rPr>
    </w:lvl>
    <w:lvl w:ilvl="3" w:tplc="6E94B96C" w:tentative="1">
      <w:start w:val="1"/>
      <w:numFmt w:val="bullet"/>
      <w:lvlText w:val="•"/>
      <w:lvlJc w:val="left"/>
      <w:pPr>
        <w:tabs>
          <w:tab w:val="num" w:pos="2880"/>
        </w:tabs>
        <w:ind w:left="2880" w:hanging="360"/>
      </w:pPr>
      <w:rPr>
        <w:rFonts w:ascii="Arial" w:hAnsi="Arial" w:hint="default"/>
      </w:rPr>
    </w:lvl>
    <w:lvl w:ilvl="4" w:tplc="D3248A00" w:tentative="1">
      <w:start w:val="1"/>
      <w:numFmt w:val="bullet"/>
      <w:lvlText w:val="•"/>
      <w:lvlJc w:val="left"/>
      <w:pPr>
        <w:tabs>
          <w:tab w:val="num" w:pos="3600"/>
        </w:tabs>
        <w:ind w:left="3600" w:hanging="360"/>
      </w:pPr>
      <w:rPr>
        <w:rFonts w:ascii="Arial" w:hAnsi="Arial" w:hint="default"/>
      </w:rPr>
    </w:lvl>
    <w:lvl w:ilvl="5" w:tplc="B11ADE5C" w:tentative="1">
      <w:start w:val="1"/>
      <w:numFmt w:val="bullet"/>
      <w:lvlText w:val="•"/>
      <w:lvlJc w:val="left"/>
      <w:pPr>
        <w:tabs>
          <w:tab w:val="num" w:pos="4320"/>
        </w:tabs>
        <w:ind w:left="4320" w:hanging="360"/>
      </w:pPr>
      <w:rPr>
        <w:rFonts w:ascii="Arial" w:hAnsi="Arial" w:hint="default"/>
      </w:rPr>
    </w:lvl>
    <w:lvl w:ilvl="6" w:tplc="F5FC710C" w:tentative="1">
      <w:start w:val="1"/>
      <w:numFmt w:val="bullet"/>
      <w:lvlText w:val="•"/>
      <w:lvlJc w:val="left"/>
      <w:pPr>
        <w:tabs>
          <w:tab w:val="num" w:pos="5040"/>
        </w:tabs>
        <w:ind w:left="5040" w:hanging="360"/>
      </w:pPr>
      <w:rPr>
        <w:rFonts w:ascii="Arial" w:hAnsi="Arial" w:hint="default"/>
      </w:rPr>
    </w:lvl>
    <w:lvl w:ilvl="7" w:tplc="731468C6" w:tentative="1">
      <w:start w:val="1"/>
      <w:numFmt w:val="bullet"/>
      <w:lvlText w:val="•"/>
      <w:lvlJc w:val="left"/>
      <w:pPr>
        <w:tabs>
          <w:tab w:val="num" w:pos="5760"/>
        </w:tabs>
        <w:ind w:left="5760" w:hanging="360"/>
      </w:pPr>
      <w:rPr>
        <w:rFonts w:ascii="Arial" w:hAnsi="Arial" w:hint="default"/>
      </w:rPr>
    </w:lvl>
    <w:lvl w:ilvl="8" w:tplc="F7589A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4F77B02"/>
    <w:multiLevelType w:val="hybridMultilevel"/>
    <w:tmpl w:val="B986F5DE"/>
    <w:lvl w:ilvl="0" w:tplc="F0B4D75E">
      <w:start w:val="1"/>
      <w:numFmt w:val="bullet"/>
      <w:lvlText w:val="•"/>
      <w:lvlJc w:val="left"/>
      <w:pPr>
        <w:tabs>
          <w:tab w:val="num" w:pos="720"/>
        </w:tabs>
        <w:ind w:left="720" w:hanging="360"/>
      </w:pPr>
      <w:rPr>
        <w:rFonts w:ascii="Arial" w:hAnsi="Arial" w:hint="default"/>
      </w:rPr>
    </w:lvl>
    <w:lvl w:ilvl="1" w:tplc="D206B5FC" w:tentative="1">
      <w:start w:val="1"/>
      <w:numFmt w:val="bullet"/>
      <w:lvlText w:val="•"/>
      <w:lvlJc w:val="left"/>
      <w:pPr>
        <w:tabs>
          <w:tab w:val="num" w:pos="1440"/>
        </w:tabs>
        <w:ind w:left="1440" w:hanging="360"/>
      </w:pPr>
      <w:rPr>
        <w:rFonts w:ascii="Arial" w:hAnsi="Arial" w:hint="default"/>
      </w:rPr>
    </w:lvl>
    <w:lvl w:ilvl="2" w:tplc="38A0BBFC" w:tentative="1">
      <w:start w:val="1"/>
      <w:numFmt w:val="bullet"/>
      <w:lvlText w:val="•"/>
      <w:lvlJc w:val="left"/>
      <w:pPr>
        <w:tabs>
          <w:tab w:val="num" w:pos="2160"/>
        </w:tabs>
        <w:ind w:left="2160" w:hanging="360"/>
      </w:pPr>
      <w:rPr>
        <w:rFonts w:ascii="Arial" w:hAnsi="Arial" w:hint="default"/>
      </w:rPr>
    </w:lvl>
    <w:lvl w:ilvl="3" w:tplc="2D9E69F0" w:tentative="1">
      <w:start w:val="1"/>
      <w:numFmt w:val="bullet"/>
      <w:lvlText w:val="•"/>
      <w:lvlJc w:val="left"/>
      <w:pPr>
        <w:tabs>
          <w:tab w:val="num" w:pos="2880"/>
        </w:tabs>
        <w:ind w:left="2880" w:hanging="360"/>
      </w:pPr>
      <w:rPr>
        <w:rFonts w:ascii="Arial" w:hAnsi="Arial" w:hint="default"/>
      </w:rPr>
    </w:lvl>
    <w:lvl w:ilvl="4" w:tplc="BC14C222" w:tentative="1">
      <w:start w:val="1"/>
      <w:numFmt w:val="bullet"/>
      <w:lvlText w:val="•"/>
      <w:lvlJc w:val="left"/>
      <w:pPr>
        <w:tabs>
          <w:tab w:val="num" w:pos="3600"/>
        </w:tabs>
        <w:ind w:left="3600" w:hanging="360"/>
      </w:pPr>
      <w:rPr>
        <w:rFonts w:ascii="Arial" w:hAnsi="Arial" w:hint="default"/>
      </w:rPr>
    </w:lvl>
    <w:lvl w:ilvl="5" w:tplc="1B2CE9DC" w:tentative="1">
      <w:start w:val="1"/>
      <w:numFmt w:val="bullet"/>
      <w:lvlText w:val="•"/>
      <w:lvlJc w:val="left"/>
      <w:pPr>
        <w:tabs>
          <w:tab w:val="num" w:pos="4320"/>
        </w:tabs>
        <w:ind w:left="4320" w:hanging="360"/>
      </w:pPr>
      <w:rPr>
        <w:rFonts w:ascii="Arial" w:hAnsi="Arial" w:hint="default"/>
      </w:rPr>
    </w:lvl>
    <w:lvl w:ilvl="6" w:tplc="4024F25C" w:tentative="1">
      <w:start w:val="1"/>
      <w:numFmt w:val="bullet"/>
      <w:lvlText w:val="•"/>
      <w:lvlJc w:val="left"/>
      <w:pPr>
        <w:tabs>
          <w:tab w:val="num" w:pos="5040"/>
        </w:tabs>
        <w:ind w:left="5040" w:hanging="360"/>
      </w:pPr>
      <w:rPr>
        <w:rFonts w:ascii="Arial" w:hAnsi="Arial" w:hint="default"/>
      </w:rPr>
    </w:lvl>
    <w:lvl w:ilvl="7" w:tplc="48AE9362" w:tentative="1">
      <w:start w:val="1"/>
      <w:numFmt w:val="bullet"/>
      <w:lvlText w:val="•"/>
      <w:lvlJc w:val="left"/>
      <w:pPr>
        <w:tabs>
          <w:tab w:val="num" w:pos="5760"/>
        </w:tabs>
        <w:ind w:left="5760" w:hanging="360"/>
      </w:pPr>
      <w:rPr>
        <w:rFonts w:ascii="Arial" w:hAnsi="Arial" w:hint="default"/>
      </w:rPr>
    </w:lvl>
    <w:lvl w:ilvl="8" w:tplc="8DD6AD7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3A6390"/>
    <w:multiLevelType w:val="hybridMultilevel"/>
    <w:tmpl w:val="D164853A"/>
    <w:lvl w:ilvl="0" w:tplc="6402F61A">
      <w:start w:val="1"/>
      <w:numFmt w:val="bullet"/>
      <w:lvlText w:val="•"/>
      <w:lvlJc w:val="left"/>
      <w:pPr>
        <w:tabs>
          <w:tab w:val="num" w:pos="720"/>
        </w:tabs>
        <w:ind w:left="720" w:hanging="360"/>
      </w:pPr>
      <w:rPr>
        <w:rFonts w:ascii="Arial" w:hAnsi="Arial" w:hint="default"/>
      </w:rPr>
    </w:lvl>
    <w:lvl w:ilvl="1" w:tplc="EAAA0AC4" w:tentative="1">
      <w:start w:val="1"/>
      <w:numFmt w:val="bullet"/>
      <w:lvlText w:val="•"/>
      <w:lvlJc w:val="left"/>
      <w:pPr>
        <w:tabs>
          <w:tab w:val="num" w:pos="1440"/>
        </w:tabs>
        <w:ind w:left="1440" w:hanging="360"/>
      </w:pPr>
      <w:rPr>
        <w:rFonts w:ascii="Arial" w:hAnsi="Arial" w:hint="default"/>
      </w:rPr>
    </w:lvl>
    <w:lvl w:ilvl="2" w:tplc="74CC57DA" w:tentative="1">
      <w:start w:val="1"/>
      <w:numFmt w:val="bullet"/>
      <w:lvlText w:val="•"/>
      <w:lvlJc w:val="left"/>
      <w:pPr>
        <w:tabs>
          <w:tab w:val="num" w:pos="2160"/>
        </w:tabs>
        <w:ind w:left="2160" w:hanging="360"/>
      </w:pPr>
      <w:rPr>
        <w:rFonts w:ascii="Arial" w:hAnsi="Arial" w:hint="default"/>
      </w:rPr>
    </w:lvl>
    <w:lvl w:ilvl="3" w:tplc="999EDD5C" w:tentative="1">
      <w:start w:val="1"/>
      <w:numFmt w:val="bullet"/>
      <w:lvlText w:val="•"/>
      <w:lvlJc w:val="left"/>
      <w:pPr>
        <w:tabs>
          <w:tab w:val="num" w:pos="2880"/>
        </w:tabs>
        <w:ind w:left="2880" w:hanging="360"/>
      </w:pPr>
      <w:rPr>
        <w:rFonts w:ascii="Arial" w:hAnsi="Arial" w:hint="default"/>
      </w:rPr>
    </w:lvl>
    <w:lvl w:ilvl="4" w:tplc="90220072" w:tentative="1">
      <w:start w:val="1"/>
      <w:numFmt w:val="bullet"/>
      <w:lvlText w:val="•"/>
      <w:lvlJc w:val="left"/>
      <w:pPr>
        <w:tabs>
          <w:tab w:val="num" w:pos="3600"/>
        </w:tabs>
        <w:ind w:left="3600" w:hanging="360"/>
      </w:pPr>
      <w:rPr>
        <w:rFonts w:ascii="Arial" w:hAnsi="Arial" w:hint="default"/>
      </w:rPr>
    </w:lvl>
    <w:lvl w:ilvl="5" w:tplc="934A1AB4" w:tentative="1">
      <w:start w:val="1"/>
      <w:numFmt w:val="bullet"/>
      <w:lvlText w:val="•"/>
      <w:lvlJc w:val="left"/>
      <w:pPr>
        <w:tabs>
          <w:tab w:val="num" w:pos="4320"/>
        </w:tabs>
        <w:ind w:left="4320" w:hanging="360"/>
      </w:pPr>
      <w:rPr>
        <w:rFonts w:ascii="Arial" w:hAnsi="Arial" w:hint="default"/>
      </w:rPr>
    </w:lvl>
    <w:lvl w:ilvl="6" w:tplc="D7D0E134" w:tentative="1">
      <w:start w:val="1"/>
      <w:numFmt w:val="bullet"/>
      <w:lvlText w:val="•"/>
      <w:lvlJc w:val="left"/>
      <w:pPr>
        <w:tabs>
          <w:tab w:val="num" w:pos="5040"/>
        </w:tabs>
        <w:ind w:left="5040" w:hanging="360"/>
      </w:pPr>
      <w:rPr>
        <w:rFonts w:ascii="Arial" w:hAnsi="Arial" w:hint="default"/>
      </w:rPr>
    </w:lvl>
    <w:lvl w:ilvl="7" w:tplc="27EA9088" w:tentative="1">
      <w:start w:val="1"/>
      <w:numFmt w:val="bullet"/>
      <w:lvlText w:val="•"/>
      <w:lvlJc w:val="left"/>
      <w:pPr>
        <w:tabs>
          <w:tab w:val="num" w:pos="5760"/>
        </w:tabs>
        <w:ind w:left="5760" w:hanging="360"/>
      </w:pPr>
      <w:rPr>
        <w:rFonts w:ascii="Arial" w:hAnsi="Arial" w:hint="default"/>
      </w:rPr>
    </w:lvl>
    <w:lvl w:ilvl="8" w:tplc="51B2AB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4543BC3"/>
    <w:multiLevelType w:val="hybridMultilevel"/>
    <w:tmpl w:val="EDDE0B9A"/>
    <w:lvl w:ilvl="0" w:tplc="8AB84286">
      <w:start w:val="1"/>
      <w:numFmt w:val="bullet"/>
      <w:lvlText w:val="•"/>
      <w:lvlJc w:val="left"/>
      <w:pPr>
        <w:tabs>
          <w:tab w:val="num" w:pos="720"/>
        </w:tabs>
        <w:ind w:left="720" w:hanging="360"/>
      </w:pPr>
      <w:rPr>
        <w:rFonts w:ascii="Arial" w:hAnsi="Arial" w:hint="default"/>
      </w:rPr>
    </w:lvl>
    <w:lvl w:ilvl="1" w:tplc="8BD28BEC" w:tentative="1">
      <w:start w:val="1"/>
      <w:numFmt w:val="bullet"/>
      <w:lvlText w:val="•"/>
      <w:lvlJc w:val="left"/>
      <w:pPr>
        <w:tabs>
          <w:tab w:val="num" w:pos="1440"/>
        </w:tabs>
        <w:ind w:left="1440" w:hanging="360"/>
      </w:pPr>
      <w:rPr>
        <w:rFonts w:ascii="Arial" w:hAnsi="Arial" w:hint="default"/>
      </w:rPr>
    </w:lvl>
    <w:lvl w:ilvl="2" w:tplc="4D3450CA" w:tentative="1">
      <w:start w:val="1"/>
      <w:numFmt w:val="bullet"/>
      <w:lvlText w:val="•"/>
      <w:lvlJc w:val="left"/>
      <w:pPr>
        <w:tabs>
          <w:tab w:val="num" w:pos="2160"/>
        </w:tabs>
        <w:ind w:left="2160" w:hanging="360"/>
      </w:pPr>
      <w:rPr>
        <w:rFonts w:ascii="Arial" w:hAnsi="Arial" w:hint="default"/>
      </w:rPr>
    </w:lvl>
    <w:lvl w:ilvl="3" w:tplc="EB501A44" w:tentative="1">
      <w:start w:val="1"/>
      <w:numFmt w:val="bullet"/>
      <w:lvlText w:val="•"/>
      <w:lvlJc w:val="left"/>
      <w:pPr>
        <w:tabs>
          <w:tab w:val="num" w:pos="2880"/>
        </w:tabs>
        <w:ind w:left="2880" w:hanging="360"/>
      </w:pPr>
      <w:rPr>
        <w:rFonts w:ascii="Arial" w:hAnsi="Arial" w:hint="default"/>
      </w:rPr>
    </w:lvl>
    <w:lvl w:ilvl="4" w:tplc="11C64046" w:tentative="1">
      <w:start w:val="1"/>
      <w:numFmt w:val="bullet"/>
      <w:lvlText w:val="•"/>
      <w:lvlJc w:val="left"/>
      <w:pPr>
        <w:tabs>
          <w:tab w:val="num" w:pos="3600"/>
        </w:tabs>
        <w:ind w:left="3600" w:hanging="360"/>
      </w:pPr>
      <w:rPr>
        <w:rFonts w:ascii="Arial" w:hAnsi="Arial" w:hint="default"/>
      </w:rPr>
    </w:lvl>
    <w:lvl w:ilvl="5" w:tplc="1D84A182" w:tentative="1">
      <w:start w:val="1"/>
      <w:numFmt w:val="bullet"/>
      <w:lvlText w:val="•"/>
      <w:lvlJc w:val="left"/>
      <w:pPr>
        <w:tabs>
          <w:tab w:val="num" w:pos="4320"/>
        </w:tabs>
        <w:ind w:left="4320" w:hanging="360"/>
      </w:pPr>
      <w:rPr>
        <w:rFonts w:ascii="Arial" w:hAnsi="Arial" w:hint="default"/>
      </w:rPr>
    </w:lvl>
    <w:lvl w:ilvl="6" w:tplc="8FAC1BEC" w:tentative="1">
      <w:start w:val="1"/>
      <w:numFmt w:val="bullet"/>
      <w:lvlText w:val="•"/>
      <w:lvlJc w:val="left"/>
      <w:pPr>
        <w:tabs>
          <w:tab w:val="num" w:pos="5040"/>
        </w:tabs>
        <w:ind w:left="5040" w:hanging="360"/>
      </w:pPr>
      <w:rPr>
        <w:rFonts w:ascii="Arial" w:hAnsi="Arial" w:hint="default"/>
      </w:rPr>
    </w:lvl>
    <w:lvl w:ilvl="7" w:tplc="733C621E" w:tentative="1">
      <w:start w:val="1"/>
      <w:numFmt w:val="bullet"/>
      <w:lvlText w:val="•"/>
      <w:lvlJc w:val="left"/>
      <w:pPr>
        <w:tabs>
          <w:tab w:val="num" w:pos="5760"/>
        </w:tabs>
        <w:ind w:left="5760" w:hanging="360"/>
      </w:pPr>
      <w:rPr>
        <w:rFonts w:ascii="Arial" w:hAnsi="Arial" w:hint="default"/>
      </w:rPr>
    </w:lvl>
    <w:lvl w:ilvl="8" w:tplc="82E8A526" w:tentative="1">
      <w:start w:val="1"/>
      <w:numFmt w:val="bullet"/>
      <w:lvlText w:val="•"/>
      <w:lvlJc w:val="left"/>
      <w:pPr>
        <w:tabs>
          <w:tab w:val="num" w:pos="6480"/>
        </w:tabs>
        <w:ind w:left="6480" w:hanging="360"/>
      </w:pPr>
      <w:rPr>
        <w:rFonts w:ascii="Arial" w:hAnsi="Arial" w:hint="default"/>
      </w:rPr>
    </w:lvl>
  </w:abstractNum>
  <w:num w:numId="1" w16cid:durableId="678042022">
    <w:abstractNumId w:val="7"/>
  </w:num>
  <w:num w:numId="2" w16cid:durableId="523372447">
    <w:abstractNumId w:val="0"/>
  </w:num>
  <w:num w:numId="3" w16cid:durableId="298924339">
    <w:abstractNumId w:val="6"/>
  </w:num>
  <w:num w:numId="4" w16cid:durableId="1027101502">
    <w:abstractNumId w:val="3"/>
  </w:num>
  <w:num w:numId="5" w16cid:durableId="1023752808">
    <w:abstractNumId w:val="4"/>
  </w:num>
  <w:num w:numId="6" w16cid:durableId="2135517313">
    <w:abstractNumId w:val="2"/>
  </w:num>
  <w:num w:numId="7" w16cid:durableId="587736790">
    <w:abstractNumId w:val="5"/>
  </w:num>
  <w:num w:numId="8" w16cid:durableId="1017999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3B9"/>
    <w:rsid w:val="0000519F"/>
    <w:rsid w:val="000242BE"/>
    <w:rsid w:val="00050BFC"/>
    <w:rsid w:val="00065F6F"/>
    <w:rsid w:val="00074E10"/>
    <w:rsid w:val="000934B0"/>
    <w:rsid w:val="000B2531"/>
    <w:rsid w:val="0010185F"/>
    <w:rsid w:val="00146523"/>
    <w:rsid w:val="001832B1"/>
    <w:rsid w:val="001902FF"/>
    <w:rsid w:val="00194D62"/>
    <w:rsid w:val="001B0815"/>
    <w:rsid w:val="001C49DD"/>
    <w:rsid w:val="0020223E"/>
    <w:rsid w:val="002244B2"/>
    <w:rsid w:val="002F0C13"/>
    <w:rsid w:val="002F0F02"/>
    <w:rsid w:val="002F6BF4"/>
    <w:rsid w:val="0032271D"/>
    <w:rsid w:val="003755F9"/>
    <w:rsid w:val="003B0724"/>
    <w:rsid w:val="003B1312"/>
    <w:rsid w:val="003D2356"/>
    <w:rsid w:val="003D4587"/>
    <w:rsid w:val="00421402"/>
    <w:rsid w:val="00440F09"/>
    <w:rsid w:val="00460524"/>
    <w:rsid w:val="00467420"/>
    <w:rsid w:val="0049324C"/>
    <w:rsid w:val="00494E9B"/>
    <w:rsid w:val="00496612"/>
    <w:rsid w:val="004A22ED"/>
    <w:rsid w:val="004C3E27"/>
    <w:rsid w:val="004D355E"/>
    <w:rsid w:val="004D7E29"/>
    <w:rsid w:val="004F03F9"/>
    <w:rsid w:val="00510DDE"/>
    <w:rsid w:val="00532F43"/>
    <w:rsid w:val="005879C0"/>
    <w:rsid w:val="0059014B"/>
    <w:rsid w:val="00591551"/>
    <w:rsid w:val="005D492F"/>
    <w:rsid w:val="005F4A86"/>
    <w:rsid w:val="00605F9F"/>
    <w:rsid w:val="00631720"/>
    <w:rsid w:val="00695770"/>
    <w:rsid w:val="006C5F33"/>
    <w:rsid w:val="00701340"/>
    <w:rsid w:val="00704808"/>
    <w:rsid w:val="007159AF"/>
    <w:rsid w:val="00755667"/>
    <w:rsid w:val="00787999"/>
    <w:rsid w:val="00787DA7"/>
    <w:rsid w:val="00790DA5"/>
    <w:rsid w:val="007A4527"/>
    <w:rsid w:val="007C1F4F"/>
    <w:rsid w:val="00811008"/>
    <w:rsid w:val="00827B62"/>
    <w:rsid w:val="00844F48"/>
    <w:rsid w:val="00872DE3"/>
    <w:rsid w:val="00880391"/>
    <w:rsid w:val="00892136"/>
    <w:rsid w:val="008A1481"/>
    <w:rsid w:val="008E3E10"/>
    <w:rsid w:val="008E428D"/>
    <w:rsid w:val="009213B9"/>
    <w:rsid w:val="00975264"/>
    <w:rsid w:val="009D4C27"/>
    <w:rsid w:val="009D6BA9"/>
    <w:rsid w:val="009E7272"/>
    <w:rsid w:val="009F03F2"/>
    <w:rsid w:val="009F71F9"/>
    <w:rsid w:val="00A1418F"/>
    <w:rsid w:val="00A33C59"/>
    <w:rsid w:val="00A4650A"/>
    <w:rsid w:val="00A5672A"/>
    <w:rsid w:val="00A646C7"/>
    <w:rsid w:val="00A72158"/>
    <w:rsid w:val="00A76B9A"/>
    <w:rsid w:val="00AB1FBF"/>
    <w:rsid w:val="00AC5357"/>
    <w:rsid w:val="00AD1B74"/>
    <w:rsid w:val="00B122B1"/>
    <w:rsid w:val="00B12CAD"/>
    <w:rsid w:val="00B134DB"/>
    <w:rsid w:val="00B2206A"/>
    <w:rsid w:val="00B43286"/>
    <w:rsid w:val="00B5402A"/>
    <w:rsid w:val="00B83526"/>
    <w:rsid w:val="00BB75AC"/>
    <w:rsid w:val="00BD04A5"/>
    <w:rsid w:val="00BD34FD"/>
    <w:rsid w:val="00BD366A"/>
    <w:rsid w:val="00BF6DA5"/>
    <w:rsid w:val="00C10F77"/>
    <w:rsid w:val="00C1321F"/>
    <w:rsid w:val="00C142A1"/>
    <w:rsid w:val="00C26DA8"/>
    <w:rsid w:val="00C26FEB"/>
    <w:rsid w:val="00C33A13"/>
    <w:rsid w:val="00C70916"/>
    <w:rsid w:val="00C973E9"/>
    <w:rsid w:val="00CC31DA"/>
    <w:rsid w:val="00CC3B00"/>
    <w:rsid w:val="00CF5E00"/>
    <w:rsid w:val="00D21445"/>
    <w:rsid w:val="00D24F74"/>
    <w:rsid w:val="00D557C3"/>
    <w:rsid w:val="00D7237C"/>
    <w:rsid w:val="00D73F0E"/>
    <w:rsid w:val="00D95211"/>
    <w:rsid w:val="00DC20B8"/>
    <w:rsid w:val="00E53B93"/>
    <w:rsid w:val="00E57C65"/>
    <w:rsid w:val="00E60AFF"/>
    <w:rsid w:val="00F22D7B"/>
    <w:rsid w:val="00F430AC"/>
    <w:rsid w:val="00F64FEB"/>
    <w:rsid w:val="00F72AEF"/>
    <w:rsid w:val="00F74060"/>
    <w:rsid w:val="00F84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86898"/>
  <w15:chartTrackingRefBased/>
  <w15:docId w15:val="{08930BD3-B728-497C-9235-3E59C9EA5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402"/>
  </w:style>
  <w:style w:type="paragraph" w:styleId="Heading1">
    <w:name w:val="heading 1"/>
    <w:basedOn w:val="Normal"/>
    <w:next w:val="Normal"/>
    <w:link w:val="Heading1Char"/>
    <w:uiPriority w:val="9"/>
    <w:qFormat/>
    <w:rsid w:val="00421402"/>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421402"/>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421402"/>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21402"/>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21402"/>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21402"/>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21402"/>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21402"/>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21402"/>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402"/>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421402"/>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421402"/>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421402"/>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21402"/>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21402"/>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21402"/>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21402"/>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21402"/>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unhideWhenUsed/>
    <w:qFormat/>
    <w:rsid w:val="00421402"/>
    <w:pPr>
      <w:spacing w:line="240" w:lineRule="auto"/>
    </w:pPr>
    <w:rPr>
      <w:b/>
      <w:bCs/>
      <w:smallCaps/>
      <w:color w:val="595959" w:themeColor="text1" w:themeTint="A6"/>
    </w:rPr>
  </w:style>
  <w:style w:type="paragraph" w:styleId="Title">
    <w:name w:val="Title"/>
    <w:basedOn w:val="Normal"/>
    <w:next w:val="Normal"/>
    <w:link w:val="TitleChar"/>
    <w:uiPriority w:val="10"/>
    <w:qFormat/>
    <w:rsid w:val="00421402"/>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21402"/>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21402"/>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21402"/>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21402"/>
    <w:rPr>
      <w:b/>
      <w:bCs/>
    </w:rPr>
  </w:style>
  <w:style w:type="character" w:styleId="Emphasis">
    <w:name w:val="Emphasis"/>
    <w:basedOn w:val="DefaultParagraphFont"/>
    <w:uiPriority w:val="20"/>
    <w:qFormat/>
    <w:rsid w:val="00421402"/>
    <w:rPr>
      <w:i/>
      <w:iCs/>
    </w:rPr>
  </w:style>
  <w:style w:type="paragraph" w:styleId="NoSpacing">
    <w:name w:val="No Spacing"/>
    <w:uiPriority w:val="1"/>
    <w:qFormat/>
    <w:rsid w:val="00421402"/>
    <w:pPr>
      <w:spacing w:after="0" w:line="240" w:lineRule="auto"/>
    </w:pPr>
  </w:style>
  <w:style w:type="paragraph" w:styleId="Quote">
    <w:name w:val="Quote"/>
    <w:basedOn w:val="Normal"/>
    <w:next w:val="Normal"/>
    <w:link w:val="QuoteChar"/>
    <w:uiPriority w:val="29"/>
    <w:qFormat/>
    <w:rsid w:val="00421402"/>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21402"/>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21402"/>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21402"/>
    <w:rPr>
      <w:color w:val="404040" w:themeColor="text1" w:themeTint="BF"/>
      <w:sz w:val="32"/>
      <w:szCs w:val="32"/>
    </w:rPr>
  </w:style>
  <w:style w:type="character" w:styleId="SubtleEmphasis">
    <w:name w:val="Subtle Emphasis"/>
    <w:basedOn w:val="DefaultParagraphFont"/>
    <w:uiPriority w:val="19"/>
    <w:qFormat/>
    <w:rsid w:val="00421402"/>
    <w:rPr>
      <w:i/>
      <w:iCs/>
      <w:color w:val="595959" w:themeColor="text1" w:themeTint="A6"/>
    </w:rPr>
  </w:style>
  <w:style w:type="character" w:styleId="IntenseEmphasis">
    <w:name w:val="Intense Emphasis"/>
    <w:basedOn w:val="DefaultParagraphFont"/>
    <w:uiPriority w:val="21"/>
    <w:qFormat/>
    <w:rsid w:val="00421402"/>
    <w:rPr>
      <w:b/>
      <w:bCs/>
      <w:i/>
      <w:iCs/>
    </w:rPr>
  </w:style>
  <w:style w:type="character" w:styleId="SubtleReference">
    <w:name w:val="Subtle Reference"/>
    <w:basedOn w:val="DefaultParagraphFont"/>
    <w:uiPriority w:val="31"/>
    <w:qFormat/>
    <w:rsid w:val="0042140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21402"/>
    <w:rPr>
      <w:b/>
      <w:bCs/>
      <w:caps w:val="0"/>
      <w:smallCaps/>
      <w:color w:val="auto"/>
      <w:spacing w:val="3"/>
      <w:u w:val="single"/>
    </w:rPr>
  </w:style>
  <w:style w:type="character" w:styleId="BookTitle">
    <w:name w:val="Book Title"/>
    <w:basedOn w:val="DefaultParagraphFont"/>
    <w:uiPriority w:val="33"/>
    <w:qFormat/>
    <w:rsid w:val="00421402"/>
    <w:rPr>
      <w:b/>
      <w:bCs/>
      <w:smallCaps/>
      <w:spacing w:val="7"/>
    </w:rPr>
  </w:style>
  <w:style w:type="paragraph" w:styleId="TOCHeading">
    <w:name w:val="TOC Heading"/>
    <w:basedOn w:val="Heading1"/>
    <w:next w:val="Normal"/>
    <w:uiPriority w:val="39"/>
    <w:unhideWhenUsed/>
    <w:qFormat/>
    <w:rsid w:val="00421402"/>
    <w:pPr>
      <w:outlineLvl w:val="9"/>
    </w:pPr>
  </w:style>
  <w:style w:type="paragraph" w:styleId="Header">
    <w:name w:val="header"/>
    <w:basedOn w:val="Normal"/>
    <w:link w:val="HeaderChar"/>
    <w:uiPriority w:val="99"/>
    <w:unhideWhenUsed/>
    <w:rsid w:val="00F74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060"/>
  </w:style>
  <w:style w:type="paragraph" w:styleId="Footer">
    <w:name w:val="footer"/>
    <w:basedOn w:val="Normal"/>
    <w:link w:val="FooterChar"/>
    <w:uiPriority w:val="99"/>
    <w:unhideWhenUsed/>
    <w:rsid w:val="00F74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060"/>
  </w:style>
  <w:style w:type="paragraph" w:styleId="TOC2">
    <w:name w:val="toc 2"/>
    <w:basedOn w:val="Normal"/>
    <w:next w:val="Normal"/>
    <w:autoRedefine/>
    <w:uiPriority w:val="39"/>
    <w:unhideWhenUsed/>
    <w:rsid w:val="00790DA5"/>
    <w:pPr>
      <w:spacing w:after="100"/>
      <w:ind w:left="220"/>
    </w:pPr>
    <w:rPr>
      <w:rFonts w:cs="Times New Roman"/>
      <w:lang w:val="en-US"/>
    </w:rPr>
  </w:style>
  <w:style w:type="paragraph" w:styleId="TOC1">
    <w:name w:val="toc 1"/>
    <w:basedOn w:val="Normal"/>
    <w:next w:val="Normal"/>
    <w:autoRedefine/>
    <w:uiPriority w:val="39"/>
    <w:unhideWhenUsed/>
    <w:rsid w:val="00790DA5"/>
    <w:pPr>
      <w:spacing w:after="100"/>
    </w:pPr>
    <w:rPr>
      <w:rFonts w:cs="Times New Roman"/>
      <w:lang w:val="en-US"/>
    </w:rPr>
  </w:style>
  <w:style w:type="paragraph" w:styleId="TOC3">
    <w:name w:val="toc 3"/>
    <w:basedOn w:val="Normal"/>
    <w:next w:val="Normal"/>
    <w:autoRedefine/>
    <w:uiPriority w:val="39"/>
    <w:unhideWhenUsed/>
    <w:rsid w:val="00790DA5"/>
    <w:pPr>
      <w:spacing w:after="100"/>
      <w:ind w:left="440"/>
    </w:pPr>
    <w:rPr>
      <w:rFonts w:cs="Times New Roman"/>
      <w:lang w:val="en-US"/>
    </w:rPr>
  </w:style>
  <w:style w:type="character" w:styleId="Hyperlink">
    <w:name w:val="Hyperlink"/>
    <w:basedOn w:val="DefaultParagraphFont"/>
    <w:uiPriority w:val="99"/>
    <w:unhideWhenUsed/>
    <w:rsid w:val="004C3E27"/>
    <w:rPr>
      <w:color w:val="0563C1" w:themeColor="hyperlink"/>
      <w:u w:val="single"/>
    </w:rPr>
  </w:style>
  <w:style w:type="character" w:styleId="UnresolvedMention">
    <w:name w:val="Unresolved Mention"/>
    <w:basedOn w:val="DefaultParagraphFont"/>
    <w:uiPriority w:val="99"/>
    <w:semiHidden/>
    <w:unhideWhenUsed/>
    <w:rsid w:val="004C3E27"/>
    <w:rPr>
      <w:color w:val="605E5C"/>
      <w:shd w:val="clear" w:color="auto" w:fill="E1DFDD"/>
    </w:rPr>
  </w:style>
  <w:style w:type="paragraph" w:styleId="EndnoteText">
    <w:name w:val="endnote text"/>
    <w:basedOn w:val="Normal"/>
    <w:link w:val="EndnoteTextChar"/>
    <w:uiPriority w:val="99"/>
    <w:semiHidden/>
    <w:unhideWhenUsed/>
    <w:rsid w:val="004C3E2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C3E27"/>
    <w:rPr>
      <w:sz w:val="20"/>
      <w:szCs w:val="20"/>
    </w:rPr>
  </w:style>
  <w:style w:type="character" w:styleId="EndnoteReference">
    <w:name w:val="endnote reference"/>
    <w:basedOn w:val="DefaultParagraphFont"/>
    <w:uiPriority w:val="99"/>
    <w:semiHidden/>
    <w:unhideWhenUsed/>
    <w:rsid w:val="004C3E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32555">
      <w:bodyDiv w:val="1"/>
      <w:marLeft w:val="0"/>
      <w:marRight w:val="0"/>
      <w:marTop w:val="0"/>
      <w:marBottom w:val="0"/>
      <w:divBdr>
        <w:top w:val="none" w:sz="0" w:space="0" w:color="auto"/>
        <w:left w:val="none" w:sz="0" w:space="0" w:color="auto"/>
        <w:bottom w:val="none" w:sz="0" w:space="0" w:color="auto"/>
        <w:right w:val="none" w:sz="0" w:space="0" w:color="auto"/>
      </w:divBdr>
    </w:div>
    <w:div w:id="293415458">
      <w:bodyDiv w:val="1"/>
      <w:marLeft w:val="0"/>
      <w:marRight w:val="0"/>
      <w:marTop w:val="0"/>
      <w:marBottom w:val="0"/>
      <w:divBdr>
        <w:top w:val="none" w:sz="0" w:space="0" w:color="auto"/>
        <w:left w:val="none" w:sz="0" w:space="0" w:color="auto"/>
        <w:bottom w:val="none" w:sz="0" w:space="0" w:color="auto"/>
        <w:right w:val="none" w:sz="0" w:space="0" w:color="auto"/>
      </w:divBdr>
      <w:divsChild>
        <w:div w:id="1199899171">
          <w:marLeft w:val="360"/>
          <w:marRight w:val="0"/>
          <w:marTop w:val="200"/>
          <w:marBottom w:val="0"/>
          <w:divBdr>
            <w:top w:val="none" w:sz="0" w:space="0" w:color="auto"/>
            <w:left w:val="none" w:sz="0" w:space="0" w:color="auto"/>
            <w:bottom w:val="none" w:sz="0" w:space="0" w:color="auto"/>
            <w:right w:val="none" w:sz="0" w:space="0" w:color="auto"/>
          </w:divBdr>
        </w:div>
        <w:div w:id="113059090">
          <w:marLeft w:val="360"/>
          <w:marRight w:val="0"/>
          <w:marTop w:val="200"/>
          <w:marBottom w:val="0"/>
          <w:divBdr>
            <w:top w:val="none" w:sz="0" w:space="0" w:color="auto"/>
            <w:left w:val="none" w:sz="0" w:space="0" w:color="auto"/>
            <w:bottom w:val="none" w:sz="0" w:space="0" w:color="auto"/>
            <w:right w:val="none" w:sz="0" w:space="0" w:color="auto"/>
          </w:divBdr>
        </w:div>
        <w:div w:id="1430005433">
          <w:marLeft w:val="360"/>
          <w:marRight w:val="0"/>
          <w:marTop w:val="200"/>
          <w:marBottom w:val="0"/>
          <w:divBdr>
            <w:top w:val="none" w:sz="0" w:space="0" w:color="auto"/>
            <w:left w:val="none" w:sz="0" w:space="0" w:color="auto"/>
            <w:bottom w:val="none" w:sz="0" w:space="0" w:color="auto"/>
            <w:right w:val="none" w:sz="0" w:space="0" w:color="auto"/>
          </w:divBdr>
        </w:div>
      </w:divsChild>
    </w:div>
    <w:div w:id="330135727">
      <w:bodyDiv w:val="1"/>
      <w:marLeft w:val="0"/>
      <w:marRight w:val="0"/>
      <w:marTop w:val="0"/>
      <w:marBottom w:val="0"/>
      <w:divBdr>
        <w:top w:val="none" w:sz="0" w:space="0" w:color="auto"/>
        <w:left w:val="none" w:sz="0" w:space="0" w:color="auto"/>
        <w:bottom w:val="none" w:sz="0" w:space="0" w:color="auto"/>
        <w:right w:val="none" w:sz="0" w:space="0" w:color="auto"/>
      </w:divBdr>
    </w:div>
    <w:div w:id="497767337">
      <w:bodyDiv w:val="1"/>
      <w:marLeft w:val="0"/>
      <w:marRight w:val="0"/>
      <w:marTop w:val="0"/>
      <w:marBottom w:val="0"/>
      <w:divBdr>
        <w:top w:val="none" w:sz="0" w:space="0" w:color="auto"/>
        <w:left w:val="none" w:sz="0" w:space="0" w:color="auto"/>
        <w:bottom w:val="none" w:sz="0" w:space="0" w:color="auto"/>
        <w:right w:val="none" w:sz="0" w:space="0" w:color="auto"/>
      </w:divBdr>
    </w:div>
    <w:div w:id="567886663">
      <w:bodyDiv w:val="1"/>
      <w:marLeft w:val="0"/>
      <w:marRight w:val="0"/>
      <w:marTop w:val="0"/>
      <w:marBottom w:val="0"/>
      <w:divBdr>
        <w:top w:val="none" w:sz="0" w:space="0" w:color="auto"/>
        <w:left w:val="none" w:sz="0" w:space="0" w:color="auto"/>
        <w:bottom w:val="none" w:sz="0" w:space="0" w:color="auto"/>
        <w:right w:val="none" w:sz="0" w:space="0" w:color="auto"/>
      </w:divBdr>
    </w:div>
    <w:div w:id="618486461">
      <w:bodyDiv w:val="1"/>
      <w:marLeft w:val="0"/>
      <w:marRight w:val="0"/>
      <w:marTop w:val="0"/>
      <w:marBottom w:val="0"/>
      <w:divBdr>
        <w:top w:val="none" w:sz="0" w:space="0" w:color="auto"/>
        <w:left w:val="none" w:sz="0" w:space="0" w:color="auto"/>
        <w:bottom w:val="none" w:sz="0" w:space="0" w:color="auto"/>
        <w:right w:val="none" w:sz="0" w:space="0" w:color="auto"/>
      </w:divBdr>
    </w:div>
    <w:div w:id="671303479">
      <w:bodyDiv w:val="1"/>
      <w:marLeft w:val="0"/>
      <w:marRight w:val="0"/>
      <w:marTop w:val="0"/>
      <w:marBottom w:val="0"/>
      <w:divBdr>
        <w:top w:val="none" w:sz="0" w:space="0" w:color="auto"/>
        <w:left w:val="none" w:sz="0" w:space="0" w:color="auto"/>
        <w:bottom w:val="none" w:sz="0" w:space="0" w:color="auto"/>
        <w:right w:val="none" w:sz="0" w:space="0" w:color="auto"/>
      </w:divBdr>
      <w:divsChild>
        <w:div w:id="876238311">
          <w:marLeft w:val="360"/>
          <w:marRight w:val="0"/>
          <w:marTop w:val="200"/>
          <w:marBottom w:val="0"/>
          <w:divBdr>
            <w:top w:val="none" w:sz="0" w:space="0" w:color="auto"/>
            <w:left w:val="none" w:sz="0" w:space="0" w:color="auto"/>
            <w:bottom w:val="none" w:sz="0" w:space="0" w:color="auto"/>
            <w:right w:val="none" w:sz="0" w:space="0" w:color="auto"/>
          </w:divBdr>
        </w:div>
      </w:divsChild>
    </w:div>
    <w:div w:id="907350982">
      <w:bodyDiv w:val="1"/>
      <w:marLeft w:val="0"/>
      <w:marRight w:val="0"/>
      <w:marTop w:val="0"/>
      <w:marBottom w:val="0"/>
      <w:divBdr>
        <w:top w:val="none" w:sz="0" w:space="0" w:color="auto"/>
        <w:left w:val="none" w:sz="0" w:space="0" w:color="auto"/>
        <w:bottom w:val="none" w:sz="0" w:space="0" w:color="auto"/>
        <w:right w:val="none" w:sz="0" w:space="0" w:color="auto"/>
      </w:divBdr>
    </w:div>
    <w:div w:id="973363470">
      <w:bodyDiv w:val="1"/>
      <w:marLeft w:val="0"/>
      <w:marRight w:val="0"/>
      <w:marTop w:val="0"/>
      <w:marBottom w:val="0"/>
      <w:divBdr>
        <w:top w:val="none" w:sz="0" w:space="0" w:color="auto"/>
        <w:left w:val="none" w:sz="0" w:space="0" w:color="auto"/>
        <w:bottom w:val="none" w:sz="0" w:space="0" w:color="auto"/>
        <w:right w:val="none" w:sz="0" w:space="0" w:color="auto"/>
      </w:divBdr>
      <w:divsChild>
        <w:div w:id="357483">
          <w:marLeft w:val="360"/>
          <w:marRight w:val="0"/>
          <w:marTop w:val="200"/>
          <w:marBottom w:val="0"/>
          <w:divBdr>
            <w:top w:val="none" w:sz="0" w:space="0" w:color="auto"/>
            <w:left w:val="none" w:sz="0" w:space="0" w:color="auto"/>
            <w:bottom w:val="none" w:sz="0" w:space="0" w:color="auto"/>
            <w:right w:val="none" w:sz="0" w:space="0" w:color="auto"/>
          </w:divBdr>
        </w:div>
        <w:div w:id="97724648">
          <w:marLeft w:val="360"/>
          <w:marRight w:val="0"/>
          <w:marTop w:val="200"/>
          <w:marBottom w:val="0"/>
          <w:divBdr>
            <w:top w:val="none" w:sz="0" w:space="0" w:color="auto"/>
            <w:left w:val="none" w:sz="0" w:space="0" w:color="auto"/>
            <w:bottom w:val="none" w:sz="0" w:space="0" w:color="auto"/>
            <w:right w:val="none" w:sz="0" w:space="0" w:color="auto"/>
          </w:divBdr>
        </w:div>
        <w:div w:id="1694066846">
          <w:marLeft w:val="360"/>
          <w:marRight w:val="0"/>
          <w:marTop w:val="200"/>
          <w:marBottom w:val="0"/>
          <w:divBdr>
            <w:top w:val="none" w:sz="0" w:space="0" w:color="auto"/>
            <w:left w:val="none" w:sz="0" w:space="0" w:color="auto"/>
            <w:bottom w:val="none" w:sz="0" w:space="0" w:color="auto"/>
            <w:right w:val="none" w:sz="0" w:space="0" w:color="auto"/>
          </w:divBdr>
        </w:div>
        <w:div w:id="2097625747">
          <w:marLeft w:val="360"/>
          <w:marRight w:val="0"/>
          <w:marTop w:val="200"/>
          <w:marBottom w:val="0"/>
          <w:divBdr>
            <w:top w:val="none" w:sz="0" w:space="0" w:color="auto"/>
            <w:left w:val="none" w:sz="0" w:space="0" w:color="auto"/>
            <w:bottom w:val="none" w:sz="0" w:space="0" w:color="auto"/>
            <w:right w:val="none" w:sz="0" w:space="0" w:color="auto"/>
          </w:divBdr>
        </w:div>
        <w:div w:id="460466297">
          <w:marLeft w:val="360"/>
          <w:marRight w:val="0"/>
          <w:marTop w:val="200"/>
          <w:marBottom w:val="0"/>
          <w:divBdr>
            <w:top w:val="none" w:sz="0" w:space="0" w:color="auto"/>
            <w:left w:val="none" w:sz="0" w:space="0" w:color="auto"/>
            <w:bottom w:val="none" w:sz="0" w:space="0" w:color="auto"/>
            <w:right w:val="none" w:sz="0" w:space="0" w:color="auto"/>
          </w:divBdr>
        </w:div>
      </w:divsChild>
    </w:div>
    <w:div w:id="1085683949">
      <w:bodyDiv w:val="1"/>
      <w:marLeft w:val="0"/>
      <w:marRight w:val="0"/>
      <w:marTop w:val="0"/>
      <w:marBottom w:val="0"/>
      <w:divBdr>
        <w:top w:val="none" w:sz="0" w:space="0" w:color="auto"/>
        <w:left w:val="none" w:sz="0" w:space="0" w:color="auto"/>
        <w:bottom w:val="none" w:sz="0" w:space="0" w:color="auto"/>
        <w:right w:val="none" w:sz="0" w:space="0" w:color="auto"/>
      </w:divBdr>
    </w:div>
    <w:div w:id="1092235693">
      <w:bodyDiv w:val="1"/>
      <w:marLeft w:val="0"/>
      <w:marRight w:val="0"/>
      <w:marTop w:val="0"/>
      <w:marBottom w:val="0"/>
      <w:divBdr>
        <w:top w:val="none" w:sz="0" w:space="0" w:color="auto"/>
        <w:left w:val="none" w:sz="0" w:space="0" w:color="auto"/>
        <w:bottom w:val="none" w:sz="0" w:space="0" w:color="auto"/>
        <w:right w:val="none" w:sz="0" w:space="0" w:color="auto"/>
      </w:divBdr>
    </w:div>
    <w:div w:id="1189641171">
      <w:bodyDiv w:val="1"/>
      <w:marLeft w:val="0"/>
      <w:marRight w:val="0"/>
      <w:marTop w:val="0"/>
      <w:marBottom w:val="0"/>
      <w:divBdr>
        <w:top w:val="none" w:sz="0" w:space="0" w:color="auto"/>
        <w:left w:val="none" w:sz="0" w:space="0" w:color="auto"/>
        <w:bottom w:val="none" w:sz="0" w:space="0" w:color="auto"/>
        <w:right w:val="none" w:sz="0" w:space="0" w:color="auto"/>
      </w:divBdr>
      <w:divsChild>
        <w:div w:id="1861116894">
          <w:marLeft w:val="360"/>
          <w:marRight w:val="0"/>
          <w:marTop w:val="200"/>
          <w:marBottom w:val="0"/>
          <w:divBdr>
            <w:top w:val="none" w:sz="0" w:space="0" w:color="auto"/>
            <w:left w:val="none" w:sz="0" w:space="0" w:color="auto"/>
            <w:bottom w:val="none" w:sz="0" w:space="0" w:color="auto"/>
            <w:right w:val="none" w:sz="0" w:space="0" w:color="auto"/>
          </w:divBdr>
        </w:div>
        <w:div w:id="144125832">
          <w:marLeft w:val="360"/>
          <w:marRight w:val="0"/>
          <w:marTop w:val="200"/>
          <w:marBottom w:val="0"/>
          <w:divBdr>
            <w:top w:val="none" w:sz="0" w:space="0" w:color="auto"/>
            <w:left w:val="none" w:sz="0" w:space="0" w:color="auto"/>
            <w:bottom w:val="none" w:sz="0" w:space="0" w:color="auto"/>
            <w:right w:val="none" w:sz="0" w:space="0" w:color="auto"/>
          </w:divBdr>
        </w:div>
        <w:div w:id="919490123">
          <w:marLeft w:val="360"/>
          <w:marRight w:val="0"/>
          <w:marTop w:val="200"/>
          <w:marBottom w:val="0"/>
          <w:divBdr>
            <w:top w:val="none" w:sz="0" w:space="0" w:color="auto"/>
            <w:left w:val="none" w:sz="0" w:space="0" w:color="auto"/>
            <w:bottom w:val="none" w:sz="0" w:space="0" w:color="auto"/>
            <w:right w:val="none" w:sz="0" w:space="0" w:color="auto"/>
          </w:divBdr>
        </w:div>
        <w:div w:id="1495606937">
          <w:marLeft w:val="360"/>
          <w:marRight w:val="0"/>
          <w:marTop w:val="200"/>
          <w:marBottom w:val="0"/>
          <w:divBdr>
            <w:top w:val="none" w:sz="0" w:space="0" w:color="auto"/>
            <w:left w:val="none" w:sz="0" w:space="0" w:color="auto"/>
            <w:bottom w:val="none" w:sz="0" w:space="0" w:color="auto"/>
            <w:right w:val="none" w:sz="0" w:space="0" w:color="auto"/>
          </w:divBdr>
        </w:div>
      </w:divsChild>
    </w:div>
    <w:div w:id="1298144327">
      <w:bodyDiv w:val="1"/>
      <w:marLeft w:val="0"/>
      <w:marRight w:val="0"/>
      <w:marTop w:val="0"/>
      <w:marBottom w:val="0"/>
      <w:divBdr>
        <w:top w:val="none" w:sz="0" w:space="0" w:color="auto"/>
        <w:left w:val="none" w:sz="0" w:space="0" w:color="auto"/>
        <w:bottom w:val="none" w:sz="0" w:space="0" w:color="auto"/>
        <w:right w:val="none" w:sz="0" w:space="0" w:color="auto"/>
      </w:divBdr>
    </w:div>
    <w:div w:id="1349335896">
      <w:bodyDiv w:val="1"/>
      <w:marLeft w:val="0"/>
      <w:marRight w:val="0"/>
      <w:marTop w:val="0"/>
      <w:marBottom w:val="0"/>
      <w:divBdr>
        <w:top w:val="none" w:sz="0" w:space="0" w:color="auto"/>
        <w:left w:val="none" w:sz="0" w:space="0" w:color="auto"/>
        <w:bottom w:val="none" w:sz="0" w:space="0" w:color="auto"/>
        <w:right w:val="none" w:sz="0" w:space="0" w:color="auto"/>
      </w:divBdr>
      <w:divsChild>
        <w:div w:id="318921949">
          <w:marLeft w:val="360"/>
          <w:marRight w:val="0"/>
          <w:marTop w:val="200"/>
          <w:marBottom w:val="0"/>
          <w:divBdr>
            <w:top w:val="none" w:sz="0" w:space="0" w:color="auto"/>
            <w:left w:val="none" w:sz="0" w:space="0" w:color="auto"/>
            <w:bottom w:val="none" w:sz="0" w:space="0" w:color="auto"/>
            <w:right w:val="none" w:sz="0" w:space="0" w:color="auto"/>
          </w:divBdr>
        </w:div>
        <w:div w:id="2048866582">
          <w:marLeft w:val="360"/>
          <w:marRight w:val="0"/>
          <w:marTop w:val="200"/>
          <w:marBottom w:val="0"/>
          <w:divBdr>
            <w:top w:val="none" w:sz="0" w:space="0" w:color="auto"/>
            <w:left w:val="none" w:sz="0" w:space="0" w:color="auto"/>
            <w:bottom w:val="none" w:sz="0" w:space="0" w:color="auto"/>
            <w:right w:val="none" w:sz="0" w:space="0" w:color="auto"/>
          </w:divBdr>
        </w:div>
        <w:div w:id="303966893">
          <w:marLeft w:val="360"/>
          <w:marRight w:val="0"/>
          <w:marTop w:val="200"/>
          <w:marBottom w:val="0"/>
          <w:divBdr>
            <w:top w:val="none" w:sz="0" w:space="0" w:color="auto"/>
            <w:left w:val="none" w:sz="0" w:space="0" w:color="auto"/>
            <w:bottom w:val="none" w:sz="0" w:space="0" w:color="auto"/>
            <w:right w:val="none" w:sz="0" w:space="0" w:color="auto"/>
          </w:divBdr>
        </w:div>
      </w:divsChild>
    </w:div>
    <w:div w:id="1372530435">
      <w:bodyDiv w:val="1"/>
      <w:marLeft w:val="0"/>
      <w:marRight w:val="0"/>
      <w:marTop w:val="0"/>
      <w:marBottom w:val="0"/>
      <w:divBdr>
        <w:top w:val="none" w:sz="0" w:space="0" w:color="auto"/>
        <w:left w:val="none" w:sz="0" w:space="0" w:color="auto"/>
        <w:bottom w:val="none" w:sz="0" w:space="0" w:color="auto"/>
        <w:right w:val="none" w:sz="0" w:space="0" w:color="auto"/>
      </w:divBdr>
    </w:div>
    <w:div w:id="1390763696">
      <w:bodyDiv w:val="1"/>
      <w:marLeft w:val="0"/>
      <w:marRight w:val="0"/>
      <w:marTop w:val="0"/>
      <w:marBottom w:val="0"/>
      <w:divBdr>
        <w:top w:val="none" w:sz="0" w:space="0" w:color="auto"/>
        <w:left w:val="none" w:sz="0" w:space="0" w:color="auto"/>
        <w:bottom w:val="none" w:sz="0" w:space="0" w:color="auto"/>
        <w:right w:val="none" w:sz="0" w:space="0" w:color="auto"/>
      </w:divBdr>
    </w:div>
    <w:div w:id="1414008101">
      <w:bodyDiv w:val="1"/>
      <w:marLeft w:val="0"/>
      <w:marRight w:val="0"/>
      <w:marTop w:val="0"/>
      <w:marBottom w:val="0"/>
      <w:divBdr>
        <w:top w:val="none" w:sz="0" w:space="0" w:color="auto"/>
        <w:left w:val="none" w:sz="0" w:space="0" w:color="auto"/>
        <w:bottom w:val="none" w:sz="0" w:space="0" w:color="auto"/>
        <w:right w:val="none" w:sz="0" w:space="0" w:color="auto"/>
      </w:divBdr>
    </w:div>
    <w:div w:id="1434981655">
      <w:bodyDiv w:val="1"/>
      <w:marLeft w:val="0"/>
      <w:marRight w:val="0"/>
      <w:marTop w:val="0"/>
      <w:marBottom w:val="0"/>
      <w:divBdr>
        <w:top w:val="none" w:sz="0" w:space="0" w:color="auto"/>
        <w:left w:val="none" w:sz="0" w:space="0" w:color="auto"/>
        <w:bottom w:val="none" w:sz="0" w:space="0" w:color="auto"/>
        <w:right w:val="none" w:sz="0" w:space="0" w:color="auto"/>
      </w:divBdr>
    </w:div>
    <w:div w:id="1814904036">
      <w:bodyDiv w:val="1"/>
      <w:marLeft w:val="0"/>
      <w:marRight w:val="0"/>
      <w:marTop w:val="0"/>
      <w:marBottom w:val="0"/>
      <w:divBdr>
        <w:top w:val="none" w:sz="0" w:space="0" w:color="auto"/>
        <w:left w:val="none" w:sz="0" w:space="0" w:color="auto"/>
        <w:bottom w:val="none" w:sz="0" w:space="0" w:color="auto"/>
        <w:right w:val="none" w:sz="0" w:space="0" w:color="auto"/>
      </w:divBdr>
      <w:divsChild>
        <w:div w:id="1650480647">
          <w:marLeft w:val="360"/>
          <w:marRight w:val="0"/>
          <w:marTop w:val="200"/>
          <w:marBottom w:val="0"/>
          <w:divBdr>
            <w:top w:val="none" w:sz="0" w:space="0" w:color="auto"/>
            <w:left w:val="none" w:sz="0" w:space="0" w:color="auto"/>
            <w:bottom w:val="none" w:sz="0" w:space="0" w:color="auto"/>
            <w:right w:val="none" w:sz="0" w:space="0" w:color="auto"/>
          </w:divBdr>
        </w:div>
        <w:div w:id="115493776">
          <w:marLeft w:val="360"/>
          <w:marRight w:val="0"/>
          <w:marTop w:val="200"/>
          <w:marBottom w:val="0"/>
          <w:divBdr>
            <w:top w:val="none" w:sz="0" w:space="0" w:color="auto"/>
            <w:left w:val="none" w:sz="0" w:space="0" w:color="auto"/>
            <w:bottom w:val="none" w:sz="0" w:space="0" w:color="auto"/>
            <w:right w:val="none" w:sz="0" w:space="0" w:color="auto"/>
          </w:divBdr>
        </w:div>
        <w:div w:id="1498157039">
          <w:marLeft w:val="360"/>
          <w:marRight w:val="0"/>
          <w:marTop w:val="200"/>
          <w:marBottom w:val="0"/>
          <w:divBdr>
            <w:top w:val="none" w:sz="0" w:space="0" w:color="auto"/>
            <w:left w:val="none" w:sz="0" w:space="0" w:color="auto"/>
            <w:bottom w:val="none" w:sz="0" w:space="0" w:color="auto"/>
            <w:right w:val="none" w:sz="0" w:space="0" w:color="auto"/>
          </w:divBdr>
        </w:div>
        <w:div w:id="442384454">
          <w:marLeft w:val="360"/>
          <w:marRight w:val="0"/>
          <w:marTop w:val="200"/>
          <w:marBottom w:val="0"/>
          <w:divBdr>
            <w:top w:val="none" w:sz="0" w:space="0" w:color="auto"/>
            <w:left w:val="none" w:sz="0" w:space="0" w:color="auto"/>
            <w:bottom w:val="none" w:sz="0" w:space="0" w:color="auto"/>
            <w:right w:val="none" w:sz="0" w:space="0" w:color="auto"/>
          </w:divBdr>
        </w:div>
        <w:div w:id="883253564">
          <w:marLeft w:val="360"/>
          <w:marRight w:val="0"/>
          <w:marTop w:val="200"/>
          <w:marBottom w:val="0"/>
          <w:divBdr>
            <w:top w:val="none" w:sz="0" w:space="0" w:color="auto"/>
            <w:left w:val="none" w:sz="0" w:space="0" w:color="auto"/>
            <w:bottom w:val="none" w:sz="0" w:space="0" w:color="auto"/>
            <w:right w:val="none" w:sz="0" w:space="0" w:color="auto"/>
          </w:divBdr>
        </w:div>
      </w:divsChild>
    </w:div>
    <w:div w:id="1831939467">
      <w:bodyDiv w:val="1"/>
      <w:marLeft w:val="0"/>
      <w:marRight w:val="0"/>
      <w:marTop w:val="0"/>
      <w:marBottom w:val="0"/>
      <w:divBdr>
        <w:top w:val="none" w:sz="0" w:space="0" w:color="auto"/>
        <w:left w:val="none" w:sz="0" w:space="0" w:color="auto"/>
        <w:bottom w:val="none" w:sz="0" w:space="0" w:color="auto"/>
        <w:right w:val="none" w:sz="0" w:space="0" w:color="auto"/>
      </w:divBdr>
    </w:div>
    <w:div w:id="1886090888">
      <w:bodyDiv w:val="1"/>
      <w:marLeft w:val="0"/>
      <w:marRight w:val="0"/>
      <w:marTop w:val="0"/>
      <w:marBottom w:val="0"/>
      <w:divBdr>
        <w:top w:val="none" w:sz="0" w:space="0" w:color="auto"/>
        <w:left w:val="none" w:sz="0" w:space="0" w:color="auto"/>
        <w:bottom w:val="none" w:sz="0" w:space="0" w:color="auto"/>
        <w:right w:val="none" w:sz="0" w:space="0" w:color="auto"/>
      </w:divBdr>
    </w:div>
    <w:div w:id="1908028689">
      <w:bodyDiv w:val="1"/>
      <w:marLeft w:val="0"/>
      <w:marRight w:val="0"/>
      <w:marTop w:val="0"/>
      <w:marBottom w:val="0"/>
      <w:divBdr>
        <w:top w:val="none" w:sz="0" w:space="0" w:color="auto"/>
        <w:left w:val="none" w:sz="0" w:space="0" w:color="auto"/>
        <w:bottom w:val="none" w:sz="0" w:space="0" w:color="auto"/>
        <w:right w:val="none" w:sz="0" w:space="0" w:color="auto"/>
      </w:divBdr>
      <w:divsChild>
        <w:div w:id="1894542865">
          <w:marLeft w:val="1080"/>
          <w:marRight w:val="0"/>
          <w:marTop w:val="100"/>
          <w:marBottom w:val="0"/>
          <w:divBdr>
            <w:top w:val="none" w:sz="0" w:space="0" w:color="auto"/>
            <w:left w:val="none" w:sz="0" w:space="0" w:color="auto"/>
            <w:bottom w:val="none" w:sz="0" w:space="0" w:color="auto"/>
            <w:right w:val="none" w:sz="0" w:space="0" w:color="auto"/>
          </w:divBdr>
        </w:div>
        <w:div w:id="1763183180">
          <w:marLeft w:val="1080"/>
          <w:marRight w:val="0"/>
          <w:marTop w:val="100"/>
          <w:marBottom w:val="0"/>
          <w:divBdr>
            <w:top w:val="none" w:sz="0" w:space="0" w:color="auto"/>
            <w:left w:val="none" w:sz="0" w:space="0" w:color="auto"/>
            <w:bottom w:val="none" w:sz="0" w:space="0" w:color="auto"/>
            <w:right w:val="none" w:sz="0" w:space="0" w:color="auto"/>
          </w:divBdr>
        </w:div>
        <w:div w:id="677972378">
          <w:marLeft w:val="1080"/>
          <w:marRight w:val="0"/>
          <w:marTop w:val="100"/>
          <w:marBottom w:val="0"/>
          <w:divBdr>
            <w:top w:val="none" w:sz="0" w:space="0" w:color="auto"/>
            <w:left w:val="none" w:sz="0" w:space="0" w:color="auto"/>
            <w:bottom w:val="none" w:sz="0" w:space="0" w:color="auto"/>
            <w:right w:val="none" w:sz="0" w:space="0" w:color="auto"/>
          </w:divBdr>
        </w:div>
      </w:divsChild>
    </w:div>
    <w:div w:id="2000112437">
      <w:bodyDiv w:val="1"/>
      <w:marLeft w:val="0"/>
      <w:marRight w:val="0"/>
      <w:marTop w:val="0"/>
      <w:marBottom w:val="0"/>
      <w:divBdr>
        <w:top w:val="none" w:sz="0" w:space="0" w:color="auto"/>
        <w:left w:val="none" w:sz="0" w:space="0" w:color="auto"/>
        <w:bottom w:val="none" w:sz="0" w:space="0" w:color="auto"/>
        <w:right w:val="none" w:sz="0" w:space="0" w:color="auto"/>
      </w:divBdr>
    </w:div>
    <w:div w:id="2004581553">
      <w:bodyDiv w:val="1"/>
      <w:marLeft w:val="0"/>
      <w:marRight w:val="0"/>
      <w:marTop w:val="0"/>
      <w:marBottom w:val="0"/>
      <w:divBdr>
        <w:top w:val="none" w:sz="0" w:space="0" w:color="auto"/>
        <w:left w:val="none" w:sz="0" w:space="0" w:color="auto"/>
        <w:bottom w:val="none" w:sz="0" w:space="0" w:color="auto"/>
        <w:right w:val="none" w:sz="0" w:space="0" w:color="auto"/>
      </w:divBdr>
      <w:divsChild>
        <w:div w:id="2022537952">
          <w:marLeft w:val="360"/>
          <w:marRight w:val="0"/>
          <w:marTop w:val="200"/>
          <w:marBottom w:val="0"/>
          <w:divBdr>
            <w:top w:val="none" w:sz="0" w:space="0" w:color="auto"/>
            <w:left w:val="none" w:sz="0" w:space="0" w:color="auto"/>
            <w:bottom w:val="none" w:sz="0" w:space="0" w:color="auto"/>
            <w:right w:val="none" w:sz="0" w:space="0" w:color="auto"/>
          </w:divBdr>
        </w:div>
        <w:div w:id="1315984320">
          <w:marLeft w:val="360"/>
          <w:marRight w:val="0"/>
          <w:marTop w:val="200"/>
          <w:marBottom w:val="0"/>
          <w:divBdr>
            <w:top w:val="none" w:sz="0" w:space="0" w:color="auto"/>
            <w:left w:val="none" w:sz="0" w:space="0" w:color="auto"/>
            <w:bottom w:val="none" w:sz="0" w:space="0" w:color="auto"/>
            <w:right w:val="none" w:sz="0" w:space="0" w:color="auto"/>
          </w:divBdr>
        </w:div>
        <w:div w:id="223219587">
          <w:marLeft w:val="360"/>
          <w:marRight w:val="0"/>
          <w:marTop w:val="200"/>
          <w:marBottom w:val="0"/>
          <w:divBdr>
            <w:top w:val="none" w:sz="0" w:space="0" w:color="auto"/>
            <w:left w:val="none" w:sz="0" w:space="0" w:color="auto"/>
            <w:bottom w:val="none" w:sz="0" w:space="0" w:color="auto"/>
            <w:right w:val="none" w:sz="0" w:space="0" w:color="auto"/>
          </w:divBdr>
        </w:div>
        <w:div w:id="296886327">
          <w:marLeft w:val="360"/>
          <w:marRight w:val="0"/>
          <w:marTop w:val="200"/>
          <w:marBottom w:val="0"/>
          <w:divBdr>
            <w:top w:val="none" w:sz="0" w:space="0" w:color="auto"/>
            <w:left w:val="none" w:sz="0" w:space="0" w:color="auto"/>
            <w:bottom w:val="none" w:sz="0" w:space="0" w:color="auto"/>
            <w:right w:val="none" w:sz="0" w:space="0" w:color="auto"/>
          </w:divBdr>
        </w:div>
        <w:div w:id="285351964">
          <w:marLeft w:val="360"/>
          <w:marRight w:val="0"/>
          <w:marTop w:val="200"/>
          <w:marBottom w:val="0"/>
          <w:divBdr>
            <w:top w:val="none" w:sz="0" w:space="0" w:color="auto"/>
            <w:left w:val="none" w:sz="0" w:space="0" w:color="auto"/>
            <w:bottom w:val="none" w:sz="0" w:space="0" w:color="auto"/>
            <w:right w:val="none" w:sz="0" w:space="0" w:color="auto"/>
          </w:divBdr>
        </w:div>
        <w:div w:id="130719722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empoweredparents.co/child-development-drawing-stages/" TargetMode="External"/><Relationship Id="rId39" Type="http://schemas.openxmlformats.org/officeDocument/2006/relationships/header" Target="header1.xml"/><Relationship Id="rId21" Type="http://schemas.openxmlformats.org/officeDocument/2006/relationships/hyperlink" Target="https://birthto5matters.org.uk/transitions/" TargetMode="External"/><Relationship Id="rId34" Type="http://schemas.openxmlformats.org/officeDocument/2006/relationships/hyperlink" Target="https://www.pacey.org.uk/Pacey/media/Website-files/PACEY%20member%20practice%20guides%20(PDFs)/PG28-Theories-of-child-development.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irthto5matters.org.uk/attachment-and-the-role-of-the-key-person/#:~:text=A%20key%20person%20approach%20is" TargetMode="External"/><Relationship Id="rId29" Type="http://schemas.openxmlformats.org/officeDocument/2006/relationships/hyperlink" Target="https://www.happykids-childcare.co.uk/content/uploads/2014/12/Key-Person.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familylinks.org.uk/post/feelings-drive-behaviours" TargetMode="External"/><Relationship Id="rId32" Type="http://schemas.openxmlformats.org/officeDocument/2006/relationships/hyperlink" Target="https://caerphilly.observer/news/979319/glowing-report-for-trinity-fields-school/" TargetMode="External"/><Relationship Id="rId37" Type="http://schemas.openxmlformats.org/officeDocument/2006/relationships/hyperlink" Target="https://supportingfamilies.blog.gov.uk/2018/11/28/helping-people-have-a-life-not-a-service-the-role-of-multidisciplinary-teams-in-supporting-families-under-pressure/"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froebel.org.uk/research-library/the-voices-and-experiences-of-children-with-autism-and-their-families-in-their-transition-from-nursery-to-primary-school" TargetMode="External"/><Relationship Id="rId28" Type="http://schemas.openxmlformats.org/officeDocument/2006/relationships/hyperlink" Target="https://play.wales/working-with-children/childcare/" TargetMode="External"/><Relationship Id="rId36" Type="http://schemas.openxmlformats.org/officeDocument/2006/relationships/hyperlink" Target="https://www.nesta.org.uk/report/parents-helping-parents-it-takes-village-raise-child/" TargetMode="External"/><Relationship Id="rId10" Type="http://schemas.openxmlformats.org/officeDocument/2006/relationships/image" Target="media/image3.png"/><Relationship Id="rId19" Type="http://schemas.openxmlformats.org/officeDocument/2006/relationships/hyperlink" Target="https://www.projectmaslow.org/maslows-hierarchy-of-needs/" TargetMode="External"/><Relationship Id="rId31" Type="http://schemas.openxmlformats.org/officeDocument/2006/relationships/hyperlink" Target="https://www.unicef.org.uk/what-we-do/un-convention-child-right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rawingandtalking.com/" TargetMode="External"/><Relationship Id="rId27" Type="http://schemas.openxmlformats.org/officeDocument/2006/relationships/hyperlink" Target="https://www.health.harvard.edu/blog/resilience-a-skill-your-child-really-needs-to-learn-and-what-you-can-do-to-help-2017061311899" TargetMode="External"/><Relationship Id="rId30" Type="http://schemas.openxmlformats.org/officeDocument/2006/relationships/hyperlink" Target="https://www.schoolbag.edu.sg/story/transition-to-primary-school" TargetMode="External"/><Relationship Id="rId35" Type="http://schemas.openxmlformats.org/officeDocument/2006/relationships/hyperlink" Target="https://www.ncbi.nlm.nih.gov/books/NBK537095/"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mayoclinic.org/tests-procedures/resilience-training/in-depth/resilience/art-20046311" TargetMode="External"/><Relationship Id="rId33" Type="http://schemas.openxmlformats.org/officeDocument/2006/relationships/hyperlink" Target="https://councilfordisabledchildren.org.uk/sites/default/files/uploads/attachments/Visual%20Timetables%20Resource.I%20CAN.FINAL_.pdf" TargetMode="External"/><Relationship Id="rId38" Type="http://schemas.openxmlformats.org/officeDocument/2006/relationships/hyperlink" Target="https://www.gov.wales/sites/default/files/publications/2018-06/aln-factsheet-how-will-the-act-affect-children-young-people-and-parents-car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Inset">
      <a:fillStyleLst>
        <a:solidFill>
          <a:schemeClr val="phClr"/>
        </a:solidFill>
        <a:gradFill rotWithShape="1">
          <a:gsLst>
            <a:gs pos="0">
              <a:schemeClr val="phClr">
                <a:tint val="20000"/>
                <a:satMod val="180000"/>
                <a:lumMod val="98000"/>
              </a:schemeClr>
            </a:gs>
            <a:gs pos="40000">
              <a:schemeClr val="phClr">
                <a:tint val="30000"/>
                <a:satMod val="260000"/>
                <a:lumMod val="84000"/>
              </a:schemeClr>
            </a:gs>
            <a:gs pos="100000">
              <a:schemeClr val="phClr">
                <a:tint val="100000"/>
                <a:satMod val="110000"/>
                <a:lumMod val="100000"/>
              </a:schemeClr>
            </a:gs>
          </a:gsLst>
          <a:lin ang="5040000" scaled="1"/>
        </a:gradFill>
        <a:gradFill rotWithShape="1">
          <a:gsLst>
            <a:gs pos="0">
              <a:schemeClr val="phClr"/>
            </a:gs>
            <a:gs pos="100000">
              <a:schemeClr val="phClr">
                <a:shade val="75000"/>
                <a:satMod val="120000"/>
                <a:lumMod val="9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scene3d>
            <a:camera prst="orthographicFront">
              <a:rot lat="0" lon="0" rev="0"/>
            </a:camera>
            <a:lightRig rig="threePt" dir="tl">
              <a:rot lat="0" lon="0" rev="20400000"/>
            </a:lightRig>
          </a:scene3d>
          <a:sp3d>
            <a:bevelT w="50800" h="12700" prst="softRound"/>
          </a:sp3d>
        </a:effectStyle>
        <a:effectStyle>
          <a:effectLst>
            <a:outerShdw blurRad="44450" dist="50800" dir="5400000" sx="96000" rotWithShape="0">
              <a:srgbClr val="000000">
                <a:alpha val="34000"/>
              </a:srgbClr>
            </a:outerShdw>
          </a:effectLst>
          <a:scene3d>
            <a:camera prst="orthographicFront">
              <a:rot lat="0" lon="0" rev="0"/>
            </a:camera>
            <a:lightRig rig="threePt" dir="tl">
              <a:rot lat="0" lon="0" rev="20400000"/>
            </a:lightRig>
          </a:scene3d>
          <a:sp3d contourW="15875">
            <a:bevelT w="101600" h="25400" prst="softRound"/>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{3633084C-3D4A-4666-9023-C5589F3717F2}</b:Guid>
    <b:RefOrder>3</b:RefOrder>
  </b:Source>
  <b:Source>
    <b:Tag>Cae</b:Tag>
    <b:SourceType>InternetSite</b:SourceType>
    <b:Guid>{7B4F0E7A-8457-48D8-B7E9-ECC6C1EB8E74}</b:Guid>
    <b:Author>
      <b:Author>
        <b:Corporate>Caerphilly Early Years</b:Corporate>
      </b:Author>
    </b:Author>
    <b:URL>https://www.caerphillyearlyyears.co.uk/</b:URL>
    <b:Year>2023</b:Year>
    <b:Month>November</b:Month>
    <b:Day>20</b:Day>
    <b:RefOrder>1</b:RefOrder>
  </b:Source>
  <b:Source>
    <b:Tag>htt</b:Tag>
    <b:SourceType>InternetSite</b:SourceType>
    <b:Guid>{9ED8D201-E02F-4460-A7E2-4A03AB1F128C}</b:Guid>
    <b:InternetSiteTitle>https://empoweredparents.co/child-development-drawing-stages/</b:InternetSiteTitle>
    <b:RefOrder>4</b:RefOrder>
  </b:Source>
  <b:Source>
    <b:Tag>Sit</b:Tag>
    <b:SourceType>InternetSite</b:SourceType>
    <b:Guid>{F5FB1AA1-EB01-450E-8497-FB58B22E798C}</b:Guid>
    <b:Author>
      <b:Author>
        <b:NameList>
          <b:Person>
            <b:Last>(Sitefinity_63</b:Last>
            <b:First>n.d.)</b:First>
          </b:Person>
        </b:NameList>
      </b:Author>
    </b:Author>
    <b:RefOrder>5</b:RefOrder>
  </b:Source>
  <b:Source>
    <b:Tag>Wil</b:Tag>
    <b:SourceType>InternetSite</b:SourceType>
    <b:Guid>{3220E049-8BE9-44C2-8300-FE71B754D564}</b:Guid>
    <b:Author>
      <b:Author>
        <b:NameList>
          <b:Person>
            <b:Last>(Williams</b:Last>
            <b:First>2019)</b:First>
          </b:Person>
        </b:NameList>
      </b:Author>
    </b:Author>
    <b:RefOrder>6</b:RefOrder>
  </b:Source>
  <b:Source>
    <b:Tag>htt1</b:Tag>
    <b:SourceType>InternetSite</b:SourceType>
    <b:Guid>{B22BAEFC-7234-4903-B2DE-7670564CCE9B}</b:Guid>
    <b:Author>
      <b:Author>
        <b:NameList>
          <b:Person>
            <b:Last>https://www.projectmaslow.org/maslows-hierarchy-of-needs/</b:Last>
          </b:Person>
        </b:NameList>
      </b:Author>
    </b:Author>
    <b:RefOrder>7</b:RefOrder>
  </b:Source>
  <b:Source>
    <b:Tag>Pro</b:Tag>
    <b:SourceType>InternetSite</b:SourceType>
    <b:Guid>{6D5330CE-C5F7-48C6-98CD-B86F83E9A5ED}</b:Guid>
    <b:Author>
      <b:Author>
        <b:NameList>
          <b:Person>
            <b:Last>Project Maslow</b:Last>
            <b:First>2023</b:First>
          </b:Person>
        </b:NameList>
      </b:Author>
    </b:Author>
    <b:Title>https://www.projectmaslow.org/maslows-hierarchy-of-needs/</b:Title>
    <b:RefOrder>8</b:RefOrder>
  </b:Source>
  <b:Source>
    <b:Tag>Hyd</b:Tag>
    <b:SourceType>InternetSite</b:SourceType>
    <b:Guid>{E7A20D3B-7829-4D47-8564-AAB793BBCC60}</b:Guid>
    <b:Author>
      <b:Author>
        <b:NameList>
          <b:Person>
            <b:Last>Hyde</b:Last>
            <b:First>2023</b:First>
          </b:Person>
        </b:NameList>
      </b:Author>
    </b:Author>
    <b:RefOrder>9</b:RefOrder>
  </b:Source>
  <b:Source>
    <b:Tag>Twi</b:Tag>
    <b:SourceType>InternetSite</b:SourceType>
    <b:Guid>{AAC385C8-D029-437B-8B56-A4B65440BF9C}</b:Guid>
    <b:Author>
      <b:Author>
        <b:NameList>
          <b:Person>
            <b:Last>Twinkl</b:Last>
            <b:First>2023</b:First>
          </b:Person>
        </b:NameList>
      </b:Author>
    </b:Author>
    <b:RefOrder>10</b:RefOrder>
  </b:Source>
  <b:Source>
    <b:Tag>McC</b:Tag>
    <b:SourceType>InternetSite</b:SourceType>
    <b:Guid>{F3A281A7-A86F-41D8-9212-F6FFE9A594AA}</b:Guid>
    <b:Author>
      <b:Author>
        <b:NameList>
          <b:Person>
            <b:Last>2020</b:Last>
            <b:First>McCann</b:First>
          </b:Person>
        </b:NameList>
      </b:Author>
    </b:Author>
    <b:RefOrder>11</b:RefOrder>
  </b:Source>
  <b:Source>
    <b:Tag>Pac</b:Tag>
    <b:SourceType>InternetSite</b:SourceType>
    <b:Guid>{6922FEE6-D66F-47E9-B274-E37FA3CE11E6}</b:Guid>
    <b:Author>
      <b:Author>
        <b:NameList>
          <b:Person>
            <b:Last>Pacey</b:Last>
            <b:First>2016.</b:First>
          </b:Person>
        </b:NameList>
      </b:Author>
    </b:Author>
    <b:RefOrder>12</b:RefOrder>
  </b:Source>
  <b:Source>
    <b:Tag>Sto</b:Tag>
    <b:SourceType>InternetSite</b:SourceType>
    <b:Guid>{87B083D1-9D0D-4242-91B5-7DA1FEF959E3}</b:Guid>
    <b:Author>
      <b:Author>
        <b:NameList>
          <b:Person>
            <b:Last>Stock Image</b:Last>
            <b:First>2023</b:First>
          </b:Person>
        </b:NameList>
      </b:Author>
    </b:Author>
    <b:RefOrder>13</b:RefOrder>
  </b:Source>
  <b:Source>
    <b:Tag>www</b:Tag>
    <b:SourceType>InternetSite</b:SourceType>
    <b:Guid>{5FFA5189-07AE-4E73-9C3F-DF0A7860AA05}</b:Guid>
    <b:Author>
      <b:Author>
        <b:NameList>
          <b:Person>
            <b:Last>(www.linkedin.com</b:Last>
            <b:First>n.d.)</b:First>
          </b:Person>
        </b:NameList>
      </b:Author>
    </b:Author>
    <b:RefOrder>2</b:RefOrder>
  </b:Source>
</b:Sources>
</file>

<file path=customXml/itemProps1.xml><?xml version="1.0" encoding="utf-8"?>
<ds:datastoreItem xmlns:ds="http://schemas.openxmlformats.org/officeDocument/2006/customXml" ds:itemID="{38A700B7-54A0-4FBC-B9C7-7A1C2D100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4653</TotalTime>
  <Pages>16</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10</cp:revision>
  <dcterms:created xsi:type="dcterms:W3CDTF">2023-11-20T18:24:00Z</dcterms:created>
  <dcterms:modified xsi:type="dcterms:W3CDTF">2023-12-01T22:26:00Z</dcterms:modified>
</cp:coreProperties>
</file>