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3"/>
        <w:gridCol w:w="3823"/>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DD62FD0"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E3396C">
              <w:rPr>
                <w:rFonts w:cs="Times New Roman"/>
                <w:b/>
                <w:bCs/>
                <w:color w:val="auto"/>
                <w:sz w:val="22"/>
              </w:rPr>
              <w:t>Tatiana-Elena Bacalu</w:t>
            </w:r>
          </w:p>
          <w:p w14:paraId="0225E82F" w14:textId="03C0A19F"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E3396C">
              <w:rPr>
                <w:rFonts w:cs="Times New Roman"/>
                <w:b/>
                <w:bCs/>
                <w:noProof/>
                <w:sz w:val="22"/>
              </w:rPr>
              <w:t>2224927</w:t>
            </w:r>
          </w:p>
          <w:p w14:paraId="0348FFA9" w14:textId="552FDB7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386BB7" w:rsidRPr="00386BB7">
              <w:t xml:space="preserve"> </w:t>
            </w:r>
            <w:r w:rsidR="00386BB7" w:rsidRPr="00386BB7">
              <w:rPr>
                <w:rFonts w:eastAsia="Times New Roman" w:cs="Times New Roman"/>
                <w:b/>
                <w:bCs/>
                <w:color w:val="auto"/>
                <w:sz w:val="22"/>
              </w:rPr>
              <w:t>Foreign Languages and Cultural Awareness LEVEL 5</w:t>
            </w:r>
          </w:p>
          <w:p w14:paraId="2284ACCC" w14:textId="51D5625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 xml:space="preserve">Module </w:t>
            </w:r>
            <w:r w:rsidR="000F306E" w:rsidRPr="000A7D84">
              <w:rPr>
                <w:rFonts w:eastAsia="Times New Roman" w:cs="Times New Roman"/>
                <w:b/>
                <w:bCs/>
                <w:color w:val="auto"/>
                <w:sz w:val="22"/>
                <w:lang w:val="en-AU"/>
              </w:rPr>
              <w:t>Code:</w:t>
            </w:r>
            <w:r w:rsidR="000F306E">
              <w:rPr>
                <w:rFonts w:cs="Times New Roman"/>
                <w:b/>
                <w:bCs/>
                <w:color w:val="auto"/>
                <w:sz w:val="22"/>
                <w:lang w:val="en-AU"/>
              </w:rPr>
              <w:t xml:space="preserve"> BMIH</w:t>
            </w:r>
            <w:r w:rsidR="00E3396C">
              <w:rPr>
                <w:rFonts w:cs="Times New Roman"/>
                <w:b/>
                <w:bCs/>
                <w:color w:val="auto"/>
                <w:sz w:val="22"/>
                <w:lang w:val="en-AU"/>
              </w:rPr>
              <w:t>5003</w:t>
            </w:r>
          </w:p>
          <w:p w14:paraId="489EC369" w14:textId="229F94C1" w:rsidR="00602C4B" w:rsidRPr="000A7D84" w:rsidRDefault="000F306E"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Pr>
                <w:rFonts w:cs="Times New Roman"/>
                <w:b/>
                <w:bCs/>
                <w:color w:val="auto"/>
                <w:sz w:val="22"/>
                <w:lang w:val="en-AU"/>
              </w:rPr>
              <w:t xml:space="preserve"> Lisa Bassler</w:t>
            </w:r>
          </w:p>
          <w:p w14:paraId="0260DAF0" w14:textId="15F7414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F306E">
              <w:rPr>
                <w:rFonts w:cs="Times New Roman"/>
                <w:b/>
                <w:bCs/>
                <w:noProof/>
                <w:sz w:val="22"/>
              </w:rPr>
              <w:t>07/02/2024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01884256" w:rsidR="003164B2" w:rsidRPr="008E7C0F" w:rsidRDefault="008E7C0F" w:rsidP="008E7C0F">
            <w:pPr>
              <w:spacing w:after="0" w:line="360" w:lineRule="auto"/>
              <w:jc w:val="both"/>
              <w:rPr>
                <w:rFonts w:cs="Times New Roman"/>
                <w:szCs w:val="24"/>
              </w:rPr>
            </w:pPr>
            <w:r w:rsidRPr="0000085E">
              <w:rPr>
                <w:rFonts w:cs="Times New Roman"/>
                <w:szCs w:val="24"/>
              </w:rPr>
              <w:t xml:space="preserve">This portfolio analyses my exploration of cultural awareness in the hospitality industry. The portfolio discusses the impact of cultural misunderstanding. It offers a training program to empower employees based on the personal experiences. I </w:t>
            </w:r>
            <w:r w:rsidRPr="0000085E">
              <w:rPr>
                <w:rFonts w:cs="Times New Roman"/>
                <w:szCs w:val="24"/>
              </w:rPr>
              <w:t>focus</w:t>
            </w:r>
            <w:r w:rsidRPr="0000085E">
              <w:rPr>
                <w:rFonts w:cs="Times New Roman"/>
                <w:szCs w:val="24"/>
              </w:rPr>
              <w:t xml:space="preserve"> on the value of cultural sensitivity and examines my own educational experience. Furthermore, a training presentation included in the portfolio highlights the advantages of language awareness and multilingualism.</w:t>
            </w: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3BDB116" w14:textId="48EF7CB6" w:rsidR="005F4D1A" w:rsidRPr="005F4D1A" w:rsidRDefault="005F4D1A" w:rsidP="005F4D1A">
            <w:pPr>
              <w:spacing w:after="0" w:line="360" w:lineRule="auto"/>
              <w:jc w:val="both"/>
              <w:rPr>
                <w:rFonts w:eastAsia="Calibri" w:cs="Times New Roman"/>
                <w:color w:val="auto"/>
                <w:szCs w:val="24"/>
              </w:rPr>
            </w:pPr>
            <w:r w:rsidRPr="005F4D1A">
              <w:rPr>
                <w:rFonts w:eastAsia="Calibri" w:cs="Times New Roman"/>
                <w:color w:val="auto"/>
                <w:szCs w:val="24"/>
              </w:rPr>
              <w:t xml:space="preserve">During my level 4 placement at the </w:t>
            </w:r>
            <w:r w:rsidRPr="005F4D1A">
              <w:rPr>
                <w:rFonts w:eastAsia="Calibri" w:cs="Times New Roman"/>
                <w:color w:val="222222"/>
                <w:szCs w:val="24"/>
                <w:shd w:val="clear" w:color="auto" w:fill="FFFFFF"/>
              </w:rPr>
              <w:t>Premier Inn (Quayside), Ipswich</w:t>
            </w:r>
            <w:r w:rsidRPr="005F4D1A">
              <w:rPr>
                <w:rFonts w:eastAsia="Calibri" w:cs="Times New Roman"/>
                <w:color w:val="auto"/>
                <w:szCs w:val="24"/>
              </w:rPr>
              <w:t xml:space="preserve">, an incident of cultural misunderstanding occurred in the restaurant area during dinner service. I saw a food and beverage colleague deal with a visitor who has difficulty in speaking English and came from a diverse cultural background. The visitor </w:t>
            </w:r>
            <w:r w:rsidR="008E7C0F" w:rsidRPr="005F4D1A">
              <w:rPr>
                <w:rFonts w:eastAsia="Calibri" w:cs="Times New Roman"/>
                <w:color w:val="auto"/>
                <w:szCs w:val="24"/>
              </w:rPr>
              <w:t>was</w:t>
            </w:r>
            <w:r w:rsidRPr="005F4D1A">
              <w:rPr>
                <w:rFonts w:eastAsia="Calibri" w:cs="Times New Roman"/>
                <w:color w:val="auto"/>
                <w:szCs w:val="24"/>
              </w:rPr>
              <w:t xml:space="preserve"> trying to explain their specific dietary needs. However, due to the language barrier, a serious obstacle occurred. As a result, there was a misunderstanding that affected the visitors dining experience. Due to the linguistic problem the F&amp;B employee misinterpreted the dietary requirement of the visitor. When the visitor realised the mistake, felt disappointed and unhappy since the dish provided went against their religious and cultural convictions.</w:t>
            </w:r>
          </w:p>
          <w:p w14:paraId="0F3F55C3" w14:textId="77777777" w:rsidR="005F4D1A" w:rsidRPr="005F4D1A" w:rsidRDefault="005F4D1A" w:rsidP="005F4D1A">
            <w:pPr>
              <w:spacing w:after="0" w:line="360" w:lineRule="auto"/>
              <w:jc w:val="both"/>
              <w:rPr>
                <w:rFonts w:eastAsia="Calibri" w:cs="Times New Roman"/>
                <w:color w:val="auto"/>
                <w:szCs w:val="24"/>
              </w:rPr>
            </w:pPr>
            <w:r w:rsidRPr="005F4D1A">
              <w:rPr>
                <w:rFonts w:eastAsia="Calibri" w:cs="Times New Roman"/>
                <w:color w:val="auto"/>
                <w:szCs w:val="24"/>
              </w:rPr>
              <w:t xml:space="preserve">Language barriers can lead to cultural misunderstanding in the hospitality sector as witnessed in this case. The knowledge of the employee about the cultural differences and the poor </w:t>
            </w:r>
            <w:r w:rsidRPr="005F4D1A">
              <w:rPr>
                <w:rFonts w:eastAsia="Calibri" w:cs="Times New Roman"/>
                <w:color w:val="auto"/>
                <w:szCs w:val="24"/>
              </w:rPr>
              <w:lastRenderedPageBreak/>
              <w:t>ability of the guest to explain their complex dietary restrictions made the conversation a failure (</w:t>
            </w:r>
            <w:proofErr w:type="spellStart"/>
            <w:r w:rsidRPr="005F4D1A">
              <w:rPr>
                <w:rFonts w:eastAsia="Calibri" w:cs="Times New Roman"/>
                <w:color w:val="auto"/>
                <w:szCs w:val="24"/>
              </w:rPr>
              <w:t>Deresky</w:t>
            </w:r>
            <w:proofErr w:type="spellEnd"/>
            <w:r w:rsidRPr="005F4D1A">
              <w:rPr>
                <w:rFonts w:eastAsia="Calibri" w:cs="Times New Roman"/>
                <w:color w:val="auto"/>
                <w:szCs w:val="24"/>
              </w:rPr>
              <w:t xml:space="preserve">, 2017). When I look back on this experience, I find the significance of having certain skills to deal with cultural diversity in the hospitality sector. Language ability is an essential element in ensuring effortless interaction. It improves language proficiency </w:t>
            </w:r>
            <w:proofErr w:type="gramStart"/>
            <w:r w:rsidRPr="005F4D1A">
              <w:rPr>
                <w:rFonts w:eastAsia="Calibri" w:cs="Times New Roman"/>
                <w:color w:val="auto"/>
                <w:szCs w:val="24"/>
              </w:rPr>
              <w:t>and also</w:t>
            </w:r>
            <w:proofErr w:type="gramEnd"/>
            <w:r w:rsidRPr="005F4D1A">
              <w:rPr>
                <w:rFonts w:eastAsia="Calibri" w:cs="Times New Roman"/>
                <w:color w:val="auto"/>
                <w:szCs w:val="24"/>
              </w:rPr>
              <w:t xml:space="preserve"> increases the employee's ability to properly understand and meet the guest's requirements.</w:t>
            </w:r>
          </w:p>
          <w:p w14:paraId="0BC9D93C" w14:textId="77777777" w:rsidR="005F4D1A" w:rsidRPr="005F4D1A" w:rsidRDefault="005F4D1A" w:rsidP="005F4D1A">
            <w:pPr>
              <w:spacing w:after="0" w:line="360" w:lineRule="auto"/>
              <w:jc w:val="both"/>
              <w:rPr>
                <w:rFonts w:eastAsia="Calibri" w:cs="Times New Roman"/>
                <w:color w:val="auto"/>
                <w:szCs w:val="24"/>
              </w:rPr>
            </w:pPr>
            <w:r w:rsidRPr="005F4D1A">
              <w:rPr>
                <w:rFonts w:eastAsia="Calibri" w:cs="Times New Roman"/>
                <w:color w:val="auto"/>
                <w:szCs w:val="24"/>
              </w:rPr>
              <w:t>I feel it is necessary to incorporate cultural competency training for the employee. Regular training sessions on various dietary restrictions, religious convictions and cultural practices can equip the employees with the information that they need to avoid miscommunications. This will also provide courteous and culturally aware service. In my viewpoint, it is critical to implement proactive communication techniques to avoid cultural misunderstandings. For example, visual illustrations on menus for allergies or dietary restrictions can help customers express their choices effectively. Expressing individual demand will build trust of the visitors and will also ensure them about the hotel's commitment to meet the requirements (Hampden-Turner and Trompenaars, 2020). This will further reduce the possibility of mistakes that might result from cultural differences.</w:t>
            </w:r>
          </w:p>
          <w:p w14:paraId="599F7989" w14:textId="77777777" w:rsidR="005F4D1A" w:rsidRPr="005F4D1A" w:rsidRDefault="005F4D1A" w:rsidP="005F4D1A">
            <w:pPr>
              <w:spacing w:after="0" w:line="360" w:lineRule="auto"/>
              <w:jc w:val="both"/>
              <w:rPr>
                <w:rFonts w:eastAsia="Calibri" w:cs="Times New Roman"/>
                <w:color w:val="auto"/>
                <w:szCs w:val="24"/>
              </w:rPr>
            </w:pPr>
            <w:r w:rsidRPr="005F4D1A">
              <w:rPr>
                <w:rFonts w:eastAsia="Calibri" w:cs="Times New Roman"/>
                <w:color w:val="auto"/>
                <w:szCs w:val="24"/>
              </w:rPr>
              <w:t xml:space="preserve">The observation of this cultural misinterpretation has highlighted the necessity of ongoing education and adaptability in the dynamic hospitality sector. It is critical to acknowledge the possibility of </w:t>
            </w:r>
            <w:proofErr w:type="gramStart"/>
            <w:r w:rsidRPr="005F4D1A">
              <w:rPr>
                <w:rFonts w:eastAsia="Calibri" w:cs="Times New Roman"/>
                <w:color w:val="auto"/>
                <w:szCs w:val="24"/>
              </w:rPr>
              <w:t>misunderstandings</w:t>
            </w:r>
            <w:proofErr w:type="gramEnd"/>
            <w:r w:rsidRPr="005F4D1A">
              <w:rPr>
                <w:rFonts w:eastAsia="Calibri" w:cs="Times New Roman"/>
                <w:color w:val="auto"/>
                <w:szCs w:val="24"/>
              </w:rPr>
              <w:t xml:space="preserve"> and this will help make an environment for the visitor that make them feel respected and understood regardless of their culture and background. Awareness of nonverbal signs and encouragement of open communication culture within the team can help avoid the misunderstandings (Yang, </w:t>
            </w:r>
            <w:proofErr w:type="gramStart"/>
            <w:r w:rsidRPr="005F4D1A">
              <w:rPr>
                <w:rFonts w:eastAsia="Calibri" w:cs="Times New Roman"/>
                <w:color w:val="auto"/>
                <w:szCs w:val="24"/>
              </w:rPr>
              <w:t>Cheung</w:t>
            </w:r>
            <w:proofErr w:type="gramEnd"/>
            <w:r w:rsidRPr="005F4D1A">
              <w:rPr>
                <w:rFonts w:eastAsia="Calibri" w:cs="Times New Roman"/>
                <w:color w:val="auto"/>
                <w:szCs w:val="24"/>
              </w:rPr>
              <w:t xml:space="preserve"> and Li, 2022). My experience at the Premier Inn (Quayside), Ipswich has demonstrated the value of multilingual skills, cultural </w:t>
            </w:r>
            <w:proofErr w:type="gramStart"/>
            <w:r w:rsidRPr="005F4D1A">
              <w:rPr>
                <w:rFonts w:eastAsia="Calibri" w:cs="Times New Roman"/>
                <w:color w:val="auto"/>
                <w:szCs w:val="24"/>
              </w:rPr>
              <w:t>awareness</w:t>
            </w:r>
            <w:proofErr w:type="gramEnd"/>
            <w:r w:rsidRPr="005F4D1A">
              <w:rPr>
                <w:rFonts w:eastAsia="Calibri" w:cs="Times New Roman"/>
                <w:color w:val="auto"/>
                <w:szCs w:val="24"/>
              </w:rPr>
              <w:t xml:space="preserve"> and effective communication. Lifelong learning and building a culturally sensitive employees can significantly contribute to the development of a respectful and worm atmosphere where customers from diverse cultures feel appreciated.</w:t>
            </w:r>
          </w:p>
          <w:p w14:paraId="6423AD4C" w14:textId="04D29EBD" w:rsidR="00DA485D" w:rsidRPr="00FB7182" w:rsidRDefault="00DA485D" w:rsidP="007C2128">
            <w:pPr>
              <w:rPr>
                <w:b/>
                <w:bCs/>
                <w:i/>
                <w:iCs/>
                <w:color w:val="BFBFBF" w:themeColor="background1" w:themeShade="BF"/>
                <w:szCs w:val="24"/>
              </w:rPr>
            </w:pPr>
          </w:p>
          <w:p w14:paraId="49CFDEEE" w14:textId="77777777" w:rsidR="00136D1F" w:rsidRDefault="00136D1F" w:rsidP="007C2128">
            <w:pPr>
              <w:rPr>
                <w:b/>
                <w:bCs/>
                <w:sz w:val="28"/>
                <w:szCs w:val="24"/>
              </w:rPr>
            </w:pPr>
          </w:p>
          <w:p w14:paraId="74696C22" w14:textId="77777777" w:rsidR="00286CC4" w:rsidRDefault="00286CC4" w:rsidP="007C2128">
            <w:pPr>
              <w:rPr>
                <w:b/>
                <w:bCs/>
                <w:sz w:val="28"/>
                <w:szCs w:val="24"/>
              </w:rPr>
            </w:pPr>
          </w:p>
          <w:p w14:paraId="6DE3B30F" w14:textId="77777777" w:rsidR="00286CC4" w:rsidRDefault="00286CC4" w:rsidP="007C2128">
            <w:pPr>
              <w:rPr>
                <w:b/>
                <w:bCs/>
                <w:sz w:val="28"/>
                <w:szCs w:val="24"/>
              </w:rPr>
            </w:pPr>
          </w:p>
          <w:p w14:paraId="1E779A5A" w14:textId="77777777" w:rsidR="00286CC4" w:rsidRDefault="00286CC4" w:rsidP="007C2128">
            <w:pPr>
              <w:rPr>
                <w:b/>
                <w:bCs/>
                <w:sz w:val="28"/>
                <w:szCs w:val="24"/>
              </w:rPr>
            </w:pPr>
          </w:p>
          <w:p w14:paraId="6C8B9773" w14:textId="77777777" w:rsidR="00286CC4" w:rsidRDefault="00286CC4" w:rsidP="007C2128">
            <w:pPr>
              <w:rPr>
                <w:b/>
                <w:bCs/>
                <w:sz w:val="28"/>
                <w:szCs w:val="24"/>
              </w:rPr>
            </w:pPr>
          </w:p>
          <w:p w14:paraId="036CC918" w14:textId="586AA2D3" w:rsidR="00085A4E" w:rsidRDefault="003164B2" w:rsidP="007C2128">
            <w:pPr>
              <w:rPr>
                <w:b/>
                <w:bCs/>
                <w:sz w:val="28"/>
                <w:szCs w:val="24"/>
              </w:rPr>
            </w:pPr>
            <w:r>
              <w:rPr>
                <w:b/>
                <w:bCs/>
                <w:sz w:val="28"/>
                <w:szCs w:val="24"/>
              </w:rPr>
              <w:lastRenderedPageBreak/>
              <w:t>References:</w:t>
            </w:r>
          </w:p>
          <w:p w14:paraId="119B90F0" w14:textId="77777777" w:rsidR="00636CE9" w:rsidRDefault="00636CE9" w:rsidP="00636CE9">
            <w:pPr>
              <w:spacing w:line="360" w:lineRule="auto"/>
              <w:jc w:val="both"/>
              <w:rPr>
                <w:rFonts w:eastAsia="Calibri" w:cs="Times New Roman"/>
                <w:color w:val="auto"/>
                <w:szCs w:val="24"/>
              </w:rPr>
            </w:pPr>
            <w:proofErr w:type="spellStart"/>
            <w:r w:rsidRPr="00636CE9">
              <w:rPr>
                <w:rFonts w:eastAsia="Calibri" w:cs="Times New Roman"/>
                <w:color w:val="auto"/>
                <w:szCs w:val="24"/>
              </w:rPr>
              <w:t>Deresky</w:t>
            </w:r>
            <w:proofErr w:type="spellEnd"/>
            <w:r w:rsidRPr="00636CE9">
              <w:rPr>
                <w:rFonts w:eastAsia="Calibri" w:cs="Times New Roman"/>
                <w:color w:val="auto"/>
                <w:szCs w:val="24"/>
              </w:rPr>
              <w:t>, H. (2017) International Management: Managing Across Borders and Cultures: Text and Cases. 9th Ed. Harlow: Pearson Education Ltd.</w:t>
            </w:r>
          </w:p>
          <w:p w14:paraId="5B44B8CA" w14:textId="77777777" w:rsidR="00D90D83" w:rsidRDefault="00D90D83" w:rsidP="00D90D83">
            <w:pPr>
              <w:spacing w:line="360" w:lineRule="auto"/>
              <w:jc w:val="both"/>
              <w:rPr>
                <w:rFonts w:eastAsia="Calibri" w:cs="Times New Roman"/>
                <w:color w:val="auto"/>
                <w:szCs w:val="24"/>
              </w:rPr>
            </w:pPr>
            <w:r w:rsidRPr="00D90D83">
              <w:rPr>
                <w:rFonts w:eastAsia="Calibri" w:cs="Times New Roman"/>
                <w:color w:val="auto"/>
                <w:szCs w:val="24"/>
              </w:rPr>
              <w:t xml:space="preserve">Hampden-Turner, C. and Trompenaars, F. (2020) Riding the Waves of Culture. 4th Ed. London: John Murray Press. </w:t>
            </w:r>
          </w:p>
          <w:p w14:paraId="1697F132" w14:textId="77777777" w:rsidR="00286CC4" w:rsidRPr="00286CC4" w:rsidRDefault="00286CC4" w:rsidP="00286CC4">
            <w:pPr>
              <w:spacing w:line="360" w:lineRule="auto"/>
              <w:jc w:val="both"/>
              <w:rPr>
                <w:rFonts w:eastAsia="Calibri" w:cs="Times New Roman"/>
                <w:color w:val="auto"/>
                <w:szCs w:val="24"/>
              </w:rPr>
            </w:pPr>
            <w:r w:rsidRPr="00286CC4">
              <w:rPr>
                <w:rFonts w:eastAsia="Calibri" w:cs="Times New Roman"/>
                <w:color w:val="auto"/>
                <w:szCs w:val="24"/>
              </w:rPr>
              <w:t>Yang, H., Cheung, C. and Li, W., (2022). Intercultural communication competency practices in the hotel industry. Journal of China Tourism Research, 18(1), pp.162-184.</w:t>
            </w:r>
          </w:p>
          <w:p w14:paraId="61EEE80C" w14:textId="77777777" w:rsidR="00D90D83" w:rsidRPr="00D90D83" w:rsidRDefault="00D90D83" w:rsidP="00D90D83">
            <w:pPr>
              <w:spacing w:line="360" w:lineRule="auto"/>
              <w:jc w:val="both"/>
              <w:rPr>
                <w:rFonts w:eastAsia="Calibri" w:cs="Times New Roman"/>
                <w:color w:val="auto"/>
                <w:szCs w:val="24"/>
              </w:rPr>
            </w:pPr>
          </w:p>
          <w:p w14:paraId="5AA457A9" w14:textId="77777777" w:rsidR="00D90D83" w:rsidRPr="00636CE9" w:rsidRDefault="00D90D83" w:rsidP="00636CE9">
            <w:pPr>
              <w:spacing w:line="360" w:lineRule="auto"/>
              <w:jc w:val="both"/>
              <w:rPr>
                <w:rFonts w:eastAsia="Calibri" w:cs="Times New Roman"/>
                <w:color w:val="auto"/>
                <w:szCs w:val="24"/>
              </w:rPr>
            </w:pP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834836">
            <w:pPr>
              <w:jc w:val="center"/>
              <w:rPr>
                <w:b/>
                <w:bCs/>
                <w:sz w:val="28"/>
                <w:szCs w:val="24"/>
              </w:rPr>
            </w:pPr>
          </w:p>
          <w:p w14:paraId="7A5108E4" w14:textId="77777777" w:rsidR="00834836" w:rsidRDefault="00834836" w:rsidP="00834836">
            <w:pPr>
              <w:jc w:val="center"/>
              <w:rPr>
                <w:b/>
                <w:bCs/>
                <w:sz w:val="28"/>
                <w:szCs w:val="24"/>
              </w:rPr>
            </w:pPr>
          </w:p>
          <w:p w14:paraId="4DCCA63D" w14:textId="77777777" w:rsidR="00834836" w:rsidRDefault="00834836" w:rsidP="00834836">
            <w:pPr>
              <w:jc w:val="center"/>
              <w:rPr>
                <w:b/>
                <w:bCs/>
                <w:sz w:val="28"/>
                <w:szCs w:val="24"/>
              </w:rPr>
            </w:pPr>
          </w:p>
          <w:p w14:paraId="3E1F74F9" w14:textId="77777777" w:rsidR="00834836" w:rsidRDefault="00834836" w:rsidP="00834836">
            <w:pPr>
              <w:jc w:val="center"/>
              <w:rPr>
                <w:b/>
                <w:bCs/>
                <w:sz w:val="28"/>
                <w:szCs w:val="24"/>
              </w:rPr>
            </w:pPr>
          </w:p>
          <w:p w14:paraId="76D88E53" w14:textId="77777777" w:rsidR="00834836" w:rsidRDefault="00834836" w:rsidP="00834836">
            <w:pPr>
              <w:jc w:val="center"/>
              <w:rPr>
                <w:b/>
                <w:bCs/>
                <w:sz w:val="28"/>
                <w:szCs w:val="24"/>
              </w:rPr>
            </w:pPr>
          </w:p>
          <w:p w14:paraId="5D683C49" w14:textId="77777777" w:rsidR="00834836" w:rsidRDefault="00834836" w:rsidP="00834836">
            <w:pPr>
              <w:jc w:val="center"/>
              <w:rPr>
                <w:b/>
                <w:bCs/>
                <w:sz w:val="28"/>
                <w:szCs w:val="24"/>
              </w:rPr>
            </w:pPr>
          </w:p>
          <w:p w14:paraId="09262160" w14:textId="77777777" w:rsidR="00834836" w:rsidRDefault="00834836" w:rsidP="00834836">
            <w:pPr>
              <w:jc w:val="center"/>
              <w:rPr>
                <w:b/>
                <w:bCs/>
                <w:sz w:val="28"/>
                <w:szCs w:val="24"/>
              </w:rPr>
            </w:pPr>
          </w:p>
          <w:p w14:paraId="6CB91569" w14:textId="77777777" w:rsidR="00834836" w:rsidRDefault="00834836" w:rsidP="00834836">
            <w:pPr>
              <w:jc w:val="center"/>
              <w:rPr>
                <w:b/>
                <w:bCs/>
                <w:sz w:val="28"/>
                <w:szCs w:val="24"/>
              </w:rPr>
            </w:pPr>
          </w:p>
          <w:p w14:paraId="648B8975" w14:textId="77777777" w:rsidR="00834836" w:rsidRDefault="00834836" w:rsidP="00834836">
            <w:pPr>
              <w:jc w:val="center"/>
              <w:rPr>
                <w:b/>
                <w:bCs/>
                <w:sz w:val="28"/>
                <w:szCs w:val="24"/>
              </w:rPr>
            </w:pPr>
          </w:p>
          <w:p w14:paraId="257A0019" w14:textId="77777777" w:rsidR="00834836" w:rsidRDefault="00834836" w:rsidP="00834836">
            <w:pPr>
              <w:jc w:val="cente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227E01A0" w14:textId="77777777" w:rsidR="006C0FE2" w:rsidRDefault="006C0FE2" w:rsidP="007C2128">
            <w:pPr>
              <w:rPr>
                <w:b/>
                <w:bCs/>
                <w:sz w:val="28"/>
                <w:szCs w:val="24"/>
              </w:rPr>
            </w:pPr>
          </w:p>
          <w:p w14:paraId="6F50C425" w14:textId="77777777" w:rsidR="00834836" w:rsidRDefault="00834836"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C22A4BE" w14:textId="77777777" w:rsidR="00834836" w:rsidRPr="0000085E" w:rsidRDefault="00834836" w:rsidP="00834836">
            <w:pPr>
              <w:spacing w:after="0" w:line="360" w:lineRule="auto"/>
              <w:jc w:val="both"/>
              <w:rPr>
                <w:rFonts w:cs="Times New Roman"/>
                <w:szCs w:val="24"/>
              </w:rPr>
            </w:pPr>
            <w:r w:rsidRPr="0000085E">
              <w:rPr>
                <w:rFonts w:cs="Times New Roman"/>
                <w:szCs w:val="24"/>
              </w:rPr>
              <w:t xml:space="preserve">A thorough staff training program is necessary to empower every employee at the </w:t>
            </w:r>
            <w:r w:rsidRPr="0000085E">
              <w:rPr>
                <w:rFonts w:cs="Times New Roman"/>
                <w:color w:val="222222"/>
                <w:szCs w:val="24"/>
                <w:shd w:val="clear" w:color="auto" w:fill="FFFFFF"/>
              </w:rPr>
              <w:t>Premier Inn (Quayside), Ipswich</w:t>
            </w:r>
            <w:r w:rsidRPr="0000085E">
              <w:rPr>
                <w:rFonts w:cs="Times New Roman"/>
                <w:szCs w:val="24"/>
              </w:rPr>
              <w:t xml:space="preserve">. The purpose of this training is to help the employees build the skills necessary to deal with the different cultures, particularly in case of accommodating dietary needs of the visitors. The goal is to improve customer satisfaction, reduce the possibilities of misunderstanding and establish a more welcoming atmosphere through the promotion of cultural competency. </w:t>
            </w:r>
          </w:p>
          <w:p w14:paraId="2816B76F" w14:textId="68909B4E" w:rsidR="00834836" w:rsidRPr="0000085E" w:rsidRDefault="00834836" w:rsidP="00834836">
            <w:pPr>
              <w:spacing w:after="0" w:line="360" w:lineRule="auto"/>
              <w:jc w:val="both"/>
              <w:rPr>
                <w:rFonts w:cs="Times New Roman"/>
                <w:szCs w:val="24"/>
              </w:rPr>
            </w:pPr>
            <w:r w:rsidRPr="0000085E">
              <w:rPr>
                <w:rFonts w:cs="Times New Roman"/>
                <w:b/>
                <w:szCs w:val="24"/>
              </w:rPr>
              <w:t>Language training program:</w:t>
            </w:r>
            <w:r w:rsidRPr="0000085E">
              <w:rPr>
                <w:rFonts w:cs="Times New Roman"/>
                <w:szCs w:val="24"/>
              </w:rPr>
              <w:t xml:space="preserve"> It is crucial to improve language skills of the employee. It must focus on essential vocabulary in the language spoken by diverse visitors. To improve understanding of different dietary restrictions, cultural behaviours and religious belief, cultural competency training is necessary. Proactive communication techniques are critical and includes offering of visual aids in menus and encouraging customers to communicate their dietary choices explicitly</w:t>
            </w:r>
            <w:r>
              <w:rPr>
                <w:rFonts w:cs="Times New Roman"/>
                <w:szCs w:val="24"/>
              </w:rPr>
              <w:t xml:space="preserve"> (</w:t>
            </w:r>
            <w:r w:rsidRPr="00B85BC3">
              <w:rPr>
                <w:rFonts w:cs="Times New Roman"/>
                <w:szCs w:val="24"/>
              </w:rPr>
              <w:t xml:space="preserve">Hofstede, </w:t>
            </w:r>
            <w:proofErr w:type="gramStart"/>
            <w:r>
              <w:rPr>
                <w:rFonts w:cs="Times New Roman"/>
                <w:szCs w:val="24"/>
              </w:rPr>
              <w:t>Hofstede</w:t>
            </w:r>
            <w:proofErr w:type="gramEnd"/>
            <w:r>
              <w:rPr>
                <w:rFonts w:cs="Times New Roman"/>
                <w:szCs w:val="24"/>
              </w:rPr>
              <w:t xml:space="preserve"> and Minkov, </w:t>
            </w:r>
            <w:r w:rsidRPr="00B85BC3">
              <w:rPr>
                <w:rFonts w:cs="Times New Roman"/>
                <w:szCs w:val="24"/>
              </w:rPr>
              <w:t>2010</w:t>
            </w:r>
            <w:r>
              <w:rPr>
                <w:rFonts w:cs="Times New Roman"/>
                <w:szCs w:val="24"/>
              </w:rPr>
              <w:t>)</w:t>
            </w:r>
            <w:r w:rsidRPr="0000085E">
              <w:rPr>
                <w:rFonts w:cs="Times New Roman"/>
                <w:szCs w:val="24"/>
              </w:rPr>
              <w:t xml:space="preserve">. Role playing games can be conducted on regular basis to simulate real life situations. Regular practice can help employees put their recently learnt language skills to use in a safe environment. This will enhance their confidence and competence </w:t>
            </w:r>
            <w:proofErr w:type="gramStart"/>
            <w:r w:rsidRPr="0000085E">
              <w:rPr>
                <w:rFonts w:cs="Times New Roman"/>
                <w:szCs w:val="24"/>
              </w:rPr>
              <w:t xml:space="preserve">and </w:t>
            </w:r>
            <w:r w:rsidR="008E7C0F" w:rsidRPr="0000085E">
              <w:rPr>
                <w:rFonts w:cs="Times New Roman"/>
                <w:szCs w:val="24"/>
              </w:rPr>
              <w:t>also</w:t>
            </w:r>
            <w:proofErr w:type="gramEnd"/>
            <w:r w:rsidR="008E7C0F" w:rsidRPr="0000085E">
              <w:rPr>
                <w:rFonts w:cs="Times New Roman"/>
                <w:szCs w:val="24"/>
              </w:rPr>
              <w:t>,</w:t>
            </w:r>
            <w:r w:rsidRPr="0000085E">
              <w:rPr>
                <w:rFonts w:cs="Times New Roman"/>
                <w:szCs w:val="24"/>
              </w:rPr>
              <w:t xml:space="preserve"> they will be able to integrate with people of different languages. </w:t>
            </w:r>
          </w:p>
          <w:p w14:paraId="0A87EFD3" w14:textId="77777777" w:rsidR="00834836" w:rsidRPr="0000085E" w:rsidRDefault="00834836" w:rsidP="00834836">
            <w:pPr>
              <w:spacing w:after="0" w:line="360" w:lineRule="auto"/>
              <w:jc w:val="both"/>
              <w:rPr>
                <w:rFonts w:cs="Times New Roman"/>
                <w:szCs w:val="24"/>
              </w:rPr>
            </w:pPr>
            <w:r w:rsidRPr="0000085E">
              <w:rPr>
                <w:rFonts w:cs="Times New Roman"/>
                <w:b/>
                <w:szCs w:val="24"/>
              </w:rPr>
              <w:t xml:space="preserve">Cultural Competency Training: </w:t>
            </w:r>
            <w:r w:rsidRPr="0000085E">
              <w:rPr>
                <w:rFonts w:cs="Times New Roman"/>
                <w:szCs w:val="24"/>
              </w:rPr>
              <w:t xml:space="preserve">Recurring training on cultural competency can be made and this can include experts to discuss various dietary requirements, religious </w:t>
            </w:r>
            <w:proofErr w:type="gramStart"/>
            <w:r w:rsidRPr="0000085E">
              <w:rPr>
                <w:rFonts w:cs="Times New Roman"/>
                <w:szCs w:val="24"/>
              </w:rPr>
              <w:t>views</w:t>
            </w:r>
            <w:proofErr w:type="gramEnd"/>
            <w:r w:rsidRPr="0000085E">
              <w:rPr>
                <w:rFonts w:cs="Times New Roman"/>
                <w:szCs w:val="24"/>
              </w:rPr>
              <w:t xml:space="preserve"> and cultural practices. Incorporating interactive sessions can further encourage employees to ask question and participate in discussions to promote practical knowledge. Case studies from real world situations that demonstrate previous cultural misconceptions can be helpful. Open discussions about the ramifications of these kinds of events can be encouraged</w:t>
            </w:r>
            <w:r>
              <w:rPr>
                <w:rFonts w:cs="Times New Roman"/>
                <w:szCs w:val="24"/>
              </w:rPr>
              <w:t xml:space="preserve"> (</w:t>
            </w:r>
            <w:r w:rsidRPr="00B85BC3">
              <w:rPr>
                <w:rFonts w:cs="Times New Roman"/>
                <w:szCs w:val="24"/>
              </w:rPr>
              <w:t xml:space="preserve">Abramson and </w:t>
            </w:r>
            <w:r>
              <w:rPr>
                <w:rFonts w:cs="Times New Roman"/>
                <w:szCs w:val="24"/>
              </w:rPr>
              <w:t xml:space="preserve">Moran, </w:t>
            </w:r>
            <w:r w:rsidRPr="00B85BC3">
              <w:rPr>
                <w:rFonts w:cs="Times New Roman"/>
                <w:szCs w:val="24"/>
              </w:rPr>
              <w:t>2018</w:t>
            </w:r>
            <w:r>
              <w:rPr>
                <w:rFonts w:cs="Times New Roman"/>
                <w:szCs w:val="24"/>
              </w:rPr>
              <w:t>)</w:t>
            </w:r>
            <w:r w:rsidRPr="0000085E">
              <w:rPr>
                <w:rFonts w:cs="Times New Roman"/>
                <w:szCs w:val="24"/>
              </w:rPr>
              <w:t>. This will help explore alternative approaches that can help get more positive outcomes. The practical application of knowledge helps to improve problem solving and critical thinking skills.</w:t>
            </w:r>
          </w:p>
          <w:p w14:paraId="1C08249B" w14:textId="77777777" w:rsidR="00834836" w:rsidRPr="0000085E" w:rsidRDefault="00834836" w:rsidP="00834836">
            <w:pPr>
              <w:spacing w:after="0" w:line="360" w:lineRule="auto"/>
              <w:jc w:val="both"/>
              <w:rPr>
                <w:rFonts w:cs="Times New Roman"/>
                <w:szCs w:val="24"/>
              </w:rPr>
            </w:pPr>
            <w:r w:rsidRPr="0000085E">
              <w:rPr>
                <w:rFonts w:cs="Times New Roman"/>
                <w:b/>
                <w:szCs w:val="24"/>
              </w:rPr>
              <w:t xml:space="preserve">Proactive Communication Strategies: </w:t>
            </w:r>
            <w:r w:rsidRPr="0000085E">
              <w:rPr>
                <w:rFonts w:cs="Times New Roman"/>
                <w:szCs w:val="24"/>
              </w:rPr>
              <w:t xml:space="preserve">Using distinct icons or symbols can help indicate typical directory restrictions and allergens on Menus. This will help reduce the risk of errors. </w:t>
            </w:r>
            <w:r w:rsidRPr="0000085E">
              <w:rPr>
                <w:rFonts w:cs="Times New Roman"/>
                <w:szCs w:val="24"/>
              </w:rPr>
              <w:lastRenderedPageBreak/>
              <w:t>These visual aids must be updated from time to time based on changing dietary preferences. Furthermore, creating and distributing guidelines can also help employees encourage customers to express their preferences more clearly during the placing of an order</w:t>
            </w:r>
            <w:r>
              <w:rPr>
                <w:rFonts w:cs="Times New Roman"/>
                <w:szCs w:val="24"/>
              </w:rPr>
              <w:t xml:space="preserve"> (Christiansen,</w:t>
            </w:r>
            <w:r w:rsidRPr="00B85BC3">
              <w:rPr>
                <w:rFonts w:cs="Times New Roman"/>
                <w:szCs w:val="24"/>
              </w:rPr>
              <w:t xml:space="preserve"> </w:t>
            </w:r>
            <w:r>
              <w:rPr>
                <w:rFonts w:cs="Times New Roman"/>
                <w:szCs w:val="24"/>
              </w:rPr>
              <w:t xml:space="preserve">Branch and </w:t>
            </w:r>
            <w:proofErr w:type="spellStart"/>
            <w:r>
              <w:rPr>
                <w:rFonts w:cs="Times New Roman"/>
                <w:szCs w:val="24"/>
              </w:rPr>
              <w:t>Karmowska</w:t>
            </w:r>
            <w:proofErr w:type="spellEnd"/>
            <w:r>
              <w:rPr>
                <w:rFonts w:cs="Times New Roman"/>
                <w:szCs w:val="24"/>
              </w:rPr>
              <w:t xml:space="preserve">, </w:t>
            </w:r>
            <w:r w:rsidRPr="00B85BC3">
              <w:rPr>
                <w:rFonts w:cs="Times New Roman"/>
                <w:szCs w:val="24"/>
              </w:rPr>
              <w:t>2020</w:t>
            </w:r>
            <w:r>
              <w:rPr>
                <w:rFonts w:cs="Times New Roman"/>
                <w:szCs w:val="24"/>
              </w:rPr>
              <w:t>)</w:t>
            </w:r>
            <w:r w:rsidRPr="0000085E">
              <w:rPr>
                <w:rFonts w:cs="Times New Roman"/>
                <w:szCs w:val="24"/>
              </w:rPr>
              <w:t>. Welcoming and open communication help build trust between visitors and employees.</w:t>
            </w:r>
          </w:p>
          <w:p w14:paraId="05112560" w14:textId="393B9945" w:rsidR="00A135A5" w:rsidRPr="00834836" w:rsidRDefault="00834836" w:rsidP="00834836">
            <w:pPr>
              <w:spacing w:after="0" w:line="360" w:lineRule="auto"/>
              <w:jc w:val="both"/>
              <w:rPr>
                <w:rFonts w:cs="Times New Roman"/>
                <w:szCs w:val="24"/>
              </w:rPr>
            </w:pPr>
            <w:r w:rsidRPr="0000085E">
              <w:rPr>
                <w:rFonts w:cs="Times New Roman"/>
                <w:szCs w:val="24"/>
              </w:rPr>
              <w:t xml:space="preserve">With the help of these training strategies, hotel employees will have a comprehensive and organised training experience. Checking employee's language skills on regular basis and tracking the understanding of cultural competency will determine the employee skill development. It is also necessary to monitor visitor’s feedback </w:t>
            </w:r>
            <w:proofErr w:type="gramStart"/>
            <w:r w:rsidRPr="0000085E">
              <w:rPr>
                <w:rFonts w:cs="Times New Roman"/>
                <w:szCs w:val="24"/>
              </w:rPr>
              <w:t>and also</w:t>
            </w:r>
            <w:proofErr w:type="gramEnd"/>
            <w:r w:rsidRPr="0000085E">
              <w:rPr>
                <w:rFonts w:cs="Times New Roman"/>
                <w:szCs w:val="24"/>
              </w:rPr>
              <w:t xml:space="preserve"> note the incidents of cultural miscommunications to assess the effectiveness of the training programs. Continuous progress can be ensured by adjusting continuously based on the evaluations.</w:t>
            </w:r>
          </w:p>
          <w:p w14:paraId="114B7E94" w14:textId="6FB06F02" w:rsidR="00B3346C" w:rsidRDefault="00B3346C" w:rsidP="005C77A4">
            <w:pPr>
              <w:rPr>
                <w:b/>
                <w:bCs/>
                <w:sz w:val="28"/>
                <w:szCs w:val="24"/>
              </w:rPr>
            </w:pPr>
          </w:p>
          <w:p w14:paraId="129EB568" w14:textId="77777777" w:rsidR="00713532" w:rsidRDefault="00713532" w:rsidP="005C77A4">
            <w:pPr>
              <w:rPr>
                <w:b/>
                <w:bCs/>
                <w:sz w:val="28"/>
                <w:szCs w:val="24"/>
              </w:rPr>
            </w:pPr>
          </w:p>
          <w:p w14:paraId="7F6FD51D" w14:textId="77777777" w:rsidR="00713532" w:rsidRDefault="00713532" w:rsidP="005C77A4">
            <w:pPr>
              <w:rPr>
                <w:b/>
                <w:bCs/>
                <w:sz w:val="28"/>
                <w:szCs w:val="24"/>
              </w:rPr>
            </w:pPr>
          </w:p>
          <w:p w14:paraId="0F5B84FA" w14:textId="77777777" w:rsidR="00713532" w:rsidRDefault="00713532" w:rsidP="005C77A4">
            <w:pPr>
              <w:rPr>
                <w:b/>
                <w:bCs/>
                <w:sz w:val="28"/>
                <w:szCs w:val="24"/>
              </w:rPr>
            </w:pPr>
          </w:p>
          <w:p w14:paraId="0AFE7C97" w14:textId="77777777" w:rsidR="00713532" w:rsidRDefault="00713532" w:rsidP="005C77A4">
            <w:pPr>
              <w:rPr>
                <w:b/>
                <w:bCs/>
                <w:sz w:val="28"/>
                <w:szCs w:val="24"/>
              </w:rPr>
            </w:pPr>
          </w:p>
          <w:p w14:paraId="3E046011" w14:textId="77777777" w:rsidR="00713532" w:rsidRDefault="00713532" w:rsidP="005C77A4">
            <w:pPr>
              <w:rPr>
                <w:b/>
                <w:bCs/>
                <w:sz w:val="28"/>
                <w:szCs w:val="24"/>
              </w:rPr>
            </w:pPr>
          </w:p>
          <w:p w14:paraId="44D99BF8" w14:textId="77777777" w:rsidR="00713532" w:rsidRDefault="00713532" w:rsidP="005C77A4">
            <w:pPr>
              <w:rPr>
                <w:b/>
                <w:bCs/>
                <w:sz w:val="28"/>
                <w:szCs w:val="24"/>
              </w:rPr>
            </w:pPr>
          </w:p>
          <w:p w14:paraId="461CD538" w14:textId="77777777" w:rsidR="00713532" w:rsidRDefault="00713532" w:rsidP="005C77A4">
            <w:pPr>
              <w:rPr>
                <w:b/>
                <w:bCs/>
                <w:sz w:val="28"/>
                <w:szCs w:val="24"/>
              </w:rPr>
            </w:pPr>
          </w:p>
          <w:p w14:paraId="57E9B682" w14:textId="77777777" w:rsidR="00713532" w:rsidRDefault="00713532" w:rsidP="005C77A4">
            <w:pPr>
              <w:rPr>
                <w:b/>
                <w:bCs/>
                <w:sz w:val="28"/>
                <w:szCs w:val="24"/>
              </w:rPr>
            </w:pPr>
          </w:p>
          <w:p w14:paraId="1DAEEBD5" w14:textId="77777777" w:rsidR="00713532" w:rsidRDefault="00713532" w:rsidP="005C77A4">
            <w:pPr>
              <w:rPr>
                <w:b/>
                <w:bCs/>
                <w:sz w:val="28"/>
                <w:szCs w:val="24"/>
              </w:rPr>
            </w:pPr>
          </w:p>
          <w:p w14:paraId="6535D7FB" w14:textId="77777777" w:rsidR="00713532" w:rsidRDefault="00713532" w:rsidP="005C77A4">
            <w:pPr>
              <w:rPr>
                <w:b/>
                <w:bCs/>
                <w:sz w:val="28"/>
                <w:szCs w:val="24"/>
              </w:rPr>
            </w:pPr>
          </w:p>
          <w:p w14:paraId="1D71DACC" w14:textId="77777777" w:rsidR="00713532" w:rsidRDefault="00713532" w:rsidP="005C77A4">
            <w:pPr>
              <w:rPr>
                <w:b/>
                <w:bCs/>
                <w:sz w:val="28"/>
                <w:szCs w:val="24"/>
              </w:rPr>
            </w:pPr>
          </w:p>
          <w:p w14:paraId="3B9462F4" w14:textId="77777777" w:rsidR="00713532" w:rsidRDefault="00713532" w:rsidP="005C77A4">
            <w:pPr>
              <w:rPr>
                <w:b/>
                <w:bCs/>
                <w:sz w:val="28"/>
                <w:szCs w:val="24"/>
              </w:rPr>
            </w:pPr>
          </w:p>
          <w:p w14:paraId="43257A4E" w14:textId="77777777" w:rsidR="00713532" w:rsidRDefault="00713532" w:rsidP="005C77A4">
            <w:pPr>
              <w:rPr>
                <w:b/>
                <w:bCs/>
                <w:sz w:val="28"/>
                <w:szCs w:val="24"/>
              </w:rPr>
            </w:pPr>
          </w:p>
          <w:p w14:paraId="009100AE" w14:textId="77777777" w:rsidR="00713532" w:rsidRDefault="00713532" w:rsidP="005C77A4">
            <w:pPr>
              <w:rPr>
                <w:b/>
                <w:bCs/>
                <w:sz w:val="28"/>
                <w:szCs w:val="24"/>
              </w:rPr>
            </w:pPr>
          </w:p>
          <w:p w14:paraId="37A5692E" w14:textId="77777777" w:rsidR="00713532" w:rsidRDefault="00713532" w:rsidP="005C77A4">
            <w:pPr>
              <w:rPr>
                <w:b/>
                <w:bCs/>
                <w:sz w:val="28"/>
                <w:szCs w:val="24"/>
              </w:rPr>
            </w:pPr>
          </w:p>
          <w:p w14:paraId="5935CA38" w14:textId="77777777" w:rsidR="00713532" w:rsidRDefault="00713532"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lastRenderedPageBreak/>
              <w:t>References:</w:t>
            </w:r>
          </w:p>
          <w:p w14:paraId="01822940" w14:textId="77777777" w:rsidR="00E66169" w:rsidRPr="00E66169" w:rsidRDefault="00E66169" w:rsidP="00E66169">
            <w:pPr>
              <w:spacing w:line="360" w:lineRule="auto"/>
              <w:jc w:val="both"/>
              <w:rPr>
                <w:rFonts w:eastAsia="Calibri" w:cs="Times New Roman"/>
                <w:color w:val="auto"/>
                <w:szCs w:val="24"/>
              </w:rPr>
            </w:pPr>
            <w:r w:rsidRPr="00E66169">
              <w:rPr>
                <w:rFonts w:eastAsia="Calibri" w:cs="Times New Roman"/>
                <w:color w:val="auto"/>
                <w:szCs w:val="24"/>
              </w:rPr>
              <w:t>Abramson, N.R. and Moran, R. (2018) Managing Cultural Differences: Global Leadership for the 21st Century. 10</w:t>
            </w:r>
            <w:r w:rsidRPr="00E66169">
              <w:rPr>
                <w:rFonts w:eastAsia="Calibri" w:cs="Times New Roman"/>
                <w:color w:val="auto"/>
                <w:szCs w:val="24"/>
                <w:vertAlign w:val="superscript"/>
              </w:rPr>
              <w:t>th</w:t>
            </w:r>
            <w:r w:rsidRPr="00E66169">
              <w:rPr>
                <w:rFonts w:eastAsia="Calibri" w:cs="Times New Roman"/>
                <w:color w:val="auto"/>
                <w:szCs w:val="24"/>
              </w:rPr>
              <w:t xml:space="preserve"> Ed. Abingdon: Routledge.</w:t>
            </w:r>
          </w:p>
          <w:p w14:paraId="07191514" w14:textId="77777777" w:rsidR="00347799" w:rsidRPr="00347799" w:rsidRDefault="00347799" w:rsidP="00347799">
            <w:pPr>
              <w:spacing w:line="360" w:lineRule="auto"/>
              <w:jc w:val="both"/>
              <w:rPr>
                <w:rFonts w:eastAsia="Calibri" w:cs="Times New Roman"/>
                <w:color w:val="auto"/>
                <w:szCs w:val="24"/>
              </w:rPr>
            </w:pPr>
            <w:r w:rsidRPr="00347799">
              <w:rPr>
                <w:rFonts w:eastAsia="Calibri" w:cs="Times New Roman"/>
                <w:color w:val="auto"/>
                <w:szCs w:val="24"/>
              </w:rPr>
              <w:t xml:space="preserve">Christiansen, B., Branch, J.D. and </w:t>
            </w:r>
            <w:proofErr w:type="spellStart"/>
            <w:r w:rsidRPr="00347799">
              <w:rPr>
                <w:rFonts w:eastAsia="Calibri" w:cs="Times New Roman"/>
                <w:color w:val="auto"/>
                <w:szCs w:val="24"/>
              </w:rPr>
              <w:t>Karmowska</w:t>
            </w:r>
            <w:proofErr w:type="spellEnd"/>
            <w:r w:rsidRPr="00347799">
              <w:rPr>
                <w:rFonts w:eastAsia="Calibri" w:cs="Times New Roman"/>
                <w:color w:val="auto"/>
                <w:szCs w:val="24"/>
              </w:rPr>
              <w:t xml:space="preserve">, J. (2020) Cultural Factors and Performance in 21st Century Businesses. </w:t>
            </w:r>
            <w:proofErr w:type="gramStart"/>
            <w:r w:rsidRPr="00347799">
              <w:rPr>
                <w:rFonts w:eastAsia="Calibri" w:cs="Times New Roman"/>
                <w:color w:val="auto"/>
                <w:szCs w:val="24"/>
              </w:rPr>
              <w:t>Hershey :</w:t>
            </w:r>
            <w:proofErr w:type="gramEnd"/>
            <w:r w:rsidRPr="00347799">
              <w:rPr>
                <w:rFonts w:eastAsia="Calibri" w:cs="Times New Roman"/>
                <w:color w:val="auto"/>
                <w:szCs w:val="24"/>
              </w:rPr>
              <w:t xml:space="preserve"> IGI Global.</w:t>
            </w:r>
          </w:p>
          <w:p w14:paraId="13F2D40C" w14:textId="77777777" w:rsidR="00713532" w:rsidRPr="00713532" w:rsidRDefault="00713532" w:rsidP="00713532">
            <w:pPr>
              <w:spacing w:line="360" w:lineRule="auto"/>
              <w:jc w:val="both"/>
              <w:rPr>
                <w:rFonts w:eastAsia="Calibri" w:cs="Times New Roman"/>
                <w:color w:val="auto"/>
                <w:szCs w:val="24"/>
              </w:rPr>
            </w:pPr>
            <w:r w:rsidRPr="00713532">
              <w:rPr>
                <w:rFonts w:eastAsia="Calibri" w:cs="Times New Roman"/>
                <w:color w:val="auto"/>
                <w:szCs w:val="24"/>
              </w:rPr>
              <w:t>Hofstede, G., Hofstede, G.J. and Minkov, M. (2010) Cultures and organizations: software of the mind. 3rd Ed. New York: McGraw-Hill.</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2C8F06F" w14:textId="77777777" w:rsidR="00713532" w:rsidRDefault="00713532" w:rsidP="005C77A4">
            <w:pPr>
              <w:rPr>
                <w:b/>
                <w:bCs/>
                <w:sz w:val="28"/>
                <w:szCs w:val="24"/>
              </w:rPr>
            </w:pPr>
          </w:p>
          <w:p w14:paraId="2FD2244B" w14:textId="77777777" w:rsidR="00713532" w:rsidRDefault="00713532" w:rsidP="005C77A4">
            <w:pPr>
              <w:rPr>
                <w:b/>
                <w:bCs/>
                <w:sz w:val="28"/>
                <w:szCs w:val="24"/>
              </w:rPr>
            </w:pPr>
          </w:p>
          <w:p w14:paraId="186E6A7A" w14:textId="77777777" w:rsidR="008E7C0F" w:rsidRDefault="008E7C0F" w:rsidP="005C77A4">
            <w:pPr>
              <w:rPr>
                <w:b/>
                <w:bCs/>
                <w:sz w:val="28"/>
                <w:szCs w:val="24"/>
              </w:rPr>
            </w:pPr>
          </w:p>
          <w:p w14:paraId="0FCA5F54" w14:textId="77777777" w:rsidR="00713532" w:rsidRDefault="00713532" w:rsidP="005C77A4">
            <w:pPr>
              <w:rPr>
                <w:b/>
                <w:bCs/>
                <w:sz w:val="28"/>
                <w:szCs w:val="24"/>
              </w:rPr>
            </w:pPr>
          </w:p>
          <w:p w14:paraId="3DB6B503" w14:textId="2BC71702" w:rsidR="005C77A4" w:rsidRPr="00FA18FF" w:rsidRDefault="005C77A4" w:rsidP="005C77A4">
            <w:pPr>
              <w:rPr>
                <w:b/>
                <w:bCs/>
                <w:sz w:val="28"/>
                <w:szCs w:val="24"/>
              </w:rPr>
            </w:pPr>
            <w:r w:rsidRPr="00FA18FF">
              <w:rPr>
                <w:b/>
                <w:bCs/>
                <w:sz w:val="28"/>
                <w:szCs w:val="24"/>
              </w:rPr>
              <w:lastRenderedPageBreak/>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C7483A0" w14:textId="30147AAA" w:rsidR="003A5C3E" w:rsidRPr="003A5C3E" w:rsidRDefault="003A5C3E" w:rsidP="003621E7">
            <w:pPr>
              <w:spacing w:after="0" w:line="360" w:lineRule="auto"/>
              <w:jc w:val="both"/>
              <w:rPr>
                <w:rFonts w:cs="Times New Roman"/>
                <w:szCs w:val="24"/>
              </w:rPr>
            </w:pPr>
            <w:r w:rsidRPr="003A5C3E">
              <w:rPr>
                <w:rFonts w:cs="Times New Roman"/>
                <w:color w:val="1F1F1F"/>
              </w:rPr>
              <w:lastRenderedPageBreak/>
              <w:t>Cultural awareness is defined by Campinha-Bacote (2002) as the “self-examination and in-depth exploration of one’s own cultural and professional background.” This process involves the “recognition of one’s biases, prejudices, and assumptions about individuals who are different” (p. 182).</w:t>
            </w:r>
          </w:p>
          <w:p w14:paraId="086C69BA" w14:textId="6F6979DA" w:rsidR="003621E7" w:rsidRPr="0000085E" w:rsidRDefault="003621E7" w:rsidP="003621E7">
            <w:pPr>
              <w:spacing w:after="0" w:line="360" w:lineRule="auto"/>
              <w:jc w:val="both"/>
              <w:rPr>
                <w:rFonts w:cs="Times New Roman"/>
                <w:szCs w:val="24"/>
              </w:rPr>
            </w:pPr>
            <w:r w:rsidRPr="0000085E">
              <w:rPr>
                <w:rFonts w:cs="Times New Roman"/>
                <w:szCs w:val="24"/>
              </w:rPr>
              <w:t xml:space="preserve">I use the Gibb's reflective cycle to analyse my perception of the importance of cultural awareness within the hospitality sector. The Gibb's reflective cycle includes various phases such as description, feelings, evaluation, analysis, </w:t>
            </w:r>
            <w:proofErr w:type="gramStart"/>
            <w:r w:rsidRPr="0000085E">
              <w:rPr>
                <w:rFonts w:cs="Times New Roman"/>
                <w:szCs w:val="24"/>
              </w:rPr>
              <w:t>conclusion</w:t>
            </w:r>
            <w:proofErr w:type="gramEnd"/>
            <w:r w:rsidRPr="0000085E">
              <w:rPr>
                <w:rFonts w:cs="Times New Roman"/>
                <w:szCs w:val="24"/>
              </w:rPr>
              <w:t xml:space="preserve"> and action plan.</w:t>
            </w:r>
          </w:p>
          <w:p w14:paraId="4220C1DD" w14:textId="77777777" w:rsidR="003621E7" w:rsidRPr="0000085E" w:rsidRDefault="003621E7" w:rsidP="003621E7">
            <w:pPr>
              <w:spacing w:after="0" w:line="360" w:lineRule="auto"/>
              <w:jc w:val="both"/>
              <w:rPr>
                <w:rFonts w:cs="Times New Roman"/>
                <w:b/>
                <w:szCs w:val="24"/>
              </w:rPr>
            </w:pPr>
            <w:r w:rsidRPr="0000085E">
              <w:rPr>
                <w:rFonts w:cs="Times New Roman"/>
                <w:b/>
                <w:szCs w:val="24"/>
              </w:rPr>
              <w:t>Description:</w:t>
            </w:r>
          </w:p>
          <w:p w14:paraId="7DBA0516" w14:textId="5374704A" w:rsidR="003621E7" w:rsidRPr="0000085E" w:rsidRDefault="003621E7" w:rsidP="003621E7">
            <w:pPr>
              <w:spacing w:after="0" w:line="360" w:lineRule="auto"/>
              <w:jc w:val="both"/>
              <w:rPr>
                <w:rFonts w:cs="Times New Roman"/>
                <w:szCs w:val="24"/>
              </w:rPr>
            </w:pPr>
            <w:r w:rsidRPr="0000085E">
              <w:rPr>
                <w:rFonts w:cs="Times New Roman"/>
                <w:szCs w:val="24"/>
              </w:rPr>
              <w:t>Initially my understanding of cultural awareness was limited. It mostly centred on how to serve visitors from diverse cultural backgrounds with inclusivity and grace. I never seen it as a strategic necessity</w:t>
            </w:r>
            <w:r w:rsidR="00462AF7">
              <w:rPr>
                <w:rFonts w:cs="Times New Roman"/>
                <w:szCs w:val="24"/>
              </w:rPr>
              <w:t xml:space="preserve"> yet,</w:t>
            </w:r>
            <w:r w:rsidRPr="0000085E">
              <w:rPr>
                <w:rFonts w:cs="Times New Roman"/>
                <w:szCs w:val="24"/>
              </w:rPr>
              <w:t xml:space="preserve"> I consider it as a courtesy. During my level 4 placement at the Premier Inn (Quayside), Ipswich, something happened that triggered my interest in learning more about the subject.</w:t>
            </w:r>
          </w:p>
          <w:p w14:paraId="646219F8" w14:textId="77777777" w:rsidR="003621E7" w:rsidRPr="0000085E" w:rsidRDefault="003621E7" w:rsidP="003621E7">
            <w:pPr>
              <w:spacing w:after="0" w:line="360" w:lineRule="auto"/>
              <w:jc w:val="both"/>
              <w:rPr>
                <w:rFonts w:cs="Times New Roman"/>
                <w:b/>
                <w:szCs w:val="24"/>
              </w:rPr>
            </w:pPr>
            <w:r w:rsidRPr="0000085E">
              <w:rPr>
                <w:rFonts w:cs="Times New Roman"/>
                <w:b/>
                <w:szCs w:val="24"/>
              </w:rPr>
              <w:t xml:space="preserve">Feelings: </w:t>
            </w:r>
          </w:p>
          <w:p w14:paraId="228B3E66" w14:textId="0744D400" w:rsidR="003621E7" w:rsidRPr="0000085E" w:rsidRDefault="003621E7" w:rsidP="003621E7">
            <w:pPr>
              <w:spacing w:after="0" w:line="360" w:lineRule="auto"/>
              <w:jc w:val="both"/>
              <w:rPr>
                <w:rFonts w:cs="Times New Roman"/>
                <w:szCs w:val="24"/>
              </w:rPr>
            </w:pPr>
            <w:r w:rsidRPr="0000085E">
              <w:rPr>
                <w:rFonts w:cs="Times New Roman"/>
                <w:szCs w:val="24"/>
              </w:rPr>
              <w:t xml:space="preserve">I was disturbed by the event that involved a cultural miscommunication at the hotel restaurant. I observed the discomfort of the </w:t>
            </w:r>
            <w:proofErr w:type="gramStart"/>
            <w:r w:rsidRPr="0000085E">
              <w:rPr>
                <w:rFonts w:cs="Times New Roman"/>
                <w:szCs w:val="24"/>
              </w:rPr>
              <w:t>visitor</w:t>
            </w:r>
            <w:proofErr w:type="gramEnd"/>
            <w:r w:rsidRPr="0000085E">
              <w:rPr>
                <w:rFonts w:cs="Times New Roman"/>
                <w:szCs w:val="24"/>
              </w:rPr>
              <w:t xml:space="preserve"> and this highlighted the significance of cultural sensitivity in offering a courteous guest experience.</w:t>
            </w:r>
            <w:r w:rsidR="00DE3385">
              <w:rPr>
                <w:rFonts w:cs="Times New Roman"/>
                <w:szCs w:val="24"/>
              </w:rPr>
              <w:t xml:space="preserve"> Is it very important to</w:t>
            </w:r>
            <w:r w:rsidR="00AF1BD8">
              <w:rPr>
                <w:rFonts w:cs="Times New Roman"/>
                <w:szCs w:val="24"/>
              </w:rPr>
              <w:t xml:space="preserve"> pay </w:t>
            </w:r>
            <w:r w:rsidR="001A2C44">
              <w:rPr>
                <w:rFonts w:cs="Times New Roman"/>
                <w:szCs w:val="24"/>
              </w:rPr>
              <w:t xml:space="preserve">attention to </w:t>
            </w:r>
            <w:r w:rsidR="00B52294">
              <w:rPr>
                <w:rFonts w:cs="Times New Roman"/>
                <w:szCs w:val="24"/>
              </w:rPr>
              <w:t xml:space="preserve">each detail when you are offering </w:t>
            </w:r>
            <w:r w:rsidR="00D2378B">
              <w:rPr>
                <w:rFonts w:cs="Times New Roman"/>
                <w:szCs w:val="24"/>
              </w:rPr>
              <w:t>your hospitality services</w:t>
            </w:r>
            <w:r w:rsidR="001F442F">
              <w:rPr>
                <w:rFonts w:cs="Times New Roman"/>
                <w:szCs w:val="24"/>
              </w:rPr>
              <w:t xml:space="preserve">, </w:t>
            </w:r>
            <w:proofErr w:type="gramStart"/>
            <w:r w:rsidR="001F442F">
              <w:rPr>
                <w:rFonts w:cs="Times New Roman"/>
                <w:szCs w:val="24"/>
              </w:rPr>
              <w:t>in order to</w:t>
            </w:r>
            <w:proofErr w:type="gramEnd"/>
            <w:r w:rsidR="00C8060A">
              <w:rPr>
                <w:rFonts w:cs="Times New Roman"/>
                <w:szCs w:val="24"/>
              </w:rPr>
              <w:t xml:space="preserve"> avoid misunderstandings</w:t>
            </w:r>
            <w:r w:rsidR="00D2378B">
              <w:rPr>
                <w:rFonts w:cs="Times New Roman"/>
                <w:szCs w:val="24"/>
              </w:rPr>
              <w:t>.</w:t>
            </w:r>
            <w:r w:rsidRPr="0000085E">
              <w:rPr>
                <w:rFonts w:cs="Times New Roman"/>
                <w:szCs w:val="24"/>
              </w:rPr>
              <w:t xml:space="preserve"> I feel responsible to improve my understanding and help promote a welcoming environment.</w:t>
            </w:r>
          </w:p>
          <w:p w14:paraId="52E599D5" w14:textId="77777777" w:rsidR="003621E7" w:rsidRPr="0000085E" w:rsidRDefault="003621E7" w:rsidP="003621E7">
            <w:pPr>
              <w:spacing w:after="0" w:line="360" w:lineRule="auto"/>
              <w:jc w:val="both"/>
              <w:rPr>
                <w:rFonts w:cs="Times New Roman"/>
                <w:b/>
                <w:szCs w:val="24"/>
              </w:rPr>
            </w:pPr>
            <w:r w:rsidRPr="0000085E">
              <w:rPr>
                <w:rFonts w:cs="Times New Roman"/>
                <w:b/>
                <w:szCs w:val="24"/>
              </w:rPr>
              <w:t>Evaluation:</w:t>
            </w:r>
          </w:p>
          <w:p w14:paraId="4D4B64DB" w14:textId="363CFF88" w:rsidR="003621E7" w:rsidRPr="0000085E" w:rsidRDefault="003621E7" w:rsidP="003621E7">
            <w:pPr>
              <w:spacing w:after="0" w:line="360" w:lineRule="auto"/>
              <w:jc w:val="both"/>
              <w:rPr>
                <w:rFonts w:cs="Times New Roman"/>
                <w:szCs w:val="24"/>
              </w:rPr>
            </w:pPr>
            <w:r w:rsidRPr="0000085E">
              <w:rPr>
                <w:rFonts w:cs="Times New Roman"/>
                <w:szCs w:val="24"/>
              </w:rPr>
              <w:t>I realise that my perspective must be changed fundamental. Cultural awareness is a critical component in providing exceptional customer services in the hospitality sector</w:t>
            </w:r>
            <w:r>
              <w:rPr>
                <w:rFonts w:cs="Times New Roman"/>
                <w:szCs w:val="24"/>
              </w:rPr>
              <w:t xml:space="preserve"> (</w:t>
            </w:r>
            <w:proofErr w:type="spellStart"/>
            <w:r w:rsidRPr="00D4393A">
              <w:rPr>
                <w:rFonts w:cs="Times New Roman"/>
                <w:szCs w:val="24"/>
              </w:rPr>
              <w:t>Safaeva</w:t>
            </w:r>
            <w:proofErr w:type="spellEnd"/>
            <w:r>
              <w:rPr>
                <w:rFonts w:cs="Times New Roman"/>
                <w:szCs w:val="24"/>
              </w:rPr>
              <w:t xml:space="preserve"> et al., 2020)</w:t>
            </w:r>
            <w:r w:rsidRPr="0000085E">
              <w:rPr>
                <w:rFonts w:cs="Times New Roman"/>
                <w:szCs w:val="24"/>
              </w:rPr>
              <w:t>. It impacts customer satisfaction, employee cohesion and overall reputation of the establishment.</w:t>
            </w:r>
            <w:r w:rsidR="00BD74E7">
              <w:rPr>
                <w:rFonts w:cs="Times New Roman"/>
                <w:szCs w:val="24"/>
              </w:rPr>
              <w:t xml:space="preserve"> </w:t>
            </w:r>
            <w:r w:rsidR="004B41EA">
              <w:rPr>
                <w:rFonts w:cs="Times New Roman"/>
                <w:szCs w:val="24"/>
              </w:rPr>
              <w:t xml:space="preserve">Being culturally sensitive and aware </w:t>
            </w:r>
            <w:r w:rsidR="00A10B34">
              <w:rPr>
                <w:rFonts w:cs="Times New Roman"/>
                <w:szCs w:val="24"/>
              </w:rPr>
              <w:t>is just one aspect of being culturally aware.</w:t>
            </w:r>
            <w:r w:rsidRPr="0000085E">
              <w:rPr>
                <w:rFonts w:cs="Times New Roman"/>
                <w:szCs w:val="24"/>
              </w:rPr>
              <w:t xml:space="preserve"> I tried to strengthen my understanding with the help of academic literature.</w:t>
            </w:r>
            <w:r w:rsidR="009C6E15">
              <w:rPr>
                <w:rFonts w:cs="Times New Roman"/>
                <w:szCs w:val="24"/>
              </w:rPr>
              <w:t xml:space="preserve"> </w:t>
            </w:r>
            <w:r w:rsidR="00CD013D">
              <w:rPr>
                <w:rFonts w:cs="Times New Roman"/>
                <w:szCs w:val="24"/>
              </w:rPr>
              <w:t xml:space="preserve">Training in cultural </w:t>
            </w:r>
            <w:r w:rsidR="000718B6">
              <w:rPr>
                <w:rFonts w:cs="Times New Roman"/>
                <w:szCs w:val="24"/>
              </w:rPr>
              <w:t xml:space="preserve">awareness can help each team member </w:t>
            </w:r>
            <w:r w:rsidR="00672B93">
              <w:rPr>
                <w:rFonts w:cs="Times New Roman"/>
                <w:szCs w:val="24"/>
              </w:rPr>
              <w:t>to build a respectful work environment</w:t>
            </w:r>
            <w:r w:rsidR="00910675">
              <w:rPr>
                <w:rFonts w:cs="Times New Roman"/>
                <w:szCs w:val="24"/>
              </w:rPr>
              <w:t xml:space="preserve"> and to improve communication skills.</w:t>
            </w:r>
          </w:p>
          <w:p w14:paraId="606915A6" w14:textId="77777777" w:rsidR="003621E7" w:rsidRPr="0000085E" w:rsidRDefault="003621E7" w:rsidP="003621E7">
            <w:pPr>
              <w:spacing w:after="0" w:line="360" w:lineRule="auto"/>
              <w:jc w:val="both"/>
              <w:rPr>
                <w:rFonts w:cs="Times New Roman"/>
                <w:b/>
                <w:szCs w:val="24"/>
              </w:rPr>
            </w:pPr>
            <w:r w:rsidRPr="0000085E">
              <w:rPr>
                <w:rFonts w:cs="Times New Roman"/>
                <w:b/>
                <w:szCs w:val="24"/>
              </w:rPr>
              <w:t>Conclusion:</w:t>
            </w:r>
          </w:p>
          <w:p w14:paraId="3A707751" w14:textId="27336B9A" w:rsidR="003621E7" w:rsidRPr="0000085E" w:rsidRDefault="003621E7" w:rsidP="003621E7">
            <w:pPr>
              <w:spacing w:after="0" w:line="360" w:lineRule="auto"/>
              <w:jc w:val="both"/>
              <w:rPr>
                <w:rFonts w:cs="Times New Roman"/>
                <w:szCs w:val="24"/>
              </w:rPr>
            </w:pPr>
            <w:r w:rsidRPr="0000085E">
              <w:rPr>
                <w:rFonts w:cs="Times New Roman"/>
                <w:szCs w:val="24"/>
              </w:rPr>
              <w:lastRenderedPageBreak/>
              <w:t xml:space="preserve">As I gain my knowledge, I understand the importance of cultural awareness in survival and prosperity of the hotel industry. Cultural awareness prevents miscommunications </w:t>
            </w:r>
            <w:proofErr w:type="gramStart"/>
            <w:r w:rsidRPr="0000085E">
              <w:rPr>
                <w:rFonts w:cs="Times New Roman"/>
                <w:szCs w:val="24"/>
              </w:rPr>
              <w:t>and also</w:t>
            </w:r>
            <w:proofErr w:type="gramEnd"/>
            <w:r w:rsidRPr="0000085E">
              <w:rPr>
                <w:rFonts w:cs="Times New Roman"/>
                <w:szCs w:val="24"/>
              </w:rPr>
              <w:t xml:space="preserve"> creates an environment where visitors are understood, respected and appreciated. Cultural awareness strengthens customer's </w:t>
            </w:r>
            <w:proofErr w:type="gramStart"/>
            <w:r w:rsidRPr="0000085E">
              <w:rPr>
                <w:rFonts w:cs="Times New Roman"/>
                <w:szCs w:val="24"/>
              </w:rPr>
              <w:t>loyalty</w:t>
            </w:r>
            <w:proofErr w:type="gramEnd"/>
            <w:r w:rsidRPr="0000085E">
              <w:rPr>
                <w:rFonts w:cs="Times New Roman"/>
                <w:szCs w:val="24"/>
              </w:rPr>
              <w:t xml:space="preserve"> and it also promotes effective referral marketing</w:t>
            </w:r>
            <w:r>
              <w:rPr>
                <w:rFonts w:cs="Times New Roman"/>
                <w:szCs w:val="24"/>
              </w:rPr>
              <w:t xml:space="preserve"> (</w:t>
            </w:r>
            <w:proofErr w:type="spellStart"/>
            <w:r>
              <w:rPr>
                <w:rFonts w:cs="Times New Roman"/>
                <w:szCs w:val="24"/>
              </w:rPr>
              <w:t>Maheshkar</w:t>
            </w:r>
            <w:proofErr w:type="spellEnd"/>
            <w:r>
              <w:rPr>
                <w:rFonts w:cs="Times New Roman"/>
                <w:szCs w:val="24"/>
              </w:rPr>
              <w:t xml:space="preserve"> and Sharma, </w:t>
            </w:r>
            <w:r w:rsidRPr="00B85BC3">
              <w:rPr>
                <w:rFonts w:cs="Times New Roman"/>
                <w:szCs w:val="24"/>
              </w:rPr>
              <w:t>2018</w:t>
            </w:r>
            <w:r>
              <w:rPr>
                <w:rFonts w:cs="Times New Roman"/>
                <w:szCs w:val="24"/>
              </w:rPr>
              <w:t>)</w:t>
            </w:r>
            <w:r w:rsidRPr="0000085E">
              <w:rPr>
                <w:rFonts w:cs="Times New Roman"/>
                <w:szCs w:val="24"/>
              </w:rPr>
              <w:t>.</w:t>
            </w:r>
            <w:r w:rsidR="00CD648F">
              <w:rPr>
                <w:rFonts w:cs="Times New Roman"/>
                <w:szCs w:val="24"/>
              </w:rPr>
              <w:t xml:space="preserve"> When it comes to your customers</w:t>
            </w:r>
            <w:r w:rsidR="00C00A25">
              <w:rPr>
                <w:rFonts w:cs="Times New Roman"/>
                <w:szCs w:val="24"/>
              </w:rPr>
              <w:t>, you want to make them feel respected and safe</w:t>
            </w:r>
            <w:r w:rsidR="00FB6ACD">
              <w:rPr>
                <w:rFonts w:cs="Times New Roman"/>
                <w:szCs w:val="24"/>
              </w:rPr>
              <w:t xml:space="preserve"> </w:t>
            </w:r>
            <w:proofErr w:type="gramStart"/>
            <w:r w:rsidR="00FB6ACD">
              <w:rPr>
                <w:rFonts w:cs="Times New Roman"/>
                <w:szCs w:val="24"/>
              </w:rPr>
              <w:t>in order to</w:t>
            </w:r>
            <w:proofErr w:type="gramEnd"/>
            <w:r w:rsidR="00FB6ACD">
              <w:rPr>
                <w:rFonts w:cs="Times New Roman"/>
                <w:szCs w:val="24"/>
              </w:rPr>
              <w:t xml:space="preserve"> </w:t>
            </w:r>
            <w:r w:rsidR="00DB0C7E">
              <w:rPr>
                <w:rFonts w:cs="Times New Roman"/>
                <w:szCs w:val="24"/>
              </w:rPr>
              <w:t xml:space="preserve">create </w:t>
            </w:r>
            <w:proofErr w:type="spellStart"/>
            <w:r w:rsidR="00132031">
              <w:rPr>
                <w:rFonts w:cs="Times New Roman"/>
                <w:szCs w:val="24"/>
              </w:rPr>
              <w:t>effiency</w:t>
            </w:r>
            <w:proofErr w:type="spellEnd"/>
            <w:r w:rsidR="00132031">
              <w:rPr>
                <w:rFonts w:cs="Times New Roman"/>
                <w:szCs w:val="24"/>
              </w:rPr>
              <w:t xml:space="preserve"> in the </w:t>
            </w:r>
            <w:r w:rsidR="00616623">
              <w:rPr>
                <w:rFonts w:cs="Times New Roman"/>
                <w:szCs w:val="24"/>
              </w:rPr>
              <w:t>hospitality services.</w:t>
            </w:r>
          </w:p>
          <w:p w14:paraId="079E3B7E" w14:textId="77777777" w:rsidR="003621E7" w:rsidRPr="0000085E" w:rsidRDefault="003621E7" w:rsidP="003621E7">
            <w:pPr>
              <w:spacing w:after="0" w:line="360" w:lineRule="auto"/>
              <w:jc w:val="both"/>
              <w:rPr>
                <w:rFonts w:cs="Times New Roman"/>
                <w:b/>
                <w:szCs w:val="24"/>
              </w:rPr>
            </w:pPr>
            <w:r w:rsidRPr="0000085E">
              <w:rPr>
                <w:rFonts w:cs="Times New Roman"/>
                <w:b/>
                <w:szCs w:val="24"/>
              </w:rPr>
              <w:t xml:space="preserve">Action plan: </w:t>
            </w:r>
          </w:p>
          <w:p w14:paraId="5C5CF4D0" w14:textId="57CEFA92" w:rsidR="003621E7" w:rsidRPr="0000085E" w:rsidRDefault="003621E7" w:rsidP="003621E7">
            <w:pPr>
              <w:spacing w:after="0" w:line="360" w:lineRule="auto"/>
              <w:jc w:val="both"/>
              <w:rPr>
                <w:rFonts w:cs="Times New Roman"/>
                <w:szCs w:val="24"/>
              </w:rPr>
            </w:pPr>
            <w:r w:rsidRPr="0000085E">
              <w:rPr>
                <w:rFonts w:cs="Times New Roman"/>
                <w:szCs w:val="24"/>
              </w:rPr>
              <w:t>I am dedicated to continuous learning and self-improvement in the case of cultural awareness. This involves staying updated of different cultural practices. I aim to participate in relevant training sessions and integrate with cultural awareness into regular hospitality practices. My purpose is to create a team environment that is sensitive towards cultural differences. This will further help enhance the overall experience of the visitors</w:t>
            </w:r>
            <w:r w:rsidR="001C1CAE">
              <w:rPr>
                <w:rFonts w:cs="Times New Roman"/>
                <w:szCs w:val="24"/>
              </w:rPr>
              <w:t xml:space="preserve"> because i</w:t>
            </w:r>
            <w:r w:rsidR="008202EB" w:rsidRPr="008202EB">
              <w:rPr>
                <w:rFonts w:eastAsia="Calibri" w:cs="Times New Roman"/>
                <w:color w:val="auto"/>
                <w:szCs w:val="24"/>
              </w:rPr>
              <w:t>n the hotel industry, it is necessary to understand the cultural differences of the guests for providing exceptional customer service.</w:t>
            </w:r>
          </w:p>
          <w:p w14:paraId="25212179" w14:textId="6230CF82" w:rsidR="005C77A4" w:rsidRPr="003621E7" w:rsidRDefault="005C77A4" w:rsidP="005C77A4">
            <w:pPr>
              <w:rPr>
                <w:color w:val="BFBFBF" w:themeColor="background1" w:themeShade="BF"/>
                <w:szCs w:val="24"/>
              </w:rPr>
            </w:pP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5E720BCE" w14:textId="77777777" w:rsidR="00BF2A75" w:rsidRDefault="00BF2A75" w:rsidP="005C77A4">
            <w:pPr>
              <w:rPr>
                <w:b/>
                <w:bCs/>
                <w:sz w:val="28"/>
                <w:szCs w:val="24"/>
              </w:rPr>
            </w:pPr>
          </w:p>
          <w:p w14:paraId="05783FBB" w14:textId="77777777" w:rsidR="00BF2A75" w:rsidRDefault="00BF2A75" w:rsidP="005C77A4">
            <w:pPr>
              <w:rPr>
                <w:b/>
                <w:bCs/>
                <w:sz w:val="28"/>
                <w:szCs w:val="24"/>
              </w:rPr>
            </w:pPr>
          </w:p>
          <w:p w14:paraId="181EF040" w14:textId="77777777" w:rsidR="00BF2A75" w:rsidRDefault="00BF2A75" w:rsidP="005C77A4">
            <w:pPr>
              <w:rPr>
                <w:b/>
                <w:bCs/>
                <w:sz w:val="28"/>
                <w:szCs w:val="24"/>
              </w:rPr>
            </w:pPr>
          </w:p>
          <w:p w14:paraId="18F180A9" w14:textId="77777777" w:rsidR="00BF2A75" w:rsidRDefault="00BF2A75" w:rsidP="005C77A4">
            <w:pPr>
              <w:rPr>
                <w:b/>
                <w:bCs/>
                <w:sz w:val="28"/>
                <w:szCs w:val="24"/>
              </w:rPr>
            </w:pPr>
          </w:p>
          <w:p w14:paraId="7D19F507" w14:textId="77777777" w:rsidR="00BF2A75" w:rsidRDefault="00BF2A75" w:rsidP="005C77A4">
            <w:pPr>
              <w:rPr>
                <w:b/>
                <w:bCs/>
                <w:sz w:val="28"/>
                <w:szCs w:val="24"/>
              </w:rPr>
            </w:pPr>
          </w:p>
          <w:p w14:paraId="30E705CF" w14:textId="77777777" w:rsidR="00BF2A75" w:rsidRDefault="00BF2A75" w:rsidP="005C77A4">
            <w:pPr>
              <w:rPr>
                <w:b/>
                <w:bCs/>
                <w:sz w:val="28"/>
                <w:szCs w:val="24"/>
              </w:rPr>
            </w:pPr>
          </w:p>
          <w:p w14:paraId="2D1516D5" w14:textId="77777777" w:rsidR="00BF2A75" w:rsidRDefault="00BF2A75" w:rsidP="005C77A4">
            <w:pPr>
              <w:rPr>
                <w:b/>
                <w:bCs/>
                <w:sz w:val="28"/>
                <w:szCs w:val="24"/>
              </w:rPr>
            </w:pPr>
          </w:p>
          <w:p w14:paraId="7C49DC37" w14:textId="77777777" w:rsidR="00BF2A75" w:rsidRDefault="00BF2A75" w:rsidP="005C77A4">
            <w:pPr>
              <w:rPr>
                <w:b/>
                <w:bCs/>
                <w:sz w:val="28"/>
                <w:szCs w:val="24"/>
              </w:rPr>
            </w:pPr>
          </w:p>
          <w:p w14:paraId="5B8B71AF" w14:textId="77777777" w:rsidR="00BF2A75" w:rsidRDefault="00BF2A75" w:rsidP="005C77A4">
            <w:pPr>
              <w:rPr>
                <w:b/>
                <w:bCs/>
                <w:sz w:val="28"/>
                <w:szCs w:val="24"/>
              </w:rPr>
            </w:pPr>
          </w:p>
          <w:p w14:paraId="67D56AFF" w14:textId="77777777" w:rsidR="00BF2A75" w:rsidRDefault="00BF2A75" w:rsidP="005C77A4">
            <w:pPr>
              <w:rPr>
                <w:b/>
                <w:bCs/>
                <w:sz w:val="28"/>
                <w:szCs w:val="24"/>
              </w:rPr>
            </w:pPr>
          </w:p>
          <w:p w14:paraId="3EF1EC11" w14:textId="77777777" w:rsidR="00BF2A75" w:rsidRDefault="00BF2A75" w:rsidP="005C77A4">
            <w:pPr>
              <w:rPr>
                <w:b/>
                <w:bCs/>
                <w:sz w:val="28"/>
                <w:szCs w:val="24"/>
              </w:rPr>
            </w:pPr>
          </w:p>
          <w:p w14:paraId="54A168F5" w14:textId="77777777" w:rsidR="00BF2A75" w:rsidRDefault="00BF2A75" w:rsidP="005C77A4">
            <w:pPr>
              <w:rPr>
                <w:b/>
                <w:bCs/>
                <w:sz w:val="28"/>
                <w:szCs w:val="24"/>
              </w:rPr>
            </w:pPr>
          </w:p>
          <w:p w14:paraId="2D8BBFF6" w14:textId="77777777" w:rsidR="00BF2A75" w:rsidRDefault="00BF2A75" w:rsidP="005C77A4">
            <w:pPr>
              <w:rPr>
                <w:b/>
                <w:bCs/>
                <w:sz w:val="28"/>
                <w:szCs w:val="24"/>
              </w:rPr>
            </w:pPr>
          </w:p>
          <w:p w14:paraId="06162095" w14:textId="77777777" w:rsidR="005C77A4" w:rsidRDefault="005C77A4" w:rsidP="005C77A4">
            <w:pPr>
              <w:rPr>
                <w:b/>
                <w:bCs/>
                <w:sz w:val="28"/>
                <w:szCs w:val="24"/>
              </w:rPr>
            </w:pPr>
            <w:r>
              <w:rPr>
                <w:b/>
                <w:bCs/>
                <w:sz w:val="28"/>
                <w:szCs w:val="24"/>
              </w:rPr>
              <w:lastRenderedPageBreak/>
              <w:t>References:</w:t>
            </w:r>
          </w:p>
          <w:p w14:paraId="53244E55" w14:textId="416DEBF8" w:rsidR="00637A88" w:rsidRPr="00637A88" w:rsidRDefault="00637A88" w:rsidP="005C77A4">
            <w:pPr>
              <w:rPr>
                <w:rFonts w:cs="Times New Roman"/>
                <w:b/>
                <w:bCs/>
                <w:color w:val="0D0D0D" w:themeColor="text1" w:themeTint="F2"/>
                <w:szCs w:val="24"/>
              </w:rPr>
            </w:pPr>
            <w:r w:rsidRPr="00637A88">
              <w:rPr>
                <w:rFonts w:cs="Times New Roman"/>
                <w:color w:val="0D0D0D" w:themeColor="text1" w:themeTint="F2"/>
                <w:szCs w:val="24"/>
                <w:shd w:val="clear" w:color="auto" w:fill="FFFFFF"/>
              </w:rPr>
              <w:t>Campinha-Bacote, J. (2002). The process of cultural competence in the delivery of health care services: A model of care. </w:t>
            </w:r>
            <w:r w:rsidRPr="00637A88">
              <w:rPr>
                <w:rStyle w:val="Emphasis"/>
                <w:rFonts w:cs="Times New Roman"/>
                <w:color w:val="0D0D0D" w:themeColor="text1" w:themeTint="F2"/>
                <w:szCs w:val="24"/>
                <w:shd w:val="clear" w:color="auto" w:fill="FFFFFF"/>
              </w:rPr>
              <w:t>Journal of Transcultural Nursing, 13</w:t>
            </w:r>
            <w:r w:rsidRPr="00637A88">
              <w:rPr>
                <w:rFonts w:cs="Times New Roman"/>
                <w:color w:val="0D0D0D" w:themeColor="text1" w:themeTint="F2"/>
                <w:szCs w:val="24"/>
                <w:shd w:val="clear" w:color="auto" w:fill="FFFFFF"/>
              </w:rPr>
              <w:t>(3), 181–184</w:t>
            </w:r>
          </w:p>
          <w:p w14:paraId="200E7922" w14:textId="30988FA3" w:rsidR="00DC3918" w:rsidRPr="00251586" w:rsidRDefault="00251586" w:rsidP="00251586">
            <w:pPr>
              <w:rPr>
                <w:szCs w:val="24"/>
              </w:rPr>
            </w:pPr>
            <w:r w:rsidRPr="00251586">
              <w:rPr>
                <w:szCs w:val="24"/>
              </w:rPr>
              <w:t xml:space="preserve">Gibbs, G. (1988). Learning by Doing: a guide to teaching and learning </w:t>
            </w:r>
            <w:proofErr w:type="spellStart"/>
            <w:proofErr w:type="gramStart"/>
            <w:r w:rsidRPr="00251586">
              <w:rPr>
                <w:szCs w:val="24"/>
              </w:rPr>
              <w:t>methods.London</w:t>
            </w:r>
            <w:proofErr w:type="spellEnd"/>
            <w:proofErr w:type="gramEnd"/>
            <w:r w:rsidRPr="00251586">
              <w:rPr>
                <w:szCs w:val="24"/>
              </w:rPr>
              <w:t xml:space="preserve">: </w:t>
            </w:r>
            <w:proofErr w:type="spellStart"/>
            <w:r w:rsidRPr="00251586">
              <w:rPr>
                <w:szCs w:val="24"/>
              </w:rPr>
              <w:t>FurtherEducation</w:t>
            </w:r>
            <w:proofErr w:type="spellEnd"/>
            <w:r w:rsidRPr="00251586">
              <w:rPr>
                <w:szCs w:val="24"/>
              </w:rPr>
              <w:t xml:space="preserve"> Unit</w:t>
            </w:r>
          </w:p>
          <w:p w14:paraId="7DF38FBB" w14:textId="77777777" w:rsidR="000D7A51" w:rsidRPr="000D7A51" w:rsidRDefault="000D7A51" w:rsidP="000D7A51">
            <w:pPr>
              <w:spacing w:line="360" w:lineRule="auto"/>
              <w:jc w:val="both"/>
              <w:rPr>
                <w:rFonts w:eastAsia="Calibri" w:cs="Times New Roman"/>
                <w:color w:val="auto"/>
                <w:szCs w:val="24"/>
              </w:rPr>
            </w:pPr>
            <w:proofErr w:type="spellStart"/>
            <w:r w:rsidRPr="000D7A51">
              <w:rPr>
                <w:rFonts w:eastAsia="Calibri" w:cs="Times New Roman"/>
                <w:color w:val="auto"/>
                <w:szCs w:val="24"/>
              </w:rPr>
              <w:t>Maheshkar</w:t>
            </w:r>
            <w:proofErr w:type="spellEnd"/>
            <w:r w:rsidRPr="000D7A51">
              <w:rPr>
                <w:rFonts w:eastAsia="Calibri" w:cs="Times New Roman"/>
                <w:color w:val="auto"/>
                <w:szCs w:val="24"/>
              </w:rPr>
              <w:t>, C. and Sharma, V. (2018) Handbook of Research on Cross-Cultural Business Education. Hershey: IGI Global.</w:t>
            </w:r>
          </w:p>
          <w:p w14:paraId="67CAC469" w14:textId="77777777" w:rsidR="000664E5" w:rsidRPr="000664E5" w:rsidRDefault="000664E5" w:rsidP="000664E5">
            <w:pPr>
              <w:spacing w:line="360" w:lineRule="auto"/>
              <w:jc w:val="both"/>
              <w:rPr>
                <w:rFonts w:eastAsia="Calibri" w:cs="Times New Roman"/>
                <w:color w:val="auto"/>
                <w:szCs w:val="24"/>
              </w:rPr>
            </w:pPr>
            <w:proofErr w:type="spellStart"/>
            <w:r w:rsidRPr="000664E5">
              <w:rPr>
                <w:rFonts w:eastAsia="Calibri" w:cs="Times New Roman"/>
                <w:color w:val="auto"/>
                <w:szCs w:val="24"/>
              </w:rPr>
              <w:t>Safaeva</w:t>
            </w:r>
            <w:proofErr w:type="spellEnd"/>
            <w:r w:rsidRPr="000664E5">
              <w:rPr>
                <w:rFonts w:eastAsia="Calibri" w:cs="Times New Roman"/>
                <w:color w:val="auto"/>
                <w:szCs w:val="24"/>
              </w:rPr>
              <w:t xml:space="preserve">, S.R., Alieva, M.T., </w:t>
            </w:r>
            <w:proofErr w:type="spellStart"/>
            <w:r w:rsidRPr="000664E5">
              <w:rPr>
                <w:rFonts w:eastAsia="Calibri" w:cs="Times New Roman"/>
                <w:color w:val="auto"/>
                <w:szCs w:val="24"/>
              </w:rPr>
              <w:t>Abdukhalilova</w:t>
            </w:r>
            <w:proofErr w:type="spellEnd"/>
            <w:r w:rsidRPr="000664E5">
              <w:rPr>
                <w:rFonts w:eastAsia="Calibri" w:cs="Times New Roman"/>
                <w:color w:val="auto"/>
                <w:szCs w:val="24"/>
              </w:rPr>
              <w:t xml:space="preserve">, L.T., </w:t>
            </w:r>
            <w:proofErr w:type="spellStart"/>
            <w:r w:rsidRPr="000664E5">
              <w:rPr>
                <w:rFonts w:eastAsia="Calibri" w:cs="Times New Roman"/>
                <w:color w:val="auto"/>
                <w:szCs w:val="24"/>
              </w:rPr>
              <w:t>Alimkhodjaeva</w:t>
            </w:r>
            <w:proofErr w:type="spellEnd"/>
            <w:r w:rsidRPr="000664E5">
              <w:rPr>
                <w:rFonts w:eastAsia="Calibri" w:cs="Times New Roman"/>
                <w:color w:val="auto"/>
                <w:szCs w:val="24"/>
              </w:rPr>
              <w:t>, N.E. and Konovalova, E.E., (2020). Organizational and economic aspects of the development of the international tourism and hospitality industry. Journal of Environmental Management and Tourism, 11(4), pp.913-919.</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579F99C" w14:textId="77777777" w:rsidR="00612D8B" w:rsidRDefault="00612D8B" w:rsidP="005C77A4">
            <w:pPr>
              <w:rPr>
                <w:b/>
                <w:bCs/>
                <w:sz w:val="28"/>
                <w:szCs w:val="24"/>
              </w:rPr>
            </w:pPr>
          </w:p>
          <w:p w14:paraId="38860851" w14:textId="2673C7BF"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EF8D726" w:rsidR="00E73500" w:rsidRDefault="005F38B1" w:rsidP="006C0FE2">
            <w:pPr>
              <w:rPr>
                <w:b/>
                <w:bCs/>
                <w:sz w:val="28"/>
                <w:szCs w:val="24"/>
              </w:rPr>
            </w:pPr>
            <w:r>
              <w:rPr>
                <w:b/>
                <w:bCs/>
                <w:noProof/>
                <w:sz w:val="28"/>
                <w:szCs w:val="24"/>
                <w14:ligatures w14:val="standardContextual"/>
              </w:rPr>
              <w:drawing>
                <wp:inline distT="0" distB="0" distL="0" distR="0" wp14:anchorId="2B62D673" wp14:editId="673ACA89">
                  <wp:extent cx="5731510" cy="3210560"/>
                  <wp:effectExtent l="0" t="0" r="2540" b="8890"/>
                  <wp:docPr id="1713427571" name="Picture 1" descr="A black and purple sig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427571" name="Picture 1" descr="A black and purple sign with white text"/>
                          <pic:cNvPicPr/>
                        </pic:nvPicPr>
                        <pic:blipFill>
                          <a:blip r:embed="rId7">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82913D9"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1</w:t>
            </w:r>
            <w:r w:rsidRPr="00E73500">
              <w:rPr>
                <w:b/>
                <w:bCs/>
                <w:i/>
                <w:iCs/>
                <w:color w:val="BFBFBF" w:themeColor="background1" w:themeShade="BF"/>
                <w:sz w:val="28"/>
                <w:szCs w:val="24"/>
              </w:rPr>
              <w:t>]</w:t>
            </w:r>
          </w:p>
          <w:p w14:paraId="59CB256C" w14:textId="1DD10608" w:rsidR="003164B2" w:rsidRPr="00E73500" w:rsidRDefault="00033CC0" w:rsidP="006C0FE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76E11FD8" wp14:editId="6D4F54D0">
                  <wp:extent cx="5731510" cy="3220720"/>
                  <wp:effectExtent l="0" t="0" r="2540" b="0"/>
                  <wp:docPr id="1146709718" name="Picture 2" descr="A purple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09718" name="Picture 2" descr="A purple and white c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93A90C2" w:rsidR="003164B2" w:rsidRDefault="003164B2" w:rsidP="003164B2">
            <w:pPr>
              <w:rPr>
                <w:b/>
                <w:bCs/>
                <w:i/>
                <w:iCs/>
                <w:color w:val="BFBFBF" w:themeColor="background1" w:themeShade="BF"/>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p>
          <w:p w14:paraId="7FB9205E" w14:textId="4ADC92B9" w:rsidR="00914A13" w:rsidRDefault="00914A13" w:rsidP="003164B2">
            <w:pPr>
              <w:rPr>
                <w:b/>
                <w:bCs/>
                <w:sz w:val="28"/>
                <w:szCs w:val="24"/>
              </w:rPr>
            </w:pPr>
            <w:r>
              <w:rPr>
                <w:b/>
                <w:bCs/>
                <w:noProof/>
                <w:sz w:val="28"/>
                <w:szCs w:val="24"/>
                <w14:ligatures w14:val="standardContextual"/>
              </w:rPr>
              <w:drawing>
                <wp:inline distT="0" distB="0" distL="0" distR="0" wp14:anchorId="0AF59BDA" wp14:editId="57A3B56C">
                  <wp:extent cx="5731446" cy="3625703"/>
                  <wp:effectExtent l="0" t="0" r="3175" b="0"/>
                  <wp:docPr id="826588439" name="Picture 3" descr="A purple rectangle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88439" name="Picture 3" descr="A purple rectangle with white text"/>
                          <pic:cNvPicPr/>
                        </pic:nvPicPr>
                        <pic:blipFill>
                          <a:blip r:embed="rId9">
                            <a:extLst>
                              <a:ext uri="{28A0092B-C50C-407E-A947-70E740481C1C}">
                                <a14:useLocalDpi xmlns:a14="http://schemas.microsoft.com/office/drawing/2010/main" val="0"/>
                              </a:ext>
                            </a:extLst>
                          </a:blip>
                          <a:stretch>
                            <a:fillRect/>
                          </a:stretch>
                        </pic:blipFill>
                        <pic:spPr>
                          <a:xfrm>
                            <a:off x="0" y="0"/>
                            <a:ext cx="5755434" cy="3640878"/>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p>
          <w:p w14:paraId="550F9BC1" w14:textId="5F5D88A9" w:rsidR="003164B2" w:rsidRDefault="00914A13"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22509503" wp14:editId="33D41BC7">
                  <wp:extent cx="5731510" cy="3572539"/>
                  <wp:effectExtent l="0" t="0" r="2540" b="8890"/>
                  <wp:docPr id="215971378" name="Picture 4" descr="A purple and white poster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71378" name="Picture 4" descr="A purple and white poster with text"/>
                          <pic:cNvPicPr/>
                        </pic:nvPicPr>
                        <pic:blipFill>
                          <a:blip r:embed="rId10">
                            <a:extLst>
                              <a:ext uri="{28A0092B-C50C-407E-A947-70E740481C1C}">
                                <a14:useLocalDpi xmlns:a14="http://schemas.microsoft.com/office/drawing/2010/main" val="0"/>
                              </a:ext>
                            </a:extLst>
                          </a:blip>
                          <a:stretch>
                            <a:fillRect/>
                          </a:stretch>
                        </pic:blipFill>
                        <pic:spPr>
                          <a:xfrm>
                            <a:off x="0" y="0"/>
                            <a:ext cx="5745323" cy="3581149"/>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1D2C57DC" w:rsidR="003164B2" w:rsidRDefault="003164B2" w:rsidP="003164B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p>
          <w:p w14:paraId="59A6DDC8" w14:textId="72732994" w:rsidR="003164B2" w:rsidRDefault="00914A13"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470F11FE" wp14:editId="02D9EDBF">
                  <wp:extent cx="5730968" cy="3753293"/>
                  <wp:effectExtent l="0" t="0" r="3175" b="0"/>
                  <wp:docPr id="1361270341" name="Picture 5" descr="A close-up of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70341" name="Picture 5" descr="A close-up of a book"/>
                          <pic:cNvPicPr/>
                        </pic:nvPicPr>
                        <pic:blipFill>
                          <a:blip r:embed="rId11">
                            <a:extLst>
                              <a:ext uri="{28A0092B-C50C-407E-A947-70E740481C1C}">
                                <a14:useLocalDpi xmlns:a14="http://schemas.microsoft.com/office/drawing/2010/main" val="0"/>
                              </a:ext>
                            </a:extLst>
                          </a:blip>
                          <a:stretch>
                            <a:fillRect/>
                          </a:stretch>
                        </pic:blipFill>
                        <pic:spPr>
                          <a:xfrm>
                            <a:off x="0" y="0"/>
                            <a:ext cx="5750678" cy="3766202"/>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CEA563C" w14:textId="77777777" w:rsidR="003164B2" w:rsidRDefault="003164B2" w:rsidP="006C0FE2">
            <w:pPr>
              <w:rPr>
                <w:b/>
                <w:bCs/>
                <w:i/>
                <w:iCs/>
                <w:color w:val="BFBFBF" w:themeColor="background1" w:themeShade="BF"/>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5</w:t>
            </w:r>
            <w:r w:rsidRPr="00E73500">
              <w:rPr>
                <w:b/>
                <w:bCs/>
                <w:i/>
                <w:iCs/>
                <w:color w:val="BFBFBF" w:themeColor="background1" w:themeShade="BF"/>
                <w:sz w:val="28"/>
                <w:szCs w:val="24"/>
              </w:rPr>
              <w:t>]</w:t>
            </w:r>
          </w:p>
          <w:p w14:paraId="298A71A0" w14:textId="407C943F" w:rsidR="00612D8B" w:rsidRPr="003164B2" w:rsidRDefault="00612D8B" w:rsidP="006C0FE2">
            <w:pPr>
              <w:rPr>
                <w:b/>
                <w:bCs/>
                <w:sz w:val="28"/>
                <w:szCs w:val="24"/>
              </w:rPr>
            </w:pPr>
            <w:r>
              <w:rPr>
                <w:b/>
                <w:bCs/>
                <w:noProof/>
                <w:sz w:val="28"/>
                <w:szCs w:val="24"/>
                <w14:ligatures w14:val="standardContextual"/>
              </w:rPr>
              <w:drawing>
                <wp:inline distT="0" distB="0" distL="0" distR="0" wp14:anchorId="06501B05" wp14:editId="6FCB1041">
                  <wp:extent cx="5730921" cy="4125432"/>
                  <wp:effectExtent l="0" t="0" r="3175" b="8890"/>
                  <wp:docPr id="1288016934" name="Picture 6" descr="A purple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016934" name="Picture 6" descr="A purple and white poster with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8064" cy="4130574"/>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64A7E73" w14:textId="6AD2BE6E" w:rsidR="00612D8B" w:rsidRDefault="00612D8B" w:rsidP="003164B2">
            <w:pPr>
              <w:rPr>
                <w:b/>
                <w:bCs/>
                <w:sz w:val="28"/>
                <w:szCs w:val="24"/>
              </w:rPr>
            </w:pPr>
            <w:r>
              <w:rPr>
                <w:b/>
                <w:bCs/>
                <w:noProof/>
                <w:sz w:val="28"/>
                <w:szCs w:val="24"/>
                <w14:ligatures w14:val="standardContextual"/>
              </w:rPr>
              <w:lastRenderedPageBreak/>
              <w:drawing>
                <wp:inline distT="0" distB="0" distL="0" distR="0" wp14:anchorId="31E07C2C" wp14:editId="5E3E14E5">
                  <wp:extent cx="5731510" cy="3226435"/>
                  <wp:effectExtent l="0" t="0" r="2540" b="0"/>
                  <wp:docPr id="684322286" name="Picture 7"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22286" name="Picture 7" descr="A close-up of a hot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885B23B" w14:textId="77777777" w:rsidR="00612D8B" w:rsidRDefault="00612D8B" w:rsidP="003164B2">
            <w:pPr>
              <w:rPr>
                <w:b/>
                <w:bCs/>
                <w:sz w:val="28"/>
                <w:szCs w:val="24"/>
              </w:rPr>
            </w:pPr>
          </w:p>
          <w:p w14:paraId="00A03885" w14:textId="77777777" w:rsidR="001D73CC" w:rsidRDefault="001D73CC" w:rsidP="003164B2">
            <w:pPr>
              <w:rPr>
                <w:b/>
                <w:bCs/>
                <w:sz w:val="28"/>
                <w:szCs w:val="24"/>
              </w:rPr>
            </w:pPr>
          </w:p>
          <w:p w14:paraId="5DE468D9" w14:textId="77777777" w:rsidR="001D73CC" w:rsidRDefault="001D73CC" w:rsidP="003164B2">
            <w:pPr>
              <w:rPr>
                <w:b/>
                <w:bCs/>
                <w:sz w:val="28"/>
                <w:szCs w:val="24"/>
              </w:rPr>
            </w:pPr>
          </w:p>
          <w:p w14:paraId="29A61FC2" w14:textId="77777777" w:rsidR="001D73CC" w:rsidRDefault="001D73CC" w:rsidP="003164B2">
            <w:pPr>
              <w:rPr>
                <w:b/>
                <w:bCs/>
                <w:sz w:val="28"/>
                <w:szCs w:val="24"/>
              </w:rPr>
            </w:pPr>
          </w:p>
          <w:p w14:paraId="2876ED16" w14:textId="77777777" w:rsidR="001D73CC" w:rsidRDefault="001D73CC" w:rsidP="003164B2">
            <w:pPr>
              <w:rPr>
                <w:b/>
                <w:bCs/>
                <w:sz w:val="28"/>
                <w:szCs w:val="24"/>
              </w:rPr>
            </w:pPr>
          </w:p>
          <w:p w14:paraId="3937D631" w14:textId="77777777" w:rsidR="001D73CC" w:rsidRDefault="001D73CC" w:rsidP="003164B2">
            <w:pPr>
              <w:rPr>
                <w:b/>
                <w:bCs/>
                <w:sz w:val="28"/>
                <w:szCs w:val="24"/>
              </w:rPr>
            </w:pPr>
          </w:p>
          <w:p w14:paraId="3FF53F7E" w14:textId="77777777" w:rsidR="001D73CC" w:rsidRDefault="001D73CC" w:rsidP="003164B2">
            <w:pPr>
              <w:rPr>
                <w:b/>
                <w:bCs/>
                <w:sz w:val="28"/>
                <w:szCs w:val="24"/>
              </w:rPr>
            </w:pPr>
          </w:p>
          <w:p w14:paraId="73847E72" w14:textId="77777777" w:rsidR="001D73CC" w:rsidRDefault="001D73CC" w:rsidP="003164B2">
            <w:pPr>
              <w:rPr>
                <w:b/>
                <w:bCs/>
                <w:sz w:val="28"/>
                <w:szCs w:val="24"/>
              </w:rPr>
            </w:pPr>
          </w:p>
          <w:p w14:paraId="70EF9D25" w14:textId="77777777" w:rsidR="001D73CC" w:rsidRDefault="001D73CC" w:rsidP="003164B2">
            <w:pPr>
              <w:rPr>
                <w:b/>
                <w:bCs/>
                <w:sz w:val="28"/>
                <w:szCs w:val="24"/>
              </w:rPr>
            </w:pPr>
          </w:p>
          <w:p w14:paraId="65700834" w14:textId="77777777" w:rsidR="001D73CC" w:rsidRDefault="001D73CC" w:rsidP="003164B2">
            <w:pPr>
              <w:rPr>
                <w:b/>
                <w:bCs/>
                <w:sz w:val="28"/>
                <w:szCs w:val="24"/>
              </w:rPr>
            </w:pPr>
          </w:p>
          <w:p w14:paraId="58A1A848" w14:textId="77777777" w:rsidR="001D73CC" w:rsidRDefault="001D73CC" w:rsidP="003164B2">
            <w:pPr>
              <w:rPr>
                <w:b/>
                <w:bCs/>
                <w:sz w:val="28"/>
                <w:szCs w:val="24"/>
              </w:rPr>
            </w:pPr>
          </w:p>
          <w:p w14:paraId="3CF3072E" w14:textId="77777777" w:rsidR="001D73CC" w:rsidRDefault="001D73CC" w:rsidP="003164B2">
            <w:pPr>
              <w:rPr>
                <w:b/>
                <w:bCs/>
                <w:sz w:val="28"/>
                <w:szCs w:val="24"/>
              </w:rPr>
            </w:pPr>
          </w:p>
          <w:p w14:paraId="5ECE1FC8" w14:textId="77777777" w:rsidR="001D73CC" w:rsidRDefault="001D73CC" w:rsidP="003164B2">
            <w:pPr>
              <w:rPr>
                <w:b/>
                <w:bCs/>
                <w:sz w:val="28"/>
                <w:szCs w:val="24"/>
              </w:rPr>
            </w:pPr>
          </w:p>
          <w:p w14:paraId="15AFB6FD" w14:textId="77777777" w:rsidR="001D73CC" w:rsidRDefault="001D73CC" w:rsidP="003164B2">
            <w:pPr>
              <w:rPr>
                <w:b/>
                <w:bCs/>
                <w:sz w:val="28"/>
                <w:szCs w:val="24"/>
              </w:rPr>
            </w:pPr>
          </w:p>
          <w:p w14:paraId="0B76A740" w14:textId="77777777" w:rsidR="001D73CC" w:rsidRDefault="001D73CC" w:rsidP="003164B2">
            <w:pPr>
              <w:rPr>
                <w:b/>
                <w:bCs/>
                <w:sz w:val="28"/>
                <w:szCs w:val="24"/>
              </w:rPr>
            </w:pPr>
          </w:p>
          <w:p w14:paraId="74DF84A9" w14:textId="77777777" w:rsidR="001D73CC" w:rsidRDefault="001D73CC" w:rsidP="003164B2">
            <w:pPr>
              <w:rPr>
                <w:b/>
                <w:bCs/>
                <w:sz w:val="28"/>
                <w:szCs w:val="24"/>
              </w:rPr>
            </w:pPr>
          </w:p>
          <w:p w14:paraId="6AA83DAC" w14:textId="77777777" w:rsidR="001D73CC" w:rsidRDefault="001D73CC" w:rsidP="003164B2">
            <w:pPr>
              <w:rPr>
                <w:b/>
                <w:bCs/>
                <w:sz w:val="28"/>
                <w:szCs w:val="24"/>
              </w:rPr>
            </w:pPr>
          </w:p>
          <w:p w14:paraId="0B91A569" w14:textId="42650DB4" w:rsidR="003164B2" w:rsidRDefault="003164B2" w:rsidP="003164B2">
            <w:pPr>
              <w:rPr>
                <w:b/>
                <w:bCs/>
                <w:sz w:val="28"/>
                <w:szCs w:val="24"/>
              </w:rPr>
            </w:pPr>
            <w:r>
              <w:rPr>
                <w:b/>
                <w:bCs/>
                <w:sz w:val="28"/>
                <w:szCs w:val="24"/>
              </w:rPr>
              <w:lastRenderedPageBreak/>
              <w:t>References:</w:t>
            </w:r>
          </w:p>
          <w:p w14:paraId="3E553BC9" w14:textId="77777777" w:rsidR="00EE2769" w:rsidRPr="00EE2769" w:rsidRDefault="00EE2769" w:rsidP="00EE2769">
            <w:pPr>
              <w:rPr>
                <w:szCs w:val="24"/>
              </w:rPr>
            </w:pPr>
            <w:proofErr w:type="spellStart"/>
            <w:r w:rsidRPr="00EE2769">
              <w:rPr>
                <w:szCs w:val="24"/>
                <w:lang w:val="en-US"/>
              </w:rPr>
              <w:t>Budiarsa</w:t>
            </w:r>
            <w:proofErr w:type="spellEnd"/>
            <w:r w:rsidRPr="00EE2769">
              <w:rPr>
                <w:szCs w:val="24"/>
                <w:lang w:val="en-US"/>
              </w:rPr>
              <w:t xml:space="preserve">, M., (2021), April. The Style </w:t>
            </w:r>
            <w:proofErr w:type="gramStart"/>
            <w:r w:rsidRPr="00EE2769">
              <w:rPr>
                <w:szCs w:val="24"/>
                <w:lang w:val="en-US"/>
              </w:rPr>
              <w:t>Of</w:t>
            </w:r>
            <w:proofErr w:type="gramEnd"/>
            <w:r w:rsidRPr="00EE2769">
              <w:rPr>
                <w:szCs w:val="24"/>
                <w:lang w:val="en-US"/>
              </w:rPr>
              <w:t xml:space="preserve"> Language Used In Hospitality Industry. In ISSHE 2020: Proceedings of the First International Seminar Social Science, Humanities and Education, ISSHE 2020, 25 November 2020, Kendari, Southeast Sulawesi, Indonesia (p. 208). European Alliance for Innovation.</w:t>
            </w:r>
          </w:p>
          <w:p w14:paraId="66E365AF" w14:textId="77777777" w:rsidR="00EE2769" w:rsidRPr="00EE2769" w:rsidRDefault="00EE2769" w:rsidP="00EE2769">
            <w:pPr>
              <w:rPr>
                <w:szCs w:val="24"/>
              </w:rPr>
            </w:pPr>
            <w:proofErr w:type="spellStart"/>
            <w:r w:rsidRPr="00EE2769">
              <w:rPr>
                <w:szCs w:val="24"/>
                <w:lang w:val="en-US"/>
              </w:rPr>
              <w:t>Pereltsvaig</w:t>
            </w:r>
            <w:proofErr w:type="spellEnd"/>
            <w:r w:rsidRPr="00EE2769">
              <w:rPr>
                <w:szCs w:val="24"/>
                <w:lang w:val="en-US"/>
              </w:rPr>
              <w:t>, A., (2020). Languages of the World. Cambridge University Press.</w:t>
            </w:r>
          </w:p>
          <w:p w14:paraId="3CC0D858" w14:textId="77777777" w:rsidR="00EE2769" w:rsidRPr="00EE2769" w:rsidRDefault="00EE2769" w:rsidP="00EE2769">
            <w:pPr>
              <w:rPr>
                <w:szCs w:val="24"/>
              </w:rPr>
            </w:pPr>
            <w:r w:rsidRPr="00EE2769">
              <w:rPr>
                <w:szCs w:val="24"/>
                <w:lang w:val="en-US"/>
              </w:rPr>
              <w:t xml:space="preserve">Premier Inn (2024) Ipswich Hotels: Book hotels in Ipswich Town Centre. Available at: https://www.premierinn.com/gb/en/hotels/england/suffolk/ipswich/ipswich-town-centre-quayside.html (Accessed: 01 February 2024). </w:t>
            </w:r>
          </w:p>
          <w:p w14:paraId="4D3885C7" w14:textId="77777777" w:rsidR="00EE2769" w:rsidRPr="00EE2769" w:rsidRDefault="00EE2769" w:rsidP="00EE2769">
            <w:pPr>
              <w:rPr>
                <w:szCs w:val="24"/>
              </w:rPr>
            </w:pPr>
            <w:proofErr w:type="spellStart"/>
            <w:r w:rsidRPr="00EE2769">
              <w:rPr>
                <w:szCs w:val="24"/>
              </w:rPr>
              <w:t>Safaeva</w:t>
            </w:r>
            <w:proofErr w:type="spellEnd"/>
            <w:r w:rsidRPr="00EE2769">
              <w:rPr>
                <w:szCs w:val="24"/>
              </w:rPr>
              <w:t xml:space="preserve">, S.R., Alieva, M.T., </w:t>
            </w:r>
            <w:proofErr w:type="spellStart"/>
            <w:r w:rsidRPr="00EE2769">
              <w:rPr>
                <w:szCs w:val="24"/>
              </w:rPr>
              <w:t>Abdukhalilova</w:t>
            </w:r>
            <w:proofErr w:type="spellEnd"/>
            <w:r w:rsidRPr="00EE2769">
              <w:rPr>
                <w:szCs w:val="24"/>
              </w:rPr>
              <w:t xml:space="preserve">, L.T., </w:t>
            </w:r>
            <w:proofErr w:type="spellStart"/>
            <w:r w:rsidRPr="00EE2769">
              <w:rPr>
                <w:szCs w:val="24"/>
              </w:rPr>
              <w:t>Alimkhodjaeva</w:t>
            </w:r>
            <w:proofErr w:type="spellEnd"/>
            <w:r w:rsidRPr="00EE2769">
              <w:rPr>
                <w:szCs w:val="24"/>
              </w:rPr>
              <w:t>, N.E. and Konovalova, E.E., (2020). Organizational and economic aspects of the development of the international tourism and hospitality industry. Journal of Environmental Management and Tourism, 11(4), pp.913-919.</w:t>
            </w:r>
          </w:p>
          <w:p w14:paraId="0C710D05" w14:textId="77777777" w:rsidR="00EE2769" w:rsidRPr="00EE2769" w:rsidRDefault="00EE2769" w:rsidP="00EE2769">
            <w:pPr>
              <w:rPr>
                <w:szCs w:val="24"/>
              </w:rPr>
            </w:pPr>
            <w:proofErr w:type="spellStart"/>
            <w:r w:rsidRPr="00EE2769">
              <w:rPr>
                <w:szCs w:val="24"/>
                <w:lang w:val="en-US"/>
              </w:rPr>
              <w:t>Žerajić</w:t>
            </w:r>
            <w:proofErr w:type="spellEnd"/>
            <w:r w:rsidRPr="00EE2769">
              <w:rPr>
                <w:szCs w:val="24"/>
                <w:lang w:val="en-US"/>
              </w:rPr>
              <w:t xml:space="preserve">, A., (2020), September. Multilingualism in tourism. In Tourism International Scientific Conference </w:t>
            </w:r>
            <w:proofErr w:type="spellStart"/>
            <w:r w:rsidRPr="00EE2769">
              <w:rPr>
                <w:szCs w:val="24"/>
                <w:lang w:val="en-US"/>
              </w:rPr>
              <w:t>Vrnjačka</w:t>
            </w:r>
            <w:proofErr w:type="spellEnd"/>
            <w:r w:rsidRPr="00EE2769">
              <w:rPr>
                <w:szCs w:val="24"/>
                <w:lang w:val="en-US"/>
              </w:rPr>
              <w:t xml:space="preserve"> Banja-TISC (Vol. 5, No. 1, pp. 518-535).</w:t>
            </w:r>
          </w:p>
          <w:p w14:paraId="7879583C" w14:textId="53FCAF95" w:rsidR="006C0FE2" w:rsidRDefault="006C0FE2"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3AE4C" w14:textId="77777777" w:rsidR="00907544" w:rsidRDefault="00907544" w:rsidP="007C2128">
      <w:pPr>
        <w:spacing w:after="0" w:line="240" w:lineRule="auto"/>
      </w:pPr>
      <w:r>
        <w:separator/>
      </w:r>
    </w:p>
  </w:endnote>
  <w:endnote w:type="continuationSeparator" w:id="0">
    <w:p w14:paraId="1DBE6154" w14:textId="77777777" w:rsidR="00907544" w:rsidRDefault="00907544"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FB7A9" w14:textId="77777777" w:rsidR="00907544" w:rsidRDefault="00907544" w:rsidP="007C2128">
      <w:pPr>
        <w:spacing w:after="0" w:line="240" w:lineRule="auto"/>
      </w:pPr>
      <w:r>
        <w:separator/>
      </w:r>
    </w:p>
  </w:footnote>
  <w:footnote w:type="continuationSeparator" w:id="0">
    <w:p w14:paraId="09B4435F" w14:textId="77777777" w:rsidR="00907544" w:rsidRDefault="00907544"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33CC0"/>
    <w:rsid w:val="000544C5"/>
    <w:rsid w:val="000664E5"/>
    <w:rsid w:val="000718B6"/>
    <w:rsid w:val="00085A4E"/>
    <w:rsid w:val="00091775"/>
    <w:rsid w:val="000A23B0"/>
    <w:rsid w:val="000A7D84"/>
    <w:rsid w:val="000D7A51"/>
    <w:rsid w:val="000F306E"/>
    <w:rsid w:val="00132031"/>
    <w:rsid w:val="00136D1F"/>
    <w:rsid w:val="001A2C44"/>
    <w:rsid w:val="001C05B9"/>
    <w:rsid w:val="001C1CAE"/>
    <w:rsid w:val="001D73CC"/>
    <w:rsid w:val="001F442F"/>
    <w:rsid w:val="00251586"/>
    <w:rsid w:val="0027611D"/>
    <w:rsid w:val="0028496F"/>
    <w:rsid w:val="00286CC4"/>
    <w:rsid w:val="002F762E"/>
    <w:rsid w:val="003164B2"/>
    <w:rsid w:val="003439EA"/>
    <w:rsid w:val="00347799"/>
    <w:rsid w:val="003621E7"/>
    <w:rsid w:val="00373FD2"/>
    <w:rsid w:val="00386BB7"/>
    <w:rsid w:val="003A5C3E"/>
    <w:rsid w:val="003D197F"/>
    <w:rsid w:val="00452F90"/>
    <w:rsid w:val="00462AF7"/>
    <w:rsid w:val="004B41EA"/>
    <w:rsid w:val="004F3356"/>
    <w:rsid w:val="005671B3"/>
    <w:rsid w:val="0059363C"/>
    <w:rsid w:val="005C77A4"/>
    <w:rsid w:val="005F38B1"/>
    <w:rsid w:val="005F4D1A"/>
    <w:rsid w:val="00602C4B"/>
    <w:rsid w:val="00612D8B"/>
    <w:rsid w:val="00616623"/>
    <w:rsid w:val="00636CE9"/>
    <w:rsid w:val="00637A88"/>
    <w:rsid w:val="0064455E"/>
    <w:rsid w:val="00672B93"/>
    <w:rsid w:val="00675DCB"/>
    <w:rsid w:val="006B575E"/>
    <w:rsid w:val="006C0FE2"/>
    <w:rsid w:val="006D765B"/>
    <w:rsid w:val="00713532"/>
    <w:rsid w:val="00723301"/>
    <w:rsid w:val="00765ED1"/>
    <w:rsid w:val="007A0095"/>
    <w:rsid w:val="007C2128"/>
    <w:rsid w:val="007C7D62"/>
    <w:rsid w:val="008202EB"/>
    <w:rsid w:val="00833B1F"/>
    <w:rsid w:val="00834656"/>
    <w:rsid w:val="00834836"/>
    <w:rsid w:val="00847B3C"/>
    <w:rsid w:val="008C0A30"/>
    <w:rsid w:val="008E7C0F"/>
    <w:rsid w:val="00903A18"/>
    <w:rsid w:val="00907544"/>
    <w:rsid w:val="00910675"/>
    <w:rsid w:val="00910929"/>
    <w:rsid w:val="00914A13"/>
    <w:rsid w:val="009C5BA7"/>
    <w:rsid w:val="009C6E15"/>
    <w:rsid w:val="009E74DD"/>
    <w:rsid w:val="00A10B34"/>
    <w:rsid w:val="00A135A5"/>
    <w:rsid w:val="00A60F09"/>
    <w:rsid w:val="00AA4DE3"/>
    <w:rsid w:val="00AA645D"/>
    <w:rsid w:val="00AF1BD8"/>
    <w:rsid w:val="00B3346C"/>
    <w:rsid w:val="00B52294"/>
    <w:rsid w:val="00BD74E7"/>
    <w:rsid w:val="00BE21FD"/>
    <w:rsid w:val="00BF2A75"/>
    <w:rsid w:val="00C00A25"/>
    <w:rsid w:val="00C8060A"/>
    <w:rsid w:val="00C91424"/>
    <w:rsid w:val="00C974B9"/>
    <w:rsid w:val="00CD013D"/>
    <w:rsid w:val="00CD648F"/>
    <w:rsid w:val="00D2378B"/>
    <w:rsid w:val="00D90D83"/>
    <w:rsid w:val="00DA485D"/>
    <w:rsid w:val="00DB0C7E"/>
    <w:rsid w:val="00DC3918"/>
    <w:rsid w:val="00DE3385"/>
    <w:rsid w:val="00DF4B97"/>
    <w:rsid w:val="00E3396C"/>
    <w:rsid w:val="00E66169"/>
    <w:rsid w:val="00E73500"/>
    <w:rsid w:val="00E90F02"/>
    <w:rsid w:val="00E95FE6"/>
    <w:rsid w:val="00EE2769"/>
    <w:rsid w:val="00FB6ACD"/>
    <w:rsid w:val="00FB71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2">
    <w:name w:val="heading 2"/>
    <w:basedOn w:val="Normal"/>
    <w:next w:val="Normal"/>
    <w:link w:val="Heading2Char"/>
    <w:uiPriority w:val="9"/>
    <w:unhideWhenUsed/>
    <w:qFormat/>
    <w:rsid w:val="00834836"/>
    <w:pPr>
      <w:keepNext/>
      <w:keepLines/>
      <w:spacing w:before="40" w:after="0" w:line="360" w:lineRule="auto"/>
      <w:jc w:val="both"/>
      <w:outlineLvl w:val="1"/>
    </w:pPr>
    <w:rPr>
      <w:rFonts w:eastAsiaTheme="majorEastAsia" w:cs="Times New Roman"/>
      <w:b/>
      <w:color w:val="auto"/>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2Char">
    <w:name w:val="Heading 2 Char"/>
    <w:basedOn w:val="DefaultParagraphFont"/>
    <w:link w:val="Heading2"/>
    <w:uiPriority w:val="9"/>
    <w:rsid w:val="00834836"/>
    <w:rPr>
      <w:rFonts w:ascii="Times New Roman" w:eastAsiaTheme="majorEastAsia" w:hAnsi="Times New Roman" w:cs="Times New Roman"/>
      <w:b/>
      <w:kern w:val="0"/>
      <w:sz w:val="26"/>
      <w:szCs w:val="26"/>
      <w:lang w:eastAsia="en-US"/>
      <w14:ligatures w14:val="none"/>
    </w:rPr>
  </w:style>
  <w:style w:type="character" w:styleId="Emphasis">
    <w:name w:val="Emphasis"/>
    <w:basedOn w:val="DefaultParagraphFont"/>
    <w:uiPriority w:val="20"/>
    <w:qFormat/>
    <w:rsid w:val="00637A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204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14</Pages>
  <Words>1980</Words>
  <Characters>11290</Characters>
  <Application>Microsoft Office Word</Application>
  <DocSecurity>0</DocSecurity>
  <Lines>94</Lines>
  <Paragraphs>26</Paragraphs>
  <ScaleCrop>false</ScaleCrop>
  <Company>University of Wales Trinity Saint David</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Tatiana Elena Bacalu</cp:lastModifiedBy>
  <cp:revision>95</cp:revision>
  <dcterms:created xsi:type="dcterms:W3CDTF">2023-12-20T11:14:00Z</dcterms:created>
  <dcterms:modified xsi:type="dcterms:W3CDTF">2024-02-07T21:01:00Z</dcterms:modified>
</cp:coreProperties>
</file>