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FF276D" w14:textId="77777777" w:rsidR="00C346F4" w:rsidRPr="00074402" w:rsidRDefault="00C346F4" w:rsidP="00C346F4">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7B98787B" wp14:editId="2352F880">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0288574" w14:textId="77777777" w:rsidR="00360013" w:rsidRDefault="00360013"/>
    <w:p w14:paraId="6F0FB306" w14:textId="77777777" w:rsidR="00C346F4" w:rsidRDefault="00C346F4"/>
    <w:p w14:paraId="541A7921" w14:textId="77777777" w:rsidR="00C346F4" w:rsidRDefault="00C346F4"/>
    <w:p w14:paraId="585FA016" w14:textId="77777777" w:rsidR="00C346F4" w:rsidRDefault="00C346F4" w:rsidP="00C346F4">
      <w:pPr>
        <w:tabs>
          <w:tab w:val="left" w:pos="6540"/>
        </w:tabs>
        <w:spacing w:line="360" w:lineRule="auto"/>
        <w:rPr>
          <w:rFonts w:ascii="Arial" w:hAnsi="Arial" w:cs="Arial"/>
          <w:sz w:val="28"/>
          <w:szCs w:val="28"/>
        </w:rPr>
      </w:pPr>
    </w:p>
    <w:p w14:paraId="678D5484" w14:textId="4DCCE611" w:rsidR="00C346F4" w:rsidRPr="00C83A82" w:rsidRDefault="00C346F4" w:rsidP="00C346F4">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1B0767">
        <w:rPr>
          <w:rFonts w:ascii="Arial" w:hAnsi="Arial" w:cs="Arial"/>
          <w:sz w:val="28"/>
          <w:szCs w:val="28"/>
        </w:rPr>
        <w:t>BAYRAM DEMIR</w:t>
      </w:r>
    </w:p>
    <w:p w14:paraId="33F034B4" w14:textId="5BEA4E8F" w:rsidR="00C346F4" w:rsidRPr="00D865EE" w:rsidRDefault="00C346F4" w:rsidP="00C346F4">
      <w:pPr>
        <w:tabs>
          <w:tab w:val="left" w:pos="6540"/>
        </w:tabs>
        <w:spacing w:line="360" w:lineRule="auto"/>
        <w:rPr>
          <w:rFonts w:ascii="Arial" w:hAnsi="Arial" w:cs="Arial"/>
          <w:sz w:val="28"/>
          <w:szCs w:val="28"/>
        </w:rPr>
      </w:pPr>
      <w:r w:rsidRPr="00D865EE">
        <w:rPr>
          <w:rFonts w:ascii="Arial" w:hAnsi="Arial" w:cs="Arial"/>
          <w:b/>
          <w:bCs/>
          <w:sz w:val="28"/>
          <w:szCs w:val="28"/>
        </w:rPr>
        <w:t>Student ID</w:t>
      </w:r>
      <w:r w:rsidRPr="00D865EE">
        <w:rPr>
          <w:rFonts w:ascii="Arial" w:hAnsi="Arial" w:cs="Arial"/>
          <w:sz w:val="28"/>
          <w:szCs w:val="28"/>
        </w:rPr>
        <w:t>:</w:t>
      </w:r>
      <w:r w:rsidR="001B0767" w:rsidRPr="00D865EE">
        <w:rPr>
          <w:rFonts w:ascii="Arial" w:hAnsi="Arial" w:cs="Arial"/>
          <w:sz w:val="28"/>
          <w:szCs w:val="28"/>
        </w:rPr>
        <w:t>2438792</w:t>
      </w:r>
    </w:p>
    <w:p w14:paraId="2122B4AF" w14:textId="77777777" w:rsidR="00C346F4" w:rsidRPr="00D865EE" w:rsidRDefault="00C346F4" w:rsidP="00C346F4">
      <w:pPr>
        <w:tabs>
          <w:tab w:val="left" w:pos="6540"/>
        </w:tabs>
        <w:spacing w:line="360" w:lineRule="auto"/>
        <w:rPr>
          <w:rFonts w:ascii="Arial" w:hAnsi="Arial" w:cs="Arial"/>
          <w:sz w:val="28"/>
          <w:szCs w:val="28"/>
        </w:rPr>
      </w:pPr>
    </w:p>
    <w:p w14:paraId="4B7A6881" w14:textId="2E4FCF6B" w:rsidR="00C346F4" w:rsidRPr="00D865EE" w:rsidRDefault="00C346F4" w:rsidP="00C346F4">
      <w:pPr>
        <w:tabs>
          <w:tab w:val="left" w:pos="6540"/>
        </w:tabs>
        <w:spacing w:line="360" w:lineRule="auto"/>
        <w:rPr>
          <w:rFonts w:ascii="Arial" w:hAnsi="Arial" w:cs="Arial"/>
          <w:sz w:val="28"/>
          <w:szCs w:val="28"/>
        </w:rPr>
      </w:pPr>
      <w:r w:rsidRPr="00D865EE">
        <w:rPr>
          <w:rFonts w:ascii="Arial" w:hAnsi="Arial" w:cs="Arial"/>
          <w:b/>
          <w:bCs/>
          <w:sz w:val="28"/>
          <w:szCs w:val="28"/>
        </w:rPr>
        <w:t>Module name</w:t>
      </w:r>
      <w:r w:rsidRPr="00D865EE">
        <w:rPr>
          <w:rFonts w:ascii="Arial" w:hAnsi="Arial" w:cs="Arial"/>
          <w:sz w:val="28"/>
          <w:szCs w:val="28"/>
        </w:rPr>
        <w:t xml:space="preserve">: </w:t>
      </w:r>
      <w:r w:rsidR="001B0767" w:rsidRPr="001B0767">
        <w:rPr>
          <w:rFonts w:ascii="Arial" w:hAnsi="Arial" w:cs="Arial"/>
          <w:sz w:val="28"/>
          <w:szCs w:val="28"/>
        </w:rPr>
        <w:t>introduction to Health and Social Care</w:t>
      </w:r>
    </w:p>
    <w:p w14:paraId="3207E8EB" w14:textId="37A4932A" w:rsidR="00C346F4" w:rsidRPr="0020413D" w:rsidRDefault="00C346F4" w:rsidP="00C346F4">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1B0767" w:rsidRPr="001B0767">
        <w:t xml:space="preserve"> </w:t>
      </w:r>
      <w:r w:rsidR="001B0767" w:rsidRPr="001B0767">
        <w:rPr>
          <w:rFonts w:ascii="Arial" w:hAnsi="Arial" w:cs="Arial"/>
          <w:sz w:val="28"/>
          <w:szCs w:val="28"/>
        </w:rPr>
        <w:t>LCHS4003</w:t>
      </w:r>
    </w:p>
    <w:p w14:paraId="50E80852" w14:textId="0CA9950A" w:rsidR="00C346F4" w:rsidRDefault="00C346F4" w:rsidP="00C346F4">
      <w:pPr>
        <w:sectPr w:rsidR="00C346F4" w:rsidSect="00C346F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bookmarkEnd w:id="0"/>
      <w:r w:rsidR="000121C1">
        <w:rPr>
          <w:rFonts w:ascii="Arial" w:hAnsi="Arial" w:cs="Arial"/>
          <w:b/>
          <w:bCs/>
          <w:sz w:val="28"/>
          <w:szCs w:val="28"/>
        </w:rPr>
        <w:t xml:space="preserve">: </w:t>
      </w:r>
      <w:r w:rsidR="008018D2" w:rsidRPr="008018D2">
        <w:rPr>
          <w:rFonts w:ascii="Arial" w:hAnsi="Arial" w:cs="Arial"/>
          <w:sz w:val="28"/>
          <w:szCs w:val="28"/>
        </w:rPr>
        <w:t>Mark Kane</w:t>
      </w:r>
    </w:p>
    <w:p w14:paraId="665D9BA4" w14:textId="77777777" w:rsidR="00DF754B" w:rsidRPr="00DF754B" w:rsidRDefault="00DF754B" w:rsidP="00DF754B">
      <w:pPr>
        <w:rPr>
          <w:b/>
          <w:bCs/>
        </w:rPr>
      </w:pPr>
      <w:r w:rsidRPr="00DF754B">
        <w:rPr>
          <w:b/>
          <w:bCs/>
        </w:rPr>
        <w:lastRenderedPageBreak/>
        <w:t>1. Importance of Effective Communication in Mrs Mann’s Care</w:t>
      </w:r>
    </w:p>
    <w:p w14:paraId="3028DBE3" w14:textId="642A802A" w:rsidR="00DF754B" w:rsidRPr="00DF754B" w:rsidRDefault="00DF754B" w:rsidP="00DF754B">
      <w:r w:rsidRPr="00DF754B">
        <w:t>Good communication is</w:t>
      </w:r>
      <w:r w:rsidR="00A03134">
        <w:t xml:space="preserve"> very </w:t>
      </w:r>
      <w:r w:rsidRPr="00DF754B">
        <w:t xml:space="preserve"> important parts of looking after Mrs Mann, especially because she </w:t>
      </w:r>
      <w:r w:rsidR="00A03134">
        <w:t xml:space="preserve">mostly </w:t>
      </w:r>
      <w:r w:rsidRPr="00DF754B">
        <w:t xml:space="preserve">speaks </w:t>
      </w:r>
      <w:r w:rsidR="00A03134">
        <w:t xml:space="preserve">her language </w:t>
      </w:r>
      <w:r w:rsidRPr="00DF754B">
        <w:t>Urdu and only understands a small amount of English. This makes it very easy for information to be misunderstood—</w:t>
      </w:r>
      <w:r w:rsidR="00395AC0">
        <w:t xml:space="preserve">maybe </w:t>
      </w:r>
      <w:r w:rsidRPr="00DF754B">
        <w:t>it’s about her medication, mobility, or daily routines. Clear communication helps her feel safe</w:t>
      </w:r>
      <w:r w:rsidR="000976FE">
        <w:t xml:space="preserve">, comfortable </w:t>
      </w:r>
      <w:r w:rsidRPr="00DF754B">
        <w:t>, respected, and confident during her recovery (NICE, 2022).</w:t>
      </w:r>
    </w:p>
    <w:p w14:paraId="2A88703A" w14:textId="77777777" w:rsidR="00DF754B" w:rsidRPr="00DF754B" w:rsidRDefault="00DF754B" w:rsidP="00DF754B">
      <w:r w:rsidRPr="00DF754B">
        <w:t xml:space="preserve">The </w:t>
      </w:r>
      <w:r w:rsidRPr="00DF754B">
        <w:rPr>
          <w:b/>
          <w:bCs/>
        </w:rPr>
        <w:t>Equality Act 2010</w:t>
      </w:r>
      <w:r w:rsidRPr="00DF754B">
        <w:t xml:space="preserve"> explains that people must be treated fairly and given “reasonable adjustments” so they can understand and take part in their care. For Mrs Mann, this means things like using interpreters, simplifying language, and giving translated support when possible. Her daughter sometimes interprets, but for things like medication changes or private health matters, a </w:t>
      </w:r>
      <w:r w:rsidRPr="00DF754B">
        <w:rPr>
          <w:b/>
          <w:bCs/>
        </w:rPr>
        <w:t>professional interpreter</w:t>
      </w:r>
      <w:r w:rsidRPr="00DF754B">
        <w:t xml:space="preserve"> is safer and protects her privacy (Equality Act 2010).</w:t>
      </w:r>
    </w:p>
    <w:p w14:paraId="4F4635F7" w14:textId="77777777" w:rsidR="00DF754B" w:rsidRPr="00DF754B" w:rsidRDefault="00DF754B" w:rsidP="00DF754B">
      <w:r w:rsidRPr="00DF754B">
        <w:t xml:space="preserve">The </w:t>
      </w:r>
      <w:r w:rsidRPr="00DF754B">
        <w:rPr>
          <w:b/>
          <w:bCs/>
        </w:rPr>
        <w:t>Interpersonal Communication Cycle</w:t>
      </w:r>
      <w:r w:rsidRPr="00DF754B">
        <w:t xml:space="preserve"> helps explain how good communication works in real life. The idea is that a message is sent, received, understood, and checked again (Tuckman &amp; Jensen, 1977). For example, if the carer explains a physiotherapy exercise, they might show it step by step, then ask Mrs Mann to repeat it back. This makes sure she has really understood and reduces mistakes.</w:t>
      </w:r>
    </w:p>
    <w:p w14:paraId="539116DA" w14:textId="0D40D2CE" w:rsidR="00DF754B" w:rsidRPr="00DF754B" w:rsidRDefault="004C173D" w:rsidP="004C173D">
      <w:r>
        <w:t xml:space="preserve">Physical </w:t>
      </w:r>
      <w:r w:rsidR="00DF754B" w:rsidRPr="00DF754B">
        <w:t>communication matters a lot too. Things like tone of voice, eye contact, a friendly expression, and calm body language help build trust—especially when spoken language is limited. Cultural awareness is also important, as being sensitive to modesty and family roles can make Mrs Mann feel more comfortable (NICE, 2022).</w:t>
      </w:r>
    </w:p>
    <w:p w14:paraId="00268609" w14:textId="344FF273" w:rsidR="00DF754B" w:rsidRPr="00DF754B" w:rsidRDefault="00DF754B" w:rsidP="00DF754B">
      <w:r w:rsidRPr="00DF754B">
        <w:t xml:space="preserve">Good communication between professionals is </w:t>
      </w:r>
      <w:r w:rsidR="000976FE">
        <w:t xml:space="preserve">also very </w:t>
      </w:r>
      <w:r w:rsidRPr="00DF754B">
        <w:t xml:space="preserve">important. Carers, the GP, and the physiotherapist all need the same, accurate information. Tools like </w:t>
      </w:r>
      <w:r w:rsidRPr="00DF754B">
        <w:rPr>
          <w:b/>
          <w:bCs/>
        </w:rPr>
        <w:t>SBAR</w:t>
      </w:r>
      <w:r w:rsidRPr="00DF754B">
        <w:t xml:space="preserve"> help keep messages clear and structured (CQC, 2017). The delayed medication update in Mrs Mann’s case shows how serious the consequences can be when communication fails.</w:t>
      </w:r>
    </w:p>
    <w:p w14:paraId="60F0BCC4" w14:textId="49667EA4" w:rsidR="00DF754B" w:rsidRPr="00DF754B" w:rsidRDefault="00810E84" w:rsidP="00DF754B">
      <w:r>
        <w:t xml:space="preserve">In general </w:t>
      </w:r>
      <w:r w:rsidR="00DF754B" w:rsidRPr="00DF754B">
        <w:t xml:space="preserve"> effective communication—supported by interpreters, simple explanations, cultural understanding, and clear professional updates—is essential for keeping Mrs Mann safe and involved in her care.</w:t>
      </w:r>
    </w:p>
    <w:p w14:paraId="0E869F92" w14:textId="77777777" w:rsidR="00DF754B" w:rsidRPr="00DF754B" w:rsidRDefault="00DF754B" w:rsidP="00DF754B">
      <w:r w:rsidRPr="00DF754B">
        <w:pict w14:anchorId="6D32B8C6">
          <v:rect id="_x0000_i1088" style="width:0;height:1.5pt" o:hralign="center" o:hrstd="t" o:hr="t" fillcolor="#a0a0a0" stroked="f"/>
        </w:pict>
      </w:r>
    </w:p>
    <w:p w14:paraId="5DA46945" w14:textId="77777777" w:rsidR="00DF754B" w:rsidRPr="00DF754B" w:rsidRDefault="00DF754B" w:rsidP="00DF754B">
      <w:pPr>
        <w:rPr>
          <w:b/>
          <w:bCs/>
        </w:rPr>
      </w:pPr>
      <w:r w:rsidRPr="00DF754B">
        <w:rPr>
          <w:b/>
          <w:bCs/>
        </w:rPr>
        <w:t>2. Importance of Good Administrative Skills and Record Keeping</w:t>
      </w:r>
    </w:p>
    <w:p w14:paraId="076775FA" w14:textId="77777777" w:rsidR="00DF754B" w:rsidRPr="00DF754B" w:rsidRDefault="00DF754B" w:rsidP="00DF754B">
      <w:r w:rsidRPr="00DF754B">
        <w:t>Good administration and record keeping play a huge role in Mrs Mann’s care. Because several professionals support her, clear and organised records help everyone understand what has already been done, what still needs doing, and whether anything has changed.</w:t>
      </w:r>
    </w:p>
    <w:p w14:paraId="2725BF9A" w14:textId="5F7CD14E" w:rsidR="00DF754B" w:rsidRPr="00DF754B" w:rsidRDefault="00DF754B" w:rsidP="00DF754B">
      <w:r w:rsidRPr="00DF754B">
        <w:t xml:space="preserve">The </w:t>
      </w:r>
      <w:r w:rsidRPr="00DF754B">
        <w:rPr>
          <w:b/>
          <w:bCs/>
        </w:rPr>
        <w:t>Data Protection Act 2018</w:t>
      </w:r>
      <w:r w:rsidRPr="00DF754B">
        <w:t xml:space="preserve"> and </w:t>
      </w:r>
      <w:r w:rsidRPr="00DF754B">
        <w:rPr>
          <w:b/>
          <w:bCs/>
        </w:rPr>
        <w:t>UK GDPR</w:t>
      </w:r>
      <w:r w:rsidRPr="00DF754B">
        <w:t xml:space="preserve"> set out the rules for how personal information must be handled. This means Mrs Mann’s details must be kept secure</w:t>
      </w:r>
      <w:r w:rsidR="005D3183">
        <w:t xml:space="preserve"> and pri</w:t>
      </w:r>
      <w:r w:rsidR="009F31AC">
        <w:t>vate to 3</w:t>
      </w:r>
      <w:r w:rsidR="009F31AC" w:rsidRPr="009F31AC">
        <w:rPr>
          <w:vertAlign w:val="superscript"/>
        </w:rPr>
        <w:t>rd</w:t>
      </w:r>
      <w:r w:rsidR="009F31AC">
        <w:t xml:space="preserve"> part </w:t>
      </w:r>
      <w:r w:rsidRPr="00DF754B">
        <w:t>, only shared with people who genuinely need to know, and written down accurately (ICO, 2018). Since her records include important information—like medication instructions, physiotherapy notes, and mobility issues—nothing can be missed or written unclearly. The</w:t>
      </w:r>
      <w:r w:rsidR="001F51AE">
        <w:t xml:space="preserve"> not matching </w:t>
      </w:r>
      <w:r w:rsidRPr="00DF754B">
        <w:t xml:space="preserve"> notes already seen in her case could easily lead to health risks.</w:t>
      </w:r>
    </w:p>
    <w:p w14:paraId="6E34513B" w14:textId="77777777" w:rsidR="00DF754B" w:rsidRPr="00DF754B" w:rsidRDefault="00DF754B" w:rsidP="00DF754B">
      <w:r w:rsidRPr="00DF754B">
        <w:t>Good records should be clear, factual, and written in a way that other staff can understand straight away. They should also be signed and dated. Records must be kept secure but accessible to authorised staff so that everyone involved can act quickly if something changes (Health and Social Care Act 2008).</w:t>
      </w:r>
    </w:p>
    <w:p w14:paraId="681D3FEA" w14:textId="77777777" w:rsidR="00DF754B" w:rsidRPr="00DF754B" w:rsidRDefault="00DF754B" w:rsidP="00DF754B">
      <w:r w:rsidRPr="00DF754B">
        <w:lastRenderedPageBreak/>
        <w:t xml:space="preserve">The </w:t>
      </w:r>
      <w:r w:rsidRPr="00DF754B">
        <w:rPr>
          <w:b/>
          <w:bCs/>
        </w:rPr>
        <w:t>CQC</w:t>
      </w:r>
      <w:r w:rsidRPr="00DF754B">
        <w:t xml:space="preserve"> expects care providers to keep accurate, up-to-date records to show that safe care is being delivered (CQC, 2017). The </w:t>
      </w:r>
      <w:r w:rsidRPr="00DF754B">
        <w:rPr>
          <w:b/>
          <w:bCs/>
        </w:rPr>
        <w:t>Caldicott Principles</w:t>
      </w:r>
      <w:r w:rsidRPr="00DF754B">
        <w:t xml:space="preserve"> also remind staff to share only the minimum amount of personal information needed, and only with the right people (Caldicott, 2013).</w:t>
      </w:r>
    </w:p>
    <w:p w14:paraId="4529DB09" w14:textId="77777777" w:rsidR="00DF754B" w:rsidRPr="00DF754B" w:rsidRDefault="00DF754B" w:rsidP="00DF754B">
      <w:r w:rsidRPr="00DF754B">
        <w:t>Because Mrs Mann has carers, a GP, a physiotherapist, and family involvement, good admin skills help keep communication smooth. A small missed note—like the late medication change—can have serious consequences. Using secure communication systems, shared care plans, or regular handovers helps reduce these risks.</w:t>
      </w:r>
    </w:p>
    <w:p w14:paraId="71C4B8BD" w14:textId="77777777" w:rsidR="00DF754B" w:rsidRPr="00DF754B" w:rsidRDefault="00DF754B" w:rsidP="00DF754B">
      <w:r w:rsidRPr="00DF754B">
        <w:t>Good record keeping also helps with safeguarding. If carers notice pain, confusion, or any concerns, clear documentation helps professionals act quickly and appropriately.</w:t>
      </w:r>
    </w:p>
    <w:p w14:paraId="22F02E03" w14:textId="77777777" w:rsidR="00DF754B" w:rsidRPr="00DF754B" w:rsidRDefault="00DF754B" w:rsidP="00DF754B">
      <w:r w:rsidRPr="00DF754B">
        <w:t>Overall, strong administrative skills protect Mrs Mann’s safety, support good decision-making, and help make sure every professional knows what is happening in her care.</w:t>
      </w:r>
    </w:p>
    <w:p w14:paraId="7321EC99" w14:textId="77777777" w:rsidR="00DF754B" w:rsidRPr="00DF754B" w:rsidRDefault="00DF754B" w:rsidP="00DF754B">
      <w:r w:rsidRPr="00DF754B">
        <w:pict w14:anchorId="4DE76736">
          <v:rect id="_x0000_i1089" style="width:0;height:1.5pt" o:hralign="center" o:hrstd="t" o:hr="t" fillcolor="#a0a0a0" stroked="f"/>
        </w:pict>
      </w:r>
    </w:p>
    <w:p w14:paraId="777E9CAB" w14:textId="77777777" w:rsidR="00DF754B" w:rsidRPr="00DF754B" w:rsidRDefault="00DF754B" w:rsidP="00DF754B">
      <w:pPr>
        <w:rPr>
          <w:b/>
          <w:bCs/>
        </w:rPr>
      </w:pPr>
      <w:r w:rsidRPr="00DF754B">
        <w:rPr>
          <w:b/>
          <w:bCs/>
        </w:rPr>
        <w:t>3. Importance of Collaborative Working</w:t>
      </w:r>
    </w:p>
    <w:p w14:paraId="4F4D4C53" w14:textId="40602EB2" w:rsidR="00DF754B" w:rsidRPr="00DF754B" w:rsidRDefault="00DF754B" w:rsidP="00DF754B">
      <w:r w:rsidRPr="00DF754B">
        <w:t xml:space="preserve">Because </w:t>
      </w:r>
      <w:r w:rsidR="00157328">
        <w:t xml:space="preserve">of number of </w:t>
      </w:r>
      <w:r w:rsidRPr="00DF754B">
        <w:t xml:space="preserve"> professionals are involved in Mrs Mann’s care, good teamwork is essential. Her carers, GP, physiotherapist, and family each play a different role, and working well together helps make her recovery more</w:t>
      </w:r>
      <w:r w:rsidR="00E448B7">
        <w:t xml:space="preserve"> easy ,</w:t>
      </w:r>
      <w:r w:rsidRPr="00DF754B">
        <w:t xml:space="preserve"> effective and supportive.</w:t>
      </w:r>
    </w:p>
    <w:p w14:paraId="6375DDE6" w14:textId="3B77ED02" w:rsidR="00DF754B" w:rsidRPr="00DF754B" w:rsidRDefault="009C2270" w:rsidP="00DF754B">
      <w:r>
        <w:t xml:space="preserve">Working well together </w:t>
      </w:r>
      <w:r w:rsidR="00DF754B" w:rsidRPr="00DF754B">
        <w:t xml:space="preserve"> means sharing updates, ensuring everyone has the same information, and knowing who is responsible for what. Using tools like shared care plans, short check-in meetings, or structured communication (like </w:t>
      </w:r>
      <w:r w:rsidR="00DF754B" w:rsidRPr="00DF754B">
        <w:rPr>
          <w:b/>
          <w:bCs/>
        </w:rPr>
        <w:t>SBAR</w:t>
      </w:r>
      <w:r w:rsidR="00DF754B" w:rsidRPr="00DF754B">
        <w:t>) helps everyone stay organised (NICE, 2022).</w:t>
      </w:r>
    </w:p>
    <w:p w14:paraId="3BCEA0EA" w14:textId="76550F80" w:rsidR="00DF754B" w:rsidRPr="00DF754B" w:rsidRDefault="00DF754B" w:rsidP="00DF754B">
      <w:r w:rsidRPr="00DF754B">
        <w:t xml:space="preserve">Each </w:t>
      </w:r>
      <w:r w:rsidR="000103A3">
        <w:t xml:space="preserve">member of team </w:t>
      </w:r>
      <w:r w:rsidRPr="00DF754B">
        <w:t xml:space="preserve">brings something </w:t>
      </w:r>
      <w:r w:rsidR="000103A3">
        <w:t xml:space="preserve">very useful </w:t>
      </w:r>
      <w:r w:rsidRPr="00DF754B">
        <w:t>. Carers see Mrs Mann every day and notice small changes. The physiotherapist focuses on her physical progress, and the GP monitors her medication and overall health. When everyone respects each other’s roles and communicates clearly, care becomes more person-centred and consistent.</w:t>
      </w:r>
    </w:p>
    <w:p w14:paraId="00FFFB1E" w14:textId="77777777" w:rsidR="00DF754B" w:rsidRPr="00DF754B" w:rsidRDefault="00DF754B" w:rsidP="00DF754B">
      <w:r w:rsidRPr="00DF754B">
        <w:t>However, challenges often happen in multi-agency work. This can include delays in communication, unclear responsibilities, different working styles, or language barriers. The missed medication update shows how easily things can go wrong. Solutions include having a named care coordinator, agreeing on simple reporting procedures, and using interpreter support when needed to avoid misunderstandings between agencies (CQC, 2017).</w:t>
      </w:r>
    </w:p>
    <w:p w14:paraId="775153A9" w14:textId="0A4350F8" w:rsidR="00DF754B" w:rsidRPr="00DF754B" w:rsidRDefault="00DF754B" w:rsidP="00DF754B">
      <w:r w:rsidRPr="00DF754B">
        <w:t xml:space="preserve">In short, good </w:t>
      </w:r>
      <w:r w:rsidR="00B561AE">
        <w:t xml:space="preserve">team </w:t>
      </w:r>
      <w:r w:rsidRPr="00DF754B">
        <w:t>work improves safety, reduces mistakes, and helps Mrs Mann feel fully supported by the whole team.</w:t>
      </w:r>
    </w:p>
    <w:p w14:paraId="06036938" w14:textId="77777777" w:rsidR="00DF754B" w:rsidRPr="00DF754B" w:rsidRDefault="00DF754B" w:rsidP="00DF754B">
      <w:r w:rsidRPr="00DF754B">
        <w:pict w14:anchorId="416F5005">
          <v:rect id="_x0000_i1090" style="width:0;height:1.5pt" o:hralign="center" o:hrstd="t" o:hr="t" fillcolor="#a0a0a0" stroked="f"/>
        </w:pict>
      </w:r>
    </w:p>
    <w:p w14:paraId="4BE83ADF" w14:textId="77777777" w:rsidR="00DF754B" w:rsidRPr="00DF754B" w:rsidRDefault="00DF754B" w:rsidP="00DF754B">
      <w:pPr>
        <w:rPr>
          <w:b/>
          <w:bCs/>
        </w:rPr>
      </w:pPr>
      <w:r w:rsidRPr="00DF754B">
        <w:rPr>
          <w:b/>
          <w:bCs/>
        </w:rPr>
        <w:t>Conclusion</w:t>
      </w:r>
    </w:p>
    <w:p w14:paraId="0307D1AE" w14:textId="2A9939C3" w:rsidR="001F03EA" w:rsidRDefault="00320AD2">
      <w:r w:rsidRPr="00320AD2">
        <w:t xml:space="preserve">In general, Mrs Mann’s situation shows how important clear communication, good admin skills, and working well as a team are in health and social care. Because she doesn’t speak much English, staff need to talk to her in a clear and respectful way, using interpreters when she needs them. Keeping proper records and staying organised helps stop mistakes from happening and makes sure everyone involved knows what’s going on. Teamwork between her carers, GP, physiotherapist, and family helps keep her care steady and safe. When these things are done well, Mrs Mann feels supported and respected. When they don’t happen—like with the </w:t>
      </w:r>
      <w:r w:rsidRPr="00320AD2">
        <w:lastRenderedPageBreak/>
        <w:t>late medication change—problems can come up quickly. Making communication clearer, improving record keeping, and keeping strong teamwork going will help make sure Mrs Mann gets the safe and helpful care she needs to recover properly.</w:t>
      </w:r>
    </w:p>
    <w:p w14:paraId="508F8769" w14:textId="77777777" w:rsidR="001F03EA" w:rsidRDefault="001F03EA"/>
    <w:p w14:paraId="24C9614E" w14:textId="77777777" w:rsidR="001F03EA" w:rsidRDefault="001F03EA"/>
    <w:p w14:paraId="270849A8" w14:textId="77777777" w:rsidR="003E0746" w:rsidRDefault="003E0746" w:rsidP="003E0746"/>
    <w:p w14:paraId="03FE6FC7" w14:textId="77777777" w:rsidR="003E0746" w:rsidRPr="001F03EA" w:rsidRDefault="003E0746" w:rsidP="003E0746">
      <w:pPr>
        <w:rPr>
          <w:b/>
          <w:bCs/>
        </w:rPr>
      </w:pPr>
      <w:r w:rsidRPr="001F03EA">
        <w:rPr>
          <w:b/>
          <w:bCs/>
        </w:rPr>
        <w:t>Reference List</w:t>
      </w:r>
    </w:p>
    <w:p w14:paraId="5312CC2E" w14:textId="77777777" w:rsidR="003E0746" w:rsidRPr="001F03EA" w:rsidRDefault="003E0746" w:rsidP="003E0746">
      <w:r w:rsidRPr="001F03EA">
        <w:t xml:space="preserve">Care Quality Commission (CQC). (2017). </w:t>
      </w:r>
      <w:r w:rsidRPr="001F03EA">
        <w:rPr>
          <w:i/>
          <w:iCs/>
        </w:rPr>
        <w:t>Regulation 17: Good Governance – The Health and Social Care Act 2008 (Regulated Activities) Regulations 2014</w:t>
      </w:r>
      <w:r w:rsidRPr="001F03EA">
        <w:t>. CQC.</w:t>
      </w:r>
    </w:p>
    <w:p w14:paraId="132FE4F8" w14:textId="77777777" w:rsidR="003E0746" w:rsidRPr="001F03EA" w:rsidRDefault="003E0746" w:rsidP="003E0746">
      <w:r w:rsidRPr="001F03EA">
        <w:t xml:space="preserve">Caldicott, F. (2013). </w:t>
      </w:r>
      <w:r w:rsidRPr="001F03EA">
        <w:rPr>
          <w:i/>
          <w:iCs/>
        </w:rPr>
        <w:t>Information: To Share  The Information Governance Review</w:t>
      </w:r>
      <w:r w:rsidRPr="001F03EA">
        <w:t>. Department of Health.</w:t>
      </w:r>
    </w:p>
    <w:p w14:paraId="2F6FB2EB" w14:textId="77777777" w:rsidR="003E0746" w:rsidRPr="001F03EA" w:rsidRDefault="003E0746" w:rsidP="003E0746">
      <w:r w:rsidRPr="001F03EA">
        <w:t xml:space="preserve">Equality Act 2010. (2010). </w:t>
      </w:r>
      <w:r w:rsidRPr="001F03EA">
        <w:rPr>
          <w:i/>
          <w:iCs/>
        </w:rPr>
        <w:t>Equality Act 2010</w:t>
      </w:r>
      <w:r w:rsidRPr="001F03EA">
        <w:t>. UK Government.</w:t>
      </w:r>
    </w:p>
    <w:p w14:paraId="6B2FBD61" w14:textId="77777777" w:rsidR="003E0746" w:rsidRPr="001F03EA" w:rsidRDefault="003E0746" w:rsidP="003E0746">
      <w:r w:rsidRPr="001F03EA">
        <w:t xml:space="preserve">General Data Protection Regulation (UK GDPR). (2018). </w:t>
      </w:r>
      <w:r w:rsidRPr="001F03EA">
        <w:rPr>
          <w:i/>
          <w:iCs/>
        </w:rPr>
        <w:t>Data Protection, Privacy and Electronic Communications Regulations</w:t>
      </w:r>
      <w:r w:rsidRPr="001F03EA">
        <w:t>. UK Government.</w:t>
      </w:r>
    </w:p>
    <w:p w14:paraId="2181348A" w14:textId="77777777" w:rsidR="003E0746" w:rsidRPr="001F03EA" w:rsidRDefault="003E0746" w:rsidP="003E0746">
      <w:r w:rsidRPr="001F03EA">
        <w:t xml:space="preserve">Health and Social Care Act 2008 (Regulated Activities). (2014). </w:t>
      </w:r>
      <w:r w:rsidRPr="001F03EA">
        <w:rPr>
          <w:i/>
          <w:iCs/>
        </w:rPr>
        <w:t>Regulated Activities Regulations</w:t>
      </w:r>
      <w:r w:rsidRPr="001F03EA">
        <w:t>. UK Government.</w:t>
      </w:r>
    </w:p>
    <w:p w14:paraId="74C9672C" w14:textId="77777777" w:rsidR="003E0746" w:rsidRPr="001F03EA" w:rsidRDefault="003E0746" w:rsidP="003E0746">
      <w:r w:rsidRPr="001F03EA">
        <w:t xml:space="preserve">Information Commissioner’s Office (ICO). (2018). </w:t>
      </w:r>
      <w:r w:rsidRPr="001F03EA">
        <w:rPr>
          <w:i/>
          <w:iCs/>
        </w:rPr>
        <w:t>Guide to the General Data Protection Regulation (GDPR)</w:t>
      </w:r>
      <w:r w:rsidRPr="001F03EA">
        <w:t>. ICO.</w:t>
      </w:r>
    </w:p>
    <w:p w14:paraId="6D880967" w14:textId="77777777" w:rsidR="003E0746" w:rsidRPr="001F03EA" w:rsidRDefault="003E0746" w:rsidP="003E0746">
      <w:r w:rsidRPr="001F03EA">
        <w:t xml:space="preserve">Tuckman, B. &amp; Jensen, M. (1977). </w:t>
      </w:r>
      <w:r w:rsidRPr="001F03EA">
        <w:rPr>
          <w:i/>
          <w:iCs/>
        </w:rPr>
        <w:t>Stages of Communication and Group Development Theory</w:t>
      </w:r>
      <w:r w:rsidRPr="001F03EA">
        <w:t>. Educational Psychology Review.</w:t>
      </w:r>
    </w:p>
    <w:p w14:paraId="16DDAF87" w14:textId="77777777" w:rsidR="003E0746" w:rsidRPr="001F03EA" w:rsidRDefault="003E0746" w:rsidP="003E0746">
      <w:r w:rsidRPr="001F03EA">
        <w:t xml:space="preserve">NHS Digital. (2020). </w:t>
      </w:r>
      <w:r w:rsidRPr="001F03EA">
        <w:rPr>
          <w:i/>
          <w:iCs/>
        </w:rPr>
        <w:t>Good Practice Guidelines for Care Records</w:t>
      </w:r>
      <w:r w:rsidRPr="001F03EA">
        <w:t>. NHS England.</w:t>
      </w:r>
    </w:p>
    <w:p w14:paraId="51A3924D" w14:textId="77777777" w:rsidR="003E0746" w:rsidRPr="001F03EA" w:rsidRDefault="003E0746" w:rsidP="003E0746">
      <w:r w:rsidRPr="001F03EA">
        <w:t xml:space="preserve">NICE. (2022). </w:t>
      </w:r>
      <w:r w:rsidRPr="001F03EA">
        <w:rPr>
          <w:i/>
          <w:iCs/>
        </w:rPr>
        <w:t>Person-Centred Care Guidelines</w:t>
      </w:r>
      <w:r w:rsidRPr="001F03EA">
        <w:t>. National Institute for Health and Care Excellence.</w:t>
      </w:r>
    </w:p>
    <w:p w14:paraId="0B308006" w14:textId="77777777" w:rsidR="003E0746" w:rsidRDefault="003E0746" w:rsidP="003E0746"/>
    <w:p w14:paraId="02037FC1" w14:textId="77777777" w:rsidR="001F03EA" w:rsidRDefault="001F03EA"/>
    <w:p w14:paraId="0E784DE6" w14:textId="77777777" w:rsidR="001F03EA" w:rsidRDefault="001F03EA"/>
    <w:p w14:paraId="1D9DA489" w14:textId="77777777" w:rsidR="001F03EA" w:rsidRDefault="001F03EA"/>
    <w:p w14:paraId="65B5BF2F" w14:textId="77777777" w:rsidR="001F03EA" w:rsidRDefault="001F03EA"/>
    <w:p w14:paraId="724AB2E8" w14:textId="77777777" w:rsidR="001F03EA" w:rsidRDefault="001F03EA"/>
    <w:p w14:paraId="6B8E7A45" w14:textId="77777777" w:rsidR="001F03EA" w:rsidRDefault="001F03EA"/>
    <w:sectPr w:rsidR="001F03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48A91D" w14:textId="77777777" w:rsidR="00D83E1E" w:rsidRDefault="00D83E1E" w:rsidP="009548DA">
      <w:pPr>
        <w:spacing w:after="0" w:line="240" w:lineRule="auto"/>
      </w:pPr>
      <w:r>
        <w:separator/>
      </w:r>
    </w:p>
  </w:endnote>
  <w:endnote w:type="continuationSeparator" w:id="0">
    <w:p w14:paraId="6880628A" w14:textId="77777777" w:rsidR="00D83E1E" w:rsidRDefault="00D83E1E" w:rsidP="009548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B4229" w14:textId="77777777" w:rsidR="00357EFD" w:rsidRDefault="00357E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86390" w14:textId="77777777" w:rsidR="00C346F4" w:rsidRDefault="00C346F4">
    <w:pPr>
      <w:pStyle w:val="Footer"/>
      <w:jc w:val="right"/>
    </w:pPr>
  </w:p>
  <w:p w14:paraId="61B04D9F" w14:textId="77777777" w:rsidR="00C346F4" w:rsidRDefault="00C346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81F759" w14:textId="77777777" w:rsidR="00357EFD" w:rsidRDefault="00357E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2CCC4F" w14:textId="77777777" w:rsidR="00D83E1E" w:rsidRDefault="00D83E1E" w:rsidP="009548DA">
      <w:pPr>
        <w:spacing w:after="0" w:line="240" w:lineRule="auto"/>
      </w:pPr>
      <w:r>
        <w:separator/>
      </w:r>
    </w:p>
  </w:footnote>
  <w:footnote w:type="continuationSeparator" w:id="0">
    <w:p w14:paraId="21B68826" w14:textId="77777777" w:rsidR="00D83E1E" w:rsidRDefault="00D83E1E" w:rsidP="009548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24872C" w14:textId="77777777" w:rsidR="00357EFD" w:rsidRDefault="00357E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9407E1" w14:textId="77777777" w:rsidR="00C346F4" w:rsidRDefault="00C346F4" w:rsidP="00BE6BE0">
    <w:pPr>
      <w:pStyle w:val="Header"/>
      <w:ind w:left="11520"/>
    </w:pPr>
    <w:r>
      <w:rPr>
        <w:noProof/>
      </w:rPr>
      <w:drawing>
        <wp:inline distT="0" distB="0" distL="0" distR="0" wp14:anchorId="4F05DCC0" wp14:editId="2EF293AF">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9415F7" w14:textId="77777777" w:rsidR="00357EFD" w:rsidRDefault="00357E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1F73E7"/>
    <w:multiLevelType w:val="multilevel"/>
    <w:tmpl w:val="66CE5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ED6D5D"/>
    <w:multiLevelType w:val="hybridMultilevel"/>
    <w:tmpl w:val="8A5A46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3228172">
    <w:abstractNumId w:val="1"/>
  </w:num>
  <w:num w:numId="2" w16cid:durableId="236668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6F4"/>
    <w:rsid w:val="000103A3"/>
    <w:rsid w:val="000121C1"/>
    <w:rsid w:val="000502F6"/>
    <w:rsid w:val="000976FE"/>
    <w:rsid w:val="00142240"/>
    <w:rsid w:val="00157328"/>
    <w:rsid w:val="0017524E"/>
    <w:rsid w:val="001B0767"/>
    <w:rsid w:val="001F03EA"/>
    <w:rsid w:val="001F51AE"/>
    <w:rsid w:val="002A4879"/>
    <w:rsid w:val="002C55A0"/>
    <w:rsid w:val="00304D37"/>
    <w:rsid w:val="00320AD2"/>
    <w:rsid w:val="00357EFD"/>
    <w:rsid w:val="00360013"/>
    <w:rsid w:val="003926CB"/>
    <w:rsid w:val="00395AC0"/>
    <w:rsid w:val="003E0746"/>
    <w:rsid w:val="003F34C6"/>
    <w:rsid w:val="003F6ACA"/>
    <w:rsid w:val="0041658A"/>
    <w:rsid w:val="004C173D"/>
    <w:rsid w:val="005D3183"/>
    <w:rsid w:val="006B79FB"/>
    <w:rsid w:val="0071066F"/>
    <w:rsid w:val="0072472D"/>
    <w:rsid w:val="007C3715"/>
    <w:rsid w:val="007D21FD"/>
    <w:rsid w:val="007F78F2"/>
    <w:rsid w:val="008018D2"/>
    <w:rsid w:val="00810E84"/>
    <w:rsid w:val="009548DA"/>
    <w:rsid w:val="00985938"/>
    <w:rsid w:val="009C2270"/>
    <w:rsid w:val="009F31AC"/>
    <w:rsid w:val="00A03134"/>
    <w:rsid w:val="00A63D41"/>
    <w:rsid w:val="00B129DB"/>
    <w:rsid w:val="00B561AE"/>
    <w:rsid w:val="00B972E0"/>
    <w:rsid w:val="00C346F4"/>
    <w:rsid w:val="00D83E1E"/>
    <w:rsid w:val="00D865EE"/>
    <w:rsid w:val="00DF754B"/>
    <w:rsid w:val="00E448B7"/>
    <w:rsid w:val="00EE6A42"/>
    <w:rsid w:val="00F56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5F1DCC"/>
  <w15:chartTrackingRefBased/>
  <w15:docId w15:val="{999D48AF-6F4C-4E8F-BC3A-976194757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6F4"/>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C346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46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46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46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46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46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6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6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6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6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46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46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46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46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46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6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6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6F4"/>
    <w:rPr>
      <w:rFonts w:eastAsiaTheme="majorEastAsia" w:cstheme="majorBidi"/>
      <w:color w:val="272727" w:themeColor="text1" w:themeTint="D8"/>
    </w:rPr>
  </w:style>
  <w:style w:type="paragraph" w:styleId="Title">
    <w:name w:val="Title"/>
    <w:basedOn w:val="Normal"/>
    <w:next w:val="Normal"/>
    <w:link w:val="TitleChar"/>
    <w:uiPriority w:val="10"/>
    <w:qFormat/>
    <w:rsid w:val="00C346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6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6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6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46F4"/>
    <w:pPr>
      <w:spacing w:before="160"/>
      <w:jc w:val="center"/>
    </w:pPr>
    <w:rPr>
      <w:i/>
      <w:iCs/>
      <w:color w:val="404040" w:themeColor="text1" w:themeTint="BF"/>
    </w:rPr>
  </w:style>
  <w:style w:type="character" w:customStyle="1" w:styleId="QuoteChar">
    <w:name w:val="Quote Char"/>
    <w:basedOn w:val="DefaultParagraphFont"/>
    <w:link w:val="Quote"/>
    <w:uiPriority w:val="29"/>
    <w:rsid w:val="00C346F4"/>
    <w:rPr>
      <w:i/>
      <w:iCs/>
      <w:color w:val="404040" w:themeColor="text1" w:themeTint="BF"/>
    </w:rPr>
  </w:style>
  <w:style w:type="paragraph" w:styleId="ListParagraph">
    <w:name w:val="List Paragraph"/>
    <w:basedOn w:val="Normal"/>
    <w:uiPriority w:val="34"/>
    <w:qFormat/>
    <w:rsid w:val="00C346F4"/>
    <w:pPr>
      <w:ind w:left="720"/>
      <w:contextualSpacing/>
    </w:pPr>
  </w:style>
  <w:style w:type="character" w:styleId="IntenseEmphasis">
    <w:name w:val="Intense Emphasis"/>
    <w:basedOn w:val="DefaultParagraphFont"/>
    <w:uiPriority w:val="21"/>
    <w:qFormat/>
    <w:rsid w:val="00C346F4"/>
    <w:rPr>
      <w:i/>
      <w:iCs/>
      <w:color w:val="0F4761" w:themeColor="accent1" w:themeShade="BF"/>
    </w:rPr>
  </w:style>
  <w:style w:type="paragraph" w:styleId="IntenseQuote">
    <w:name w:val="Intense Quote"/>
    <w:basedOn w:val="Normal"/>
    <w:next w:val="Normal"/>
    <w:link w:val="IntenseQuoteChar"/>
    <w:uiPriority w:val="30"/>
    <w:qFormat/>
    <w:rsid w:val="00C346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46F4"/>
    <w:rPr>
      <w:i/>
      <w:iCs/>
      <w:color w:val="0F4761" w:themeColor="accent1" w:themeShade="BF"/>
    </w:rPr>
  </w:style>
  <w:style w:type="character" w:styleId="IntenseReference">
    <w:name w:val="Intense Reference"/>
    <w:basedOn w:val="DefaultParagraphFont"/>
    <w:uiPriority w:val="32"/>
    <w:qFormat/>
    <w:rsid w:val="00C346F4"/>
    <w:rPr>
      <w:b/>
      <w:bCs/>
      <w:smallCaps/>
      <w:color w:val="0F4761" w:themeColor="accent1" w:themeShade="BF"/>
      <w:spacing w:val="5"/>
    </w:rPr>
  </w:style>
  <w:style w:type="paragraph" w:styleId="Header">
    <w:name w:val="header"/>
    <w:basedOn w:val="Normal"/>
    <w:link w:val="HeaderChar"/>
    <w:uiPriority w:val="99"/>
    <w:unhideWhenUsed/>
    <w:rsid w:val="00C346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6F4"/>
    <w:rPr>
      <w:rFonts w:eastAsiaTheme="minorEastAsia"/>
      <w:kern w:val="0"/>
      <w:sz w:val="22"/>
      <w:szCs w:val="22"/>
      <w:lang w:eastAsia="zh-CN"/>
      <w14:ligatures w14:val="none"/>
    </w:rPr>
  </w:style>
  <w:style w:type="paragraph" w:styleId="Footer">
    <w:name w:val="footer"/>
    <w:basedOn w:val="Normal"/>
    <w:link w:val="FooterChar"/>
    <w:uiPriority w:val="99"/>
    <w:unhideWhenUsed/>
    <w:rsid w:val="00C346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6F4"/>
    <w:rPr>
      <w:rFonts w:eastAsiaTheme="minorEastAsia"/>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4</Pages>
  <Words>1157</Words>
  <Characters>6595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Bayram Demir (2438792)</dc:creator>
  <cp:keywords/>
  <dc:description/>
  <cp:lastModifiedBy>demir demir</cp:lastModifiedBy>
  <cp:revision>18</cp:revision>
  <dcterms:created xsi:type="dcterms:W3CDTF">2025-12-08T11:34:00Z</dcterms:created>
  <dcterms:modified xsi:type="dcterms:W3CDTF">2025-12-08T11:49:00Z</dcterms:modified>
</cp:coreProperties>
</file>