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D004F" w14:textId="40250BB2" w:rsidR="00404E83" w:rsidRDefault="00681771" w:rsidP="00681771">
      <w:pPr>
        <w:jc w:val="center"/>
        <w:rPr>
          <w:rFonts w:ascii="Times New Roman" w:hAnsi="Times New Roman" w:cs="Times New Roman"/>
          <w:b/>
          <w:bCs/>
          <w:sz w:val="32"/>
          <w:szCs w:val="32"/>
          <w:u w:val="single"/>
        </w:rPr>
      </w:pPr>
      <w:proofErr w:type="spellStart"/>
      <w:r>
        <w:rPr>
          <w:rFonts w:ascii="Times New Roman" w:hAnsi="Times New Roman" w:cs="Times New Roman"/>
          <w:b/>
          <w:bCs/>
          <w:sz w:val="32"/>
          <w:szCs w:val="32"/>
          <w:u w:val="single"/>
        </w:rPr>
        <w:t>Wæcce</w:t>
      </w:r>
      <w:proofErr w:type="spellEnd"/>
      <w:r>
        <w:rPr>
          <w:rFonts w:ascii="Times New Roman" w:hAnsi="Times New Roman" w:cs="Times New Roman"/>
          <w:b/>
          <w:bCs/>
          <w:sz w:val="32"/>
          <w:szCs w:val="32"/>
          <w:u w:val="single"/>
        </w:rPr>
        <w:t xml:space="preserve"> </w:t>
      </w:r>
      <w:proofErr w:type="spellStart"/>
      <w:r>
        <w:rPr>
          <w:rFonts w:ascii="Times New Roman" w:hAnsi="Times New Roman" w:cs="Times New Roman"/>
          <w:b/>
          <w:bCs/>
          <w:sz w:val="32"/>
          <w:szCs w:val="32"/>
          <w:u w:val="single"/>
        </w:rPr>
        <w:t>Ond</w:t>
      </w:r>
      <w:proofErr w:type="spellEnd"/>
      <w:r>
        <w:rPr>
          <w:rFonts w:ascii="Times New Roman" w:hAnsi="Times New Roman" w:cs="Times New Roman"/>
          <w:b/>
          <w:bCs/>
          <w:sz w:val="32"/>
          <w:szCs w:val="32"/>
          <w:u w:val="single"/>
        </w:rPr>
        <w:t xml:space="preserve"> </w:t>
      </w:r>
      <w:proofErr w:type="spellStart"/>
      <w:r>
        <w:rPr>
          <w:rFonts w:ascii="Times New Roman" w:hAnsi="Times New Roman" w:cs="Times New Roman"/>
          <w:b/>
          <w:bCs/>
          <w:sz w:val="32"/>
          <w:szCs w:val="32"/>
          <w:u w:val="single"/>
        </w:rPr>
        <w:t>Hliste</w:t>
      </w:r>
      <w:proofErr w:type="spellEnd"/>
      <w:r>
        <w:rPr>
          <w:rFonts w:ascii="Times New Roman" w:hAnsi="Times New Roman" w:cs="Times New Roman"/>
          <w:b/>
          <w:bCs/>
          <w:sz w:val="32"/>
          <w:szCs w:val="32"/>
          <w:u w:val="single"/>
        </w:rPr>
        <w:t xml:space="preserve">: a display case containing the </w:t>
      </w:r>
      <w:r w:rsidR="000F371A">
        <w:rPr>
          <w:rFonts w:ascii="Times New Roman" w:hAnsi="Times New Roman" w:cs="Times New Roman"/>
          <w:b/>
          <w:bCs/>
          <w:sz w:val="32"/>
          <w:szCs w:val="32"/>
          <w:u w:val="single"/>
        </w:rPr>
        <w:t xml:space="preserve">Heraldic </w:t>
      </w:r>
      <w:r>
        <w:rPr>
          <w:rFonts w:ascii="Times New Roman" w:hAnsi="Times New Roman" w:cs="Times New Roman"/>
          <w:b/>
          <w:bCs/>
          <w:sz w:val="32"/>
          <w:szCs w:val="32"/>
          <w:u w:val="single"/>
        </w:rPr>
        <w:t>Achievement of Anthony Law.</w:t>
      </w:r>
    </w:p>
    <w:p w14:paraId="76BECBB1" w14:textId="10992E47" w:rsidR="00681771" w:rsidRDefault="00681771" w:rsidP="00681771">
      <w:pPr>
        <w:jc w:val="center"/>
        <w:rPr>
          <w:rFonts w:ascii="Times New Roman" w:hAnsi="Times New Roman" w:cs="Times New Roman"/>
          <w:b/>
          <w:bCs/>
          <w:sz w:val="32"/>
          <w:szCs w:val="32"/>
          <w:u w:val="single"/>
        </w:rPr>
      </w:pPr>
    </w:p>
    <w:p w14:paraId="0506F8D8" w14:textId="35DCC57A" w:rsidR="00183B76" w:rsidRDefault="004F47B9" w:rsidP="00681771">
      <w:pPr>
        <w:rPr>
          <w:rFonts w:ascii="Times New Roman" w:hAnsi="Times New Roman" w:cs="Times New Roman"/>
          <w:sz w:val="24"/>
          <w:szCs w:val="24"/>
        </w:rPr>
      </w:pPr>
      <w:r>
        <w:rPr>
          <w:rFonts w:ascii="Times New Roman" w:hAnsi="Times New Roman" w:cs="Times New Roman"/>
          <w:sz w:val="24"/>
          <w:szCs w:val="24"/>
        </w:rPr>
        <w:t xml:space="preserve">In my display case I would put my Grandfather’s </w:t>
      </w:r>
      <w:r w:rsidR="000F371A">
        <w:rPr>
          <w:rFonts w:ascii="Times New Roman" w:hAnsi="Times New Roman" w:cs="Times New Roman"/>
          <w:sz w:val="24"/>
          <w:szCs w:val="24"/>
        </w:rPr>
        <w:t>Heraldic</w:t>
      </w:r>
      <w:r>
        <w:rPr>
          <w:rFonts w:ascii="Times New Roman" w:hAnsi="Times New Roman" w:cs="Times New Roman"/>
          <w:sz w:val="24"/>
          <w:szCs w:val="24"/>
        </w:rPr>
        <w:t xml:space="preserve"> Achievement</w:t>
      </w:r>
      <w:r w:rsidR="000F371A">
        <w:rPr>
          <w:rFonts w:ascii="Times New Roman" w:hAnsi="Times New Roman" w:cs="Times New Roman"/>
          <w:sz w:val="24"/>
          <w:szCs w:val="24"/>
        </w:rPr>
        <w:t xml:space="preserve"> which consists of three parts: </w:t>
      </w:r>
      <w:r w:rsidR="00116755">
        <w:rPr>
          <w:rFonts w:ascii="Times New Roman" w:hAnsi="Times New Roman" w:cs="Times New Roman"/>
          <w:sz w:val="24"/>
          <w:szCs w:val="24"/>
        </w:rPr>
        <w:t xml:space="preserve">the </w:t>
      </w:r>
      <w:r w:rsidR="000F371A">
        <w:rPr>
          <w:rFonts w:ascii="Times New Roman" w:hAnsi="Times New Roman" w:cs="Times New Roman"/>
          <w:sz w:val="24"/>
          <w:szCs w:val="24"/>
        </w:rPr>
        <w:t xml:space="preserve">patent of </w:t>
      </w:r>
      <w:r w:rsidR="00116755">
        <w:rPr>
          <w:rFonts w:ascii="Times New Roman" w:hAnsi="Times New Roman" w:cs="Times New Roman"/>
          <w:sz w:val="24"/>
          <w:szCs w:val="24"/>
        </w:rPr>
        <w:t>his arms, the patent of his badge and a depiction of his banner. My grandfather, Anthony Law, purchased his arms shortly after he was made redundant, using the money from the same event</w:t>
      </w:r>
      <w:r w:rsidR="003B44C2">
        <w:rPr>
          <w:rFonts w:ascii="Times New Roman" w:hAnsi="Times New Roman" w:cs="Times New Roman"/>
          <w:sz w:val="24"/>
          <w:szCs w:val="24"/>
        </w:rPr>
        <w:t xml:space="preserve"> although I wouldn’t volunteer this information on the display case</w:t>
      </w:r>
      <w:r w:rsidR="00116755">
        <w:rPr>
          <w:rFonts w:ascii="Times New Roman" w:hAnsi="Times New Roman" w:cs="Times New Roman"/>
          <w:sz w:val="24"/>
          <w:szCs w:val="24"/>
        </w:rPr>
        <w:t xml:space="preserve">. </w:t>
      </w:r>
      <w:r w:rsidR="002B36C0">
        <w:rPr>
          <w:rFonts w:ascii="Times New Roman" w:hAnsi="Times New Roman" w:cs="Times New Roman"/>
          <w:sz w:val="24"/>
          <w:szCs w:val="24"/>
        </w:rPr>
        <w:t>The three would be displayed framed in the case with the banner top centre and the two charters slightly lower on either side. They would be displayed either in my house or in the Vicarage House Museum, Walthamstow</w:t>
      </w:r>
      <w:r w:rsidR="00183B76">
        <w:rPr>
          <w:rFonts w:ascii="Times New Roman" w:hAnsi="Times New Roman" w:cs="Times New Roman"/>
          <w:sz w:val="24"/>
          <w:szCs w:val="24"/>
        </w:rPr>
        <w:t>. The former as the arms will one day belong to me and the current owner, my uncle, has little interest in them. The latter because my grandfather worked in the museum for most of his life and so it has a personal connection to him. In respect of audience, the arms would be directed at my family because of our direct connection; people interested in local history as Anthony was a notable curator of the museum; and those interested in heraldry as it is a prime example.</w:t>
      </w:r>
    </w:p>
    <w:p w14:paraId="6909B7B1" w14:textId="77777777" w:rsidR="00CE796A" w:rsidRDefault="00C633A7" w:rsidP="00183B76">
      <w:pPr>
        <w:ind w:firstLine="720"/>
        <w:rPr>
          <w:rFonts w:ascii="Times New Roman" w:hAnsi="Times New Roman" w:cs="Times New Roman"/>
          <w:sz w:val="24"/>
          <w:szCs w:val="24"/>
        </w:rPr>
      </w:pPr>
      <w:r>
        <w:rPr>
          <w:rFonts w:ascii="Times New Roman" w:hAnsi="Times New Roman" w:cs="Times New Roman"/>
          <w:sz w:val="24"/>
          <w:szCs w:val="24"/>
        </w:rPr>
        <w:t xml:space="preserve">Considering the charters, they consist of sheets of parchment approximately A3 paper size, with the design for the heraldic achievement and badge in their respective upper left corners. They also have the arms of the </w:t>
      </w:r>
      <w:r w:rsidR="00706ED0">
        <w:rPr>
          <w:rFonts w:ascii="Times New Roman" w:hAnsi="Times New Roman" w:cs="Times New Roman"/>
          <w:sz w:val="24"/>
          <w:szCs w:val="24"/>
        </w:rPr>
        <w:t xml:space="preserve">King of Arms, Queen Elizabeth II and the College of Arms who granted the patent. There then follows </w:t>
      </w:r>
      <w:r w:rsidR="00CE796A">
        <w:rPr>
          <w:rFonts w:ascii="Times New Roman" w:hAnsi="Times New Roman" w:cs="Times New Roman"/>
          <w:sz w:val="24"/>
          <w:szCs w:val="24"/>
        </w:rPr>
        <w:t xml:space="preserve">a paragraph outlining that the arms are being granted, what they look like and who grants them by what authority. Finally, there are the signatures of the two Kings of Arms and their seals which hang from the parchment. </w:t>
      </w:r>
    </w:p>
    <w:p w14:paraId="5F911FB3" w14:textId="25112F74" w:rsidR="00681771" w:rsidRDefault="00121C94" w:rsidP="00183B76">
      <w:pPr>
        <w:ind w:firstLine="720"/>
        <w:rPr>
          <w:rFonts w:ascii="Times New Roman" w:hAnsi="Times New Roman" w:cs="Times New Roman"/>
          <w:sz w:val="24"/>
          <w:szCs w:val="24"/>
        </w:rPr>
      </w:pPr>
      <w:r>
        <w:rPr>
          <w:rFonts w:ascii="Times New Roman" w:hAnsi="Times New Roman" w:cs="Times New Roman"/>
          <w:sz w:val="24"/>
          <w:szCs w:val="24"/>
        </w:rPr>
        <w:t xml:space="preserve">The design on the </w:t>
      </w:r>
      <w:r w:rsidR="00CE796A">
        <w:rPr>
          <w:rFonts w:ascii="Times New Roman" w:hAnsi="Times New Roman" w:cs="Times New Roman"/>
          <w:sz w:val="24"/>
          <w:szCs w:val="24"/>
        </w:rPr>
        <w:t>heraldic achievement</w:t>
      </w:r>
      <w:r>
        <w:rPr>
          <w:rFonts w:ascii="Times New Roman" w:hAnsi="Times New Roman" w:cs="Times New Roman"/>
          <w:sz w:val="24"/>
          <w:szCs w:val="24"/>
        </w:rPr>
        <w:t xml:space="preserve"> is </w:t>
      </w:r>
      <w:r w:rsidR="00CE796A">
        <w:rPr>
          <w:rFonts w:ascii="Times New Roman" w:hAnsi="Times New Roman" w:cs="Times New Roman"/>
          <w:sz w:val="24"/>
          <w:szCs w:val="24"/>
        </w:rPr>
        <w:t>as follows. On the shield:</w:t>
      </w:r>
      <w:r>
        <w:rPr>
          <w:rFonts w:ascii="Times New Roman" w:hAnsi="Times New Roman" w:cs="Times New Roman"/>
          <w:sz w:val="24"/>
          <w:szCs w:val="24"/>
        </w:rPr>
        <w:t xml:space="preserve"> a blue background with a green chevron whose point is halfway up the shield. There are nine daisies on the chevron, above which is a trefoil knot of gold ribbon forming a three armed cross. Two strands of ribbon extend out of the bottom of the knot and wrap around two </w:t>
      </w:r>
      <w:r w:rsidR="006C309F">
        <w:rPr>
          <w:rFonts w:ascii="Times New Roman" w:hAnsi="Times New Roman" w:cs="Times New Roman"/>
          <w:sz w:val="24"/>
          <w:szCs w:val="24"/>
        </w:rPr>
        <w:t xml:space="preserve">white </w:t>
      </w:r>
      <w:r>
        <w:rPr>
          <w:rFonts w:ascii="Times New Roman" w:hAnsi="Times New Roman" w:cs="Times New Roman"/>
          <w:sz w:val="24"/>
          <w:szCs w:val="24"/>
        </w:rPr>
        <w:t xml:space="preserve">quills on either side of the chevron. </w:t>
      </w:r>
      <w:r w:rsidR="00AD1DE8">
        <w:rPr>
          <w:rFonts w:ascii="Times New Roman" w:hAnsi="Times New Roman" w:cs="Times New Roman"/>
          <w:sz w:val="24"/>
          <w:szCs w:val="24"/>
        </w:rPr>
        <w:t xml:space="preserve">The shield is surmounted by a closed helmet with a crest – a hill covered in daisies, topped with a Saxon cross and surrounded by a </w:t>
      </w:r>
      <w:r w:rsidR="000D72B6">
        <w:rPr>
          <w:rFonts w:ascii="Times New Roman" w:hAnsi="Times New Roman" w:cs="Times New Roman"/>
          <w:sz w:val="24"/>
          <w:szCs w:val="24"/>
        </w:rPr>
        <w:t>Carrick</w:t>
      </w:r>
      <w:r w:rsidR="00AD1DE8">
        <w:rPr>
          <w:rFonts w:ascii="Times New Roman" w:hAnsi="Times New Roman" w:cs="Times New Roman"/>
          <w:sz w:val="24"/>
          <w:szCs w:val="24"/>
        </w:rPr>
        <w:t xml:space="preserve"> </w:t>
      </w:r>
      <w:r w:rsidR="000D72B6">
        <w:rPr>
          <w:rFonts w:ascii="Times New Roman" w:hAnsi="Times New Roman" w:cs="Times New Roman"/>
          <w:sz w:val="24"/>
          <w:szCs w:val="24"/>
        </w:rPr>
        <w:t>B</w:t>
      </w:r>
      <w:r w:rsidR="00AD1DE8">
        <w:rPr>
          <w:rFonts w:ascii="Times New Roman" w:hAnsi="Times New Roman" w:cs="Times New Roman"/>
          <w:sz w:val="24"/>
          <w:szCs w:val="24"/>
        </w:rPr>
        <w:t>end.</w:t>
      </w:r>
      <w:r w:rsidR="000D72B6">
        <w:rPr>
          <w:rFonts w:ascii="Times New Roman" w:hAnsi="Times New Roman" w:cs="Times New Roman"/>
          <w:sz w:val="24"/>
          <w:szCs w:val="24"/>
        </w:rPr>
        <w:t xml:space="preserve"> </w:t>
      </w:r>
      <w:r w:rsidR="00CE796A">
        <w:rPr>
          <w:rFonts w:ascii="Times New Roman" w:hAnsi="Times New Roman" w:cs="Times New Roman"/>
          <w:sz w:val="24"/>
          <w:szCs w:val="24"/>
        </w:rPr>
        <w:t xml:space="preserve">Blue and gold mantling emerges from the back of the helmet and encompasses the shield. There is also a motto underneath. The badge is a simplified form of this: a circlet of blue and gold cord, tied with a Carrick bend, with the same background </w:t>
      </w:r>
      <w:r w:rsidR="00614C14">
        <w:rPr>
          <w:rFonts w:ascii="Times New Roman" w:hAnsi="Times New Roman" w:cs="Times New Roman"/>
          <w:sz w:val="24"/>
          <w:szCs w:val="24"/>
        </w:rPr>
        <w:t>(green on blue) as the arms but, instead of all the charges of the original, just a Saxon cross with nine daisies in a circle at its centre. Each part of this achievement was chosen by my grandfather in conjunction with the College of Arms to represent him. As such, each element has underlying meaning all of which would be explained in brief on a notice by the display case. The background is intended to represent a hill as our surname is Law which comes from the Old English word ‘</w:t>
      </w:r>
      <w:proofErr w:type="spellStart"/>
      <w:r w:rsidR="00614C14">
        <w:rPr>
          <w:rFonts w:ascii="Times New Roman" w:hAnsi="Times New Roman" w:cs="Times New Roman"/>
          <w:sz w:val="24"/>
          <w:szCs w:val="24"/>
        </w:rPr>
        <w:t>Hlaw</w:t>
      </w:r>
      <w:proofErr w:type="spellEnd"/>
      <w:r w:rsidR="00614C14">
        <w:rPr>
          <w:rFonts w:ascii="Times New Roman" w:hAnsi="Times New Roman" w:cs="Times New Roman"/>
          <w:sz w:val="24"/>
          <w:szCs w:val="24"/>
        </w:rPr>
        <w:t>’ meaning a mound or distinctive hillock.</w:t>
      </w:r>
      <w:r w:rsidR="00614C14">
        <w:rPr>
          <w:rStyle w:val="FootnoteReference"/>
          <w:rFonts w:ascii="Times New Roman" w:hAnsi="Times New Roman" w:cs="Times New Roman"/>
          <w:sz w:val="24"/>
          <w:szCs w:val="24"/>
        </w:rPr>
        <w:footnoteReference w:id="1"/>
      </w:r>
      <w:r w:rsidR="00B332D0">
        <w:rPr>
          <w:rFonts w:ascii="Times New Roman" w:hAnsi="Times New Roman" w:cs="Times New Roman"/>
          <w:sz w:val="24"/>
          <w:szCs w:val="24"/>
        </w:rPr>
        <w:t xml:space="preserve"> The nine daisies are indicative of the Nine Muses, daughters of Zeus who are the inspiration for the arts</w:t>
      </w:r>
      <w:r w:rsidR="0016381F">
        <w:rPr>
          <w:rStyle w:val="FootnoteReference"/>
          <w:rFonts w:ascii="Times New Roman" w:hAnsi="Times New Roman" w:cs="Times New Roman"/>
          <w:sz w:val="24"/>
          <w:szCs w:val="24"/>
        </w:rPr>
        <w:footnoteReference w:id="2"/>
      </w:r>
      <w:r w:rsidR="00B332D0">
        <w:rPr>
          <w:rFonts w:ascii="Times New Roman" w:hAnsi="Times New Roman" w:cs="Times New Roman"/>
          <w:sz w:val="24"/>
          <w:szCs w:val="24"/>
        </w:rPr>
        <w:t xml:space="preserve"> which my grandfather had a keen interest in.</w:t>
      </w:r>
      <w:r w:rsidR="0016381F">
        <w:rPr>
          <w:rFonts w:ascii="Times New Roman" w:hAnsi="Times New Roman" w:cs="Times New Roman"/>
          <w:sz w:val="24"/>
          <w:szCs w:val="24"/>
        </w:rPr>
        <w:t xml:space="preserve"> The </w:t>
      </w:r>
      <w:r w:rsidR="0016381F">
        <w:rPr>
          <w:rFonts w:ascii="Times New Roman" w:hAnsi="Times New Roman" w:cs="Times New Roman"/>
          <w:sz w:val="24"/>
          <w:szCs w:val="24"/>
        </w:rPr>
        <w:lastRenderedPageBreak/>
        <w:t>trefoil, meanwhile, with its three arms has a twofold meaning: first it represents the Holy Trinity (Father, Son and Holy Spirit) as my grandfather was first and last a Christian; and second, it alludes to the threefold Scout promise – another of his passions having been a member as a boy and a leader in maturity. Finally on the shield, the quills reference history and literature</w:t>
      </w:r>
      <w:r w:rsidR="00C66397">
        <w:rPr>
          <w:rFonts w:ascii="Times New Roman" w:hAnsi="Times New Roman" w:cs="Times New Roman"/>
          <w:sz w:val="24"/>
          <w:szCs w:val="24"/>
        </w:rPr>
        <w:t xml:space="preserve"> disciplines into which my grandfather extensively delved. Atop the shield, the closed helmet is the standard type permitted for gentlemen</w:t>
      </w:r>
      <w:r w:rsidR="00C66397">
        <w:rPr>
          <w:rStyle w:val="FootnoteReference"/>
          <w:rFonts w:ascii="Times New Roman" w:hAnsi="Times New Roman" w:cs="Times New Roman"/>
          <w:sz w:val="24"/>
          <w:szCs w:val="24"/>
        </w:rPr>
        <w:footnoteReference w:id="3"/>
      </w:r>
      <w:r w:rsidR="00EC6D8E">
        <w:rPr>
          <w:rFonts w:ascii="Times New Roman" w:hAnsi="Times New Roman" w:cs="Times New Roman"/>
          <w:sz w:val="24"/>
          <w:szCs w:val="24"/>
        </w:rPr>
        <w:t xml:space="preserve"> while the hill and daisies complement those already seen on the shield. The other elements of the crest also held meaning for my grandfather, the cross is of the Saxon </w:t>
      </w:r>
      <w:r w:rsidR="00CE28DF">
        <w:rPr>
          <w:rFonts w:ascii="Times New Roman" w:hAnsi="Times New Roman" w:cs="Times New Roman"/>
          <w:sz w:val="24"/>
          <w:szCs w:val="24"/>
        </w:rPr>
        <w:t>type, and he was not only interested in the Anglo-Saxons as a historian but was also proud of his descent from them. The Carrick bend is another nod to Scouting which notably teaches and uses knots regularly. Lastly, the motto chosen by my grandfather was ‘</w:t>
      </w:r>
      <w:proofErr w:type="spellStart"/>
      <w:r w:rsidR="00CE28DF" w:rsidRPr="00CE28DF">
        <w:rPr>
          <w:rFonts w:ascii="Times New Roman" w:hAnsi="Times New Roman" w:cs="Times New Roman"/>
          <w:sz w:val="24"/>
          <w:szCs w:val="24"/>
        </w:rPr>
        <w:t>Wæcce</w:t>
      </w:r>
      <w:proofErr w:type="spellEnd"/>
      <w:r w:rsidR="00CE28DF" w:rsidRPr="00CE28DF">
        <w:rPr>
          <w:rFonts w:ascii="Times New Roman" w:hAnsi="Times New Roman" w:cs="Times New Roman"/>
          <w:sz w:val="24"/>
          <w:szCs w:val="24"/>
        </w:rPr>
        <w:t xml:space="preserve"> </w:t>
      </w:r>
      <w:proofErr w:type="spellStart"/>
      <w:r w:rsidR="00CE28DF" w:rsidRPr="00CE28DF">
        <w:rPr>
          <w:rFonts w:ascii="Times New Roman" w:hAnsi="Times New Roman" w:cs="Times New Roman"/>
          <w:sz w:val="24"/>
          <w:szCs w:val="24"/>
        </w:rPr>
        <w:t>Ond</w:t>
      </w:r>
      <w:proofErr w:type="spellEnd"/>
      <w:r w:rsidR="00CE28DF" w:rsidRPr="00CE28DF">
        <w:rPr>
          <w:rFonts w:ascii="Times New Roman" w:hAnsi="Times New Roman" w:cs="Times New Roman"/>
          <w:sz w:val="24"/>
          <w:szCs w:val="24"/>
        </w:rPr>
        <w:t xml:space="preserve"> </w:t>
      </w:r>
      <w:proofErr w:type="spellStart"/>
      <w:r w:rsidR="00CE28DF" w:rsidRPr="00CE28DF">
        <w:rPr>
          <w:rFonts w:ascii="Times New Roman" w:hAnsi="Times New Roman" w:cs="Times New Roman"/>
          <w:sz w:val="24"/>
          <w:szCs w:val="24"/>
        </w:rPr>
        <w:t>Hliste</w:t>
      </w:r>
      <w:proofErr w:type="spellEnd"/>
      <w:r w:rsidR="00CE28DF">
        <w:rPr>
          <w:rFonts w:ascii="Times New Roman" w:hAnsi="Times New Roman" w:cs="Times New Roman"/>
          <w:sz w:val="24"/>
          <w:szCs w:val="24"/>
        </w:rPr>
        <w:t>’ – literally ‘Watch and Listen’ in Old English. This motto is one of the most personal quirks of these arms as most mottos are in Latin, French or the owner’s native language</w:t>
      </w:r>
      <w:r w:rsidR="0058799A">
        <w:rPr>
          <w:rFonts w:ascii="Times New Roman" w:hAnsi="Times New Roman" w:cs="Times New Roman"/>
          <w:sz w:val="24"/>
          <w:szCs w:val="24"/>
        </w:rPr>
        <w:t>; yet my grandfather decided upon Old English. Again, this hearkens to his interest and pride in his heritage.</w:t>
      </w:r>
      <w:r w:rsidR="00CE28DF" w:rsidRPr="00CE28DF">
        <w:rPr>
          <w:rFonts w:ascii="Times New Roman" w:hAnsi="Times New Roman" w:cs="Times New Roman"/>
          <w:sz w:val="20"/>
          <w:szCs w:val="20"/>
        </w:rPr>
        <w:t xml:space="preserve"> </w:t>
      </w:r>
      <w:r w:rsidR="00CE28DF">
        <w:rPr>
          <w:rFonts w:ascii="Times New Roman" w:hAnsi="Times New Roman" w:cs="Times New Roman"/>
          <w:sz w:val="24"/>
          <w:szCs w:val="24"/>
        </w:rPr>
        <w:t>Likewise, the badge holds the same meanings but in a simplified form</w:t>
      </w:r>
      <w:r w:rsidR="0058799A">
        <w:rPr>
          <w:rFonts w:ascii="Times New Roman" w:hAnsi="Times New Roman" w:cs="Times New Roman"/>
          <w:sz w:val="24"/>
          <w:szCs w:val="24"/>
        </w:rPr>
        <w:t>.</w:t>
      </w:r>
    </w:p>
    <w:p w14:paraId="3AAA5FF1" w14:textId="7968C0A5" w:rsidR="003A1BC0" w:rsidRDefault="003B44C2" w:rsidP="003A1BC0">
      <w:pPr>
        <w:ind w:firstLine="720"/>
        <w:rPr>
          <w:rFonts w:ascii="Times New Roman" w:hAnsi="Times New Roman" w:cs="Times New Roman"/>
          <w:sz w:val="24"/>
          <w:szCs w:val="24"/>
        </w:rPr>
      </w:pPr>
      <w:r>
        <w:rPr>
          <w:rFonts w:ascii="Times New Roman" w:hAnsi="Times New Roman" w:cs="Times New Roman"/>
          <w:sz w:val="24"/>
          <w:szCs w:val="24"/>
        </w:rPr>
        <w:t xml:space="preserve">The banner is displayed on a painted wooden board and shows all the elements of the heraldic achievement. It is </w:t>
      </w:r>
      <w:proofErr w:type="gramStart"/>
      <w:r>
        <w:rPr>
          <w:rFonts w:ascii="Times New Roman" w:hAnsi="Times New Roman" w:cs="Times New Roman"/>
          <w:sz w:val="24"/>
          <w:szCs w:val="24"/>
        </w:rPr>
        <w:t>triangular in shape</w:t>
      </w:r>
      <w:proofErr w:type="gramEnd"/>
      <w:r>
        <w:rPr>
          <w:rFonts w:ascii="Times New Roman" w:hAnsi="Times New Roman" w:cs="Times New Roman"/>
          <w:sz w:val="24"/>
          <w:szCs w:val="24"/>
        </w:rPr>
        <w:t xml:space="preserve"> and is divided into four sections: the first</w:t>
      </w:r>
      <w:r w:rsidR="00B33DD1">
        <w:rPr>
          <w:rFonts w:ascii="Times New Roman" w:hAnsi="Times New Roman" w:cs="Times New Roman"/>
          <w:sz w:val="24"/>
          <w:szCs w:val="24"/>
        </w:rPr>
        <w:t>, closest to the flagstaff,</w:t>
      </w:r>
      <w:r>
        <w:rPr>
          <w:rFonts w:ascii="Times New Roman" w:hAnsi="Times New Roman" w:cs="Times New Roman"/>
          <w:sz w:val="24"/>
          <w:szCs w:val="24"/>
        </w:rPr>
        <w:t xml:space="preserve"> shows the basic arms as on the shield; the second, the badge; between this and the third is </w:t>
      </w:r>
      <w:proofErr w:type="spellStart"/>
      <w:r w:rsidR="00B33DD1" w:rsidRPr="00B33DD1">
        <w:rPr>
          <w:rFonts w:ascii="Times New Roman" w:hAnsi="Times New Roman" w:cs="Times New Roman"/>
          <w:sz w:val="24"/>
          <w:szCs w:val="24"/>
        </w:rPr>
        <w:t>Wæcce</w:t>
      </w:r>
      <w:proofErr w:type="spellEnd"/>
      <w:r w:rsidR="00B33DD1" w:rsidRPr="00B33DD1">
        <w:rPr>
          <w:rFonts w:ascii="Times New Roman" w:hAnsi="Times New Roman" w:cs="Times New Roman"/>
          <w:sz w:val="24"/>
          <w:szCs w:val="24"/>
        </w:rPr>
        <w:t xml:space="preserve"> </w:t>
      </w:r>
      <w:proofErr w:type="spellStart"/>
      <w:r w:rsidR="00B33DD1" w:rsidRPr="00B33DD1">
        <w:rPr>
          <w:rFonts w:ascii="Times New Roman" w:hAnsi="Times New Roman" w:cs="Times New Roman"/>
          <w:sz w:val="24"/>
          <w:szCs w:val="24"/>
        </w:rPr>
        <w:t>Ond</w:t>
      </w:r>
      <w:proofErr w:type="spellEnd"/>
      <w:r w:rsidR="00B33DD1">
        <w:rPr>
          <w:rFonts w:ascii="Times New Roman" w:hAnsi="Times New Roman" w:cs="Times New Roman"/>
          <w:sz w:val="24"/>
          <w:szCs w:val="24"/>
        </w:rPr>
        <w:t xml:space="preserve"> going diagonally upwards on a gold background; then there is the crest; then </w:t>
      </w:r>
      <w:proofErr w:type="spellStart"/>
      <w:r w:rsidR="00B33DD1">
        <w:rPr>
          <w:rFonts w:ascii="Times New Roman" w:hAnsi="Times New Roman" w:cs="Times New Roman"/>
          <w:sz w:val="24"/>
          <w:szCs w:val="24"/>
        </w:rPr>
        <w:t>Hliste</w:t>
      </w:r>
      <w:proofErr w:type="spellEnd"/>
      <w:r w:rsidR="00B33DD1">
        <w:rPr>
          <w:rFonts w:ascii="Times New Roman" w:hAnsi="Times New Roman" w:cs="Times New Roman"/>
          <w:sz w:val="24"/>
          <w:szCs w:val="24"/>
        </w:rPr>
        <w:t xml:space="preserve"> in the same manner as the rest of the motto; and finally, the badge in a smaller form. The entire banner is edged in blue and gold. </w:t>
      </w:r>
    </w:p>
    <w:p w14:paraId="42B367F0" w14:textId="0B520267" w:rsidR="003A1BC0" w:rsidRDefault="003A1BC0" w:rsidP="003A1BC0">
      <w:pPr>
        <w:ind w:firstLine="720"/>
        <w:rPr>
          <w:rFonts w:ascii="Times New Roman" w:hAnsi="Times New Roman" w:cs="Times New Roman"/>
          <w:sz w:val="24"/>
          <w:szCs w:val="24"/>
        </w:rPr>
      </w:pPr>
      <w:r>
        <w:rPr>
          <w:rFonts w:ascii="Times New Roman" w:hAnsi="Times New Roman" w:cs="Times New Roman"/>
          <w:sz w:val="24"/>
          <w:szCs w:val="24"/>
        </w:rPr>
        <w:t>These objects have some financial value</w:t>
      </w:r>
      <w:r w:rsidR="005C0B02">
        <w:rPr>
          <w:rFonts w:ascii="Times New Roman" w:hAnsi="Times New Roman" w:cs="Times New Roman"/>
          <w:sz w:val="24"/>
          <w:szCs w:val="24"/>
        </w:rPr>
        <w:t>,</w:t>
      </w:r>
      <w:r>
        <w:rPr>
          <w:rFonts w:ascii="Times New Roman" w:hAnsi="Times New Roman" w:cs="Times New Roman"/>
          <w:sz w:val="24"/>
          <w:szCs w:val="24"/>
        </w:rPr>
        <w:t xml:space="preserve"> but their chief wo</w:t>
      </w:r>
      <w:r w:rsidR="005C0B02">
        <w:rPr>
          <w:rFonts w:ascii="Times New Roman" w:hAnsi="Times New Roman" w:cs="Times New Roman"/>
          <w:sz w:val="24"/>
          <w:szCs w:val="24"/>
        </w:rPr>
        <w:t>rth is in the emotional value they hold personally for me. I never knew my grandfather who died many years before I was born, but many of our interests are shared. In fact, the arms as described would fit me as well as they fit their original owner and so I feel a connection with this man who I’ve never met. This I would not put on a display as it adds nothing to the presentation and is deeply personal to me</w:t>
      </w:r>
      <w:r w:rsidR="000A0670">
        <w:rPr>
          <w:rFonts w:ascii="Times New Roman" w:hAnsi="Times New Roman" w:cs="Times New Roman"/>
          <w:sz w:val="24"/>
          <w:szCs w:val="24"/>
        </w:rPr>
        <w:t xml:space="preserve"> such that I wouldn’t wish to tell every person who wandered past the case.</w:t>
      </w:r>
    </w:p>
    <w:p w14:paraId="2920820F" w14:textId="5F2A36D0" w:rsidR="00C66397" w:rsidRDefault="00C66397" w:rsidP="00C66397">
      <w:pPr>
        <w:rPr>
          <w:rFonts w:ascii="Times New Roman" w:hAnsi="Times New Roman" w:cs="Times New Roman"/>
          <w:sz w:val="24"/>
          <w:szCs w:val="24"/>
        </w:rPr>
      </w:pPr>
    </w:p>
    <w:p w14:paraId="7185C0B2" w14:textId="6FFAD0C8" w:rsidR="00C66397" w:rsidRDefault="00C66397" w:rsidP="00C66397">
      <w:pPr>
        <w:rPr>
          <w:rFonts w:ascii="Times New Roman" w:hAnsi="Times New Roman" w:cs="Times New Roman"/>
          <w:sz w:val="24"/>
          <w:szCs w:val="24"/>
        </w:rPr>
      </w:pPr>
      <w:r>
        <w:rPr>
          <w:rFonts w:ascii="Times New Roman" w:hAnsi="Times New Roman" w:cs="Times New Roman"/>
          <w:sz w:val="24"/>
          <w:szCs w:val="24"/>
        </w:rPr>
        <w:t xml:space="preserve">Word Count: </w:t>
      </w:r>
      <w:r w:rsidR="000A0670">
        <w:rPr>
          <w:rFonts w:ascii="Times New Roman" w:hAnsi="Times New Roman" w:cs="Times New Roman"/>
          <w:sz w:val="24"/>
          <w:szCs w:val="24"/>
        </w:rPr>
        <w:t>9</w:t>
      </w:r>
      <w:r w:rsidR="00B33DD1">
        <w:rPr>
          <w:rFonts w:ascii="Times New Roman" w:hAnsi="Times New Roman" w:cs="Times New Roman"/>
          <w:sz w:val="24"/>
          <w:szCs w:val="24"/>
        </w:rPr>
        <w:t>7</w:t>
      </w:r>
      <w:r w:rsidR="000A0670">
        <w:rPr>
          <w:rFonts w:ascii="Times New Roman" w:hAnsi="Times New Roman" w:cs="Times New Roman"/>
          <w:sz w:val="24"/>
          <w:szCs w:val="24"/>
        </w:rPr>
        <w:t>2</w:t>
      </w:r>
    </w:p>
    <w:p w14:paraId="52077946" w14:textId="77777777" w:rsidR="000A0670" w:rsidRDefault="000A0670" w:rsidP="000A0670">
      <w:pPr>
        <w:jc w:val="center"/>
        <w:rPr>
          <w:rFonts w:ascii="Times New Roman" w:hAnsi="Times New Roman" w:cs="Times New Roman"/>
          <w:b/>
          <w:bCs/>
          <w:sz w:val="32"/>
          <w:szCs w:val="32"/>
          <w:u w:val="single"/>
        </w:rPr>
      </w:pPr>
    </w:p>
    <w:p w14:paraId="1B2AB633" w14:textId="77777777" w:rsidR="000A0670" w:rsidRDefault="000A0670" w:rsidP="000A0670">
      <w:pPr>
        <w:jc w:val="center"/>
        <w:rPr>
          <w:rFonts w:ascii="Times New Roman" w:hAnsi="Times New Roman" w:cs="Times New Roman"/>
          <w:b/>
          <w:bCs/>
          <w:sz w:val="32"/>
          <w:szCs w:val="32"/>
          <w:u w:val="single"/>
        </w:rPr>
      </w:pPr>
    </w:p>
    <w:p w14:paraId="20395594" w14:textId="77777777" w:rsidR="000A0670" w:rsidRDefault="000A0670" w:rsidP="000A0670">
      <w:pPr>
        <w:jc w:val="center"/>
        <w:rPr>
          <w:rFonts w:ascii="Times New Roman" w:hAnsi="Times New Roman" w:cs="Times New Roman"/>
          <w:b/>
          <w:bCs/>
          <w:sz w:val="32"/>
          <w:szCs w:val="32"/>
          <w:u w:val="single"/>
        </w:rPr>
      </w:pPr>
    </w:p>
    <w:p w14:paraId="3011F484" w14:textId="77777777" w:rsidR="000A0670" w:rsidRDefault="000A0670" w:rsidP="000A0670">
      <w:pPr>
        <w:jc w:val="center"/>
        <w:rPr>
          <w:rFonts w:ascii="Times New Roman" w:hAnsi="Times New Roman" w:cs="Times New Roman"/>
          <w:b/>
          <w:bCs/>
          <w:sz w:val="32"/>
          <w:szCs w:val="32"/>
          <w:u w:val="single"/>
        </w:rPr>
      </w:pPr>
    </w:p>
    <w:p w14:paraId="56CF8972" w14:textId="77777777" w:rsidR="000A0670" w:rsidRDefault="000A0670" w:rsidP="000A0670">
      <w:pPr>
        <w:jc w:val="center"/>
        <w:rPr>
          <w:rFonts w:ascii="Times New Roman" w:hAnsi="Times New Roman" w:cs="Times New Roman"/>
          <w:b/>
          <w:bCs/>
          <w:sz w:val="32"/>
          <w:szCs w:val="32"/>
          <w:u w:val="single"/>
        </w:rPr>
      </w:pPr>
    </w:p>
    <w:p w14:paraId="68639F7B" w14:textId="3BDE3622" w:rsidR="000A0670" w:rsidRDefault="000A0670" w:rsidP="000A0670">
      <w:pPr>
        <w:jc w:val="center"/>
        <w:rPr>
          <w:rFonts w:ascii="Times New Roman" w:hAnsi="Times New Roman" w:cs="Times New Roman"/>
          <w:b/>
          <w:bCs/>
          <w:sz w:val="32"/>
          <w:szCs w:val="32"/>
          <w:u w:val="single"/>
        </w:rPr>
      </w:pPr>
      <w:r>
        <w:rPr>
          <w:rFonts w:ascii="Times New Roman" w:hAnsi="Times New Roman" w:cs="Times New Roman"/>
          <w:b/>
          <w:bCs/>
          <w:sz w:val="32"/>
          <w:szCs w:val="32"/>
          <w:u w:val="single"/>
        </w:rPr>
        <w:lastRenderedPageBreak/>
        <w:t>Bibliography</w:t>
      </w:r>
    </w:p>
    <w:p w14:paraId="50EA2898" w14:textId="77777777" w:rsidR="000A0670" w:rsidRDefault="000A0670" w:rsidP="000A0670">
      <w:pPr>
        <w:rPr>
          <w:rFonts w:ascii="Times New Roman" w:hAnsi="Times New Roman" w:cs="Times New Roman"/>
          <w:sz w:val="24"/>
          <w:szCs w:val="24"/>
        </w:rPr>
      </w:pPr>
      <w:bookmarkStart w:id="0" w:name="_Hlk90677551"/>
      <w:r w:rsidRPr="005807A6">
        <w:rPr>
          <w:rFonts w:ascii="Times New Roman" w:hAnsi="Times New Roman" w:cs="Times New Roman"/>
          <w:sz w:val="24"/>
          <w:szCs w:val="24"/>
        </w:rPr>
        <w:t xml:space="preserve">Fox-Davies, A. C., </w:t>
      </w:r>
      <w:r w:rsidRPr="005807A6">
        <w:rPr>
          <w:rFonts w:ascii="Times New Roman" w:hAnsi="Times New Roman" w:cs="Times New Roman"/>
          <w:i/>
          <w:iCs/>
          <w:sz w:val="24"/>
          <w:szCs w:val="24"/>
        </w:rPr>
        <w:t>Heraldry Explained</w:t>
      </w:r>
      <w:r w:rsidRPr="005807A6">
        <w:rPr>
          <w:rFonts w:ascii="Times New Roman" w:hAnsi="Times New Roman" w:cs="Times New Roman"/>
          <w:sz w:val="24"/>
          <w:szCs w:val="24"/>
        </w:rPr>
        <w:t>, 2</w:t>
      </w:r>
      <w:r w:rsidRPr="005807A6">
        <w:rPr>
          <w:rFonts w:ascii="Times New Roman" w:hAnsi="Times New Roman" w:cs="Times New Roman"/>
          <w:sz w:val="24"/>
          <w:szCs w:val="24"/>
          <w:vertAlign w:val="superscript"/>
        </w:rPr>
        <w:t>nd</w:t>
      </w:r>
      <w:r w:rsidRPr="005807A6">
        <w:rPr>
          <w:rFonts w:ascii="Times New Roman" w:hAnsi="Times New Roman" w:cs="Times New Roman"/>
          <w:sz w:val="24"/>
          <w:szCs w:val="24"/>
        </w:rPr>
        <w:t xml:space="preserve"> </w:t>
      </w:r>
      <w:proofErr w:type="spellStart"/>
      <w:r w:rsidRPr="005807A6">
        <w:rPr>
          <w:rFonts w:ascii="Times New Roman" w:hAnsi="Times New Roman" w:cs="Times New Roman"/>
          <w:sz w:val="24"/>
          <w:szCs w:val="24"/>
        </w:rPr>
        <w:t>edn</w:t>
      </w:r>
      <w:proofErr w:type="spellEnd"/>
      <w:r w:rsidRPr="005807A6">
        <w:rPr>
          <w:rFonts w:ascii="Times New Roman" w:hAnsi="Times New Roman" w:cs="Times New Roman"/>
          <w:sz w:val="24"/>
          <w:szCs w:val="24"/>
        </w:rPr>
        <w:t>, (Whitstable, Burke Publishing Co. Ltd, 1925)</w:t>
      </w:r>
    </w:p>
    <w:bookmarkEnd w:id="0"/>
    <w:p w14:paraId="4224332C" w14:textId="77777777" w:rsidR="000A0670" w:rsidRDefault="000A0670" w:rsidP="000A0670">
      <w:pPr>
        <w:rPr>
          <w:rFonts w:ascii="Times New Roman" w:hAnsi="Times New Roman" w:cs="Times New Roman"/>
          <w:sz w:val="24"/>
          <w:szCs w:val="24"/>
        </w:rPr>
      </w:pPr>
    </w:p>
    <w:p w14:paraId="01CC04AB" w14:textId="77777777" w:rsidR="000A0670" w:rsidRPr="00301C05" w:rsidRDefault="000A0670" w:rsidP="000A0670">
      <w:pPr>
        <w:jc w:val="center"/>
        <w:rPr>
          <w:rFonts w:ascii="Times New Roman" w:hAnsi="Times New Roman" w:cs="Times New Roman"/>
          <w:b/>
          <w:bCs/>
          <w:sz w:val="32"/>
          <w:szCs w:val="32"/>
          <w:u w:val="single"/>
        </w:rPr>
      </w:pPr>
      <w:r>
        <w:rPr>
          <w:rFonts w:ascii="Times New Roman" w:hAnsi="Times New Roman" w:cs="Times New Roman"/>
          <w:b/>
          <w:bCs/>
          <w:sz w:val="32"/>
          <w:szCs w:val="32"/>
          <w:u w:val="single"/>
        </w:rPr>
        <w:t>Webliography</w:t>
      </w:r>
    </w:p>
    <w:p w14:paraId="0ADBB3E5" w14:textId="77777777" w:rsidR="000A0670" w:rsidRDefault="000A0670" w:rsidP="000A0670">
      <w:pPr>
        <w:rPr>
          <w:rFonts w:ascii="Times New Roman" w:hAnsi="Times New Roman" w:cs="Times New Roman"/>
          <w:sz w:val="24"/>
          <w:szCs w:val="24"/>
        </w:rPr>
      </w:pPr>
      <w:bookmarkStart w:id="1" w:name="_Hlk90677096"/>
      <w:proofErr w:type="spellStart"/>
      <w:r>
        <w:rPr>
          <w:rFonts w:ascii="Times New Roman" w:hAnsi="Times New Roman" w:cs="Times New Roman"/>
          <w:sz w:val="24"/>
          <w:szCs w:val="24"/>
        </w:rPr>
        <w:t>Rosenstiehl</w:t>
      </w:r>
      <w:proofErr w:type="spellEnd"/>
      <w:r>
        <w:rPr>
          <w:rFonts w:ascii="Times New Roman" w:hAnsi="Times New Roman" w:cs="Times New Roman"/>
          <w:sz w:val="24"/>
          <w:szCs w:val="24"/>
        </w:rPr>
        <w:t xml:space="preserve">, L., ‘The Nine Muses of Greek Mythology and Their Powers’, from </w:t>
      </w:r>
      <w:hyperlink r:id="rId6" w:history="1">
        <w:r w:rsidRPr="00F35DD1">
          <w:rPr>
            <w:rStyle w:val="Hyperlink"/>
            <w:rFonts w:ascii="Times New Roman" w:hAnsi="Times New Roman" w:cs="Times New Roman"/>
            <w:sz w:val="24"/>
            <w:szCs w:val="24"/>
          </w:rPr>
          <w:t>https://greekreporter.com/2021/08/15/muses-of-greek-mythology/#:~:text=According%20to%20ancient%20Greek%20mythology,the%20arts%20and%20of%20knowledge.&amp;text=The%20ancient%20writer%20Hesiod%20called,%2C%20Thalia%2C%20Terpsichore%20and%20Urania</w:t>
        </w:r>
      </w:hyperlink>
      <w:r w:rsidRPr="00380EF6">
        <w:rPr>
          <w:rFonts w:ascii="Times New Roman" w:hAnsi="Times New Roman" w:cs="Times New Roman"/>
          <w:sz w:val="24"/>
          <w:szCs w:val="24"/>
        </w:rPr>
        <w:t>.</w:t>
      </w:r>
      <w:r>
        <w:rPr>
          <w:rFonts w:ascii="Times New Roman" w:hAnsi="Times New Roman" w:cs="Times New Roman"/>
          <w:sz w:val="24"/>
          <w:szCs w:val="24"/>
        </w:rPr>
        <w:t>; [accessed 17</w:t>
      </w:r>
      <w:r w:rsidRPr="00380EF6">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2021]</w:t>
      </w:r>
    </w:p>
    <w:bookmarkEnd w:id="1"/>
    <w:p w14:paraId="29910C45" w14:textId="77777777" w:rsidR="000A0670" w:rsidRPr="0056196B" w:rsidRDefault="000A0670" w:rsidP="000A0670">
      <w:pPr>
        <w:rPr>
          <w:rFonts w:ascii="Times New Roman" w:hAnsi="Times New Roman" w:cs="Times New Roman"/>
          <w:sz w:val="24"/>
          <w:szCs w:val="24"/>
        </w:rPr>
      </w:pPr>
      <w:r>
        <w:rPr>
          <w:rFonts w:ascii="Times New Roman" w:hAnsi="Times New Roman" w:cs="Times New Roman"/>
          <w:sz w:val="24"/>
          <w:szCs w:val="24"/>
        </w:rPr>
        <w:t xml:space="preserve">Surname DB, ‘Last Name: Law’, from </w:t>
      </w:r>
      <w:hyperlink r:id="rId7" w:history="1">
        <w:r w:rsidRPr="00F73627">
          <w:rPr>
            <w:rStyle w:val="Hyperlink"/>
            <w:rFonts w:ascii="Times New Roman" w:hAnsi="Times New Roman" w:cs="Times New Roman"/>
            <w:sz w:val="24"/>
            <w:szCs w:val="24"/>
          </w:rPr>
          <w:t>https://www.surnamedb.com/Surname/Law</w:t>
        </w:r>
      </w:hyperlink>
      <w:r>
        <w:rPr>
          <w:rFonts w:ascii="Times New Roman" w:hAnsi="Times New Roman" w:cs="Times New Roman"/>
          <w:sz w:val="24"/>
          <w:szCs w:val="24"/>
        </w:rPr>
        <w:t>; [accessed 16</w:t>
      </w:r>
      <w:r w:rsidRPr="001675BB">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2021]</w:t>
      </w:r>
    </w:p>
    <w:p w14:paraId="0428724F" w14:textId="77777777" w:rsidR="000A0670" w:rsidRPr="00681771" w:rsidRDefault="000A0670" w:rsidP="00C66397">
      <w:pPr>
        <w:rPr>
          <w:rFonts w:ascii="Times New Roman" w:hAnsi="Times New Roman" w:cs="Times New Roman"/>
          <w:sz w:val="24"/>
          <w:szCs w:val="24"/>
        </w:rPr>
      </w:pPr>
    </w:p>
    <w:sectPr w:rsidR="000A0670" w:rsidRPr="006817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EAF1D" w14:textId="77777777" w:rsidR="0009006E" w:rsidRDefault="0009006E" w:rsidP="00614C14">
      <w:pPr>
        <w:spacing w:after="0" w:line="240" w:lineRule="auto"/>
      </w:pPr>
      <w:r>
        <w:separator/>
      </w:r>
    </w:p>
  </w:endnote>
  <w:endnote w:type="continuationSeparator" w:id="0">
    <w:p w14:paraId="31E2F947" w14:textId="77777777" w:rsidR="0009006E" w:rsidRDefault="0009006E" w:rsidP="00614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E1ADE" w14:textId="77777777" w:rsidR="0009006E" w:rsidRDefault="0009006E" w:rsidP="00614C14">
      <w:pPr>
        <w:spacing w:after="0" w:line="240" w:lineRule="auto"/>
      </w:pPr>
      <w:r>
        <w:separator/>
      </w:r>
    </w:p>
  </w:footnote>
  <w:footnote w:type="continuationSeparator" w:id="0">
    <w:p w14:paraId="29D608AD" w14:textId="77777777" w:rsidR="0009006E" w:rsidRDefault="0009006E" w:rsidP="00614C14">
      <w:pPr>
        <w:spacing w:after="0" w:line="240" w:lineRule="auto"/>
      </w:pPr>
      <w:r>
        <w:continuationSeparator/>
      </w:r>
    </w:p>
  </w:footnote>
  <w:footnote w:id="1">
    <w:p w14:paraId="1940B947" w14:textId="6FDB5671" w:rsidR="00614C14" w:rsidRPr="00614C14" w:rsidRDefault="00614C14" w:rsidP="00614C14">
      <w:pPr>
        <w:rPr>
          <w:rFonts w:ascii="Times New Roman" w:hAnsi="Times New Roman" w:cs="Times New Roman"/>
          <w:sz w:val="20"/>
          <w:szCs w:val="20"/>
        </w:rPr>
      </w:pPr>
      <w:r w:rsidRPr="00614C14">
        <w:rPr>
          <w:rStyle w:val="FootnoteReference"/>
          <w:rFonts w:ascii="Times New Roman" w:hAnsi="Times New Roman" w:cs="Times New Roman"/>
          <w:sz w:val="20"/>
          <w:szCs w:val="20"/>
        </w:rPr>
        <w:footnoteRef/>
      </w:r>
      <w:r w:rsidRPr="00614C14">
        <w:rPr>
          <w:rFonts w:ascii="Times New Roman" w:hAnsi="Times New Roman" w:cs="Times New Roman"/>
          <w:sz w:val="20"/>
          <w:szCs w:val="20"/>
        </w:rPr>
        <w:t xml:space="preserve"> </w:t>
      </w:r>
      <w:r w:rsidRPr="00614C14">
        <w:rPr>
          <w:rFonts w:ascii="Times New Roman" w:hAnsi="Times New Roman" w:cs="Times New Roman"/>
          <w:sz w:val="20"/>
          <w:szCs w:val="20"/>
        </w:rPr>
        <w:t xml:space="preserve">Surname DB, ‘Last Name: Law’, from </w:t>
      </w:r>
      <w:hyperlink r:id="rId1" w:history="1">
        <w:r w:rsidRPr="00614C14">
          <w:rPr>
            <w:rStyle w:val="Hyperlink"/>
            <w:rFonts w:ascii="Times New Roman" w:hAnsi="Times New Roman" w:cs="Times New Roman"/>
            <w:sz w:val="20"/>
            <w:szCs w:val="20"/>
          </w:rPr>
          <w:t>https://www.surnamedb.com/Surname/Law</w:t>
        </w:r>
      </w:hyperlink>
      <w:r w:rsidRPr="00614C14">
        <w:rPr>
          <w:rFonts w:ascii="Times New Roman" w:hAnsi="Times New Roman" w:cs="Times New Roman"/>
          <w:sz w:val="20"/>
          <w:szCs w:val="20"/>
        </w:rPr>
        <w:t>; [accessed 16</w:t>
      </w:r>
      <w:r w:rsidRPr="00614C14">
        <w:rPr>
          <w:rFonts w:ascii="Times New Roman" w:hAnsi="Times New Roman" w:cs="Times New Roman"/>
          <w:sz w:val="20"/>
          <w:szCs w:val="20"/>
          <w:vertAlign w:val="superscript"/>
        </w:rPr>
        <w:t>th</w:t>
      </w:r>
      <w:r w:rsidRPr="00614C14">
        <w:rPr>
          <w:rFonts w:ascii="Times New Roman" w:hAnsi="Times New Roman" w:cs="Times New Roman"/>
          <w:sz w:val="20"/>
          <w:szCs w:val="20"/>
        </w:rPr>
        <w:t xml:space="preserve"> December 2021]</w:t>
      </w:r>
    </w:p>
  </w:footnote>
  <w:footnote w:id="2">
    <w:p w14:paraId="22A7BC7B" w14:textId="6E7F4109" w:rsidR="0016381F" w:rsidRPr="0016381F" w:rsidRDefault="0016381F" w:rsidP="0016381F">
      <w:pPr>
        <w:rPr>
          <w:rFonts w:ascii="Times New Roman" w:hAnsi="Times New Roman" w:cs="Times New Roman"/>
          <w:sz w:val="20"/>
          <w:szCs w:val="20"/>
        </w:rPr>
      </w:pPr>
      <w:r w:rsidRPr="0016381F">
        <w:rPr>
          <w:rStyle w:val="FootnoteReference"/>
          <w:rFonts w:ascii="Times New Roman" w:hAnsi="Times New Roman" w:cs="Times New Roman"/>
          <w:sz w:val="20"/>
          <w:szCs w:val="20"/>
        </w:rPr>
        <w:footnoteRef/>
      </w:r>
      <w:r w:rsidRPr="0016381F">
        <w:rPr>
          <w:rFonts w:ascii="Times New Roman" w:hAnsi="Times New Roman" w:cs="Times New Roman"/>
          <w:sz w:val="20"/>
          <w:szCs w:val="20"/>
        </w:rPr>
        <w:t xml:space="preserve"> </w:t>
      </w:r>
      <w:r>
        <w:rPr>
          <w:rFonts w:ascii="Times New Roman" w:hAnsi="Times New Roman" w:cs="Times New Roman"/>
          <w:sz w:val="20"/>
          <w:szCs w:val="20"/>
        </w:rPr>
        <w:t xml:space="preserve">L. </w:t>
      </w:r>
      <w:proofErr w:type="spellStart"/>
      <w:r w:rsidRPr="0016381F">
        <w:rPr>
          <w:rFonts w:ascii="Times New Roman" w:hAnsi="Times New Roman" w:cs="Times New Roman"/>
          <w:sz w:val="20"/>
          <w:szCs w:val="20"/>
        </w:rPr>
        <w:t>Rosenstiehl</w:t>
      </w:r>
      <w:proofErr w:type="spellEnd"/>
      <w:r w:rsidRPr="0016381F">
        <w:rPr>
          <w:rFonts w:ascii="Times New Roman" w:hAnsi="Times New Roman" w:cs="Times New Roman"/>
          <w:sz w:val="20"/>
          <w:szCs w:val="20"/>
        </w:rPr>
        <w:t xml:space="preserve">, ‘The Nine Muses of Greek Mythology and Their Powers’, from </w:t>
      </w:r>
      <w:hyperlink r:id="rId2" w:history="1">
        <w:r w:rsidRPr="0016381F">
          <w:rPr>
            <w:rStyle w:val="Hyperlink"/>
            <w:rFonts w:ascii="Times New Roman" w:hAnsi="Times New Roman" w:cs="Times New Roman"/>
            <w:sz w:val="20"/>
            <w:szCs w:val="20"/>
          </w:rPr>
          <w:t>https://greekreporter.com/2021/08/15/muses-of-greek-mythology/#:~:text=According%20to%20ancient%20Greek%20mythology,the%20arts%20and%20of%20knowledge.&amp;text=The%20ancient%20writer%20Hesiod%20called,%2C%20Thalia%2C%20Terpsichore%20and%20Urania</w:t>
        </w:r>
      </w:hyperlink>
      <w:r w:rsidRPr="0016381F">
        <w:rPr>
          <w:rFonts w:ascii="Times New Roman" w:hAnsi="Times New Roman" w:cs="Times New Roman"/>
          <w:sz w:val="20"/>
          <w:szCs w:val="20"/>
        </w:rPr>
        <w:t>.; [accessed 17</w:t>
      </w:r>
      <w:r w:rsidRPr="0016381F">
        <w:rPr>
          <w:rFonts w:ascii="Times New Roman" w:hAnsi="Times New Roman" w:cs="Times New Roman"/>
          <w:sz w:val="20"/>
          <w:szCs w:val="20"/>
          <w:vertAlign w:val="superscript"/>
        </w:rPr>
        <w:t>th</w:t>
      </w:r>
      <w:r w:rsidRPr="0016381F">
        <w:rPr>
          <w:rFonts w:ascii="Times New Roman" w:hAnsi="Times New Roman" w:cs="Times New Roman"/>
          <w:sz w:val="20"/>
          <w:szCs w:val="20"/>
        </w:rPr>
        <w:t xml:space="preserve"> December 2021]</w:t>
      </w:r>
    </w:p>
  </w:footnote>
  <w:footnote w:id="3">
    <w:p w14:paraId="3A16A9CC" w14:textId="28852C12" w:rsidR="00C66397" w:rsidRPr="00C66397" w:rsidRDefault="00C66397" w:rsidP="00C66397">
      <w:pPr>
        <w:rPr>
          <w:rFonts w:ascii="Times New Roman" w:hAnsi="Times New Roman" w:cs="Times New Roman"/>
          <w:sz w:val="20"/>
          <w:szCs w:val="20"/>
        </w:rPr>
      </w:pPr>
      <w:r w:rsidRPr="00C66397">
        <w:rPr>
          <w:rStyle w:val="FootnoteReference"/>
          <w:rFonts w:ascii="Times New Roman" w:hAnsi="Times New Roman" w:cs="Times New Roman"/>
          <w:sz w:val="20"/>
          <w:szCs w:val="20"/>
        </w:rPr>
        <w:footnoteRef/>
      </w:r>
      <w:r w:rsidRPr="00C66397">
        <w:rPr>
          <w:rFonts w:ascii="Times New Roman" w:hAnsi="Times New Roman" w:cs="Times New Roman"/>
          <w:sz w:val="20"/>
          <w:szCs w:val="20"/>
        </w:rPr>
        <w:t xml:space="preserve"> </w:t>
      </w:r>
      <w:r w:rsidRPr="00C66397">
        <w:rPr>
          <w:rFonts w:ascii="Times New Roman" w:hAnsi="Times New Roman" w:cs="Times New Roman"/>
          <w:sz w:val="20"/>
          <w:szCs w:val="20"/>
        </w:rPr>
        <w:t xml:space="preserve">Fox-Davies, A. C., </w:t>
      </w:r>
      <w:r w:rsidRPr="00C66397">
        <w:rPr>
          <w:rFonts w:ascii="Times New Roman" w:hAnsi="Times New Roman" w:cs="Times New Roman"/>
          <w:i/>
          <w:iCs/>
          <w:sz w:val="20"/>
          <w:szCs w:val="20"/>
        </w:rPr>
        <w:t>Heraldry Explained</w:t>
      </w:r>
      <w:r w:rsidRPr="00C66397">
        <w:rPr>
          <w:rFonts w:ascii="Times New Roman" w:hAnsi="Times New Roman" w:cs="Times New Roman"/>
          <w:sz w:val="20"/>
          <w:szCs w:val="20"/>
        </w:rPr>
        <w:t>, 2</w:t>
      </w:r>
      <w:r w:rsidRPr="00C66397">
        <w:rPr>
          <w:rFonts w:ascii="Times New Roman" w:hAnsi="Times New Roman" w:cs="Times New Roman"/>
          <w:sz w:val="20"/>
          <w:szCs w:val="20"/>
          <w:vertAlign w:val="superscript"/>
        </w:rPr>
        <w:t>nd</w:t>
      </w:r>
      <w:r w:rsidRPr="00C66397">
        <w:rPr>
          <w:rFonts w:ascii="Times New Roman" w:hAnsi="Times New Roman" w:cs="Times New Roman"/>
          <w:sz w:val="20"/>
          <w:szCs w:val="20"/>
        </w:rPr>
        <w:t xml:space="preserve"> </w:t>
      </w:r>
      <w:proofErr w:type="spellStart"/>
      <w:r w:rsidRPr="00C66397">
        <w:rPr>
          <w:rFonts w:ascii="Times New Roman" w:hAnsi="Times New Roman" w:cs="Times New Roman"/>
          <w:sz w:val="20"/>
          <w:szCs w:val="20"/>
        </w:rPr>
        <w:t>edn</w:t>
      </w:r>
      <w:proofErr w:type="spellEnd"/>
      <w:r w:rsidRPr="00C66397">
        <w:rPr>
          <w:rFonts w:ascii="Times New Roman" w:hAnsi="Times New Roman" w:cs="Times New Roman"/>
          <w:sz w:val="20"/>
          <w:szCs w:val="20"/>
        </w:rPr>
        <w:t>, (Whitstable, Burke Publishing Co. Ltd, 1925)</w:t>
      </w:r>
      <w:r w:rsidRPr="00C66397">
        <w:rPr>
          <w:rFonts w:ascii="Times New Roman" w:hAnsi="Times New Roman" w:cs="Times New Roman"/>
          <w:sz w:val="20"/>
          <w:szCs w:val="20"/>
        </w:rPr>
        <w:t xml:space="preserve"> </w:t>
      </w:r>
      <w:r>
        <w:rPr>
          <w:rFonts w:ascii="Times New Roman" w:hAnsi="Times New Roman" w:cs="Times New Roman"/>
          <w:sz w:val="20"/>
          <w:szCs w:val="20"/>
        </w:rPr>
        <w:t>p</w:t>
      </w:r>
      <w:r w:rsidRPr="00C66397">
        <w:rPr>
          <w:rFonts w:ascii="Times New Roman" w:hAnsi="Times New Roman" w:cs="Times New Roman"/>
          <w:sz w:val="20"/>
          <w:szCs w:val="20"/>
        </w:rPr>
        <w:t>.34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04E83"/>
    <w:rsid w:val="0009006E"/>
    <w:rsid w:val="000A0670"/>
    <w:rsid w:val="000D72B6"/>
    <w:rsid w:val="000F371A"/>
    <w:rsid w:val="00116755"/>
    <w:rsid w:val="00121C94"/>
    <w:rsid w:val="0016381F"/>
    <w:rsid w:val="00183B76"/>
    <w:rsid w:val="002B36C0"/>
    <w:rsid w:val="003A1BC0"/>
    <w:rsid w:val="003B44C2"/>
    <w:rsid w:val="00404E83"/>
    <w:rsid w:val="004F47B9"/>
    <w:rsid w:val="00504FEC"/>
    <w:rsid w:val="0058799A"/>
    <w:rsid w:val="005C0B02"/>
    <w:rsid w:val="00614C14"/>
    <w:rsid w:val="00622866"/>
    <w:rsid w:val="00681771"/>
    <w:rsid w:val="006C309F"/>
    <w:rsid w:val="00706ED0"/>
    <w:rsid w:val="009651AA"/>
    <w:rsid w:val="00AD1DE8"/>
    <w:rsid w:val="00B332D0"/>
    <w:rsid w:val="00B33DD1"/>
    <w:rsid w:val="00C633A7"/>
    <w:rsid w:val="00C66397"/>
    <w:rsid w:val="00CE28DF"/>
    <w:rsid w:val="00CE796A"/>
    <w:rsid w:val="00EC6D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B55C96"/>
  <w15:docId w15:val="{250AF01A-8517-4798-AB73-D9EEB3DF0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14C1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14C14"/>
    <w:rPr>
      <w:sz w:val="20"/>
      <w:szCs w:val="20"/>
    </w:rPr>
  </w:style>
  <w:style w:type="character" w:styleId="FootnoteReference">
    <w:name w:val="footnote reference"/>
    <w:basedOn w:val="DefaultParagraphFont"/>
    <w:uiPriority w:val="99"/>
    <w:semiHidden/>
    <w:unhideWhenUsed/>
    <w:rsid w:val="00614C14"/>
    <w:rPr>
      <w:vertAlign w:val="superscript"/>
    </w:rPr>
  </w:style>
  <w:style w:type="character" w:styleId="Hyperlink">
    <w:name w:val="Hyperlink"/>
    <w:basedOn w:val="DefaultParagraphFont"/>
    <w:uiPriority w:val="99"/>
    <w:unhideWhenUsed/>
    <w:rsid w:val="00614C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surnamedb.com/Surname/Law"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reekreporter.com/2021/08/15/muses-of-greek-mythology/#:~:text=According%20to%20ancient%20Greek%20mythology,the%20arts%20and%20of%20knowledge.&amp;text=The%20ancient%20writer%20Hesiod%20called,%2C%20Thalia%2C%20Terpsichore%20and%20Urania"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greekreporter.com/2021/08/15/muses-of-greek-mythology/#:~:text=According%20to%20ancient%20Greek%20mythology,the%20arts%20and%20of%20knowledge.&amp;text=The%20ancient%20writer%20Hesiod%20called,%2C%20Thalia%2C%20Terpsichore%20and%20Urania" TargetMode="External"/><Relationship Id="rId1" Type="http://schemas.openxmlformats.org/officeDocument/2006/relationships/hyperlink" Target="https://www.surnamedb.com/Surname/La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435</TotalTime>
  <Pages>3</Pages>
  <Words>1157</Words>
  <Characters>5280</Characters>
  <Application>Microsoft Office Word</Application>
  <DocSecurity>0</DocSecurity>
  <Lines>88</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Law (2103525)</dc:creator>
  <cp:keywords/>
  <dc:description/>
  <cp:lastModifiedBy>Isaac Law (2103525)</cp:lastModifiedBy>
  <cp:revision>5</cp:revision>
  <dcterms:created xsi:type="dcterms:W3CDTF">2021-12-16T01:56:00Z</dcterms:created>
  <dcterms:modified xsi:type="dcterms:W3CDTF">2021-12-18T00:55:00Z</dcterms:modified>
</cp:coreProperties>
</file>