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2BFA1" w14:textId="77777777" w:rsidR="000F4882" w:rsidRDefault="000F4882">
      <w:pPr>
        <w:spacing w:line="480" w:lineRule="auto"/>
        <w:rPr>
          <w:sz w:val="24"/>
          <w:szCs w:val="24"/>
        </w:rPr>
      </w:pPr>
      <w:bookmarkStart w:id="0" w:name="_Hlk121919959"/>
      <w:bookmarkEnd w:id="0"/>
    </w:p>
    <w:p w14:paraId="3EC0E263" w14:textId="77777777" w:rsidR="000F4882" w:rsidRDefault="000F4882">
      <w:pPr>
        <w:spacing w:line="480" w:lineRule="auto"/>
        <w:rPr>
          <w:sz w:val="24"/>
          <w:szCs w:val="24"/>
        </w:rPr>
      </w:pPr>
    </w:p>
    <w:p w14:paraId="5C150345" w14:textId="77777777" w:rsidR="000F4882" w:rsidRDefault="000F4882">
      <w:pPr>
        <w:spacing w:line="480" w:lineRule="auto"/>
        <w:rPr>
          <w:sz w:val="24"/>
          <w:szCs w:val="24"/>
        </w:rPr>
      </w:pPr>
    </w:p>
    <w:p w14:paraId="75494936" w14:textId="77777777" w:rsidR="000F4882" w:rsidRDefault="000F4882">
      <w:pPr>
        <w:spacing w:line="480" w:lineRule="auto"/>
        <w:rPr>
          <w:sz w:val="24"/>
          <w:szCs w:val="24"/>
        </w:rPr>
      </w:pPr>
    </w:p>
    <w:p w14:paraId="39E5EA86" w14:textId="77777777" w:rsidR="000F4882" w:rsidRDefault="000F4882">
      <w:pPr>
        <w:spacing w:line="480" w:lineRule="auto"/>
        <w:rPr>
          <w:sz w:val="24"/>
          <w:szCs w:val="24"/>
        </w:rPr>
      </w:pPr>
    </w:p>
    <w:p w14:paraId="23168B77" w14:textId="77777777" w:rsidR="000F4882" w:rsidRDefault="000F4882">
      <w:pPr>
        <w:spacing w:line="480" w:lineRule="auto"/>
        <w:rPr>
          <w:sz w:val="24"/>
          <w:szCs w:val="24"/>
        </w:rPr>
      </w:pPr>
    </w:p>
    <w:p w14:paraId="7AF771DB" w14:textId="594C68D1" w:rsidR="000F4882" w:rsidRDefault="000F4882" w:rsidP="000F4882">
      <w:pPr>
        <w:spacing w:line="480" w:lineRule="auto"/>
        <w:jc w:val="center"/>
        <w:rPr>
          <w:sz w:val="24"/>
          <w:szCs w:val="24"/>
        </w:rPr>
      </w:pPr>
      <w:r>
        <w:rPr>
          <w:sz w:val="24"/>
          <w:szCs w:val="24"/>
        </w:rPr>
        <w:t xml:space="preserve"> </w:t>
      </w:r>
    </w:p>
    <w:p w14:paraId="50EE7792" w14:textId="77777777" w:rsidR="000F4882" w:rsidRDefault="000F4882" w:rsidP="000F4882">
      <w:pPr>
        <w:spacing w:line="480" w:lineRule="auto"/>
        <w:jc w:val="center"/>
        <w:rPr>
          <w:sz w:val="24"/>
          <w:szCs w:val="24"/>
        </w:rPr>
      </w:pPr>
    </w:p>
    <w:p w14:paraId="0053835B" w14:textId="77777777" w:rsidR="000F4882" w:rsidRPr="000F4882" w:rsidRDefault="000F4882">
      <w:pPr>
        <w:spacing w:line="480" w:lineRule="auto"/>
        <w:rPr>
          <w:sz w:val="72"/>
          <w:szCs w:val="72"/>
        </w:rPr>
      </w:pPr>
    </w:p>
    <w:p w14:paraId="04D61A64" w14:textId="17AF006E" w:rsidR="000F4882" w:rsidRPr="000F4882" w:rsidRDefault="000F4882" w:rsidP="000F4882">
      <w:pPr>
        <w:spacing w:line="240" w:lineRule="auto"/>
        <w:jc w:val="center"/>
        <w:rPr>
          <w:sz w:val="72"/>
          <w:szCs w:val="72"/>
        </w:rPr>
      </w:pPr>
      <w:r w:rsidRPr="000F4882">
        <w:rPr>
          <w:sz w:val="72"/>
          <w:szCs w:val="72"/>
        </w:rPr>
        <w:t xml:space="preserve">INDEPENDENT INQUIRY </w:t>
      </w:r>
    </w:p>
    <w:p w14:paraId="2FB044A5" w14:textId="778BE01D" w:rsidR="000F4882" w:rsidRPr="000F4882" w:rsidRDefault="000F4882" w:rsidP="000F4882">
      <w:pPr>
        <w:spacing w:line="240" w:lineRule="auto"/>
        <w:jc w:val="center"/>
        <w:rPr>
          <w:sz w:val="24"/>
          <w:szCs w:val="24"/>
        </w:rPr>
      </w:pPr>
      <w:r w:rsidRPr="000F4882">
        <w:rPr>
          <w:sz w:val="24"/>
          <w:szCs w:val="24"/>
        </w:rPr>
        <w:t>by Charis Copp</w:t>
      </w:r>
    </w:p>
    <w:p w14:paraId="55B41429" w14:textId="77777777" w:rsidR="000F4882" w:rsidRPr="000F4882" w:rsidRDefault="000F4882" w:rsidP="000F4882">
      <w:pPr>
        <w:spacing w:line="480" w:lineRule="auto"/>
        <w:jc w:val="center"/>
        <w:rPr>
          <w:sz w:val="72"/>
          <w:szCs w:val="72"/>
        </w:rPr>
      </w:pPr>
    </w:p>
    <w:p w14:paraId="6B893C5D" w14:textId="77777777" w:rsidR="000F4882" w:rsidRPr="000F4882" w:rsidRDefault="000F4882">
      <w:pPr>
        <w:spacing w:line="480" w:lineRule="auto"/>
        <w:rPr>
          <w:sz w:val="72"/>
          <w:szCs w:val="72"/>
        </w:rPr>
      </w:pPr>
    </w:p>
    <w:p w14:paraId="7570C273" w14:textId="77777777" w:rsidR="000F4882" w:rsidRPr="000F4882" w:rsidRDefault="000F4882">
      <w:pPr>
        <w:spacing w:line="480" w:lineRule="auto"/>
        <w:rPr>
          <w:sz w:val="72"/>
          <w:szCs w:val="72"/>
        </w:rPr>
      </w:pPr>
    </w:p>
    <w:p w14:paraId="24535446" w14:textId="77777777" w:rsidR="000F4882" w:rsidRPr="000F4882" w:rsidRDefault="000F4882">
      <w:pPr>
        <w:spacing w:line="480" w:lineRule="auto"/>
        <w:rPr>
          <w:sz w:val="24"/>
          <w:szCs w:val="24"/>
        </w:rPr>
      </w:pPr>
    </w:p>
    <w:p w14:paraId="1F547599" w14:textId="313A93D1" w:rsidR="000F4882" w:rsidRDefault="000F4882">
      <w:pPr>
        <w:spacing w:line="480" w:lineRule="auto"/>
      </w:pPr>
    </w:p>
    <w:p w14:paraId="73BB2F12" w14:textId="77777777" w:rsidR="000F4882" w:rsidRDefault="000F4882">
      <w:pPr>
        <w:spacing w:line="480" w:lineRule="auto"/>
        <w:rPr>
          <w:b/>
          <w:bCs/>
          <w:sz w:val="24"/>
          <w:szCs w:val="24"/>
        </w:rPr>
      </w:pPr>
      <w:r w:rsidRPr="000F4882">
        <w:rPr>
          <w:b/>
          <w:bCs/>
          <w:sz w:val="24"/>
          <w:szCs w:val="24"/>
        </w:rPr>
        <w:lastRenderedPageBreak/>
        <w:t xml:space="preserve">       </w:t>
      </w:r>
    </w:p>
    <w:p w14:paraId="62516406" w14:textId="6F09BAB9" w:rsidR="000F4882" w:rsidRPr="000F4882" w:rsidRDefault="000F4882">
      <w:pPr>
        <w:spacing w:line="480" w:lineRule="auto"/>
        <w:rPr>
          <w:sz w:val="24"/>
          <w:szCs w:val="24"/>
        </w:rPr>
      </w:pPr>
      <w:r w:rsidRPr="000F4882">
        <w:rPr>
          <w:b/>
          <w:bCs/>
          <w:sz w:val="24"/>
          <w:szCs w:val="24"/>
        </w:rPr>
        <w:t>Title</w:t>
      </w:r>
      <w:r w:rsidRPr="000F4882">
        <w:rPr>
          <w:sz w:val="24"/>
          <w:szCs w:val="24"/>
        </w:rPr>
        <w:t xml:space="preserve">: </w:t>
      </w:r>
    </w:p>
    <w:p w14:paraId="5E9571FF" w14:textId="44781D63" w:rsidR="000F4882" w:rsidRDefault="000F4882">
      <w:pPr>
        <w:spacing w:line="480" w:lineRule="auto"/>
        <w:rPr>
          <w:b/>
          <w:bCs/>
          <w:sz w:val="24"/>
          <w:szCs w:val="24"/>
        </w:rPr>
      </w:pPr>
      <w:r w:rsidRPr="000F4882">
        <w:rPr>
          <w:b/>
          <w:bCs/>
          <w:sz w:val="24"/>
          <w:szCs w:val="24"/>
        </w:rPr>
        <w:t>Name:</w:t>
      </w:r>
      <w:r>
        <w:rPr>
          <w:b/>
          <w:bCs/>
          <w:sz w:val="24"/>
          <w:szCs w:val="24"/>
        </w:rPr>
        <w:t xml:space="preserve"> Charis Copp </w:t>
      </w:r>
    </w:p>
    <w:p w14:paraId="4F0C3788" w14:textId="4E7F7515" w:rsidR="000F4882" w:rsidRDefault="000F4882">
      <w:pPr>
        <w:spacing w:line="480" w:lineRule="auto"/>
        <w:rPr>
          <w:b/>
          <w:bCs/>
          <w:sz w:val="24"/>
          <w:szCs w:val="24"/>
        </w:rPr>
      </w:pPr>
      <w:r>
        <w:rPr>
          <w:b/>
          <w:bCs/>
          <w:sz w:val="24"/>
          <w:szCs w:val="24"/>
        </w:rPr>
        <w:t>Student Number:</w:t>
      </w:r>
      <w:r w:rsidR="00E371A7">
        <w:rPr>
          <w:b/>
          <w:bCs/>
          <w:sz w:val="24"/>
          <w:szCs w:val="24"/>
        </w:rPr>
        <w:t>1902580</w:t>
      </w:r>
    </w:p>
    <w:p w14:paraId="31FFFC1E" w14:textId="77EAE294" w:rsidR="000F4882" w:rsidRDefault="000F4882">
      <w:pPr>
        <w:spacing w:line="480" w:lineRule="auto"/>
        <w:rPr>
          <w:b/>
          <w:bCs/>
          <w:sz w:val="24"/>
          <w:szCs w:val="24"/>
        </w:rPr>
      </w:pPr>
      <w:r>
        <w:rPr>
          <w:b/>
          <w:bCs/>
          <w:sz w:val="24"/>
          <w:szCs w:val="24"/>
        </w:rPr>
        <w:t>Programme:</w:t>
      </w:r>
      <w:r w:rsidR="00E371A7">
        <w:rPr>
          <w:b/>
          <w:bCs/>
          <w:sz w:val="24"/>
          <w:szCs w:val="24"/>
        </w:rPr>
        <w:t xml:space="preserve"> Fine Art Studio Site and Context</w:t>
      </w:r>
    </w:p>
    <w:p w14:paraId="4B542994" w14:textId="7E3CF380" w:rsidR="000F4882" w:rsidRDefault="000F4882">
      <w:pPr>
        <w:spacing w:line="480" w:lineRule="auto"/>
        <w:rPr>
          <w:b/>
          <w:bCs/>
          <w:sz w:val="24"/>
          <w:szCs w:val="24"/>
        </w:rPr>
      </w:pPr>
      <w:r>
        <w:rPr>
          <w:b/>
          <w:bCs/>
          <w:sz w:val="24"/>
          <w:szCs w:val="24"/>
        </w:rPr>
        <w:t>Module:</w:t>
      </w:r>
      <w:r w:rsidR="00E371A7">
        <w:rPr>
          <w:b/>
          <w:bCs/>
          <w:sz w:val="24"/>
          <w:szCs w:val="24"/>
        </w:rPr>
        <w:t xml:space="preserve"> Independent Project </w:t>
      </w:r>
    </w:p>
    <w:p w14:paraId="7E911880" w14:textId="3B56592B" w:rsidR="000F4882" w:rsidRDefault="000F4882">
      <w:pPr>
        <w:spacing w:line="480" w:lineRule="auto"/>
        <w:rPr>
          <w:b/>
          <w:bCs/>
          <w:sz w:val="24"/>
          <w:szCs w:val="24"/>
        </w:rPr>
      </w:pPr>
      <w:r>
        <w:rPr>
          <w:b/>
          <w:bCs/>
          <w:sz w:val="24"/>
          <w:szCs w:val="24"/>
        </w:rPr>
        <w:t>Module Code:</w:t>
      </w:r>
    </w:p>
    <w:p w14:paraId="7AA7960B" w14:textId="6B2A7741" w:rsidR="000F4882" w:rsidRDefault="000F4882">
      <w:pPr>
        <w:spacing w:line="480" w:lineRule="auto"/>
        <w:rPr>
          <w:b/>
          <w:bCs/>
          <w:sz w:val="24"/>
          <w:szCs w:val="24"/>
        </w:rPr>
      </w:pPr>
      <w:r>
        <w:rPr>
          <w:b/>
          <w:bCs/>
          <w:sz w:val="24"/>
          <w:szCs w:val="24"/>
        </w:rPr>
        <w:t>Supervisor:</w:t>
      </w:r>
      <w:r w:rsidR="00E371A7">
        <w:rPr>
          <w:b/>
          <w:bCs/>
          <w:sz w:val="24"/>
          <w:szCs w:val="24"/>
        </w:rPr>
        <w:t xml:space="preserve"> Alex Duncan </w:t>
      </w:r>
    </w:p>
    <w:p w14:paraId="6516079D" w14:textId="236E44BF" w:rsidR="000F4882" w:rsidRDefault="000F4882">
      <w:pPr>
        <w:spacing w:line="480" w:lineRule="auto"/>
        <w:rPr>
          <w:b/>
          <w:bCs/>
          <w:sz w:val="24"/>
          <w:szCs w:val="24"/>
        </w:rPr>
      </w:pPr>
      <w:r>
        <w:rPr>
          <w:b/>
          <w:bCs/>
          <w:sz w:val="24"/>
          <w:szCs w:val="24"/>
        </w:rPr>
        <w:t xml:space="preserve">Date of Presentation: </w:t>
      </w:r>
      <w:r w:rsidR="00E371A7">
        <w:rPr>
          <w:b/>
          <w:bCs/>
          <w:sz w:val="24"/>
          <w:szCs w:val="24"/>
        </w:rPr>
        <w:t>14 December 2022</w:t>
      </w:r>
    </w:p>
    <w:p w14:paraId="54F654C2" w14:textId="2D96CCA4" w:rsidR="000F4882" w:rsidRDefault="000F4882">
      <w:pPr>
        <w:spacing w:line="480" w:lineRule="auto"/>
        <w:rPr>
          <w:b/>
          <w:bCs/>
          <w:sz w:val="24"/>
          <w:szCs w:val="24"/>
        </w:rPr>
      </w:pPr>
      <w:r>
        <w:rPr>
          <w:b/>
          <w:bCs/>
          <w:sz w:val="24"/>
          <w:szCs w:val="24"/>
        </w:rPr>
        <w:t>Word count:</w:t>
      </w:r>
      <w:r w:rsidR="00E371A7">
        <w:rPr>
          <w:b/>
          <w:bCs/>
          <w:sz w:val="24"/>
          <w:szCs w:val="24"/>
        </w:rPr>
        <w:t xml:space="preserve"> 5451</w:t>
      </w:r>
    </w:p>
    <w:p w14:paraId="6F23CC77" w14:textId="77777777" w:rsidR="000F4882" w:rsidRDefault="000F4882">
      <w:pPr>
        <w:spacing w:line="480" w:lineRule="auto"/>
        <w:rPr>
          <w:b/>
          <w:bCs/>
          <w:sz w:val="24"/>
          <w:szCs w:val="24"/>
        </w:rPr>
      </w:pPr>
    </w:p>
    <w:p w14:paraId="047BF975" w14:textId="091E6C0C" w:rsidR="000F4882" w:rsidRPr="000F4882" w:rsidRDefault="000F4882">
      <w:pPr>
        <w:spacing w:line="480" w:lineRule="auto"/>
        <w:rPr>
          <w:b/>
          <w:bCs/>
          <w:sz w:val="24"/>
          <w:szCs w:val="24"/>
        </w:rPr>
      </w:pPr>
      <w:r>
        <w:rPr>
          <w:b/>
          <w:bCs/>
          <w:sz w:val="24"/>
          <w:szCs w:val="24"/>
        </w:rPr>
        <w:br/>
      </w:r>
    </w:p>
    <w:p w14:paraId="0226CDA4" w14:textId="77777777" w:rsidR="000F4882" w:rsidRPr="000F4882" w:rsidRDefault="000F4882">
      <w:pPr>
        <w:spacing w:line="480" w:lineRule="auto"/>
        <w:rPr>
          <w:sz w:val="72"/>
          <w:szCs w:val="72"/>
        </w:rPr>
      </w:pPr>
    </w:p>
    <w:p w14:paraId="5884704A" w14:textId="6BD49ACD" w:rsidR="00A6052B" w:rsidRDefault="00A6052B">
      <w:pPr>
        <w:spacing w:line="480" w:lineRule="auto"/>
        <w:rPr>
          <w:sz w:val="72"/>
          <w:szCs w:val="72"/>
        </w:rPr>
      </w:pPr>
    </w:p>
    <w:p w14:paraId="56439518" w14:textId="77777777" w:rsidR="00A6052B" w:rsidRPr="00A6052B" w:rsidRDefault="00A6052B">
      <w:pPr>
        <w:spacing w:line="480" w:lineRule="auto"/>
        <w:rPr>
          <w:sz w:val="36"/>
          <w:szCs w:val="36"/>
        </w:rPr>
      </w:pPr>
    </w:p>
    <w:p w14:paraId="64A68FDB" w14:textId="628B9749" w:rsidR="000F4882" w:rsidRDefault="000F4882">
      <w:pPr>
        <w:spacing w:line="480" w:lineRule="auto"/>
        <w:rPr>
          <w:sz w:val="24"/>
          <w:szCs w:val="24"/>
        </w:rPr>
      </w:pPr>
    </w:p>
    <w:p w14:paraId="2037A5CF" w14:textId="11E0CB52" w:rsidR="00A6052B" w:rsidRDefault="00A6052B">
      <w:pPr>
        <w:spacing w:line="480" w:lineRule="auto"/>
        <w:rPr>
          <w:sz w:val="24"/>
          <w:szCs w:val="24"/>
        </w:rPr>
      </w:pPr>
    </w:p>
    <w:p w14:paraId="77E4C973" w14:textId="1F11379E" w:rsidR="00A6052B" w:rsidRDefault="00A6052B">
      <w:pPr>
        <w:spacing w:line="480" w:lineRule="auto"/>
        <w:rPr>
          <w:sz w:val="24"/>
          <w:szCs w:val="24"/>
        </w:rPr>
      </w:pPr>
    </w:p>
    <w:p w14:paraId="728F5F2B" w14:textId="77777777" w:rsidR="00A6052B" w:rsidRPr="008D389F" w:rsidRDefault="00A6052B">
      <w:pPr>
        <w:spacing w:line="480" w:lineRule="auto"/>
        <w:rPr>
          <w:b/>
          <w:bCs/>
          <w:sz w:val="24"/>
          <w:szCs w:val="24"/>
        </w:rPr>
      </w:pPr>
    </w:p>
    <w:p w14:paraId="632136D2" w14:textId="097E034A" w:rsidR="000F4882" w:rsidRPr="008D389F" w:rsidRDefault="008D389F">
      <w:pPr>
        <w:spacing w:line="480" w:lineRule="auto"/>
        <w:rPr>
          <w:b/>
          <w:bCs/>
          <w:sz w:val="24"/>
          <w:szCs w:val="24"/>
        </w:rPr>
      </w:pPr>
      <w:r w:rsidRPr="008D389F">
        <w:rPr>
          <w:b/>
          <w:bCs/>
          <w:sz w:val="24"/>
          <w:szCs w:val="24"/>
        </w:rPr>
        <w:t>Table of Contents:</w:t>
      </w:r>
    </w:p>
    <w:p w14:paraId="2CD1EB09" w14:textId="3288A1A6" w:rsidR="000F4882" w:rsidRDefault="000F4882">
      <w:pPr>
        <w:spacing w:line="480" w:lineRule="auto"/>
        <w:rPr>
          <w:sz w:val="24"/>
          <w:szCs w:val="24"/>
        </w:rPr>
      </w:pPr>
    </w:p>
    <w:p w14:paraId="3EAE3B91" w14:textId="6B21D481" w:rsidR="00FA031A" w:rsidRDefault="00FA031A">
      <w:pPr>
        <w:spacing w:line="480" w:lineRule="auto"/>
        <w:rPr>
          <w:b/>
          <w:bCs/>
          <w:sz w:val="24"/>
          <w:szCs w:val="24"/>
        </w:rPr>
      </w:pPr>
      <w:r w:rsidRPr="00FA031A">
        <w:rPr>
          <w:b/>
          <w:bCs/>
          <w:sz w:val="24"/>
          <w:szCs w:val="24"/>
        </w:rPr>
        <w:t>Table of Contents</w:t>
      </w:r>
      <w:r>
        <w:rPr>
          <w:b/>
          <w:bCs/>
          <w:sz w:val="24"/>
          <w:szCs w:val="24"/>
        </w:rPr>
        <w:t xml:space="preserve">: pg. 3 </w:t>
      </w:r>
    </w:p>
    <w:p w14:paraId="4C77BF64" w14:textId="77777777" w:rsidR="00FA031A" w:rsidRDefault="00FA031A">
      <w:pPr>
        <w:spacing w:line="480" w:lineRule="auto"/>
        <w:rPr>
          <w:b/>
          <w:bCs/>
          <w:sz w:val="24"/>
          <w:szCs w:val="24"/>
        </w:rPr>
      </w:pPr>
    </w:p>
    <w:p w14:paraId="2F35A12B" w14:textId="260CABA3" w:rsidR="00FA031A" w:rsidRDefault="00FA031A">
      <w:pPr>
        <w:spacing w:line="480" w:lineRule="auto"/>
        <w:rPr>
          <w:b/>
          <w:bCs/>
          <w:sz w:val="24"/>
          <w:szCs w:val="24"/>
        </w:rPr>
      </w:pPr>
      <w:r>
        <w:rPr>
          <w:b/>
          <w:bCs/>
          <w:sz w:val="24"/>
          <w:szCs w:val="24"/>
        </w:rPr>
        <w:t xml:space="preserve">List of Figures: pg. 4 </w:t>
      </w:r>
    </w:p>
    <w:p w14:paraId="4F214622" w14:textId="4A8C6FDA" w:rsidR="00FA031A" w:rsidRDefault="00FA031A">
      <w:pPr>
        <w:spacing w:line="480" w:lineRule="auto"/>
        <w:rPr>
          <w:b/>
          <w:bCs/>
          <w:sz w:val="24"/>
          <w:szCs w:val="24"/>
        </w:rPr>
      </w:pPr>
    </w:p>
    <w:p w14:paraId="08ABCE72" w14:textId="678DBEC8" w:rsidR="00FA031A" w:rsidRDefault="00FA031A">
      <w:pPr>
        <w:spacing w:line="480" w:lineRule="auto"/>
        <w:rPr>
          <w:b/>
          <w:bCs/>
          <w:sz w:val="24"/>
          <w:szCs w:val="24"/>
        </w:rPr>
      </w:pPr>
      <w:r>
        <w:rPr>
          <w:b/>
          <w:bCs/>
          <w:sz w:val="24"/>
          <w:szCs w:val="24"/>
        </w:rPr>
        <w:t>Introduction: pg. 6-7</w:t>
      </w:r>
    </w:p>
    <w:p w14:paraId="43DCFC3C" w14:textId="7308812F" w:rsidR="00FA031A" w:rsidRDefault="00FA031A">
      <w:pPr>
        <w:spacing w:line="480" w:lineRule="auto"/>
        <w:rPr>
          <w:b/>
          <w:bCs/>
          <w:sz w:val="24"/>
          <w:szCs w:val="24"/>
        </w:rPr>
      </w:pPr>
      <w:r>
        <w:rPr>
          <w:b/>
          <w:bCs/>
          <w:sz w:val="24"/>
          <w:szCs w:val="24"/>
        </w:rPr>
        <w:t>(Word Count- 392)</w:t>
      </w:r>
    </w:p>
    <w:p w14:paraId="2850D865" w14:textId="408A58F5" w:rsidR="00FA031A" w:rsidRDefault="00FA031A">
      <w:pPr>
        <w:spacing w:line="480" w:lineRule="auto"/>
        <w:rPr>
          <w:b/>
          <w:bCs/>
          <w:sz w:val="24"/>
          <w:szCs w:val="24"/>
        </w:rPr>
      </w:pPr>
    </w:p>
    <w:p w14:paraId="168386AC" w14:textId="5F8CDF2B" w:rsidR="00FA031A" w:rsidRDefault="00FA031A">
      <w:pPr>
        <w:spacing w:line="480" w:lineRule="auto"/>
        <w:rPr>
          <w:b/>
          <w:bCs/>
          <w:sz w:val="24"/>
          <w:szCs w:val="24"/>
        </w:rPr>
      </w:pPr>
      <w:r>
        <w:rPr>
          <w:b/>
          <w:bCs/>
          <w:sz w:val="24"/>
          <w:szCs w:val="24"/>
        </w:rPr>
        <w:t>Case Study 1: pg. 8-10</w:t>
      </w:r>
    </w:p>
    <w:p w14:paraId="3A5A65D7" w14:textId="25B2B1F9" w:rsidR="00FA031A" w:rsidRDefault="00FA031A">
      <w:pPr>
        <w:spacing w:line="480" w:lineRule="auto"/>
        <w:rPr>
          <w:b/>
          <w:bCs/>
          <w:sz w:val="24"/>
          <w:szCs w:val="24"/>
        </w:rPr>
      </w:pPr>
      <w:r>
        <w:rPr>
          <w:b/>
          <w:bCs/>
          <w:sz w:val="24"/>
          <w:szCs w:val="24"/>
        </w:rPr>
        <w:t>(Word count- 523)</w:t>
      </w:r>
    </w:p>
    <w:p w14:paraId="6865B577" w14:textId="010F0CBD" w:rsidR="00FA031A" w:rsidRDefault="00FA031A">
      <w:pPr>
        <w:spacing w:line="480" w:lineRule="auto"/>
        <w:rPr>
          <w:b/>
          <w:bCs/>
          <w:sz w:val="24"/>
          <w:szCs w:val="24"/>
        </w:rPr>
      </w:pPr>
    </w:p>
    <w:p w14:paraId="6178AB65" w14:textId="21DE3646" w:rsidR="00FA031A" w:rsidRDefault="00FA031A">
      <w:pPr>
        <w:spacing w:line="480" w:lineRule="auto"/>
        <w:rPr>
          <w:b/>
          <w:bCs/>
          <w:sz w:val="24"/>
          <w:szCs w:val="24"/>
        </w:rPr>
      </w:pPr>
      <w:r>
        <w:rPr>
          <w:b/>
          <w:bCs/>
          <w:sz w:val="24"/>
          <w:szCs w:val="24"/>
        </w:rPr>
        <w:t xml:space="preserve">Case </w:t>
      </w:r>
      <w:r w:rsidR="00677E6F">
        <w:rPr>
          <w:b/>
          <w:bCs/>
          <w:sz w:val="24"/>
          <w:szCs w:val="24"/>
        </w:rPr>
        <w:t xml:space="preserve">Study </w:t>
      </w:r>
      <w:r>
        <w:rPr>
          <w:b/>
          <w:bCs/>
          <w:sz w:val="24"/>
          <w:szCs w:val="24"/>
        </w:rPr>
        <w:t>2: p</w:t>
      </w:r>
      <w:r w:rsidR="00677E6F">
        <w:rPr>
          <w:b/>
          <w:bCs/>
          <w:sz w:val="24"/>
          <w:szCs w:val="24"/>
        </w:rPr>
        <w:t>g</w:t>
      </w:r>
      <w:r>
        <w:rPr>
          <w:b/>
          <w:bCs/>
          <w:sz w:val="24"/>
          <w:szCs w:val="24"/>
        </w:rPr>
        <w:t>. 14-18</w:t>
      </w:r>
    </w:p>
    <w:p w14:paraId="0B7DC973" w14:textId="252EE737" w:rsidR="000F4882" w:rsidRDefault="00677E6F">
      <w:pPr>
        <w:spacing w:line="480" w:lineRule="auto"/>
        <w:rPr>
          <w:b/>
          <w:bCs/>
          <w:sz w:val="24"/>
          <w:szCs w:val="24"/>
        </w:rPr>
      </w:pPr>
      <w:r>
        <w:rPr>
          <w:b/>
          <w:bCs/>
          <w:sz w:val="24"/>
          <w:szCs w:val="24"/>
        </w:rPr>
        <w:t>(</w:t>
      </w:r>
      <w:r w:rsidR="00FA031A">
        <w:rPr>
          <w:b/>
          <w:bCs/>
          <w:sz w:val="24"/>
          <w:szCs w:val="24"/>
        </w:rPr>
        <w:t>Word Count-974</w:t>
      </w:r>
      <w:r>
        <w:rPr>
          <w:b/>
          <w:bCs/>
          <w:sz w:val="24"/>
          <w:szCs w:val="24"/>
        </w:rPr>
        <w:t>)</w:t>
      </w:r>
    </w:p>
    <w:p w14:paraId="13690106" w14:textId="3E590711" w:rsidR="00677E6F" w:rsidRDefault="00677E6F">
      <w:pPr>
        <w:spacing w:line="480" w:lineRule="auto"/>
        <w:rPr>
          <w:b/>
          <w:bCs/>
          <w:sz w:val="24"/>
          <w:szCs w:val="24"/>
        </w:rPr>
      </w:pPr>
    </w:p>
    <w:p w14:paraId="1D5CD4D6" w14:textId="07E4D882" w:rsidR="00677E6F" w:rsidRDefault="00677E6F" w:rsidP="00677E6F">
      <w:pPr>
        <w:spacing w:line="480" w:lineRule="auto"/>
        <w:rPr>
          <w:b/>
          <w:bCs/>
          <w:sz w:val="24"/>
          <w:szCs w:val="24"/>
        </w:rPr>
      </w:pPr>
      <w:r>
        <w:rPr>
          <w:b/>
          <w:bCs/>
          <w:sz w:val="24"/>
          <w:szCs w:val="24"/>
        </w:rPr>
        <w:t xml:space="preserve">Case Study </w:t>
      </w:r>
      <w:r>
        <w:rPr>
          <w:b/>
          <w:bCs/>
          <w:sz w:val="24"/>
          <w:szCs w:val="24"/>
        </w:rPr>
        <w:t>3</w:t>
      </w:r>
      <w:r>
        <w:rPr>
          <w:b/>
          <w:bCs/>
          <w:sz w:val="24"/>
          <w:szCs w:val="24"/>
        </w:rPr>
        <w:t xml:space="preserve">: p. </w:t>
      </w:r>
      <w:r>
        <w:rPr>
          <w:b/>
          <w:bCs/>
          <w:sz w:val="24"/>
          <w:szCs w:val="24"/>
        </w:rPr>
        <w:t>20</w:t>
      </w:r>
      <w:r>
        <w:rPr>
          <w:b/>
          <w:bCs/>
          <w:sz w:val="24"/>
          <w:szCs w:val="24"/>
        </w:rPr>
        <w:t>-</w:t>
      </w:r>
      <w:r>
        <w:rPr>
          <w:b/>
          <w:bCs/>
          <w:sz w:val="24"/>
          <w:szCs w:val="24"/>
        </w:rPr>
        <w:t>26</w:t>
      </w:r>
    </w:p>
    <w:p w14:paraId="0D5DE94A" w14:textId="77777777" w:rsidR="00677E6F" w:rsidRPr="00FA031A" w:rsidRDefault="00677E6F" w:rsidP="00677E6F">
      <w:pPr>
        <w:spacing w:line="480" w:lineRule="auto"/>
        <w:rPr>
          <w:b/>
          <w:bCs/>
          <w:sz w:val="24"/>
          <w:szCs w:val="24"/>
        </w:rPr>
      </w:pPr>
      <w:r>
        <w:rPr>
          <w:b/>
          <w:bCs/>
          <w:sz w:val="24"/>
          <w:szCs w:val="24"/>
        </w:rPr>
        <w:t>(Word Count-974)</w:t>
      </w:r>
    </w:p>
    <w:p w14:paraId="7870E061" w14:textId="7152B4F0" w:rsidR="00677E6F" w:rsidRDefault="00677E6F">
      <w:pPr>
        <w:spacing w:line="480" w:lineRule="auto"/>
        <w:rPr>
          <w:b/>
          <w:bCs/>
          <w:sz w:val="24"/>
          <w:szCs w:val="24"/>
        </w:rPr>
      </w:pPr>
    </w:p>
    <w:p w14:paraId="0CF4407E" w14:textId="5588EEEC" w:rsidR="00677E6F" w:rsidRDefault="00677E6F">
      <w:pPr>
        <w:spacing w:line="480" w:lineRule="auto"/>
        <w:rPr>
          <w:b/>
          <w:bCs/>
          <w:sz w:val="24"/>
          <w:szCs w:val="24"/>
        </w:rPr>
      </w:pPr>
      <w:r>
        <w:rPr>
          <w:b/>
          <w:bCs/>
          <w:sz w:val="24"/>
          <w:szCs w:val="24"/>
        </w:rPr>
        <w:t>Case Study 4: pg. 20-26</w:t>
      </w:r>
    </w:p>
    <w:p w14:paraId="41CC8889" w14:textId="563CAD8D" w:rsidR="00677E6F" w:rsidRDefault="00677E6F">
      <w:pPr>
        <w:spacing w:line="480" w:lineRule="auto"/>
        <w:rPr>
          <w:b/>
          <w:bCs/>
          <w:sz w:val="24"/>
          <w:szCs w:val="24"/>
        </w:rPr>
      </w:pPr>
      <w:r>
        <w:rPr>
          <w:b/>
          <w:bCs/>
          <w:sz w:val="24"/>
          <w:szCs w:val="24"/>
        </w:rPr>
        <w:t>(Word Count- 373)</w:t>
      </w:r>
    </w:p>
    <w:p w14:paraId="70DACF30" w14:textId="154B63E5" w:rsidR="00677E6F" w:rsidRDefault="00677E6F">
      <w:pPr>
        <w:spacing w:line="480" w:lineRule="auto"/>
        <w:rPr>
          <w:b/>
          <w:bCs/>
          <w:sz w:val="24"/>
          <w:szCs w:val="24"/>
        </w:rPr>
      </w:pPr>
    </w:p>
    <w:p w14:paraId="06A6F7B6" w14:textId="77777777" w:rsidR="00677E6F" w:rsidRDefault="00677E6F">
      <w:pPr>
        <w:spacing w:line="480" w:lineRule="auto"/>
        <w:rPr>
          <w:b/>
          <w:bCs/>
          <w:sz w:val="24"/>
          <w:szCs w:val="24"/>
        </w:rPr>
      </w:pPr>
    </w:p>
    <w:p w14:paraId="0843FA9F" w14:textId="704E4B2D" w:rsidR="00677E6F" w:rsidRDefault="00677E6F">
      <w:pPr>
        <w:spacing w:line="480" w:lineRule="auto"/>
        <w:rPr>
          <w:b/>
          <w:bCs/>
          <w:sz w:val="24"/>
          <w:szCs w:val="24"/>
        </w:rPr>
      </w:pPr>
      <w:r>
        <w:rPr>
          <w:b/>
          <w:bCs/>
          <w:sz w:val="24"/>
          <w:szCs w:val="24"/>
        </w:rPr>
        <w:lastRenderedPageBreak/>
        <w:t>Case Study 5: pg. 27-28</w:t>
      </w:r>
    </w:p>
    <w:p w14:paraId="4BDA1ADD" w14:textId="4B522EFE" w:rsidR="00677E6F" w:rsidRDefault="00677E6F">
      <w:pPr>
        <w:spacing w:line="480" w:lineRule="auto"/>
        <w:rPr>
          <w:b/>
          <w:bCs/>
          <w:sz w:val="24"/>
          <w:szCs w:val="24"/>
        </w:rPr>
      </w:pPr>
      <w:r>
        <w:rPr>
          <w:b/>
          <w:bCs/>
          <w:sz w:val="24"/>
          <w:szCs w:val="24"/>
        </w:rPr>
        <w:t xml:space="preserve">(Word Count: </w:t>
      </w:r>
      <w:proofErr w:type="gramStart"/>
      <w:r>
        <w:rPr>
          <w:b/>
          <w:bCs/>
          <w:sz w:val="24"/>
          <w:szCs w:val="24"/>
        </w:rPr>
        <w:t>1,014 )</w:t>
      </w:r>
      <w:proofErr w:type="gramEnd"/>
    </w:p>
    <w:p w14:paraId="2AE1B3F8" w14:textId="2FC207F0" w:rsidR="00677E6F" w:rsidRDefault="00677E6F">
      <w:pPr>
        <w:spacing w:line="480" w:lineRule="auto"/>
        <w:rPr>
          <w:b/>
          <w:bCs/>
          <w:sz w:val="24"/>
          <w:szCs w:val="24"/>
        </w:rPr>
      </w:pPr>
    </w:p>
    <w:p w14:paraId="41B749AB" w14:textId="1A20C820" w:rsidR="00677E6F" w:rsidRDefault="00677E6F">
      <w:pPr>
        <w:spacing w:line="480" w:lineRule="auto"/>
        <w:rPr>
          <w:b/>
          <w:bCs/>
          <w:sz w:val="24"/>
          <w:szCs w:val="24"/>
        </w:rPr>
      </w:pPr>
      <w:r>
        <w:rPr>
          <w:b/>
          <w:bCs/>
          <w:sz w:val="24"/>
          <w:szCs w:val="24"/>
        </w:rPr>
        <w:t>Conclusion: pg. 35-37</w:t>
      </w:r>
    </w:p>
    <w:p w14:paraId="76AA3E53" w14:textId="450D9EE6" w:rsidR="00677E6F" w:rsidRDefault="00677E6F">
      <w:pPr>
        <w:spacing w:line="480" w:lineRule="auto"/>
        <w:rPr>
          <w:b/>
          <w:bCs/>
          <w:sz w:val="24"/>
          <w:szCs w:val="24"/>
        </w:rPr>
      </w:pPr>
      <w:r>
        <w:rPr>
          <w:b/>
          <w:bCs/>
          <w:sz w:val="24"/>
          <w:szCs w:val="24"/>
        </w:rPr>
        <w:t>(Word Count: 513)</w:t>
      </w:r>
    </w:p>
    <w:p w14:paraId="3695C794" w14:textId="2B16536E" w:rsidR="00677E6F" w:rsidRDefault="00677E6F">
      <w:pPr>
        <w:spacing w:line="480" w:lineRule="auto"/>
        <w:rPr>
          <w:b/>
          <w:bCs/>
          <w:sz w:val="24"/>
          <w:szCs w:val="24"/>
        </w:rPr>
      </w:pPr>
    </w:p>
    <w:p w14:paraId="51D36943" w14:textId="24AE9671" w:rsidR="00E371A7" w:rsidRPr="00677E6F" w:rsidRDefault="00677E6F">
      <w:pPr>
        <w:spacing w:line="480" w:lineRule="auto"/>
        <w:rPr>
          <w:b/>
          <w:bCs/>
          <w:sz w:val="24"/>
          <w:szCs w:val="24"/>
        </w:rPr>
      </w:pPr>
      <w:r>
        <w:rPr>
          <w:b/>
          <w:bCs/>
          <w:sz w:val="24"/>
          <w:szCs w:val="24"/>
        </w:rPr>
        <w:t>Bibliography: p.38</w:t>
      </w:r>
      <w:r w:rsidR="00E371A7">
        <w:rPr>
          <w:b/>
          <w:bCs/>
          <w:sz w:val="24"/>
          <w:szCs w:val="24"/>
        </w:rPr>
        <w:t>-39</w:t>
      </w:r>
    </w:p>
    <w:p w14:paraId="6D1E78CF" w14:textId="77777777" w:rsidR="00677E6F" w:rsidRPr="000F4882" w:rsidRDefault="00677E6F">
      <w:pPr>
        <w:spacing w:line="480" w:lineRule="auto"/>
        <w:rPr>
          <w:sz w:val="72"/>
          <w:szCs w:val="72"/>
        </w:rPr>
      </w:pPr>
    </w:p>
    <w:p w14:paraId="541C6B7C" w14:textId="77777777" w:rsidR="000F4882" w:rsidRPr="000F4882" w:rsidRDefault="000F4882">
      <w:pPr>
        <w:spacing w:line="480" w:lineRule="auto"/>
        <w:rPr>
          <w:sz w:val="72"/>
          <w:szCs w:val="72"/>
        </w:rPr>
      </w:pPr>
    </w:p>
    <w:p w14:paraId="2BE455FB" w14:textId="77777777" w:rsidR="00677E6F" w:rsidRDefault="00677E6F">
      <w:pPr>
        <w:spacing w:line="480" w:lineRule="auto"/>
        <w:rPr>
          <w:b/>
          <w:bCs/>
          <w:sz w:val="24"/>
          <w:szCs w:val="24"/>
        </w:rPr>
      </w:pPr>
    </w:p>
    <w:p w14:paraId="6D17BB3B" w14:textId="77777777" w:rsidR="00677E6F" w:rsidRDefault="00677E6F">
      <w:pPr>
        <w:spacing w:line="480" w:lineRule="auto"/>
        <w:rPr>
          <w:b/>
          <w:bCs/>
          <w:sz w:val="24"/>
          <w:szCs w:val="24"/>
        </w:rPr>
      </w:pPr>
    </w:p>
    <w:p w14:paraId="5E7ED1B0" w14:textId="77777777" w:rsidR="00677E6F" w:rsidRDefault="00677E6F">
      <w:pPr>
        <w:spacing w:line="480" w:lineRule="auto"/>
        <w:rPr>
          <w:b/>
          <w:bCs/>
          <w:sz w:val="24"/>
          <w:szCs w:val="24"/>
        </w:rPr>
      </w:pPr>
    </w:p>
    <w:p w14:paraId="0FA4E518" w14:textId="77777777" w:rsidR="00677E6F" w:rsidRDefault="00677E6F">
      <w:pPr>
        <w:spacing w:line="480" w:lineRule="auto"/>
        <w:rPr>
          <w:b/>
          <w:bCs/>
          <w:sz w:val="24"/>
          <w:szCs w:val="24"/>
        </w:rPr>
      </w:pPr>
    </w:p>
    <w:p w14:paraId="3A2A2BD9" w14:textId="77777777" w:rsidR="00677E6F" w:rsidRDefault="00677E6F">
      <w:pPr>
        <w:spacing w:line="480" w:lineRule="auto"/>
        <w:rPr>
          <w:b/>
          <w:bCs/>
          <w:sz w:val="24"/>
          <w:szCs w:val="24"/>
        </w:rPr>
      </w:pPr>
    </w:p>
    <w:p w14:paraId="172BAFC6" w14:textId="77777777" w:rsidR="00677E6F" w:rsidRDefault="00677E6F">
      <w:pPr>
        <w:spacing w:line="480" w:lineRule="auto"/>
        <w:rPr>
          <w:b/>
          <w:bCs/>
          <w:sz w:val="24"/>
          <w:szCs w:val="24"/>
        </w:rPr>
      </w:pPr>
    </w:p>
    <w:p w14:paraId="46D808EB" w14:textId="77777777" w:rsidR="00677E6F" w:rsidRDefault="00677E6F">
      <w:pPr>
        <w:spacing w:line="480" w:lineRule="auto"/>
        <w:rPr>
          <w:b/>
          <w:bCs/>
          <w:sz w:val="24"/>
          <w:szCs w:val="24"/>
        </w:rPr>
      </w:pPr>
    </w:p>
    <w:p w14:paraId="3301FC05" w14:textId="77777777" w:rsidR="00677E6F" w:rsidRDefault="00677E6F">
      <w:pPr>
        <w:spacing w:line="480" w:lineRule="auto"/>
        <w:rPr>
          <w:b/>
          <w:bCs/>
          <w:sz w:val="24"/>
          <w:szCs w:val="24"/>
        </w:rPr>
      </w:pPr>
    </w:p>
    <w:p w14:paraId="7798FB8B" w14:textId="77777777" w:rsidR="00677E6F" w:rsidRDefault="00677E6F">
      <w:pPr>
        <w:spacing w:line="480" w:lineRule="auto"/>
        <w:rPr>
          <w:b/>
          <w:bCs/>
          <w:sz w:val="24"/>
          <w:szCs w:val="24"/>
        </w:rPr>
      </w:pPr>
    </w:p>
    <w:p w14:paraId="15EBE318" w14:textId="77777777" w:rsidR="00677E6F" w:rsidRDefault="00677E6F">
      <w:pPr>
        <w:spacing w:line="480" w:lineRule="auto"/>
        <w:rPr>
          <w:b/>
          <w:bCs/>
          <w:sz w:val="24"/>
          <w:szCs w:val="24"/>
        </w:rPr>
      </w:pPr>
    </w:p>
    <w:p w14:paraId="14145259" w14:textId="77777777" w:rsidR="00677E6F" w:rsidRDefault="00677E6F">
      <w:pPr>
        <w:spacing w:line="480" w:lineRule="auto"/>
        <w:rPr>
          <w:b/>
          <w:bCs/>
          <w:sz w:val="24"/>
          <w:szCs w:val="24"/>
        </w:rPr>
      </w:pPr>
    </w:p>
    <w:p w14:paraId="469D3988" w14:textId="77777777" w:rsidR="00677E6F" w:rsidRDefault="00677E6F">
      <w:pPr>
        <w:spacing w:line="480" w:lineRule="auto"/>
        <w:rPr>
          <w:b/>
          <w:bCs/>
          <w:sz w:val="24"/>
          <w:szCs w:val="24"/>
        </w:rPr>
      </w:pPr>
    </w:p>
    <w:p w14:paraId="6F4F1F9E" w14:textId="77777777" w:rsidR="00677E6F" w:rsidRDefault="00677E6F">
      <w:pPr>
        <w:spacing w:line="480" w:lineRule="auto"/>
        <w:rPr>
          <w:b/>
          <w:bCs/>
          <w:sz w:val="24"/>
          <w:szCs w:val="24"/>
        </w:rPr>
      </w:pPr>
    </w:p>
    <w:p w14:paraId="5838805A" w14:textId="77777777" w:rsidR="00677E6F" w:rsidRDefault="00677E6F">
      <w:pPr>
        <w:spacing w:line="480" w:lineRule="auto"/>
        <w:rPr>
          <w:b/>
          <w:bCs/>
          <w:sz w:val="24"/>
          <w:szCs w:val="24"/>
        </w:rPr>
      </w:pPr>
    </w:p>
    <w:p w14:paraId="56C63DC7" w14:textId="77777777" w:rsidR="00677E6F" w:rsidRDefault="00677E6F">
      <w:pPr>
        <w:spacing w:line="480" w:lineRule="auto"/>
        <w:rPr>
          <w:b/>
          <w:bCs/>
          <w:sz w:val="24"/>
          <w:szCs w:val="24"/>
        </w:rPr>
      </w:pPr>
    </w:p>
    <w:p w14:paraId="3BD310F2" w14:textId="0E3CDECD" w:rsidR="009D1408" w:rsidRDefault="008D389F">
      <w:pPr>
        <w:spacing w:line="480" w:lineRule="auto"/>
        <w:rPr>
          <w:b/>
          <w:bCs/>
          <w:sz w:val="24"/>
          <w:szCs w:val="24"/>
        </w:rPr>
      </w:pPr>
      <w:r w:rsidRPr="008D389F">
        <w:rPr>
          <w:b/>
          <w:bCs/>
          <w:sz w:val="24"/>
          <w:szCs w:val="24"/>
        </w:rPr>
        <w:t>List of Figures:</w:t>
      </w:r>
    </w:p>
    <w:p w14:paraId="6161721D" w14:textId="42379EA3" w:rsidR="009D1408" w:rsidRPr="009D1408" w:rsidRDefault="009D1408" w:rsidP="009D1408"/>
    <w:p w14:paraId="43A92849" w14:textId="77777777" w:rsidR="008D630D" w:rsidRDefault="009D1408">
      <w:pPr>
        <w:spacing w:line="480" w:lineRule="auto"/>
        <w:rPr>
          <w:sz w:val="24"/>
          <w:szCs w:val="24"/>
        </w:rPr>
      </w:pPr>
      <w:r w:rsidRPr="009D1408">
        <w:rPr>
          <w:b/>
          <w:bCs/>
          <w:sz w:val="24"/>
          <w:szCs w:val="24"/>
        </w:rPr>
        <w:t xml:space="preserve">Figure 1: </w:t>
      </w:r>
      <w:r w:rsidRPr="009D1408">
        <w:rPr>
          <w:sz w:val="24"/>
          <w:szCs w:val="24"/>
        </w:rPr>
        <w:t>Courbet, G</w:t>
      </w:r>
      <w:r>
        <w:rPr>
          <w:sz w:val="24"/>
          <w:szCs w:val="24"/>
        </w:rPr>
        <w:t xml:space="preserve">. (1866) </w:t>
      </w:r>
      <w:r w:rsidRPr="008D630D">
        <w:rPr>
          <w:i/>
          <w:iCs/>
          <w:sz w:val="24"/>
          <w:szCs w:val="24"/>
        </w:rPr>
        <w:t>The Origin of the World</w:t>
      </w:r>
      <w:r>
        <w:rPr>
          <w:sz w:val="24"/>
          <w:szCs w:val="24"/>
        </w:rPr>
        <w:t xml:space="preserve"> [Oil on canvas]</w:t>
      </w:r>
      <w:r w:rsidR="008D630D">
        <w:rPr>
          <w:sz w:val="24"/>
          <w:szCs w:val="24"/>
        </w:rPr>
        <w:t xml:space="preserve"> The Art News </w:t>
      </w:r>
    </w:p>
    <w:p w14:paraId="615D5C14" w14:textId="77777777" w:rsidR="008D630D" w:rsidRDefault="008D630D">
      <w:pPr>
        <w:spacing w:line="480" w:lineRule="auto"/>
        <w:rPr>
          <w:sz w:val="24"/>
          <w:szCs w:val="24"/>
        </w:rPr>
      </w:pPr>
      <w:r>
        <w:rPr>
          <w:sz w:val="24"/>
          <w:szCs w:val="24"/>
        </w:rPr>
        <w:t xml:space="preserve">Available at: </w:t>
      </w:r>
    </w:p>
    <w:p w14:paraId="2E2E642F" w14:textId="742AC869" w:rsidR="008D630D" w:rsidRDefault="008D630D">
      <w:pPr>
        <w:spacing w:line="480" w:lineRule="auto"/>
        <w:rPr>
          <w:sz w:val="24"/>
          <w:szCs w:val="24"/>
        </w:rPr>
      </w:pPr>
      <w:hyperlink r:id="rId7" w:history="1">
        <w:r w:rsidRPr="00C50400">
          <w:rPr>
            <w:rStyle w:val="Hyperlink"/>
            <w:sz w:val="24"/>
            <w:szCs w:val="24"/>
          </w:rPr>
          <w:t>https://www.theartnewspaper.com/2018/09/25/courbets-model-for-the-origin-of-the-world-discovered</w:t>
        </w:r>
      </w:hyperlink>
    </w:p>
    <w:p w14:paraId="261415C1" w14:textId="51D517DE" w:rsidR="000F4882" w:rsidRPr="009D1408" w:rsidRDefault="008D630D">
      <w:pPr>
        <w:spacing w:line="480" w:lineRule="auto"/>
        <w:rPr>
          <w:sz w:val="24"/>
          <w:szCs w:val="24"/>
        </w:rPr>
      </w:pPr>
      <w:r>
        <w:rPr>
          <w:sz w:val="24"/>
          <w:szCs w:val="24"/>
        </w:rPr>
        <w:t>(Accessed December 4</w:t>
      </w:r>
      <w:r w:rsidRPr="008D630D">
        <w:rPr>
          <w:sz w:val="24"/>
          <w:szCs w:val="24"/>
          <w:vertAlign w:val="superscript"/>
        </w:rPr>
        <w:t>th</w:t>
      </w:r>
      <w:r>
        <w:rPr>
          <w:sz w:val="24"/>
          <w:szCs w:val="24"/>
        </w:rPr>
        <w:t>)</w:t>
      </w:r>
      <w:r w:rsidR="009D1408" w:rsidRPr="009D1408">
        <w:rPr>
          <w:sz w:val="24"/>
          <w:szCs w:val="24"/>
        </w:rPr>
        <w:t xml:space="preserve"> </w:t>
      </w:r>
    </w:p>
    <w:p w14:paraId="5E69A2C3" w14:textId="77777777" w:rsidR="008D630D" w:rsidRDefault="008D630D">
      <w:pPr>
        <w:spacing w:line="480" w:lineRule="auto"/>
        <w:rPr>
          <w:b/>
          <w:bCs/>
          <w:sz w:val="24"/>
          <w:szCs w:val="24"/>
        </w:rPr>
      </w:pPr>
    </w:p>
    <w:p w14:paraId="2B9196E5" w14:textId="025DAAAF" w:rsidR="009D1408" w:rsidRDefault="009D1408">
      <w:pPr>
        <w:spacing w:line="480" w:lineRule="auto"/>
        <w:rPr>
          <w:sz w:val="24"/>
          <w:szCs w:val="24"/>
        </w:rPr>
      </w:pPr>
      <w:r w:rsidRPr="009D1408">
        <w:rPr>
          <w:b/>
          <w:bCs/>
          <w:sz w:val="24"/>
          <w:szCs w:val="24"/>
        </w:rPr>
        <w:t>Figure 2:</w:t>
      </w:r>
      <w:r w:rsidR="008D630D">
        <w:rPr>
          <w:b/>
          <w:bCs/>
          <w:sz w:val="24"/>
          <w:szCs w:val="24"/>
        </w:rPr>
        <w:t xml:space="preserve"> </w:t>
      </w:r>
      <w:r w:rsidR="008D630D" w:rsidRPr="008D630D">
        <w:rPr>
          <w:sz w:val="24"/>
          <w:szCs w:val="24"/>
        </w:rPr>
        <w:t xml:space="preserve">Kahlo, F (1932) </w:t>
      </w:r>
      <w:r w:rsidR="008D630D" w:rsidRPr="008D630D">
        <w:rPr>
          <w:i/>
          <w:iCs/>
          <w:sz w:val="24"/>
          <w:szCs w:val="24"/>
        </w:rPr>
        <w:t xml:space="preserve">My Birth </w:t>
      </w:r>
      <w:r w:rsidR="008D630D" w:rsidRPr="008D630D">
        <w:rPr>
          <w:sz w:val="24"/>
          <w:szCs w:val="24"/>
        </w:rPr>
        <w:t>[Oil on metal]</w:t>
      </w:r>
      <w:r w:rsidR="008D630D">
        <w:rPr>
          <w:sz w:val="24"/>
          <w:szCs w:val="24"/>
        </w:rPr>
        <w:t xml:space="preserve"> FridaKahlo.org  </w:t>
      </w:r>
    </w:p>
    <w:p w14:paraId="7A7FFC50" w14:textId="0012B9E8" w:rsidR="008D630D" w:rsidRDefault="008D630D">
      <w:pPr>
        <w:spacing w:line="480" w:lineRule="auto"/>
        <w:rPr>
          <w:sz w:val="24"/>
          <w:szCs w:val="24"/>
        </w:rPr>
      </w:pPr>
      <w:r>
        <w:rPr>
          <w:sz w:val="24"/>
          <w:szCs w:val="24"/>
        </w:rPr>
        <w:t>Available at:</w:t>
      </w:r>
    </w:p>
    <w:p w14:paraId="6972BC31" w14:textId="11452BB1" w:rsidR="008D630D" w:rsidRDefault="008D630D">
      <w:pPr>
        <w:spacing w:line="480" w:lineRule="auto"/>
        <w:rPr>
          <w:sz w:val="24"/>
          <w:szCs w:val="24"/>
        </w:rPr>
      </w:pPr>
      <w:hyperlink r:id="rId8" w:history="1">
        <w:r w:rsidRPr="00C50400">
          <w:rPr>
            <w:rStyle w:val="Hyperlink"/>
            <w:sz w:val="24"/>
            <w:szCs w:val="24"/>
          </w:rPr>
          <w:t>https://www.fridakahlo.org/my-birth.jsp</w:t>
        </w:r>
      </w:hyperlink>
    </w:p>
    <w:p w14:paraId="6044F7E0" w14:textId="354A43F9" w:rsidR="008D630D" w:rsidRDefault="00623084">
      <w:pPr>
        <w:spacing w:line="480" w:lineRule="auto"/>
        <w:rPr>
          <w:sz w:val="24"/>
          <w:szCs w:val="24"/>
        </w:rPr>
      </w:pPr>
      <w:r>
        <w:rPr>
          <w:sz w:val="24"/>
          <w:szCs w:val="24"/>
        </w:rPr>
        <w:br/>
        <w:t>(Accessed November 25</w:t>
      </w:r>
      <w:r w:rsidRPr="00623084">
        <w:rPr>
          <w:sz w:val="24"/>
          <w:szCs w:val="24"/>
          <w:vertAlign w:val="superscript"/>
        </w:rPr>
        <w:t>th</w:t>
      </w:r>
      <w:proofErr w:type="gramStart"/>
      <w:r>
        <w:rPr>
          <w:sz w:val="24"/>
          <w:szCs w:val="24"/>
        </w:rPr>
        <w:t xml:space="preserve"> 2022</w:t>
      </w:r>
      <w:proofErr w:type="gramEnd"/>
      <w:r>
        <w:rPr>
          <w:sz w:val="24"/>
          <w:szCs w:val="24"/>
        </w:rPr>
        <w:t>)</w:t>
      </w:r>
    </w:p>
    <w:p w14:paraId="49A8103E" w14:textId="77777777" w:rsidR="00623084" w:rsidRDefault="00623084">
      <w:pPr>
        <w:spacing w:line="480" w:lineRule="auto"/>
        <w:rPr>
          <w:sz w:val="24"/>
          <w:szCs w:val="24"/>
        </w:rPr>
      </w:pPr>
    </w:p>
    <w:p w14:paraId="748C4EDF" w14:textId="2175AC6F" w:rsidR="009D1408" w:rsidRDefault="009D1408">
      <w:pPr>
        <w:spacing w:line="480" w:lineRule="auto"/>
        <w:rPr>
          <w:sz w:val="24"/>
          <w:szCs w:val="24"/>
        </w:rPr>
      </w:pPr>
      <w:r w:rsidRPr="009D1408">
        <w:rPr>
          <w:b/>
          <w:bCs/>
          <w:sz w:val="24"/>
          <w:szCs w:val="24"/>
        </w:rPr>
        <w:t>Figure 3:</w:t>
      </w:r>
      <w:r w:rsidR="008D630D">
        <w:rPr>
          <w:b/>
          <w:bCs/>
          <w:sz w:val="24"/>
          <w:szCs w:val="24"/>
        </w:rPr>
        <w:t xml:space="preserve"> </w:t>
      </w:r>
      <w:r w:rsidR="008D630D" w:rsidRPr="008D630D">
        <w:rPr>
          <w:sz w:val="24"/>
          <w:szCs w:val="24"/>
        </w:rPr>
        <w:t>Kahlo, F</w:t>
      </w:r>
      <w:r w:rsidR="008D630D">
        <w:rPr>
          <w:sz w:val="24"/>
          <w:szCs w:val="24"/>
        </w:rPr>
        <w:t xml:space="preserve"> (1932) </w:t>
      </w:r>
      <w:r w:rsidR="008D630D" w:rsidRPr="008D630D">
        <w:rPr>
          <w:i/>
          <w:iCs/>
          <w:sz w:val="24"/>
          <w:szCs w:val="24"/>
        </w:rPr>
        <w:t xml:space="preserve">Henry Ford Hospital </w:t>
      </w:r>
      <w:r w:rsidR="008D630D" w:rsidRPr="008D630D">
        <w:rPr>
          <w:sz w:val="24"/>
          <w:szCs w:val="24"/>
        </w:rPr>
        <w:t>[Oil on metal]</w:t>
      </w:r>
      <w:r w:rsidR="008D630D">
        <w:rPr>
          <w:sz w:val="24"/>
          <w:szCs w:val="24"/>
        </w:rPr>
        <w:t xml:space="preserve"> </w:t>
      </w:r>
      <w:r w:rsidR="008D630D">
        <w:rPr>
          <w:sz w:val="24"/>
          <w:szCs w:val="24"/>
        </w:rPr>
        <w:t xml:space="preserve">FridaKahlo.org  </w:t>
      </w:r>
    </w:p>
    <w:p w14:paraId="3A64D865" w14:textId="0ED7B069" w:rsidR="008D630D" w:rsidRDefault="008D630D">
      <w:pPr>
        <w:spacing w:line="480" w:lineRule="auto"/>
        <w:rPr>
          <w:sz w:val="24"/>
          <w:szCs w:val="24"/>
        </w:rPr>
      </w:pPr>
      <w:r>
        <w:rPr>
          <w:sz w:val="24"/>
          <w:szCs w:val="24"/>
        </w:rPr>
        <w:t>Available at:</w:t>
      </w:r>
    </w:p>
    <w:p w14:paraId="0397543C" w14:textId="5F672E70" w:rsidR="008D630D" w:rsidRDefault="008D630D">
      <w:pPr>
        <w:spacing w:line="480" w:lineRule="auto"/>
        <w:rPr>
          <w:sz w:val="24"/>
          <w:szCs w:val="24"/>
        </w:rPr>
      </w:pPr>
      <w:hyperlink r:id="rId9" w:history="1">
        <w:r w:rsidRPr="00C50400">
          <w:rPr>
            <w:rStyle w:val="Hyperlink"/>
            <w:sz w:val="24"/>
            <w:szCs w:val="24"/>
          </w:rPr>
          <w:t>https://www.fridakahlo.org/henry-ford-hospital.jsp</w:t>
        </w:r>
      </w:hyperlink>
    </w:p>
    <w:p w14:paraId="3242786C" w14:textId="610393F1" w:rsidR="008D630D" w:rsidRDefault="008D630D">
      <w:pPr>
        <w:spacing w:line="480" w:lineRule="auto"/>
        <w:rPr>
          <w:sz w:val="24"/>
          <w:szCs w:val="24"/>
        </w:rPr>
      </w:pPr>
      <w:r>
        <w:rPr>
          <w:sz w:val="24"/>
          <w:szCs w:val="24"/>
        </w:rPr>
        <w:t>(Accessed November 25</w:t>
      </w:r>
      <w:proofErr w:type="gramStart"/>
      <w:r w:rsidRPr="008D630D">
        <w:rPr>
          <w:sz w:val="24"/>
          <w:szCs w:val="24"/>
          <w:vertAlign w:val="superscript"/>
        </w:rPr>
        <w:t>th</w:t>
      </w:r>
      <w:r w:rsidR="00623084">
        <w:rPr>
          <w:sz w:val="24"/>
          <w:szCs w:val="24"/>
          <w:vertAlign w:val="superscript"/>
        </w:rPr>
        <w:t xml:space="preserve">  </w:t>
      </w:r>
      <w:r w:rsidR="00623084">
        <w:rPr>
          <w:sz w:val="24"/>
          <w:szCs w:val="24"/>
        </w:rPr>
        <w:t>2022</w:t>
      </w:r>
      <w:proofErr w:type="gramEnd"/>
      <w:r>
        <w:rPr>
          <w:sz w:val="24"/>
          <w:szCs w:val="24"/>
        </w:rPr>
        <w:t>)</w:t>
      </w:r>
    </w:p>
    <w:p w14:paraId="5D38437D" w14:textId="77777777" w:rsidR="008D630D" w:rsidRPr="008D630D" w:rsidRDefault="008D630D">
      <w:pPr>
        <w:spacing w:line="480" w:lineRule="auto"/>
        <w:rPr>
          <w:sz w:val="24"/>
          <w:szCs w:val="24"/>
        </w:rPr>
      </w:pPr>
    </w:p>
    <w:p w14:paraId="35917A61" w14:textId="46260779" w:rsidR="00623084" w:rsidRDefault="009D1408">
      <w:pPr>
        <w:spacing w:line="480" w:lineRule="auto"/>
        <w:rPr>
          <w:sz w:val="24"/>
          <w:szCs w:val="24"/>
        </w:rPr>
      </w:pPr>
      <w:r w:rsidRPr="009D1408">
        <w:rPr>
          <w:b/>
          <w:bCs/>
          <w:sz w:val="24"/>
          <w:szCs w:val="24"/>
        </w:rPr>
        <w:lastRenderedPageBreak/>
        <w:t>Figure 4:</w:t>
      </w:r>
      <w:r w:rsidR="008D630D">
        <w:rPr>
          <w:b/>
          <w:bCs/>
          <w:sz w:val="24"/>
          <w:szCs w:val="24"/>
        </w:rPr>
        <w:t xml:space="preserve"> </w:t>
      </w:r>
      <w:r w:rsidR="008D630D" w:rsidRPr="00623084">
        <w:rPr>
          <w:sz w:val="24"/>
          <w:szCs w:val="24"/>
        </w:rPr>
        <w:t xml:space="preserve">Betty Tompkins </w:t>
      </w:r>
      <w:r w:rsidR="00623084">
        <w:rPr>
          <w:sz w:val="24"/>
          <w:szCs w:val="24"/>
        </w:rPr>
        <w:t xml:space="preserve">(2019) </w:t>
      </w:r>
      <w:r w:rsidR="008D630D" w:rsidRPr="00623084">
        <w:rPr>
          <w:i/>
          <w:iCs/>
          <w:sz w:val="24"/>
          <w:szCs w:val="24"/>
        </w:rPr>
        <w:t>Who Will Ever…?</w:t>
      </w:r>
      <w:r w:rsidR="00623084">
        <w:rPr>
          <w:i/>
          <w:iCs/>
          <w:sz w:val="24"/>
          <w:szCs w:val="24"/>
        </w:rPr>
        <w:t xml:space="preserve"> </w:t>
      </w:r>
      <w:r w:rsidR="00623084" w:rsidRPr="00623084">
        <w:rPr>
          <w:sz w:val="24"/>
          <w:szCs w:val="24"/>
        </w:rPr>
        <w:t>[Acrylic on Canvas]</w:t>
      </w:r>
      <w:r w:rsidR="00623084">
        <w:rPr>
          <w:sz w:val="24"/>
          <w:szCs w:val="24"/>
        </w:rPr>
        <w:t xml:space="preserve"> Twin Magazine </w:t>
      </w:r>
    </w:p>
    <w:p w14:paraId="6875A5DB" w14:textId="22F8B760" w:rsidR="00623084" w:rsidRDefault="00623084">
      <w:pPr>
        <w:spacing w:line="480" w:lineRule="auto"/>
        <w:rPr>
          <w:sz w:val="24"/>
          <w:szCs w:val="24"/>
        </w:rPr>
      </w:pPr>
      <w:r>
        <w:rPr>
          <w:sz w:val="24"/>
          <w:szCs w:val="24"/>
        </w:rPr>
        <w:t>Available at:</w:t>
      </w:r>
    </w:p>
    <w:p w14:paraId="3A9FAB80" w14:textId="3CBDA188" w:rsidR="00623084" w:rsidRDefault="00623084">
      <w:pPr>
        <w:spacing w:line="480" w:lineRule="auto"/>
        <w:rPr>
          <w:sz w:val="24"/>
          <w:szCs w:val="24"/>
        </w:rPr>
      </w:pPr>
      <w:hyperlink r:id="rId10" w:history="1">
        <w:r w:rsidRPr="00C50400">
          <w:rPr>
            <w:rStyle w:val="Hyperlink"/>
            <w:sz w:val="24"/>
            <w:szCs w:val="24"/>
          </w:rPr>
          <w:t>https://www.twinfactory.co.uk/j-hammond-projects-fuck-paintings-etc-by-betty-tompkins/</w:t>
        </w:r>
      </w:hyperlink>
    </w:p>
    <w:p w14:paraId="6328C857" w14:textId="77777777" w:rsidR="00623084" w:rsidRPr="00623084" w:rsidRDefault="00623084">
      <w:pPr>
        <w:spacing w:line="480" w:lineRule="auto"/>
        <w:rPr>
          <w:sz w:val="24"/>
          <w:szCs w:val="24"/>
        </w:rPr>
      </w:pPr>
    </w:p>
    <w:p w14:paraId="4C1935F3" w14:textId="77777777" w:rsidR="00623084" w:rsidRDefault="00623084" w:rsidP="00623084">
      <w:pPr>
        <w:spacing w:line="480" w:lineRule="auto"/>
        <w:rPr>
          <w:b/>
          <w:bCs/>
          <w:sz w:val="24"/>
          <w:szCs w:val="24"/>
        </w:rPr>
      </w:pPr>
    </w:p>
    <w:p w14:paraId="336D9C66" w14:textId="77777777" w:rsidR="00623084" w:rsidRDefault="00623084" w:rsidP="00623084">
      <w:pPr>
        <w:spacing w:line="480" w:lineRule="auto"/>
        <w:rPr>
          <w:b/>
          <w:bCs/>
          <w:sz w:val="24"/>
          <w:szCs w:val="24"/>
        </w:rPr>
      </w:pPr>
    </w:p>
    <w:p w14:paraId="5CD371EB" w14:textId="7E37881C" w:rsidR="00623084" w:rsidRDefault="009D1408" w:rsidP="00623084">
      <w:pPr>
        <w:spacing w:line="480" w:lineRule="auto"/>
        <w:rPr>
          <w:sz w:val="24"/>
          <w:szCs w:val="24"/>
        </w:rPr>
      </w:pPr>
      <w:r w:rsidRPr="009D1408">
        <w:rPr>
          <w:b/>
          <w:bCs/>
          <w:sz w:val="24"/>
          <w:szCs w:val="24"/>
        </w:rPr>
        <w:t>Figure 5:</w:t>
      </w:r>
      <w:r w:rsidR="00623084" w:rsidRPr="00623084">
        <w:rPr>
          <w:sz w:val="24"/>
          <w:szCs w:val="24"/>
        </w:rPr>
        <w:t xml:space="preserve"> </w:t>
      </w:r>
      <w:r w:rsidR="00623084" w:rsidRPr="00623084">
        <w:rPr>
          <w:sz w:val="24"/>
          <w:szCs w:val="24"/>
        </w:rPr>
        <w:t xml:space="preserve">Betty Tompkins </w:t>
      </w:r>
      <w:r w:rsidR="00623084">
        <w:rPr>
          <w:sz w:val="24"/>
          <w:szCs w:val="24"/>
        </w:rPr>
        <w:t xml:space="preserve">(2019) </w:t>
      </w:r>
      <w:r w:rsidR="00623084">
        <w:rPr>
          <w:i/>
          <w:iCs/>
          <w:sz w:val="24"/>
          <w:szCs w:val="24"/>
        </w:rPr>
        <w:t>I’m Going To</w:t>
      </w:r>
      <w:r w:rsidR="00623084" w:rsidRPr="00623084">
        <w:rPr>
          <w:i/>
          <w:iCs/>
          <w:sz w:val="24"/>
          <w:szCs w:val="24"/>
        </w:rPr>
        <w:t>…</w:t>
      </w:r>
      <w:r w:rsidR="00623084">
        <w:rPr>
          <w:i/>
          <w:iCs/>
          <w:sz w:val="24"/>
          <w:szCs w:val="24"/>
        </w:rPr>
        <w:t xml:space="preserve"> </w:t>
      </w:r>
      <w:r w:rsidR="00623084" w:rsidRPr="00623084">
        <w:rPr>
          <w:sz w:val="24"/>
          <w:szCs w:val="24"/>
        </w:rPr>
        <w:t>[Acrylic on Canvas]</w:t>
      </w:r>
      <w:r w:rsidR="00623084">
        <w:rPr>
          <w:sz w:val="24"/>
          <w:szCs w:val="24"/>
        </w:rPr>
        <w:t xml:space="preserve"> </w:t>
      </w:r>
      <w:r w:rsidR="00623084">
        <w:rPr>
          <w:sz w:val="24"/>
          <w:szCs w:val="24"/>
        </w:rPr>
        <w:t xml:space="preserve">Artsy.net </w:t>
      </w:r>
    </w:p>
    <w:p w14:paraId="36C624CE" w14:textId="0B8A40DD" w:rsidR="00623084" w:rsidRDefault="00623084" w:rsidP="00623084">
      <w:pPr>
        <w:spacing w:line="480" w:lineRule="auto"/>
        <w:rPr>
          <w:sz w:val="24"/>
          <w:szCs w:val="24"/>
        </w:rPr>
      </w:pPr>
      <w:r>
        <w:rPr>
          <w:sz w:val="24"/>
          <w:szCs w:val="24"/>
        </w:rPr>
        <w:t>Available at:</w:t>
      </w:r>
      <w:r>
        <w:rPr>
          <w:sz w:val="24"/>
          <w:szCs w:val="24"/>
        </w:rPr>
        <w:t xml:space="preserve"> </w:t>
      </w:r>
      <w:hyperlink r:id="rId11" w:history="1">
        <w:r w:rsidRPr="00C50400">
          <w:rPr>
            <w:rStyle w:val="Hyperlink"/>
            <w:sz w:val="24"/>
            <w:szCs w:val="24"/>
          </w:rPr>
          <w:t>https://www.artsy.net/artwork/betty-tompkins-im-going-to-dot-dot-dot</w:t>
        </w:r>
      </w:hyperlink>
    </w:p>
    <w:p w14:paraId="747D1D17" w14:textId="57C57FAD" w:rsidR="00623084" w:rsidRDefault="00623084" w:rsidP="00623084">
      <w:pPr>
        <w:spacing w:line="480" w:lineRule="auto"/>
        <w:rPr>
          <w:sz w:val="24"/>
          <w:szCs w:val="24"/>
        </w:rPr>
      </w:pPr>
      <w:r>
        <w:rPr>
          <w:sz w:val="24"/>
          <w:szCs w:val="24"/>
        </w:rPr>
        <w:t>(Accessed December 12</w:t>
      </w:r>
      <w:r w:rsidRPr="00623084">
        <w:rPr>
          <w:sz w:val="24"/>
          <w:szCs w:val="24"/>
          <w:vertAlign w:val="superscript"/>
        </w:rPr>
        <w:t>th</w:t>
      </w:r>
      <w:proofErr w:type="gramStart"/>
      <w:r>
        <w:rPr>
          <w:sz w:val="24"/>
          <w:szCs w:val="24"/>
        </w:rPr>
        <w:t xml:space="preserve"> 2022</w:t>
      </w:r>
      <w:proofErr w:type="gramEnd"/>
      <w:r>
        <w:rPr>
          <w:sz w:val="24"/>
          <w:szCs w:val="24"/>
        </w:rPr>
        <w:t>)</w:t>
      </w:r>
    </w:p>
    <w:p w14:paraId="70F2C923" w14:textId="6A7EC3E8" w:rsidR="009D1408" w:rsidRPr="009D1408" w:rsidRDefault="009D1408">
      <w:pPr>
        <w:spacing w:line="480" w:lineRule="auto"/>
        <w:rPr>
          <w:b/>
          <w:bCs/>
          <w:sz w:val="24"/>
          <w:szCs w:val="24"/>
        </w:rPr>
      </w:pPr>
    </w:p>
    <w:p w14:paraId="54CED228" w14:textId="633B0401" w:rsidR="00623084" w:rsidRDefault="009D1408" w:rsidP="00623084">
      <w:pPr>
        <w:spacing w:line="480" w:lineRule="auto"/>
        <w:rPr>
          <w:sz w:val="24"/>
          <w:szCs w:val="24"/>
        </w:rPr>
      </w:pPr>
      <w:r w:rsidRPr="009D1408">
        <w:rPr>
          <w:b/>
          <w:bCs/>
          <w:sz w:val="24"/>
          <w:szCs w:val="24"/>
        </w:rPr>
        <w:t>Figure 6:</w:t>
      </w:r>
      <w:r w:rsidR="00623084" w:rsidRPr="00623084">
        <w:rPr>
          <w:b/>
          <w:bCs/>
          <w:sz w:val="24"/>
          <w:szCs w:val="24"/>
        </w:rPr>
        <w:t xml:space="preserve"> </w:t>
      </w:r>
      <w:r w:rsidR="00623084" w:rsidRPr="00623084">
        <w:rPr>
          <w:sz w:val="24"/>
          <w:szCs w:val="24"/>
        </w:rPr>
        <w:t xml:space="preserve">Betty Tompkins </w:t>
      </w:r>
      <w:r w:rsidR="00623084">
        <w:rPr>
          <w:sz w:val="24"/>
          <w:szCs w:val="24"/>
        </w:rPr>
        <w:t>(201</w:t>
      </w:r>
      <w:r w:rsidR="00623084">
        <w:rPr>
          <w:sz w:val="24"/>
          <w:szCs w:val="24"/>
        </w:rPr>
        <w:t>4</w:t>
      </w:r>
      <w:r w:rsidR="00623084">
        <w:rPr>
          <w:sz w:val="24"/>
          <w:szCs w:val="24"/>
        </w:rPr>
        <w:t xml:space="preserve">) </w:t>
      </w:r>
      <w:r w:rsidR="00623084">
        <w:rPr>
          <w:i/>
          <w:iCs/>
          <w:sz w:val="24"/>
          <w:szCs w:val="24"/>
        </w:rPr>
        <w:t xml:space="preserve">Fuck Painting #50 </w:t>
      </w:r>
      <w:r w:rsidR="00623084" w:rsidRPr="00623084">
        <w:rPr>
          <w:sz w:val="24"/>
          <w:szCs w:val="24"/>
        </w:rPr>
        <w:t>[Acrylic on Canvas]</w:t>
      </w:r>
      <w:r w:rsidR="00623084">
        <w:rPr>
          <w:sz w:val="24"/>
          <w:szCs w:val="24"/>
        </w:rPr>
        <w:t xml:space="preserve"> Artsy.net </w:t>
      </w:r>
    </w:p>
    <w:p w14:paraId="0BDCBD17" w14:textId="69E4DD43" w:rsidR="00623084" w:rsidRDefault="00623084" w:rsidP="00623084">
      <w:pPr>
        <w:spacing w:line="480" w:lineRule="auto"/>
        <w:rPr>
          <w:sz w:val="24"/>
          <w:szCs w:val="24"/>
        </w:rPr>
      </w:pPr>
      <w:r>
        <w:rPr>
          <w:sz w:val="24"/>
          <w:szCs w:val="24"/>
        </w:rPr>
        <w:t>Available at</w:t>
      </w:r>
      <w:r>
        <w:rPr>
          <w:sz w:val="24"/>
          <w:szCs w:val="24"/>
        </w:rPr>
        <w:t xml:space="preserve">:  </w:t>
      </w:r>
      <w:hyperlink r:id="rId12" w:history="1">
        <w:r w:rsidRPr="00C50400">
          <w:rPr>
            <w:rStyle w:val="Hyperlink"/>
            <w:sz w:val="24"/>
            <w:szCs w:val="24"/>
          </w:rPr>
          <w:t>https://www.artsy.net/artwork/betty-tompkins-fuck-painting-number-50-1</w:t>
        </w:r>
      </w:hyperlink>
    </w:p>
    <w:p w14:paraId="35A0C375" w14:textId="77777777" w:rsidR="00623084" w:rsidRDefault="00623084" w:rsidP="00623084">
      <w:pPr>
        <w:spacing w:line="480" w:lineRule="auto"/>
        <w:rPr>
          <w:sz w:val="24"/>
          <w:szCs w:val="24"/>
        </w:rPr>
      </w:pPr>
      <w:r>
        <w:rPr>
          <w:sz w:val="24"/>
          <w:szCs w:val="24"/>
        </w:rPr>
        <w:t>(Accessed December 12</w:t>
      </w:r>
      <w:r w:rsidRPr="00623084">
        <w:rPr>
          <w:sz w:val="24"/>
          <w:szCs w:val="24"/>
          <w:vertAlign w:val="superscript"/>
        </w:rPr>
        <w:t>th</w:t>
      </w:r>
      <w:proofErr w:type="gramStart"/>
      <w:r>
        <w:rPr>
          <w:sz w:val="24"/>
          <w:szCs w:val="24"/>
        </w:rPr>
        <w:t xml:space="preserve"> 2022</w:t>
      </w:r>
      <w:proofErr w:type="gramEnd"/>
      <w:r>
        <w:rPr>
          <w:sz w:val="24"/>
          <w:szCs w:val="24"/>
        </w:rPr>
        <w:t>)</w:t>
      </w:r>
    </w:p>
    <w:p w14:paraId="577CE1DC" w14:textId="73772569" w:rsidR="009D1408" w:rsidRPr="009D1408" w:rsidRDefault="009D1408">
      <w:pPr>
        <w:spacing w:line="480" w:lineRule="auto"/>
        <w:rPr>
          <w:b/>
          <w:bCs/>
          <w:sz w:val="24"/>
          <w:szCs w:val="24"/>
        </w:rPr>
      </w:pPr>
    </w:p>
    <w:p w14:paraId="3E25BBF1" w14:textId="697EBA78" w:rsidR="009D1408" w:rsidRDefault="009D1408">
      <w:pPr>
        <w:spacing w:line="480" w:lineRule="auto"/>
        <w:rPr>
          <w:sz w:val="24"/>
          <w:szCs w:val="24"/>
        </w:rPr>
      </w:pPr>
      <w:r w:rsidRPr="009D1408">
        <w:rPr>
          <w:b/>
          <w:bCs/>
          <w:sz w:val="24"/>
          <w:szCs w:val="24"/>
        </w:rPr>
        <w:t>Figure 7:</w:t>
      </w:r>
      <w:r w:rsidR="00623084">
        <w:rPr>
          <w:b/>
          <w:bCs/>
          <w:sz w:val="24"/>
          <w:szCs w:val="24"/>
        </w:rPr>
        <w:t xml:space="preserve"> </w:t>
      </w:r>
      <w:r w:rsidR="00623084" w:rsidRPr="00623084">
        <w:rPr>
          <w:sz w:val="24"/>
          <w:szCs w:val="24"/>
        </w:rPr>
        <w:t xml:space="preserve">Judy Chicago (1974-1979) </w:t>
      </w:r>
      <w:r w:rsidR="00623084" w:rsidRPr="00623084">
        <w:rPr>
          <w:i/>
          <w:iCs/>
          <w:sz w:val="24"/>
          <w:szCs w:val="24"/>
        </w:rPr>
        <w:t xml:space="preserve">The Dinner Party </w:t>
      </w:r>
      <w:r w:rsidR="00623084" w:rsidRPr="00623084">
        <w:rPr>
          <w:sz w:val="24"/>
          <w:szCs w:val="24"/>
        </w:rPr>
        <w:t>[Ceramic, Porcelain, Textile]</w:t>
      </w:r>
    </w:p>
    <w:p w14:paraId="79C8F821" w14:textId="3D0E3826" w:rsidR="00623084" w:rsidRDefault="00623084">
      <w:pPr>
        <w:spacing w:line="480" w:lineRule="auto"/>
        <w:rPr>
          <w:sz w:val="24"/>
          <w:szCs w:val="24"/>
        </w:rPr>
      </w:pPr>
      <w:r>
        <w:rPr>
          <w:sz w:val="24"/>
          <w:szCs w:val="24"/>
        </w:rPr>
        <w:t xml:space="preserve">Brooklyn Museum </w:t>
      </w:r>
    </w:p>
    <w:p w14:paraId="5BA033F0" w14:textId="614A0C64" w:rsidR="00FA031A" w:rsidRDefault="00FA031A">
      <w:pPr>
        <w:spacing w:line="480" w:lineRule="auto"/>
        <w:rPr>
          <w:sz w:val="24"/>
          <w:szCs w:val="24"/>
        </w:rPr>
      </w:pPr>
      <w:r>
        <w:rPr>
          <w:sz w:val="24"/>
          <w:szCs w:val="24"/>
        </w:rPr>
        <w:t xml:space="preserve">Available at: </w:t>
      </w:r>
      <w:hyperlink r:id="rId13" w:history="1">
        <w:r w:rsidRPr="00C50400">
          <w:rPr>
            <w:rStyle w:val="Hyperlink"/>
            <w:sz w:val="24"/>
            <w:szCs w:val="24"/>
          </w:rPr>
          <w:t>https://www.brooklynmuseum.org/exhibitions/dinner_party/</w:t>
        </w:r>
      </w:hyperlink>
    </w:p>
    <w:p w14:paraId="1E0C26B5" w14:textId="18ECE086" w:rsidR="00623084" w:rsidRDefault="00623084">
      <w:pPr>
        <w:spacing w:line="480" w:lineRule="auto"/>
        <w:rPr>
          <w:sz w:val="24"/>
          <w:szCs w:val="24"/>
        </w:rPr>
      </w:pPr>
      <w:r>
        <w:rPr>
          <w:sz w:val="24"/>
          <w:szCs w:val="24"/>
        </w:rPr>
        <w:t>(Accessed</w:t>
      </w:r>
      <w:r w:rsidR="00FA031A">
        <w:rPr>
          <w:sz w:val="24"/>
          <w:szCs w:val="24"/>
        </w:rPr>
        <w:t>:</w:t>
      </w:r>
      <w:r>
        <w:rPr>
          <w:sz w:val="24"/>
          <w:szCs w:val="24"/>
        </w:rPr>
        <w:t xml:space="preserve"> December 12</w:t>
      </w:r>
      <w:r w:rsidRPr="00623084">
        <w:rPr>
          <w:sz w:val="24"/>
          <w:szCs w:val="24"/>
          <w:vertAlign w:val="superscript"/>
        </w:rPr>
        <w:t>th</w:t>
      </w:r>
      <w:proofErr w:type="gramStart"/>
      <w:r>
        <w:rPr>
          <w:sz w:val="24"/>
          <w:szCs w:val="24"/>
        </w:rPr>
        <w:t xml:space="preserve"> 2022</w:t>
      </w:r>
      <w:proofErr w:type="gramEnd"/>
      <w:r>
        <w:rPr>
          <w:sz w:val="24"/>
          <w:szCs w:val="24"/>
        </w:rPr>
        <w:t>)</w:t>
      </w:r>
    </w:p>
    <w:p w14:paraId="5233D610" w14:textId="77777777" w:rsidR="00623084" w:rsidRDefault="00623084">
      <w:pPr>
        <w:spacing w:line="480" w:lineRule="auto"/>
        <w:rPr>
          <w:sz w:val="24"/>
          <w:szCs w:val="24"/>
        </w:rPr>
      </w:pPr>
    </w:p>
    <w:p w14:paraId="0E83A90F" w14:textId="69F9651A" w:rsidR="009D1408" w:rsidRPr="00FA031A" w:rsidRDefault="009D1408">
      <w:pPr>
        <w:spacing w:line="480" w:lineRule="auto"/>
        <w:rPr>
          <w:sz w:val="24"/>
          <w:szCs w:val="24"/>
        </w:rPr>
      </w:pPr>
      <w:r w:rsidRPr="009D1408">
        <w:rPr>
          <w:b/>
          <w:bCs/>
          <w:sz w:val="24"/>
          <w:szCs w:val="24"/>
        </w:rPr>
        <w:t>Figure 8:</w:t>
      </w:r>
      <w:r w:rsidR="00FA031A">
        <w:rPr>
          <w:b/>
          <w:bCs/>
          <w:sz w:val="24"/>
          <w:szCs w:val="24"/>
        </w:rPr>
        <w:t xml:space="preserve"> </w:t>
      </w:r>
      <w:r w:rsidR="00FA031A" w:rsidRPr="00FA031A">
        <w:rPr>
          <w:sz w:val="24"/>
          <w:szCs w:val="24"/>
        </w:rPr>
        <w:t>Sarah Lucas (1992</w:t>
      </w:r>
      <w:r w:rsidR="00FA031A" w:rsidRPr="00FA031A">
        <w:rPr>
          <w:i/>
          <w:iCs/>
          <w:sz w:val="24"/>
          <w:szCs w:val="24"/>
        </w:rPr>
        <w:t>) Two Fried Eggs and a Kebab</w:t>
      </w:r>
      <w:r w:rsidR="00FA031A">
        <w:rPr>
          <w:i/>
          <w:iCs/>
          <w:sz w:val="24"/>
          <w:szCs w:val="24"/>
        </w:rPr>
        <w:t xml:space="preserve"> </w:t>
      </w:r>
      <w:r w:rsidR="00FA031A" w:rsidRPr="00FA031A">
        <w:rPr>
          <w:sz w:val="24"/>
          <w:szCs w:val="24"/>
        </w:rPr>
        <w:t xml:space="preserve">BBC Situation  </w:t>
      </w:r>
    </w:p>
    <w:p w14:paraId="68B0B492" w14:textId="7BEABA15" w:rsidR="00FA031A" w:rsidRDefault="00FA031A">
      <w:pPr>
        <w:spacing w:line="480" w:lineRule="auto"/>
        <w:rPr>
          <w:sz w:val="24"/>
          <w:szCs w:val="24"/>
        </w:rPr>
      </w:pPr>
      <w:r>
        <w:rPr>
          <w:sz w:val="24"/>
          <w:szCs w:val="24"/>
        </w:rPr>
        <w:t xml:space="preserve">Available at: </w:t>
      </w:r>
      <w:hyperlink r:id="rId14" w:history="1">
        <w:r w:rsidRPr="00C50400">
          <w:rPr>
            <w:rStyle w:val="Hyperlink"/>
            <w:sz w:val="24"/>
            <w:szCs w:val="24"/>
          </w:rPr>
          <w:t>https://www.bbc.co.uk/programmes/p01hw2mr/p01hw2km</w:t>
        </w:r>
      </w:hyperlink>
    </w:p>
    <w:p w14:paraId="15636ABC" w14:textId="3B6AFB00" w:rsidR="00FA031A" w:rsidRDefault="00FA031A">
      <w:pPr>
        <w:spacing w:line="480" w:lineRule="auto"/>
        <w:rPr>
          <w:sz w:val="24"/>
          <w:szCs w:val="24"/>
        </w:rPr>
      </w:pPr>
      <w:r>
        <w:rPr>
          <w:sz w:val="24"/>
          <w:szCs w:val="24"/>
        </w:rPr>
        <w:t>(Accessed: December 12</w:t>
      </w:r>
      <w:r w:rsidRPr="00FA031A">
        <w:rPr>
          <w:sz w:val="24"/>
          <w:szCs w:val="24"/>
          <w:vertAlign w:val="superscript"/>
        </w:rPr>
        <w:t>th</w:t>
      </w:r>
      <w:proofErr w:type="gramStart"/>
      <w:r>
        <w:rPr>
          <w:sz w:val="24"/>
          <w:szCs w:val="24"/>
        </w:rPr>
        <w:t xml:space="preserve"> 2022</w:t>
      </w:r>
      <w:proofErr w:type="gramEnd"/>
      <w:r>
        <w:rPr>
          <w:sz w:val="24"/>
          <w:szCs w:val="24"/>
        </w:rPr>
        <w:t>)</w:t>
      </w:r>
    </w:p>
    <w:p w14:paraId="5A0FDEC9" w14:textId="77777777" w:rsidR="00FA031A" w:rsidRPr="00FA031A" w:rsidRDefault="00FA031A">
      <w:pPr>
        <w:spacing w:line="480" w:lineRule="auto"/>
        <w:rPr>
          <w:sz w:val="24"/>
          <w:szCs w:val="24"/>
        </w:rPr>
      </w:pPr>
    </w:p>
    <w:p w14:paraId="781AD327" w14:textId="25D728CD" w:rsidR="00FA031A" w:rsidRPr="009D1408" w:rsidRDefault="00E371A7">
      <w:pPr>
        <w:spacing w:line="480" w:lineRule="auto"/>
        <w:rPr>
          <w:b/>
          <w:bCs/>
          <w:sz w:val="24"/>
          <w:szCs w:val="24"/>
        </w:rPr>
      </w:pPr>
      <w:r>
        <w:rPr>
          <w:b/>
          <w:bCs/>
          <w:sz w:val="24"/>
          <w:szCs w:val="24"/>
        </w:rPr>
        <w:lastRenderedPageBreak/>
        <w:t>Has the male gaze impacted vulvic depictions through history?</w:t>
      </w:r>
    </w:p>
    <w:p w14:paraId="56D8CEB3" w14:textId="77777777" w:rsidR="00E371A7" w:rsidRDefault="00E371A7">
      <w:pPr>
        <w:spacing w:line="480" w:lineRule="auto"/>
        <w:rPr>
          <w:sz w:val="72"/>
          <w:szCs w:val="72"/>
        </w:rPr>
      </w:pPr>
    </w:p>
    <w:p w14:paraId="7B7A98BD" w14:textId="4A451238" w:rsidR="000F4882" w:rsidRPr="008D389F" w:rsidRDefault="00E371A7">
      <w:pPr>
        <w:spacing w:line="480" w:lineRule="auto"/>
        <w:rPr>
          <w:b/>
          <w:bCs/>
          <w:sz w:val="24"/>
          <w:szCs w:val="24"/>
        </w:rPr>
      </w:pPr>
      <w:r>
        <w:rPr>
          <w:sz w:val="72"/>
          <w:szCs w:val="72"/>
        </w:rPr>
        <w:t xml:space="preserve"> </w:t>
      </w:r>
      <w:r w:rsidR="008D389F" w:rsidRPr="008D389F">
        <w:rPr>
          <w:b/>
          <w:bCs/>
          <w:sz w:val="24"/>
          <w:szCs w:val="24"/>
        </w:rPr>
        <w:t xml:space="preserve">Introduction </w:t>
      </w:r>
    </w:p>
    <w:p w14:paraId="13744D92" w14:textId="77777777" w:rsidR="008D389F" w:rsidRDefault="008D389F">
      <w:pPr>
        <w:spacing w:line="480" w:lineRule="auto"/>
        <w:rPr>
          <w:sz w:val="24"/>
          <w:szCs w:val="24"/>
        </w:rPr>
      </w:pPr>
    </w:p>
    <w:p w14:paraId="353FBCA0" w14:textId="1C200534" w:rsidR="00480BE1" w:rsidRDefault="00000000">
      <w:pPr>
        <w:spacing w:line="480" w:lineRule="auto"/>
        <w:rPr>
          <w:sz w:val="24"/>
          <w:szCs w:val="24"/>
        </w:rPr>
      </w:pPr>
      <w:r>
        <w:rPr>
          <w:sz w:val="24"/>
          <w:szCs w:val="24"/>
        </w:rPr>
        <w:t xml:space="preserve">This essay aims to explore the history and impact the male gaze has had on the depiction of vulvas in contemporary art. It is my intention to spread awareness and destigmatize subjects such as vaginal health, female sexuality and body positivity. </w:t>
      </w:r>
    </w:p>
    <w:p w14:paraId="693416D2" w14:textId="77777777" w:rsidR="00480BE1" w:rsidRDefault="00480BE1">
      <w:pPr>
        <w:spacing w:line="480" w:lineRule="auto"/>
        <w:rPr>
          <w:sz w:val="24"/>
          <w:szCs w:val="24"/>
        </w:rPr>
      </w:pPr>
    </w:p>
    <w:p w14:paraId="0E5C682F" w14:textId="3D177998" w:rsidR="00480BE1" w:rsidRDefault="00000000">
      <w:pPr>
        <w:spacing w:line="480" w:lineRule="auto"/>
        <w:rPr>
          <w:sz w:val="24"/>
          <w:szCs w:val="24"/>
        </w:rPr>
      </w:pPr>
      <w:r>
        <w:rPr>
          <w:sz w:val="24"/>
          <w:szCs w:val="24"/>
        </w:rPr>
        <w:t xml:space="preserve">Throughout history the vulva has been traditionally under-researched and overly stigmatised as a direct result of the male gaze. This misunderstanding is further perpetuated by its terminology, many refer to the vulva as the ‘vagina’, when in fact the vagina refers to the internal canal that connects the vulva to the cervix. The vulva describes the external genitalia including the clitoris, labia and the vaginal opening. For the sake of </w:t>
      </w:r>
      <w:r w:rsidR="00667C55">
        <w:rPr>
          <w:sz w:val="24"/>
          <w:szCs w:val="24"/>
        </w:rPr>
        <w:t>accuracy,</w:t>
      </w:r>
      <w:r>
        <w:rPr>
          <w:sz w:val="24"/>
          <w:szCs w:val="24"/>
        </w:rPr>
        <w:t xml:space="preserve"> I will be referring to female genitalia as the vulva. </w:t>
      </w:r>
    </w:p>
    <w:p w14:paraId="0A158A26" w14:textId="77777777" w:rsidR="00480BE1" w:rsidRDefault="00480BE1">
      <w:pPr>
        <w:spacing w:line="480" w:lineRule="auto"/>
        <w:rPr>
          <w:sz w:val="24"/>
          <w:szCs w:val="24"/>
        </w:rPr>
      </w:pPr>
    </w:p>
    <w:p w14:paraId="77619AAF" w14:textId="77777777" w:rsidR="00480BE1" w:rsidRDefault="00000000">
      <w:pPr>
        <w:spacing w:line="480" w:lineRule="auto"/>
        <w:rPr>
          <w:sz w:val="24"/>
          <w:szCs w:val="24"/>
        </w:rPr>
      </w:pPr>
      <w:r>
        <w:rPr>
          <w:sz w:val="24"/>
          <w:szCs w:val="24"/>
        </w:rPr>
        <w:t xml:space="preserve">In his 1972 book </w:t>
      </w:r>
      <w:r>
        <w:rPr>
          <w:i/>
          <w:sz w:val="24"/>
          <w:szCs w:val="24"/>
        </w:rPr>
        <w:t>Ways of Seeing</w:t>
      </w:r>
      <w:r>
        <w:rPr>
          <w:sz w:val="24"/>
          <w:szCs w:val="24"/>
        </w:rPr>
        <w:t xml:space="preserve">, English art critic John Berger stated, "When an image is presented as a work of art, the way people look at it is affected by a whole series of learnt assumptions” (Berger. 1972:11). This applies to how the female form, particularly the vulva has been perceived by the informed and concerned gaze. The male gaze shall be considered within this discussion in relation to the female form. Heavily concerned feminine responses to this issue within a contemporary context will be a </w:t>
      </w:r>
      <w:r>
        <w:rPr>
          <w:sz w:val="24"/>
          <w:szCs w:val="24"/>
        </w:rPr>
        <w:lastRenderedPageBreak/>
        <w:t xml:space="preserve">focal point within my investigation. In addition to how contemporary female artists have reclaimed ownership of their bodies and their sexuality. </w:t>
      </w:r>
    </w:p>
    <w:p w14:paraId="76782554" w14:textId="77777777" w:rsidR="00480BE1" w:rsidRDefault="00480BE1">
      <w:pPr>
        <w:spacing w:line="480" w:lineRule="auto"/>
        <w:rPr>
          <w:sz w:val="24"/>
          <w:szCs w:val="24"/>
        </w:rPr>
      </w:pPr>
    </w:p>
    <w:p w14:paraId="7A3D0E29" w14:textId="77777777" w:rsidR="00480BE1" w:rsidRDefault="00480BE1">
      <w:pPr>
        <w:spacing w:line="480" w:lineRule="auto"/>
        <w:rPr>
          <w:sz w:val="24"/>
          <w:szCs w:val="24"/>
        </w:rPr>
      </w:pPr>
    </w:p>
    <w:p w14:paraId="13552479" w14:textId="77777777" w:rsidR="00480BE1" w:rsidRDefault="00480BE1">
      <w:pPr>
        <w:spacing w:line="480" w:lineRule="auto"/>
        <w:rPr>
          <w:sz w:val="24"/>
          <w:szCs w:val="24"/>
        </w:rPr>
      </w:pPr>
    </w:p>
    <w:p w14:paraId="4464E6E3" w14:textId="79B6869C" w:rsidR="00480BE1" w:rsidRDefault="00000000">
      <w:pPr>
        <w:spacing w:line="480" w:lineRule="auto"/>
        <w:rPr>
          <w:sz w:val="24"/>
          <w:szCs w:val="24"/>
        </w:rPr>
      </w:pPr>
      <w:r>
        <w:rPr>
          <w:sz w:val="24"/>
          <w:szCs w:val="24"/>
        </w:rPr>
        <w:t xml:space="preserve">With that considered, issues raised by this subject will be </w:t>
      </w:r>
      <w:r w:rsidR="00CA0C1A">
        <w:rPr>
          <w:sz w:val="24"/>
          <w:szCs w:val="24"/>
        </w:rPr>
        <w:t xml:space="preserve">investigated </w:t>
      </w:r>
      <w:r>
        <w:rPr>
          <w:sz w:val="24"/>
          <w:szCs w:val="24"/>
        </w:rPr>
        <w:t xml:space="preserve">through a </w:t>
      </w:r>
      <w:r w:rsidR="00CA0C1A">
        <w:rPr>
          <w:sz w:val="24"/>
          <w:szCs w:val="24"/>
        </w:rPr>
        <w:t xml:space="preserve">string </w:t>
      </w:r>
      <w:r>
        <w:rPr>
          <w:sz w:val="24"/>
          <w:szCs w:val="24"/>
        </w:rPr>
        <w:t xml:space="preserve">of case studies which in turn, </w:t>
      </w:r>
      <w:r w:rsidR="00667C55">
        <w:rPr>
          <w:sz w:val="24"/>
          <w:szCs w:val="24"/>
        </w:rPr>
        <w:t>will develop</w:t>
      </w:r>
      <w:r>
        <w:rPr>
          <w:sz w:val="24"/>
          <w:szCs w:val="24"/>
        </w:rPr>
        <w:t xml:space="preserve"> a th</w:t>
      </w:r>
      <w:r w:rsidR="00CA0C1A">
        <w:rPr>
          <w:sz w:val="24"/>
          <w:szCs w:val="24"/>
        </w:rPr>
        <w:t>o</w:t>
      </w:r>
      <w:r>
        <w:rPr>
          <w:sz w:val="24"/>
          <w:szCs w:val="24"/>
        </w:rPr>
        <w:t>rough</w:t>
      </w:r>
      <w:r w:rsidR="00CA0C1A">
        <w:rPr>
          <w:sz w:val="24"/>
          <w:szCs w:val="24"/>
        </w:rPr>
        <w:t xml:space="preserve"> discourse through</w:t>
      </w:r>
      <w:r>
        <w:rPr>
          <w:sz w:val="24"/>
          <w:szCs w:val="24"/>
        </w:rPr>
        <w:t xml:space="preserve"> analysis and </w:t>
      </w:r>
      <w:r w:rsidR="00667C55">
        <w:rPr>
          <w:sz w:val="24"/>
          <w:szCs w:val="24"/>
        </w:rPr>
        <w:t xml:space="preserve">synthesising </w:t>
      </w:r>
      <w:r>
        <w:rPr>
          <w:sz w:val="24"/>
          <w:szCs w:val="24"/>
        </w:rPr>
        <w:t>a series of historical and contemporary sources.</w:t>
      </w:r>
      <w:r w:rsidR="00661434">
        <w:rPr>
          <w:sz w:val="24"/>
          <w:szCs w:val="24"/>
        </w:rPr>
        <w:t xml:space="preserve"> K</w:t>
      </w:r>
      <w:r>
        <w:rPr>
          <w:sz w:val="24"/>
          <w:szCs w:val="24"/>
        </w:rPr>
        <w:t>ey philosophers</w:t>
      </w:r>
      <w:r w:rsidR="00661434">
        <w:rPr>
          <w:sz w:val="24"/>
          <w:szCs w:val="24"/>
        </w:rPr>
        <w:t xml:space="preserve"> will be featured throughout including,</w:t>
      </w:r>
      <w:r>
        <w:rPr>
          <w:sz w:val="24"/>
          <w:szCs w:val="24"/>
        </w:rPr>
        <w:t xml:space="preserve"> Dr Jen Gunter, Fiona Carson and Naomi Wolf. Providing a wide scope of perspectives spanning over decades</w:t>
      </w:r>
      <w:r w:rsidR="00661434">
        <w:rPr>
          <w:sz w:val="24"/>
          <w:szCs w:val="24"/>
        </w:rPr>
        <w:t>. V</w:t>
      </w:r>
      <w:r>
        <w:rPr>
          <w:sz w:val="24"/>
          <w:szCs w:val="24"/>
        </w:rPr>
        <w:t xml:space="preserve">isual artists such as Gustave Courbet, Frida </w:t>
      </w:r>
      <w:r w:rsidR="00667C55">
        <w:rPr>
          <w:sz w:val="24"/>
          <w:szCs w:val="24"/>
        </w:rPr>
        <w:t>Kahlo</w:t>
      </w:r>
      <w:r>
        <w:rPr>
          <w:sz w:val="24"/>
          <w:szCs w:val="24"/>
        </w:rPr>
        <w:t xml:space="preserve">, Betty Tompkins, Sarah Lucas and Judy Chicago. These artists and thinkers will </w:t>
      </w:r>
      <w:r w:rsidR="00661434">
        <w:rPr>
          <w:sz w:val="24"/>
          <w:szCs w:val="24"/>
        </w:rPr>
        <w:t xml:space="preserve">provide diverse </w:t>
      </w:r>
      <w:r>
        <w:rPr>
          <w:sz w:val="24"/>
          <w:szCs w:val="24"/>
        </w:rPr>
        <w:t xml:space="preserve">contemporary and historical contexts to my work. </w:t>
      </w:r>
      <w:r w:rsidR="00661434">
        <w:rPr>
          <w:sz w:val="24"/>
          <w:szCs w:val="24"/>
        </w:rPr>
        <w:t xml:space="preserve">My objective is </w:t>
      </w:r>
      <w:r>
        <w:rPr>
          <w:sz w:val="24"/>
          <w:szCs w:val="24"/>
        </w:rPr>
        <w:t>to formal</w:t>
      </w:r>
      <w:r w:rsidR="00661434">
        <w:rPr>
          <w:sz w:val="24"/>
          <w:szCs w:val="24"/>
        </w:rPr>
        <w:t xml:space="preserve">ize an </w:t>
      </w:r>
      <w:r w:rsidR="004E1234">
        <w:rPr>
          <w:sz w:val="24"/>
          <w:szCs w:val="24"/>
        </w:rPr>
        <w:t>in-depth</w:t>
      </w:r>
      <w:r>
        <w:rPr>
          <w:sz w:val="24"/>
          <w:szCs w:val="24"/>
        </w:rPr>
        <w:t xml:space="preserve"> investigat</w:t>
      </w:r>
      <w:r w:rsidR="00661434">
        <w:rPr>
          <w:sz w:val="24"/>
          <w:szCs w:val="24"/>
        </w:rPr>
        <w:t>ion of</w:t>
      </w:r>
      <w:r>
        <w:rPr>
          <w:sz w:val="24"/>
          <w:szCs w:val="24"/>
        </w:rPr>
        <w:t xml:space="preserve"> these artists via construction, discourse and critical analysis. The knowledge I accumulate shall be derived through a series of sub-questions all of which shall form a conclusive question for my independent enquiry. </w:t>
      </w:r>
    </w:p>
    <w:p w14:paraId="6DFA5D64" w14:textId="77777777" w:rsidR="00480BE1" w:rsidRDefault="00480BE1">
      <w:pPr>
        <w:spacing w:line="480" w:lineRule="auto"/>
        <w:rPr>
          <w:sz w:val="24"/>
          <w:szCs w:val="24"/>
        </w:rPr>
      </w:pPr>
    </w:p>
    <w:p w14:paraId="2CDEDBF3" w14:textId="48910B9C" w:rsidR="00480BE1" w:rsidRDefault="00000000">
      <w:pPr>
        <w:spacing w:line="480" w:lineRule="auto"/>
        <w:rPr>
          <w:sz w:val="24"/>
          <w:szCs w:val="24"/>
        </w:rPr>
      </w:pPr>
      <w:r>
        <w:rPr>
          <w:sz w:val="24"/>
          <w:szCs w:val="24"/>
        </w:rPr>
        <w:t xml:space="preserve">The sub-questions providing a </w:t>
      </w:r>
      <w:r w:rsidR="00661434">
        <w:rPr>
          <w:sz w:val="24"/>
          <w:szCs w:val="24"/>
        </w:rPr>
        <w:t>framework for</w:t>
      </w:r>
      <w:r>
        <w:rPr>
          <w:sz w:val="24"/>
          <w:szCs w:val="24"/>
        </w:rPr>
        <w:t xml:space="preserve"> my analysis are as follows</w:t>
      </w:r>
      <w:r w:rsidR="00661434">
        <w:rPr>
          <w:sz w:val="24"/>
          <w:szCs w:val="24"/>
        </w:rPr>
        <w:t>;</w:t>
      </w:r>
      <w:r w:rsidR="00667C55">
        <w:rPr>
          <w:sz w:val="24"/>
          <w:szCs w:val="24"/>
        </w:rPr>
        <w:t xml:space="preserve"> </w:t>
      </w:r>
      <w:r>
        <w:rPr>
          <w:sz w:val="24"/>
          <w:szCs w:val="24"/>
        </w:rPr>
        <w:t>‘Why is there such a taboo surrounding depictions of the vulva?’, ‘Is the vulva an object of shame or arousal?</w:t>
      </w:r>
      <w:r w:rsidR="00CA0C1A">
        <w:rPr>
          <w:sz w:val="24"/>
          <w:szCs w:val="24"/>
        </w:rPr>
        <w:t>’</w:t>
      </w:r>
    </w:p>
    <w:p w14:paraId="7CA8D0A4" w14:textId="77777777" w:rsidR="00480BE1" w:rsidRDefault="00480BE1">
      <w:pPr>
        <w:spacing w:line="480" w:lineRule="auto"/>
        <w:rPr>
          <w:sz w:val="24"/>
          <w:szCs w:val="24"/>
        </w:rPr>
      </w:pPr>
    </w:p>
    <w:p w14:paraId="73591BD6" w14:textId="77777777" w:rsidR="00480BE1" w:rsidRDefault="00480BE1">
      <w:pPr>
        <w:spacing w:line="480" w:lineRule="auto"/>
        <w:rPr>
          <w:sz w:val="24"/>
          <w:szCs w:val="24"/>
        </w:rPr>
      </w:pPr>
    </w:p>
    <w:p w14:paraId="640D1F7E" w14:textId="0853D3EA" w:rsidR="00480BE1" w:rsidRPr="00A6052B" w:rsidRDefault="00000000" w:rsidP="00A6052B">
      <w:pPr>
        <w:pStyle w:val="Heading1"/>
        <w:rPr>
          <w:b/>
          <w:bCs/>
          <w:sz w:val="24"/>
          <w:szCs w:val="24"/>
        </w:rPr>
      </w:pPr>
      <w:bookmarkStart w:id="1" w:name="_Toc121925554"/>
      <w:bookmarkStart w:id="2" w:name="_Toc121925861"/>
      <w:bookmarkStart w:id="3" w:name="_Toc121925932"/>
      <w:bookmarkStart w:id="4" w:name="_Toc121926036"/>
      <w:bookmarkStart w:id="5" w:name="_Toc121926109"/>
      <w:bookmarkStart w:id="6" w:name="_Toc121926180"/>
      <w:r w:rsidRPr="00A6052B">
        <w:rPr>
          <w:b/>
          <w:bCs/>
          <w:sz w:val="24"/>
          <w:szCs w:val="24"/>
        </w:rPr>
        <w:lastRenderedPageBreak/>
        <w:t>Case Study 1</w:t>
      </w:r>
      <w:bookmarkEnd w:id="1"/>
      <w:bookmarkEnd w:id="2"/>
      <w:bookmarkEnd w:id="3"/>
      <w:bookmarkEnd w:id="4"/>
      <w:bookmarkEnd w:id="5"/>
      <w:bookmarkEnd w:id="6"/>
    </w:p>
    <w:p w14:paraId="667E1623" w14:textId="77777777" w:rsidR="00480BE1" w:rsidRDefault="00480BE1">
      <w:pPr>
        <w:spacing w:line="480" w:lineRule="auto"/>
        <w:rPr>
          <w:b/>
          <w:sz w:val="24"/>
          <w:szCs w:val="24"/>
        </w:rPr>
      </w:pPr>
    </w:p>
    <w:p w14:paraId="0E24361A" w14:textId="375F9004" w:rsidR="00480BE1" w:rsidRDefault="00000000">
      <w:pPr>
        <w:spacing w:line="480" w:lineRule="auto"/>
        <w:rPr>
          <w:sz w:val="24"/>
          <w:szCs w:val="24"/>
        </w:rPr>
      </w:pPr>
      <w:r>
        <w:rPr>
          <w:sz w:val="24"/>
          <w:szCs w:val="24"/>
        </w:rPr>
        <w:t>This case study</w:t>
      </w:r>
      <w:r w:rsidR="00661434">
        <w:rPr>
          <w:sz w:val="24"/>
          <w:szCs w:val="24"/>
        </w:rPr>
        <w:t>’s objective</w:t>
      </w:r>
      <w:r>
        <w:rPr>
          <w:sz w:val="24"/>
          <w:szCs w:val="24"/>
        </w:rPr>
        <w:t xml:space="preserve"> is to formalise and </w:t>
      </w:r>
      <w:r w:rsidR="00661434">
        <w:rPr>
          <w:sz w:val="24"/>
          <w:szCs w:val="24"/>
        </w:rPr>
        <w:t>question,</w:t>
      </w:r>
      <w:r>
        <w:rPr>
          <w:sz w:val="24"/>
          <w:szCs w:val="24"/>
        </w:rPr>
        <w:t xml:space="preserve"> through coherent and critical analysis</w:t>
      </w:r>
      <w:r w:rsidR="00661434">
        <w:rPr>
          <w:sz w:val="24"/>
          <w:szCs w:val="24"/>
        </w:rPr>
        <w:t>,</w:t>
      </w:r>
      <w:r>
        <w:rPr>
          <w:sz w:val="24"/>
          <w:szCs w:val="24"/>
        </w:rPr>
        <w:t xml:space="preserve"> subsequent controversy</w:t>
      </w:r>
      <w:r w:rsidR="00661434">
        <w:rPr>
          <w:sz w:val="24"/>
          <w:szCs w:val="24"/>
        </w:rPr>
        <w:t>’s</w:t>
      </w:r>
      <w:r>
        <w:rPr>
          <w:sz w:val="24"/>
          <w:szCs w:val="24"/>
        </w:rPr>
        <w:t xml:space="preserve"> surrounding depictions of the vulva. In addition, the inherent influence traditional historical perspectives have had on contemporary ideologies of the body through this gendered gaze. In order to address this issue, the painting titled </w:t>
      </w:r>
      <w:r w:rsidRPr="00466AE3">
        <w:rPr>
          <w:i/>
          <w:iCs/>
          <w:sz w:val="24"/>
          <w:szCs w:val="24"/>
        </w:rPr>
        <w:t>The Origin of the World</w:t>
      </w:r>
      <w:r>
        <w:rPr>
          <w:sz w:val="24"/>
          <w:szCs w:val="24"/>
        </w:rPr>
        <w:t>, by Gustav Corbett has been</w:t>
      </w:r>
      <w:r w:rsidR="00466AE3">
        <w:rPr>
          <w:sz w:val="24"/>
          <w:szCs w:val="24"/>
        </w:rPr>
        <w:t xml:space="preserve"> studied and analysed</w:t>
      </w:r>
      <w:r>
        <w:rPr>
          <w:sz w:val="24"/>
          <w:szCs w:val="24"/>
        </w:rPr>
        <w:t>. Th</w:t>
      </w:r>
      <w:r w:rsidR="00466AE3">
        <w:rPr>
          <w:sz w:val="24"/>
          <w:szCs w:val="24"/>
        </w:rPr>
        <w:t>e</w:t>
      </w:r>
      <w:r>
        <w:rPr>
          <w:sz w:val="24"/>
          <w:szCs w:val="24"/>
        </w:rPr>
        <w:t xml:space="preserve"> male dominated discourse surrounding the depictions of the female form shall be </w:t>
      </w:r>
      <w:r w:rsidR="00466AE3">
        <w:rPr>
          <w:sz w:val="24"/>
          <w:szCs w:val="24"/>
        </w:rPr>
        <w:t xml:space="preserve">defined </w:t>
      </w:r>
      <w:r>
        <w:rPr>
          <w:sz w:val="24"/>
          <w:szCs w:val="24"/>
        </w:rPr>
        <w:t xml:space="preserve">within </w:t>
      </w:r>
      <w:r w:rsidR="00667C55">
        <w:rPr>
          <w:sz w:val="24"/>
          <w:szCs w:val="24"/>
        </w:rPr>
        <w:t>this case</w:t>
      </w:r>
      <w:r>
        <w:rPr>
          <w:sz w:val="24"/>
          <w:szCs w:val="24"/>
        </w:rPr>
        <w:t xml:space="preserve"> study </w:t>
      </w:r>
      <w:r w:rsidR="00466AE3">
        <w:rPr>
          <w:sz w:val="24"/>
          <w:szCs w:val="24"/>
        </w:rPr>
        <w:t>accompanied by the</w:t>
      </w:r>
      <w:r>
        <w:rPr>
          <w:sz w:val="24"/>
          <w:szCs w:val="24"/>
        </w:rPr>
        <w:t xml:space="preserve"> sub-question of ‘Why is there such a taboo surrounding depictions of the vulva?’ </w:t>
      </w:r>
    </w:p>
    <w:p w14:paraId="1E3C40D0" w14:textId="77777777" w:rsidR="00480BE1" w:rsidRDefault="00480BE1">
      <w:pPr>
        <w:spacing w:line="480" w:lineRule="auto"/>
        <w:rPr>
          <w:sz w:val="24"/>
          <w:szCs w:val="24"/>
        </w:rPr>
      </w:pPr>
    </w:p>
    <w:p w14:paraId="088F3C57" w14:textId="77777777" w:rsidR="00480BE1" w:rsidRDefault="00000000" w:rsidP="00667C55">
      <w:pPr>
        <w:spacing w:line="480" w:lineRule="auto"/>
        <w:ind w:left="720"/>
        <w:jc w:val="center"/>
        <w:rPr>
          <w:sz w:val="24"/>
          <w:szCs w:val="24"/>
        </w:rPr>
      </w:pPr>
      <w:r>
        <w:rPr>
          <w:noProof/>
          <w:sz w:val="24"/>
          <w:szCs w:val="24"/>
        </w:rPr>
        <w:drawing>
          <wp:inline distT="114300" distB="114300" distL="114300" distR="114300" wp14:anchorId="3CBD8FE8" wp14:editId="685EDEE4">
            <wp:extent cx="3638550" cy="3305175"/>
            <wp:effectExtent l="0" t="0" r="0" b="9525"/>
            <wp:docPr id="7"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5"/>
                    <a:srcRect l="27564" t="26475" r="26934" b="27541"/>
                    <a:stretch>
                      <a:fillRect/>
                    </a:stretch>
                  </pic:blipFill>
                  <pic:spPr>
                    <a:xfrm>
                      <a:off x="0" y="0"/>
                      <a:ext cx="3638704" cy="3305315"/>
                    </a:xfrm>
                    <a:prstGeom prst="rect">
                      <a:avLst/>
                    </a:prstGeom>
                    <a:ln/>
                  </pic:spPr>
                </pic:pic>
              </a:graphicData>
            </a:graphic>
          </wp:inline>
        </w:drawing>
      </w:r>
    </w:p>
    <w:p w14:paraId="7A0A81BC" w14:textId="77777777" w:rsidR="00480BE1" w:rsidRDefault="00000000">
      <w:pPr>
        <w:spacing w:line="480" w:lineRule="auto"/>
        <w:jc w:val="center"/>
        <w:rPr>
          <w:sz w:val="24"/>
          <w:szCs w:val="24"/>
        </w:rPr>
      </w:pPr>
      <w:r>
        <w:rPr>
          <w:sz w:val="24"/>
          <w:szCs w:val="24"/>
        </w:rPr>
        <w:t xml:space="preserve">Figure 1: The Origin of the World </w:t>
      </w:r>
    </w:p>
    <w:p w14:paraId="002008FB" w14:textId="77777777" w:rsidR="00480BE1" w:rsidRDefault="00480BE1">
      <w:pPr>
        <w:spacing w:line="480" w:lineRule="auto"/>
        <w:rPr>
          <w:sz w:val="24"/>
          <w:szCs w:val="24"/>
        </w:rPr>
      </w:pPr>
    </w:p>
    <w:p w14:paraId="68052613" w14:textId="29762475" w:rsidR="00480BE1" w:rsidRDefault="00000000">
      <w:pPr>
        <w:spacing w:line="480" w:lineRule="auto"/>
        <w:rPr>
          <w:sz w:val="24"/>
          <w:szCs w:val="24"/>
        </w:rPr>
      </w:pPr>
      <w:r>
        <w:rPr>
          <w:sz w:val="24"/>
          <w:szCs w:val="24"/>
        </w:rPr>
        <w:lastRenderedPageBreak/>
        <w:t xml:space="preserve">Described in a 2013 article in The Guardian as “a provocative icon of modern art.” (Jones. 2013) Gustav </w:t>
      </w:r>
      <w:r w:rsidRPr="00466AE3">
        <w:rPr>
          <w:sz w:val="24"/>
          <w:szCs w:val="24"/>
        </w:rPr>
        <w:t>Corbett’s</w:t>
      </w:r>
      <w:r w:rsidRPr="00466AE3">
        <w:rPr>
          <w:i/>
          <w:iCs/>
          <w:sz w:val="24"/>
          <w:szCs w:val="24"/>
        </w:rPr>
        <w:t xml:space="preserve"> </w:t>
      </w:r>
      <w:proofErr w:type="spellStart"/>
      <w:r w:rsidRPr="00466AE3">
        <w:rPr>
          <w:i/>
          <w:iCs/>
          <w:sz w:val="24"/>
          <w:szCs w:val="24"/>
        </w:rPr>
        <w:t>L'Origine</w:t>
      </w:r>
      <w:proofErr w:type="spellEnd"/>
      <w:r w:rsidRPr="00466AE3">
        <w:rPr>
          <w:i/>
          <w:iCs/>
          <w:sz w:val="24"/>
          <w:szCs w:val="24"/>
        </w:rPr>
        <w:t xml:space="preserve"> du monde</w:t>
      </w:r>
      <w:r w:rsidR="00466AE3">
        <w:rPr>
          <w:sz w:val="24"/>
          <w:szCs w:val="24"/>
        </w:rPr>
        <w:t xml:space="preserve">, otherwise known as </w:t>
      </w:r>
      <w:r w:rsidRPr="00466AE3">
        <w:rPr>
          <w:i/>
          <w:iCs/>
          <w:sz w:val="24"/>
          <w:szCs w:val="24"/>
        </w:rPr>
        <w:t>The Origin of The World</w:t>
      </w:r>
      <w:r>
        <w:rPr>
          <w:sz w:val="24"/>
          <w:szCs w:val="24"/>
        </w:rPr>
        <w:t xml:space="preserve"> is an oil on canvas depiction of a faceless model. Portrayed only by her torso, a single breast and vulva. Her parted thighs reveal her vaginal lips, black pubic hair and a white sheet. </w:t>
      </w:r>
    </w:p>
    <w:p w14:paraId="28929D24" w14:textId="77777777" w:rsidR="00480BE1" w:rsidRDefault="00480BE1">
      <w:pPr>
        <w:spacing w:line="480" w:lineRule="auto"/>
        <w:rPr>
          <w:sz w:val="24"/>
          <w:szCs w:val="24"/>
        </w:rPr>
      </w:pPr>
    </w:p>
    <w:p w14:paraId="1BA34812" w14:textId="41B9D83D" w:rsidR="00480BE1" w:rsidRDefault="00000000">
      <w:pPr>
        <w:spacing w:line="480" w:lineRule="auto"/>
        <w:rPr>
          <w:color w:val="1C1917"/>
          <w:sz w:val="24"/>
          <w:szCs w:val="24"/>
        </w:rPr>
      </w:pPr>
      <w:r>
        <w:rPr>
          <w:color w:val="121212"/>
          <w:sz w:val="24"/>
          <w:szCs w:val="24"/>
        </w:rPr>
        <w:t xml:space="preserve">This </w:t>
      </w:r>
      <w:r>
        <w:rPr>
          <w:color w:val="1C1917"/>
          <w:sz w:val="24"/>
          <w:szCs w:val="24"/>
          <w:shd w:val="clear" w:color="auto" w:fill="FFFEFA"/>
        </w:rPr>
        <w:t>almost gynaecological perspective is a far cry from the candid ‘peek-a-boo trysts</w:t>
      </w:r>
      <w:r w:rsidR="004E1234">
        <w:rPr>
          <w:color w:val="1C1917"/>
          <w:sz w:val="24"/>
          <w:szCs w:val="24"/>
          <w:shd w:val="clear" w:color="auto" w:fill="FFFEFA"/>
        </w:rPr>
        <w:t xml:space="preserve">’ </w:t>
      </w:r>
      <w:r w:rsidR="004E1234">
        <w:rPr>
          <w:color w:val="1C1917"/>
          <w:sz w:val="24"/>
          <w:szCs w:val="24"/>
        </w:rPr>
        <w:t>(</w:t>
      </w:r>
      <w:r>
        <w:rPr>
          <w:color w:val="1C1917"/>
          <w:sz w:val="24"/>
          <w:szCs w:val="24"/>
        </w:rPr>
        <w:t xml:space="preserve">Mahon. 2016), commonly used by Courbet’s contemporaries. Mahon goes on to reference the works of French photographer Auguste Belloc and his erotic stereographic works as a supposed source of inspiration for Courbet. While Belloc embraced this newly discovered medium and utilised </w:t>
      </w:r>
      <w:r w:rsidR="00466AE3">
        <w:rPr>
          <w:color w:val="1C1917"/>
          <w:sz w:val="24"/>
          <w:szCs w:val="24"/>
        </w:rPr>
        <w:t>it within</w:t>
      </w:r>
      <w:r>
        <w:rPr>
          <w:color w:val="1C1917"/>
          <w:sz w:val="24"/>
          <w:szCs w:val="24"/>
        </w:rPr>
        <w:t xml:space="preserve"> his art practice, Courbet did not.  As Mahon writes: </w:t>
      </w:r>
    </w:p>
    <w:p w14:paraId="621093C8" w14:textId="77777777" w:rsidR="00480BE1" w:rsidRDefault="00480BE1">
      <w:pPr>
        <w:spacing w:line="480" w:lineRule="auto"/>
        <w:rPr>
          <w:color w:val="1C1917"/>
          <w:sz w:val="24"/>
          <w:szCs w:val="24"/>
        </w:rPr>
      </w:pPr>
    </w:p>
    <w:p w14:paraId="41D6DB99" w14:textId="65B4929D" w:rsidR="00480BE1" w:rsidRDefault="00000000" w:rsidP="00466AE3">
      <w:pPr>
        <w:spacing w:line="240" w:lineRule="auto"/>
        <w:ind w:left="1440"/>
        <w:rPr>
          <w:color w:val="1C1917"/>
          <w:sz w:val="24"/>
          <w:szCs w:val="24"/>
        </w:rPr>
      </w:pPr>
      <w:r>
        <w:rPr>
          <w:color w:val="1C1917"/>
          <w:sz w:val="24"/>
          <w:szCs w:val="24"/>
          <w:shd w:val="clear" w:color="auto" w:fill="FFFEFA"/>
        </w:rPr>
        <w:t xml:space="preserve">If Courbet looked to erotic photographs as visual </w:t>
      </w:r>
      <w:proofErr w:type="gramStart"/>
      <w:r>
        <w:rPr>
          <w:color w:val="1C1917"/>
          <w:sz w:val="24"/>
          <w:szCs w:val="24"/>
          <w:shd w:val="clear" w:color="auto" w:fill="FFFEFA"/>
        </w:rPr>
        <w:t>aids</w:t>
      </w:r>
      <w:proofErr w:type="gramEnd"/>
      <w:r>
        <w:rPr>
          <w:color w:val="1C1917"/>
          <w:sz w:val="24"/>
          <w:szCs w:val="24"/>
          <w:shd w:val="clear" w:color="auto" w:fill="FFFEFA"/>
        </w:rPr>
        <w:t xml:space="preserve"> he did not reproduce them. It is his technique with brush and palette knife, and the very materiality of his paint, that renders the work and its eroticism so modern.</w:t>
      </w:r>
      <w:r w:rsidR="00466AE3">
        <w:rPr>
          <w:color w:val="1C1917"/>
          <w:sz w:val="24"/>
          <w:szCs w:val="24"/>
        </w:rPr>
        <w:t xml:space="preserve"> </w:t>
      </w:r>
      <w:r>
        <w:rPr>
          <w:color w:val="1C1917"/>
          <w:sz w:val="24"/>
          <w:szCs w:val="24"/>
        </w:rPr>
        <w:t>(Mahon. 2016)</w:t>
      </w:r>
    </w:p>
    <w:p w14:paraId="6AB3414A" w14:textId="77777777" w:rsidR="00480BE1" w:rsidRDefault="00480BE1">
      <w:pPr>
        <w:spacing w:line="480" w:lineRule="auto"/>
        <w:rPr>
          <w:sz w:val="24"/>
          <w:szCs w:val="24"/>
        </w:rPr>
      </w:pPr>
    </w:p>
    <w:p w14:paraId="79DCA35F" w14:textId="6EF2BE22" w:rsidR="00480BE1" w:rsidRDefault="00000000">
      <w:pPr>
        <w:spacing w:line="480" w:lineRule="auto"/>
        <w:rPr>
          <w:color w:val="121212"/>
          <w:sz w:val="24"/>
          <w:szCs w:val="24"/>
        </w:rPr>
      </w:pPr>
      <w:r>
        <w:rPr>
          <w:sz w:val="24"/>
          <w:szCs w:val="24"/>
        </w:rPr>
        <w:t>Courbet goes further in his portrayal of the ‘real’ through the extremely selective viewpoint. There is no mythological, historical, religious or moralistic narrative to speak of within this piece. As art critic Johnathan Jones writes in the Guardian, “</w:t>
      </w:r>
      <w:r>
        <w:rPr>
          <w:color w:val="121212"/>
          <w:sz w:val="24"/>
          <w:szCs w:val="24"/>
        </w:rPr>
        <w:t>the ruthless "cropping"</w:t>
      </w:r>
      <w:r w:rsidR="00466AE3">
        <w:rPr>
          <w:color w:val="121212"/>
          <w:sz w:val="24"/>
          <w:szCs w:val="24"/>
        </w:rPr>
        <w:t xml:space="preserve"> (Jones. 2013), </w:t>
      </w:r>
      <w:r>
        <w:rPr>
          <w:color w:val="121212"/>
          <w:sz w:val="24"/>
          <w:szCs w:val="24"/>
        </w:rPr>
        <w:t xml:space="preserve">removes this erotic image from any context that might soften or explain it”. This unconventional means of painting served as a departure from portrayals of the idyllic woman, the purity of Olympia was no more. As </w:t>
      </w:r>
      <w:proofErr w:type="spellStart"/>
      <w:r>
        <w:rPr>
          <w:color w:val="121212"/>
          <w:sz w:val="24"/>
          <w:szCs w:val="24"/>
        </w:rPr>
        <w:t>Alyce</w:t>
      </w:r>
      <w:proofErr w:type="spellEnd"/>
      <w:r>
        <w:rPr>
          <w:color w:val="121212"/>
          <w:sz w:val="24"/>
          <w:szCs w:val="24"/>
        </w:rPr>
        <w:t xml:space="preserve"> Mahon writes in an article for The Art Newspaper, </w:t>
      </w:r>
      <w:r>
        <w:rPr>
          <w:color w:val="1C1917"/>
          <w:sz w:val="24"/>
          <w:szCs w:val="24"/>
        </w:rPr>
        <w:t xml:space="preserve">“Courbet’s vulvic image paved the way for </w:t>
      </w:r>
      <w:r>
        <w:rPr>
          <w:color w:val="1C1917"/>
          <w:sz w:val="24"/>
          <w:szCs w:val="24"/>
        </w:rPr>
        <w:lastRenderedPageBreak/>
        <w:t xml:space="preserve">this progressive return of the repressed and the call to make desire not just visible, but egalitarian.” (A, Mahon. 2016) </w:t>
      </w:r>
    </w:p>
    <w:p w14:paraId="20747E82" w14:textId="77777777" w:rsidR="00480BE1" w:rsidRDefault="00480BE1">
      <w:pPr>
        <w:spacing w:line="480" w:lineRule="auto"/>
        <w:rPr>
          <w:sz w:val="24"/>
          <w:szCs w:val="24"/>
        </w:rPr>
      </w:pPr>
    </w:p>
    <w:p w14:paraId="3025F29B" w14:textId="429A834D" w:rsidR="00480BE1" w:rsidRPr="005A083E" w:rsidRDefault="00000000">
      <w:pPr>
        <w:spacing w:line="480" w:lineRule="auto"/>
        <w:rPr>
          <w:sz w:val="24"/>
          <w:szCs w:val="24"/>
        </w:rPr>
      </w:pPr>
      <w:r>
        <w:rPr>
          <w:color w:val="121212"/>
          <w:sz w:val="24"/>
          <w:szCs w:val="24"/>
        </w:rPr>
        <w:t>The subject of religion</w:t>
      </w:r>
      <w:r w:rsidR="00466AE3">
        <w:rPr>
          <w:color w:val="121212"/>
          <w:sz w:val="24"/>
          <w:szCs w:val="24"/>
        </w:rPr>
        <w:t xml:space="preserve"> has heavily dominated </w:t>
      </w:r>
      <w:r>
        <w:rPr>
          <w:color w:val="121212"/>
          <w:sz w:val="24"/>
          <w:szCs w:val="24"/>
        </w:rPr>
        <w:t xml:space="preserve">gender and female sexuality </w:t>
      </w:r>
      <w:r w:rsidR="00466AE3">
        <w:rPr>
          <w:color w:val="121212"/>
          <w:sz w:val="24"/>
          <w:szCs w:val="24"/>
        </w:rPr>
        <w:t>throughout history. I</w:t>
      </w:r>
      <w:r>
        <w:rPr>
          <w:sz w:val="24"/>
          <w:szCs w:val="24"/>
        </w:rPr>
        <w:t>n her</w:t>
      </w:r>
      <w:r w:rsidR="00466AE3">
        <w:rPr>
          <w:sz w:val="24"/>
          <w:szCs w:val="24"/>
        </w:rPr>
        <w:t xml:space="preserve"> 1990</w:t>
      </w:r>
      <w:r>
        <w:rPr>
          <w:sz w:val="24"/>
          <w:szCs w:val="24"/>
        </w:rPr>
        <w:t xml:space="preserve"> book</w:t>
      </w:r>
      <w:r w:rsidR="005A083E">
        <w:rPr>
          <w:sz w:val="24"/>
          <w:szCs w:val="24"/>
        </w:rPr>
        <w:t>,</w:t>
      </w:r>
      <w:r>
        <w:rPr>
          <w:sz w:val="24"/>
          <w:szCs w:val="24"/>
        </w:rPr>
        <w:t xml:space="preserve"> </w:t>
      </w:r>
      <w:r w:rsidRPr="00466AE3">
        <w:rPr>
          <w:i/>
          <w:iCs/>
          <w:sz w:val="24"/>
          <w:szCs w:val="24"/>
        </w:rPr>
        <w:t>The Beauty Myth</w:t>
      </w:r>
      <w:r>
        <w:rPr>
          <w:sz w:val="24"/>
          <w:szCs w:val="24"/>
        </w:rPr>
        <w:t xml:space="preserve">, </w:t>
      </w:r>
      <w:r w:rsidR="005A083E">
        <w:rPr>
          <w:sz w:val="24"/>
          <w:szCs w:val="24"/>
        </w:rPr>
        <w:t>author Naomi Wolf theorized religious guilt was a direct cause of female sexual repression. As she proposes</w:t>
      </w:r>
      <w:r>
        <w:rPr>
          <w:sz w:val="24"/>
          <w:szCs w:val="24"/>
        </w:rPr>
        <w:t xml:space="preserve"> “</w:t>
      </w:r>
      <w:r w:rsidR="00466AE3">
        <w:rPr>
          <w:sz w:val="24"/>
          <w:szCs w:val="24"/>
        </w:rPr>
        <w:t>The</w:t>
      </w:r>
      <w:r>
        <w:rPr>
          <w:sz w:val="24"/>
          <w:szCs w:val="24"/>
        </w:rPr>
        <w:t xml:space="preserve"> female sexual organs are what the older religions feared as ‘the insatiable cunt’. (Wolf. 1990: 39) This correlates exactly to the shock and wonderment received by Corbett’s artwork and the position of the vulva as the focal point of the painting. As Wolf continues</w:t>
      </w:r>
      <w:r w:rsidR="005A083E">
        <w:rPr>
          <w:sz w:val="24"/>
          <w:szCs w:val="24"/>
        </w:rPr>
        <w:t>,</w:t>
      </w:r>
      <w:r>
        <w:rPr>
          <w:sz w:val="24"/>
          <w:szCs w:val="24"/>
        </w:rPr>
        <w:t xml:space="preserve"> “women’s capacity for genital pleasure is theoretically ‘inexhaustible’.” (Wolf. 1990: 39) This greatly feeds into the pervasive issue of vaginal neglect as </w:t>
      </w:r>
      <w:r w:rsidR="005A083E">
        <w:rPr>
          <w:sz w:val="24"/>
          <w:szCs w:val="24"/>
        </w:rPr>
        <w:t xml:space="preserve">a clear consequence of </w:t>
      </w:r>
      <w:r>
        <w:rPr>
          <w:sz w:val="24"/>
          <w:szCs w:val="24"/>
        </w:rPr>
        <w:t>the male psyche.</w:t>
      </w:r>
    </w:p>
    <w:p w14:paraId="3AD8F2AF" w14:textId="77777777" w:rsidR="00480BE1" w:rsidRDefault="00480BE1">
      <w:pPr>
        <w:spacing w:line="480" w:lineRule="auto"/>
        <w:rPr>
          <w:sz w:val="24"/>
          <w:szCs w:val="24"/>
        </w:rPr>
      </w:pPr>
    </w:p>
    <w:p w14:paraId="540A18C5" w14:textId="63553615" w:rsidR="00480BE1" w:rsidRDefault="00000000">
      <w:pPr>
        <w:spacing w:line="480" w:lineRule="auto"/>
        <w:rPr>
          <w:sz w:val="24"/>
          <w:szCs w:val="24"/>
        </w:rPr>
      </w:pPr>
      <w:r>
        <w:rPr>
          <w:sz w:val="24"/>
          <w:szCs w:val="24"/>
        </w:rPr>
        <w:t xml:space="preserve">Psychoanalysis </w:t>
      </w:r>
      <w:r w:rsidR="005A083E">
        <w:rPr>
          <w:sz w:val="24"/>
          <w:szCs w:val="24"/>
        </w:rPr>
        <w:t>and</w:t>
      </w:r>
      <w:r>
        <w:rPr>
          <w:sz w:val="24"/>
          <w:szCs w:val="24"/>
        </w:rPr>
        <w:t xml:space="preserve"> readings</w:t>
      </w:r>
      <w:r w:rsidR="005A083E">
        <w:rPr>
          <w:sz w:val="24"/>
          <w:szCs w:val="24"/>
        </w:rPr>
        <w:t xml:space="preserve"> surrounding the </w:t>
      </w:r>
      <w:r>
        <w:rPr>
          <w:sz w:val="24"/>
          <w:szCs w:val="24"/>
        </w:rPr>
        <w:t>female nude</w:t>
      </w:r>
      <w:r w:rsidR="005A083E">
        <w:rPr>
          <w:sz w:val="24"/>
          <w:szCs w:val="24"/>
        </w:rPr>
        <w:t>, heavily informs the male psyche</w:t>
      </w:r>
      <w:r>
        <w:rPr>
          <w:sz w:val="24"/>
          <w:szCs w:val="24"/>
        </w:rPr>
        <w:t xml:space="preserve">. Sigmund Freud, the founding father of psychoanalysis introduced the concept of </w:t>
      </w:r>
      <w:r>
        <w:rPr>
          <w:i/>
          <w:sz w:val="24"/>
          <w:szCs w:val="24"/>
        </w:rPr>
        <w:t xml:space="preserve">‘castration anxiety’, </w:t>
      </w:r>
      <w:r>
        <w:rPr>
          <w:sz w:val="24"/>
          <w:szCs w:val="24"/>
        </w:rPr>
        <w:t xml:space="preserve">a perceived punishment brought on by </w:t>
      </w:r>
      <w:r w:rsidR="00466AE3">
        <w:rPr>
          <w:sz w:val="24"/>
          <w:szCs w:val="24"/>
        </w:rPr>
        <w:t>incestuous</w:t>
      </w:r>
      <w:r>
        <w:rPr>
          <w:sz w:val="24"/>
          <w:szCs w:val="24"/>
        </w:rPr>
        <w:t xml:space="preserve"> wishes towards one’s mother. This is known as the Oedipus </w:t>
      </w:r>
      <w:r w:rsidR="00466AE3">
        <w:rPr>
          <w:sz w:val="24"/>
          <w:szCs w:val="24"/>
        </w:rPr>
        <w:t>Complex;</w:t>
      </w:r>
      <w:r>
        <w:rPr>
          <w:sz w:val="24"/>
          <w:szCs w:val="24"/>
        </w:rPr>
        <w:t xml:space="preserve"> this desire is theorised by Freud to be embedded within the male psyche. If this primitive psychoanalytic theory is in fact embedded in the subconscious mind, it will therefore be triggered when a male gazes upon the female nude. When considering this, Courbet’s work could be viewed </w:t>
      </w:r>
      <w:r w:rsidR="00466AE3">
        <w:rPr>
          <w:sz w:val="24"/>
          <w:szCs w:val="24"/>
        </w:rPr>
        <w:t>as a</w:t>
      </w:r>
      <w:r>
        <w:rPr>
          <w:sz w:val="24"/>
          <w:szCs w:val="24"/>
        </w:rPr>
        <w:t xml:space="preserve"> subversion of this theory. </w:t>
      </w:r>
    </w:p>
    <w:p w14:paraId="22651FB9" w14:textId="77777777" w:rsidR="00480BE1" w:rsidRDefault="00480BE1">
      <w:pPr>
        <w:spacing w:line="480" w:lineRule="auto"/>
        <w:rPr>
          <w:sz w:val="24"/>
          <w:szCs w:val="24"/>
        </w:rPr>
      </w:pPr>
    </w:p>
    <w:p w14:paraId="1C7ED41A" w14:textId="11A96717" w:rsidR="00480BE1" w:rsidRDefault="00000000">
      <w:pPr>
        <w:spacing w:line="480" w:lineRule="auto"/>
        <w:rPr>
          <w:sz w:val="24"/>
          <w:szCs w:val="24"/>
        </w:rPr>
      </w:pPr>
      <w:r>
        <w:rPr>
          <w:sz w:val="24"/>
          <w:szCs w:val="24"/>
        </w:rPr>
        <w:lastRenderedPageBreak/>
        <w:t xml:space="preserve"> English </w:t>
      </w:r>
      <w:r w:rsidR="00466AE3">
        <w:rPr>
          <w:sz w:val="24"/>
          <w:szCs w:val="24"/>
        </w:rPr>
        <w:t>Author, Fiona</w:t>
      </w:r>
      <w:r>
        <w:rPr>
          <w:sz w:val="24"/>
          <w:szCs w:val="24"/>
        </w:rPr>
        <w:t xml:space="preserve"> Carson explains in her book,</w:t>
      </w:r>
      <w:r>
        <w:rPr>
          <w:i/>
          <w:sz w:val="24"/>
          <w:szCs w:val="24"/>
        </w:rPr>
        <w:t xml:space="preserve"> </w:t>
      </w:r>
      <w:r w:rsidR="00466AE3">
        <w:rPr>
          <w:i/>
          <w:sz w:val="24"/>
          <w:szCs w:val="24"/>
        </w:rPr>
        <w:t>Feminist</w:t>
      </w:r>
      <w:r>
        <w:rPr>
          <w:i/>
          <w:sz w:val="24"/>
          <w:szCs w:val="24"/>
        </w:rPr>
        <w:t xml:space="preserve"> Visual Culture</w:t>
      </w:r>
      <w:r>
        <w:rPr>
          <w:sz w:val="24"/>
          <w:szCs w:val="24"/>
        </w:rPr>
        <w:t>, “The female body was once viewed by Freud as a ‘dark continent’, an unknown site of sexual difference, neither to be understood nor spoken about.” (F, Carson. 2001:62) Freud’s association of the body as a site further compounds the notion that the female body is nothing more than a ‘site’. A static area of ground upon which is occupied or soon to be occupied by someone else. This greatly feeds into the pervasive issue of vaginal neglect.  In her 2019 book The Vagina Bible, Dr Jen Gunter notes:</w:t>
      </w:r>
    </w:p>
    <w:p w14:paraId="489B9F65" w14:textId="77777777" w:rsidR="00480BE1" w:rsidRDefault="00480BE1">
      <w:pPr>
        <w:spacing w:line="480" w:lineRule="auto"/>
        <w:rPr>
          <w:sz w:val="24"/>
          <w:szCs w:val="24"/>
        </w:rPr>
      </w:pPr>
    </w:p>
    <w:p w14:paraId="153EB724" w14:textId="77777777" w:rsidR="00480BE1" w:rsidRDefault="00480BE1">
      <w:pPr>
        <w:spacing w:line="240" w:lineRule="auto"/>
        <w:ind w:left="720"/>
        <w:rPr>
          <w:sz w:val="24"/>
          <w:szCs w:val="24"/>
        </w:rPr>
      </w:pPr>
    </w:p>
    <w:p w14:paraId="2204A491" w14:textId="77777777" w:rsidR="00480BE1" w:rsidRDefault="00000000">
      <w:pPr>
        <w:spacing w:line="240" w:lineRule="auto"/>
        <w:ind w:left="720"/>
        <w:rPr>
          <w:sz w:val="24"/>
          <w:szCs w:val="24"/>
        </w:rPr>
      </w:pPr>
      <w:r>
        <w:rPr>
          <w:sz w:val="24"/>
          <w:szCs w:val="24"/>
        </w:rPr>
        <w:t xml:space="preserve">Male physicians rarely performed pelvic exams on women or even dissected female cadavers, as it was considered inappropriate or insensitive to touch a woman outside of a marital relationship. </w:t>
      </w:r>
    </w:p>
    <w:p w14:paraId="272A02E7" w14:textId="77777777" w:rsidR="00480BE1" w:rsidRDefault="00000000">
      <w:pPr>
        <w:spacing w:line="480" w:lineRule="auto"/>
        <w:ind w:left="6480"/>
        <w:rPr>
          <w:sz w:val="24"/>
          <w:szCs w:val="24"/>
        </w:rPr>
      </w:pPr>
      <w:r>
        <w:rPr>
          <w:sz w:val="24"/>
          <w:szCs w:val="24"/>
        </w:rPr>
        <w:t xml:space="preserve">(Gunter, J 2019. p.4)   </w:t>
      </w:r>
    </w:p>
    <w:p w14:paraId="11BE228D" w14:textId="77777777" w:rsidR="00480BE1" w:rsidRDefault="00480BE1">
      <w:pPr>
        <w:spacing w:line="480" w:lineRule="auto"/>
        <w:rPr>
          <w:sz w:val="24"/>
          <w:szCs w:val="24"/>
        </w:rPr>
      </w:pPr>
    </w:p>
    <w:p w14:paraId="33E9A9A3" w14:textId="77777777" w:rsidR="009D1408" w:rsidRDefault="009D1408">
      <w:pPr>
        <w:spacing w:line="480" w:lineRule="auto"/>
        <w:rPr>
          <w:b/>
          <w:bCs/>
          <w:noProof/>
          <w:color w:val="000000" w:themeColor="text1"/>
          <w:sz w:val="24"/>
          <w:szCs w:val="24"/>
        </w:rPr>
      </w:pPr>
    </w:p>
    <w:p w14:paraId="5711784A" w14:textId="77777777" w:rsidR="009D1408" w:rsidRDefault="009D1408">
      <w:pPr>
        <w:spacing w:line="480" w:lineRule="auto"/>
        <w:rPr>
          <w:b/>
          <w:bCs/>
          <w:noProof/>
          <w:color w:val="000000" w:themeColor="text1"/>
          <w:sz w:val="24"/>
          <w:szCs w:val="24"/>
        </w:rPr>
      </w:pPr>
    </w:p>
    <w:p w14:paraId="46402B67" w14:textId="261D8F5C" w:rsidR="00480BE1" w:rsidRDefault="00000000">
      <w:pPr>
        <w:spacing w:line="480" w:lineRule="auto"/>
        <w:rPr>
          <w:sz w:val="24"/>
          <w:szCs w:val="24"/>
        </w:rPr>
      </w:pPr>
      <w:r>
        <w:rPr>
          <w:sz w:val="24"/>
          <w:szCs w:val="24"/>
        </w:rPr>
        <w:t xml:space="preserve">This lack of agency is further compounded by the title of the painting. ‘The Origin of Life’ can be viewed as highlighting the perceived functionality of women back then to be the facilitators of life and with that ‘the world’. The </w:t>
      </w:r>
      <w:r w:rsidR="005A083E">
        <w:rPr>
          <w:sz w:val="24"/>
          <w:szCs w:val="24"/>
        </w:rPr>
        <w:t>vagueness</w:t>
      </w:r>
      <w:r>
        <w:rPr>
          <w:sz w:val="24"/>
          <w:szCs w:val="24"/>
        </w:rPr>
        <w:t xml:space="preserve"> of this title alone further compounds Freud’s unwillingness to ‘understand’, nor talk about the female body. The words Origin of the World frames this piece as a grand astronomical wonder that can neither be explained nor understood. When considering the historical context behind this piece, it is no stretch to see why it certainly shocked viewers at the time. The daring and frank </w:t>
      </w:r>
      <w:r w:rsidR="006323B0">
        <w:rPr>
          <w:sz w:val="24"/>
          <w:szCs w:val="24"/>
        </w:rPr>
        <w:t>way</w:t>
      </w:r>
      <w:r>
        <w:rPr>
          <w:sz w:val="24"/>
          <w:szCs w:val="24"/>
        </w:rPr>
        <w:t xml:space="preserve"> the vulva has been portrayed breeds a peculiar fascination; A sense of </w:t>
      </w:r>
      <w:r>
        <w:rPr>
          <w:sz w:val="24"/>
          <w:szCs w:val="24"/>
        </w:rPr>
        <w:lastRenderedPageBreak/>
        <w:t>wonderment akin to how we might gaze at a starry sky, or a vast seascape, woman has here been made a landscape to project onto.</w:t>
      </w:r>
    </w:p>
    <w:p w14:paraId="26CDE064" w14:textId="77777777" w:rsidR="00480BE1" w:rsidRDefault="00480BE1">
      <w:pPr>
        <w:shd w:val="clear" w:color="auto" w:fill="FFFEFA"/>
        <w:spacing w:after="240" w:line="480" w:lineRule="auto"/>
        <w:rPr>
          <w:sz w:val="24"/>
          <w:szCs w:val="24"/>
        </w:rPr>
      </w:pPr>
    </w:p>
    <w:p w14:paraId="43262B3A" w14:textId="77777777" w:rsidR="00480BE1" w:rsidRDefault="00000000">
      <w:pPr>
        <w:shd w:val="clear" w:color="auto" w:fill="FFFEFA"/>
        <w:spacing w:after="240" w:line="480" w:lineRule="auto"/>
        <w:rPr>
          <w:sz w:val="24"/>
          <w:szCs w:val="24"/>
        </w:rPr>
      </w:pPr>
      <w:r>
        <w:rPr>
          <w:color w:val="121212"/>
          <w:sz w:val="24"/>
          <w:szCs w:val="24"/>
        </w:rPr>
        <w:t xml:space="preserve">While there is no disputing the impact Psychoanalysis has had on the male perspective and the subsequent interpretation of the female nude, is it worth indulging in the light of Freud’s notion of Castration anxiety? Or is this a limiting view? Mohon posits that to consider Courbet’s painting </w:t>
      </w:r>
      <w:proofErr w:type="gramStart"/>
      <w:r>
        <w:rPr>
          <w:color w:val="121212"/>
          <w:sz w:val="24"/>
          <w:szCs w:val="24"/>
        </w:rPr>
        <w:t>in light of</w:t>
      </w:r>
      <w:proofErr w:type="gramEnd"/>
      <w:r>
        <w:rPr>
          <w:color w:val="121212"/>
          <w:sz w:val="24"/>
          <w:szCs w:val="24"/>
        </w:rPr>
        <w:t xml:space="preserve"> Freud’s theories, “Would be to foreclose the work’s erotic and revolutionary potential.” </w:t>
      </w:r>
      <w:r>
        <w:rPr>
          <w:color w:val="1C1917"/>
          <w:sz w:val="24"/>
          <w:szCs w:val="24"/>
        </w:rPr>
        <w:t xml:space="preserve">(A, Mahon. 2016) </w:t>
      </w:r>
      <w:r>
        <w:rPr>
          <w:sz w:val="24"/>
          <w:szCs w:val="24"/>
        </w:rPr>
        <w:t>This encouragement is reminiscent of the writings of feminist literary theorist Elaine Showalter. In her book, Feminist Criticism in the Wilderness she writes:</w:t>
      </w:r>
    </w:p>
    <w:p w14:paraId="2A55342D" w14:textId="77777777" w:rsidR="00480BE1" w:rsidRDefault="00000000">
      <w:pPr>
        <w:spacing w:line="240" w:lineRule="auto"/>
        <w:ind w:left="1440"/>
        <w:rPr>
          <w:sz w:val="24"/>
          <w:szCs w:val="24"/>
        </w:rPr>
      </w:pPr>
      <w:r>
        <w:rPr>
          <w:sz w:val="24"/>
          <w:szCs w:val="24"/>
        </w:rPr>
        <w:t>The feminist obsession with correcting, modifying, supplementing, revising, humanizing, or even attacking male critical theory keeps us dependent upon it and retards our progress in solving our own theoretical problems.</w:t>
      </w:r>
    </w:p>
    <w:p w14:paraId="21BF6F9A" w14:textId="2143E2A2" w:rsidR="00480BE1" w:rsidRDefault="00000000">
      <w:pPr>
        <w:spacing w:line="480" w:lineRule="auto"/>
        <w:ind w:left="720"/>
        <w:jc w:val="right"/>
        <w:rPr>
          <w:sz w:val="24"/>
          <w:szCs w:val="24"/>
        </w:rPr>
      </w:pPr>
      <w:r>
        <w:rPr>
          <w:sz w:val="24"/>
          <w:szCs w:val="24"/>
        </w:rPr>
        <w:t>(</w:t>
      </w:r>
      <w:r w:rsidR="004E1234">
        <w:rPr>
          <w:sz w:val="24"/>
          <w:szCs w:val="24"/>
        </w:rPr>
        <w:t>Showalter</w:t>
      </w:r>
      <w:r>
        <w:rPr>
          <w:sz w:val="24"/>
          <w:szCs w:val="24"/>
        </w:rPr>
        <w:t>, 1989, p.260)</w:t>
      </w:r>
    </w:p>
    <w:p w14:paraId="482924D6" w14:textId="77777777" w:rsidR="00480BE1" w:rsidRDefault="00480BE1">
      <w:pPr>
        <w:spacing w:line="480" w:lineRule="auto"/>
        <w:rPr>
          <w:color w:val="121212"/>
          <w:sz w:val="24"/>
          <w:szCs w:val="24"/>
        </w:rPr>
      </w:pPr>
    </w:p>
    <w:p w14:paraId="6D7700ED" w14:textId="77777777" w:rsidR="00480BE1" w:rsidRDefault="00480BE1">
      <w:pPr>
        <w:spacing w:line="480" w:lineRule="auto"/>
        <w:rPr>
          <w:color w:val="121212"/>
          <w:sz w:val="24"/>
          <w:szCs w:val="24"/>
        </w:rPr>
      </w:pPr>
    </w:p>
    <w:p w14:paraId="6B0E433E" w14:textId="43CCC7AD" w:rsidR="006F4C56" w:rsidRDefault="00000000">
      <w:pPr>
        <w:shd w:val="clear" w:color="auto" w:fill="FFFEFA"/>
        <w:spacing w:after="240" w:line="480" w:lineRule="auto"/>
        <w:rPr>
          <w:color w:val="121212"/>
          <w:sz w:val="24"/>
          <w:szCs w:val="24"/>
        </w:rPr>
      </w:pPr>
      <w:r>
        <w:rPr>
          <w:color w:val="121212"/>
          <w:sz w:val="24"/>
          <w:szCs w:val="24"/>
        </w:rPr>
        <w:t xml:space="preserve">This traditional notion of the vulva as nothing more than an object of </w:t>
      </w:r>
      <w:r w:rsidR="005A083E">
        <w:rPr>
          <w:color w:val="121212"/>
          <w:sz w:val="24"/>
          <w:szCs w:val="24"/>
        </w:rPr>
        <w:t>arousal</w:t>
      </w:r>
      <w:r>
        <w:rPr>
          <w:color w:val="121212"/>
          <w:sz w:val="24"/>
          <w:szCs w:val="24"/>
        </w:rPr>
        <w:t xml:space="preserve">, as </w:t>
      </w:r>
      <w:r w:rsidR="005A083E">
        <w:rPr>
          <w:color w:val="121212"/>
          <w:sz w:val="24"/>
          <w:szCs w:val="24"/>
        </w:rPr>
        <w:t xml:space="preserve">illustrated </w:t>
      </w:r>
      <w:r>
        <w:rPr>
          <w:color w:val="121212"/>
          <w:sz w:val="24"/>
          <w:szCs w:val="24"/>
        </w:rPr>
        <w:t>by artists</w:t>
      </w:r>
      <w:r w:rsidR="006F4C56">
        <w:rPr>
          <w:color w:val="121212"/>
          <w:sz w:val="24"/>
          <w:szCs w:val="24"/>
        </w:rPr>
        <w:t xml:space="preserve"> including</w:t>
      </w:r>
      <w:r>
        <w:rPr>
          <w:color w:val="121212"/>
          <w:sz w:val="24"/>
          <w:szCs w:val="24"/>
        </w:rPr>
        <w:t xml:space="preserve"> Co</w:t>
      </w:r>
      <w:r w:rsidR="006323B0">
        <w:rPr>
          <w:color w:val="121212"/>
          <w:sz w:val="24"/>
          <w:szCs w:val="24"/>
        </w:rPr>
        <w:t>u</w:t>
      </w:r>
      <w:r>
        <w:rPr>
          <w:color w:val="121212"/>
          <w:sz w:val="24"/>
          <w:szCs w:val="24"/>
        </w:rPr>
        <w:t>rbet ha</w:t>
      </w:r>
      <w:r w:rsidR="006F4C56">
        <w:rPr>
          <w:color w:val="121212"/>
          <w:sz w:val="24"/>
          <w:szCs w:val="24"/>
        </w:rPr>
        <w:t>ve</w:t>
      </w:r>
      <w:r>
        <w:rPr>
          <w:color w:val="121212"/>
          <w:sz w:val="24"/>
          <w:szCs w:val="24"/>
        </w:rPr>
        <w:t xml:space="preserve"> been </w:t>
      </w:r>
      <w:r w:rsidR="006F4C56">
        <w:rPr>
          <w:color w:val="121212"/>
          <w:sz w:val="24"/>
          <w:szCs w:val="24"/>
        </w:rPr>
        <w:t xml:space="preserve">heavily disputed </w:t>
      </w:r>
      <w:r>
        <w:rPr>
          <w:color w:val="121212"/>
          <w:sz w:val="24"/>
          <w:szCs w:val="24"/>
        </w:rPr>
        <w:t xml:space="preserve">and deconstructed by </w:t>
      </w:r>
      <w:r w:rsidR="006F4C56">
        <w:rPr>
          <w:color w:val="121212"/>
          <w:sz w:val="24"/>
          <w:szCs w:val="24"/>
        </w:rPr>
        <w:t>numerous</w:t>
      </w:r>
      <w:r>
        <w:rPr>
          <w:color w:val="121212"/>
          <w:sz w:val="24"/>
          <w:szCs w:val="24"/>
        </w:rPr>
        <w:t xml:space="preserve"> contemporary</w:t>
      </w:r>
      <w:r w:rsidR="006F4C56">
        <w:rPr>
          <w:color w:val="121212"/>
          <w:sz w:val="24"/>
          <w:szCs w:val="24"/>
        </w:rPr>
        <w:t xml:space="preserve"> female</w:t>
      </w:r>
      <w:r>
        <w:rPr>
          <w:color w:val="121212"/>
          <w:sz w:val="24"/>
          <w:szCs w:val="24"/>
        </w:rPr>
        <w:t xml:space="preserve"> artists. Mexican painter Frida </w:t>
      </w:r>
      <w:r w:rsidR="005A083E">
        <w:rPr>
          <w:color w:val="121212"/>
          <w:sz w:val="24"/>
          <w:szCs w:val="24"/>
        </w:rPr>
        <w:t>Kahlo</w:t>
      </w:r>
      <w:r>
        <w:rPr>
          <w:color w:val="121212"/>
          <w:sz w:val="24"/>
          <w:szCs w:val="24"/>
        </w:rPr>
        <w:t xml:space="preserve"> has inadvertently challenged this notion through </w:t>
      </w:r>
      <w:r w:rsidR="006F4C56">
        <w:rPr>
          <w:color w:val="121212"/>
          <w:sz w:val="24"/>
          <w:szCs w:val="24"/>
        </w:rPr>
        <w:t>her self-portraiture, bodily pain and emotional pain becomes intertwined within the female form.</w:t>
      </w:r>
    </w:p>
    <w:p w14:paraId="7D12ABE4" w14:textId="77777777" w:rsidR="00480BE1" w:rsidRDefault="00480BE1">
      <w:pPr>
        <w:shd w:val="clear" w:color="auto" w:fill="FFFEFA"/>
        <w:spacing w:after="240" w:line="480" w:lineRule="auto"/>
        <w:rPr>
          <w:color w:val="121212"/>
          <w:sz w:val="24"/>
          <w:szCs w:val="24"/>
        </w:rPr>
      </w:pPr>
    </w:p>
    <w:p w14:paraId="50594529" w14:textId="77777777" w:rsidR="00480BE1" w:rsidRDefault="00480BE1">
      <w:pPr>
        <w:shd w:val="clear" w:color="auto" w:fill="FFFEFA"/>
        <w:spacing w:after="240" w:line="480" w:lineRule="auto"/>
        <w:rPr>
          <w:color w:val="121212"/>
          <w:sz w:val="24"/>
          <w:szCs w:val="24"/>
        </w:rPr>
      </w:pPr>
    </w:p>
    <w:p w14:paraId="0BBF0F23" w14:textId="77777777" w:rsidR="00480BE1" w:rsidRDefault="00480BE1">
      <w:pPr>
        <w:shd w:val="clear" w:color="auto" w:fill="FFFEFA"/>
        <w:spacing w:after="240" w:line="480" w:lineRule="auto"/>
        <w:rPr>
          <w:color w:val="121212"/>
          <w:sz w:val="24"/>
          <w:szCs w:val="24"/>
        </w:rPr>
      </w:pPr>
    </w:p>
    <w:p w14:paraId="3BB47201" w14:textId="77777777" w:rsidR="00480BE1" w:rsidRDefault="00480BE1">
      <w:pPr>
        <w:shd w:val="clear" w:color="auto" w:fill="FFFEFA"/>
        <w:spacing w:after="240" w:line="480" w:lineRule="auto"/>
        <w:rPr>
          <w:color w:val="121212"/>
          <w:sz w:val="24"/>
          <w:szCs w:val="24"/>
        </w:rPr>
      </w:pPr>
    </w:p>
    <w:p w14:paraId="1486645C" w14:textId="77777777" w:rsidR="00480BE1" w:rsidRDefault="00480BE1">
      <w:pPr>
        <w:shd w:val="clear" w:color="auto" w:fill="FFFEFA"/>
        <w:spacing w:after="240" w:line="480" w:lineRule="auto"/>
        <w:rPr>
          <w:color w:val="121212"/>
          <w:sz w:val="24"/>
          <w:szCs w:val="24"/>
        </w:rPr>
      </w:pPr>
    </w:p>
    <w:p w14:paraId="02C4E8A7" w14:textId="77777777" w:rsidR="00480BE1" w:rsidRDefault="00480BE1">
      <w:pPr>
        <w:shd w:val="clear" w:color="auto" w:fill="FFFEFA"/>
        <w:spacing w:after="240" w:line="480" w:lineRule="auto"/>
        <w:rPr>
          <w:color w:val="121212"/>
          <w:sz w:val="24"/>
          <w:szCs w:val="24"/>
        </w:rPr>
      </w:pPr>
    </w:p>
    <w:p w14:paraId="571E103B" w14:textId="77777777" w:rsidR="00480BE1" w:rsidRDefault="00480BE1">
      <w:pPr>
        <w:shd w:val="clear" w:color="auto" w:fill="FFFEFA"/>
        <w:spacing w:after="240" w:line="480" w:lineRule="auto"/>
        <w:rPr>
          <w:color w:val="121212"/>
          <w:sz w:val="24"/>
          <w:szCs w:val="24"/>
        </w:rPr>
      </w:pPr>
    </w:p>
    <w:p w14:paraId="37617ECE" w14:textId="77777777" w:rsidR="00480BE1" w:rsidRDefault="00480BE1">
      <w:pPr>
        <w:shd w:val="clear" w:color="auto" w:fill="FFFEFA"/>
        <w:spacing w:after="240" w:line="480" w:lineRule="auto"/>
        <w:rPr>
          <w:color w:val="121212"/>
          <w:sz w:val="24"/>
          <w:szCs w:val="24"/>
        </w:rPr>
      </w:pPr>
    </w:p>
    <w:p w14:paraId="324A6760" w14:textId="77777777" w:rsidR="00480BE1" w:rsidRDefault="00480BE1">
      <w:pPr>
        <w:shd w:val="clear" w:color="auto" w:fill="FFFEFA"/>
        <w:spacing w:after="240" w:line="480" w:lineRule="auto"/>
        <w:rPr>
          <w:color w:val="121212"/>
          <w:sz w:val="24"/>
          <w:szCs w:val="24"/>
        </w:rPr>
      </w:pPr>
    </w:p>
    <w:p w14:paraId="6B6C8CBD" w14:textId="77777777" w:rsidR="00480BE1" w:rsidRDefault="00480BE1">
      <w:pPr>
        <w:shd w:val="clear" w:color="auto" w:fill="FFFEFA"/>
        <w:spacing w:after="240" w:line="480" w:lineRule="auto"/>
        <w:rPr>
          <w:color w:val="121212"/>
          <w:sz w:val="24"/>
          <w:szCs w:val="24"/>
        </w:rPr>
      </w:pPr>
    </w:p>
    <w:p w14:paraId="3E6017B6" w14:textId="77777777" w:rsidR="00480BE1" w:rsidRDefault="00480BE1">
      <w:pPr>
        <w:shd w:val="clear" w:color="auto" w:fill="FFFEFA"/>
        <w:spacing w:after="240" w:line="480" w:lineRule="auto"/>
        <w:rPr>
          <w:color w:val="121212"/>
          <w:sz w:val="24"/>
          <w:szCs w:val="24"/>
        </w:rPr>
      </w:pPr>
    </w:p>
    <w:p w14:paraId="077A6E13" w14:textId="77777777" w:rsidR="00480BE1" w:rsidRDefault="00480BE1">
      <w:pPr>
        <w:shd w:val="clear" w:color="auto" w:fill="FFFEFA"/>
        <w:spacing w:after="240" w:line="480" w:lineRule="auto"/>
        <w:rPr>
          <w:color w:val="121212"/>
          <w:sz w:val="24"/>
          <w:szCs w:val="24"/>
        </w:rPr>
      </w:pPr>
    </w:p>
    <w:p w14:paraId="7EDD70EB" w14:textId="77777777" w:rsidR="00480BE1" w:rsidRDefault="00480BE1">
      <w:pPr>
        <w:spacing w:line="480" w:lineRule="auto"/>
        <w:rPr>
          <w:color w:val="121212"/>
          <w:sz w:val="24"/>
          <w:szCs w:val="24"/>
        </w:rPr>
      </w:pPr>
    </w:p>
    <w:p w14:paraId="41FD229F" w14:textId="77777777" w:rsidR="00677E6F" w:rsidRDefault="00677E6F" w:rsidP="00A6052B">
      <w:pPr>
        <w:pStyle w:val="Heading2"/>
        <w:rPr>
          <w:b/>
          <w:bCs/>
          <w:sz w:val="24"/>
          <w:szCs w:val="24"/>
        </w:rPr>
      </w:pPr>
      <w:bookmarkStart w:id="7" w:name="_Toc121925555"/>
      <w:bookmarkStart w:id="8" w:name="_Toc121925862"/>
      <w:bookmarkStart w:id="9" w:name="_Toc121925933"/>
      <w:bookmarkStart w:id="10" w:name="_Toc121926037"/>
      <w:bookmarkStart w:id="11" w:name="_Toc121926110"/>
      <w:bookmarkStart w:id="12" w:name="_Toc121926181"/>
    </w:p>
    <w:p w14:paraId="0918BE9C" w14:textId="15552BE9" w:rsidR="00677E6F" w:rsidRDefault="00677E6F" w:rsidP="00A6052B">
      <w:pPr>
        <w:pStyle w:val="Heading2"/>
        <w:rPr>
          <w:b/>
          <w:bCs/>
          <w:sz w:val="24"/>
          <w:szCs w:val="24"/>
        </w:rPr>
      </w:pPr>
    </w:p>
    <w:p w14:paraId="7F8236D3" w14:textId="417E2ACC" w:rsidR="00677E6F" w:rsidRDefault="00677E6F" w:rsidP="00677E6F"/>
    <w:p w14:paraId="203CAE8D" w14:textId="530113EA" w:rsidR="00677E6F" w:rsidRDefault="00677E6F" w:rsidP="00677E6F"/>
    <w:p w14:paraId="6B65D6CA" w14:textId="3CEDFAF8" w:rsidR="00677E6F" w:rsidRDefault="00677E6F" w:rsidP="00677E6F"/>
    <w:p w14:paraId="10C1D20A" w14:textId="76A38A38" w:rsidR="00677E6F" w:rsidRDefault="00677E6F" w:rsidP="00677E6F"/>
    <w:p w14:paraId="7AFA7635" w14:textId="7595D6CC" w:rsidR="00677E6F" w:rsidRDefault="00677E6F" w:rsidP="00677E6F"/>
    <w:p w14:paraId="105E4094" w14:textId="0AE039F9" w:rsidR="00677E6F" w:rsidRDefault="00677E6F" w:rsidP="00677E6F"/>
    <w:p w14:paraId="571CAE84" w14:textId="025FEC7A" w:rsidR="00677E6F" w:rsidRDefault="00677E6F" w:rsidP="00677E6F"/>
    <w:p w14:paraId="34FFB4BA" w14:textId="77777777" w:rsidR="00677E6F" w:rsidRPr="00677E6F" w:rsidRDefault="00677E6F" w:rsidP="00677E6F"/>
    <w:p w14:paraId="4D232BCE" w14:textId="38D2C693" w:rsidR="00480BE1" w:rsidRPr="00A6052B" w:rsidRDefault="00000000" w:rsidP="00A6052B">
      <w:pPr>
        <w:pStyle w:val="Heading2"/>
        <w:rPr>
          <w:b/>
          <w:bCs/>
          <w:sz w:val="24"/>
          <w:szCs w:val="24"/>
        </w:rPr>
      </w:pPr>
      <w:r w:rsidRPr="00A6052B">
        <w:rPr>
          <w:b/>
          <w:bCs/>
          <w:sz w:val="24"/>
          <w:szCs w:val="24"/>
        </w:rPr>
        <w:lastRenderedPageBreak/>
        <w:t>Case Study 2</w:t>
      </w:r>
      <w:bookmarkEnd w:id="7"/>
      <w:bookmarkEnd w:id="8"/>
      <w:bookmarkEnd w:id="9"/>
      <w:bookmarkEnd w:id="10"/>
      <w:bookmarkEnd w:id="11"/>
      <w:bookmarkEnd w:id="12"/>
    </w:p>
    <w:p w14:paraId="59544FCE" w14:textId="77777777" w:rsidR="00480BE1" w:rsidRDefault="00480BE1">
      <w:pPr>
        <w:spacing w:line="480" w:lineRule="auto"/>
        <w:rPr>
          <w:b/>
          <w:sz w:val="24"/>
          <w:szCs w:val="24"/>
        </w:rPr>
      </w:pPr>
    </w:p>
    <w:p w14:paraId="410000DB" w14:textId="77777777" w:rsidR="006F4C56" w:rsidRDefault="00000000" w:rsidP="006F4C56">
      <w:pPr>
        <w:spacing w:line="480" w:lineRule="auto"/>
        <w:rPr>
          <w:sz w:val="24"/>
          <w:szCs w:val="24"/>
        </w:rPr>
      </w:pPr>
      <w:r>
        <w:rPr>
          <w:color w:val="292929"/>
          <w:sz w:val="24"/>
          <w:szCs w:val="24"/>
        </w:rPr>
        <w:t xml:space="preserve">Mexican artist Frida </w:t>
      </w:r>
      <w:r w:rsidR="006F4C56">
        <w:rPr>
          <w:color w:val="292929"/>
          <w:sz w:val="24"/>
          <w:szCs w:val="24"/>
        </w:rPr>
        <w:t>Kahlo</w:t>
      </w:r>
      <w:r>
        <w:rPr>
          <w:color w:val="292929"/>
          <w:sz w:val="24"/>
          <w:szCs w:val="24"/>
        </w:rPr>
        <w:t xml:space="preserve"> compiled a series of abstract paintings to document major events in her life. My Birth (as seen above) is the first in her </w:t>
      </w:r>
      <w:r w:rsidR="006F4C56">
        <w:rPr>
          <w:color w:val="292929"/>
          <w:sz w:val="24"/>
          <w:szCs w:val="24"/>
        </w:rPr>
        <w:t>series. Kahlo</w:t>
      </w:r>
      <w:r>
        <w:rPr>
          <w:color w:val="292929"/>
          <w:sz w:val="24"/>
          <w:szCs w:val="24"/>
        </w:rPr>
        <w:t xml:space="preserve"> visually challenged the presentation of the female nude and with it the vulva through her depiction of birth. However, there is a strong suggestion this piece is alluding to </w:t>
      </w:r>
      <w:r w:rsidR="006F4C56">
        <w:rPr>
          <w:color w:val="292929"/>
          <w:sz w:val="24"/>
          <w:szCs w:val="24"/>
        </w:rPr>
        <w:t>Kahlo’s</w:t>
      </w:r>
      <w:r>
        <w:rPr>
          <w:color w:val="292929"/>
          <w:sz w:val="24"/>
          <w:szCs w:val="24"/>
        </w:rPr>
        <w:t xml:space="preserve"> own experience with the tragic death of her mother and recent miscarriage of her son. The latter of which is further explored in her Henry Ford painting. This piece of contemporary art </w:t>
      </w:r>
      <w:r w:rsidR="006F4C56">
        <w:rPr>
          <w:color w:val="292929"/>
          <w:sz w:val="24"/>
          <w:szCs w:val="24"/>
        </w:rPr>
        <w:t>is essential in answering</w:t>
      </w:r>
      <w:r>
        <w:rPr>
          <w:color w:val="292929"/>
          <w:sz w:val="24"/>
          <w:szCs w:val="24"/>
        </w:rPr>
        <w:t xml:space="preserve"> sub-question</w:t>
      </w:r>
      <w:r w:rsidR="006F4C56">
        <w:rPr>
          <w:color w:val="292929"/>
          <w:sz w:val="24"/>
          <w:szCs w:val="24"/>
        </w:rPr>
        <w:t xml:space="preserve"> </w:t>
      </w:r>
      <w:r w:rsidR="006F4C56">
        <w:rPr>
          <w:sz w:val="24"/>
          <w:szCs w:val="24"/>
        </w:rPr>
        <w:t>‘Is the vulva an object of shame or arousal?’</w:t>
      </w:r>
    </w:p>
    <w:p w14:paraId="4DF9AE30" w14:textId="77777777" w:rsidR="00480BE1" w:rsidRDefault="00480BE1">
      <w:pPr>
        <w:spacing w:line="480" w:lineRule="auto"/>
        <w:rPr>
          <w:sz w:val="24"/>
          <w:szCs w:val="24"/>
        </w:rPr>
      </w:pPr>
    </w:p>
    <w:p w14:paraId="7E9C34AF" w14:textId="77777777" w:rsidR="00480BE1" w:rsidRDefault="00000000">
      <w:pPr>
        <w:spacing w:line="480" w:lineRule="auto"/>
        <w:jc w:val="center"/>
        <w:rPr>
          <w:sz w:val="24"/>
          <w:szCs w:val="24"/>
        </w:rPr>
      </w:pPr>
      <w:r>
        <w:rPr>
          <w:noProof/>
          <w:sz w:val="24"/>
          <w:szCs w:val="24"/>
        </w:rPr>
        <w:drawing>
          <wp:inline distT="114300" distB="114300" distL="114300" distR="114300" wp14:anchorId="5F265BDB" wp14:editId="00AA4B43">
            <wp:extent cx="3448050" cy="2682840"/>
            <wp:effectExtent l="0" t="0" r="0" b="381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6"/>
                    <a:srcRect/>
                    <a:stretch>
                      <a:fillRect/>
                    </a:stretch>
                  </pic:blipFill>
                  <pic:spPr>
                    <a:xfrm>
                      <a:off x="0" y="0"/>
                      <a:ext cx="3486965" cy="2713119"/>
                    </a:xfrm>
                    <a:prstGeom prst="rect">
                      <a:avLst/>
                    </a:prstGeom>
                    <a:ln/>
                  </pic:spPr>
                </pic:pic>
              </a:graphicData>
            </a:graphic>
          </wp:inline>
        </w:drawing>
      </w:r>
    </w:p>
    <w:p w14:paraId="499E2831" w14:textId="612DF86F" w:rsidR="00480BE1" w:rsidRDefault="00000000">
      <w:pPr>
        <w:spacing w:line="480" w:lineRule="auto"/>
        <w:jc w:val="center"/>
        <w:rPr>
          <w:sz w:val="24"/>
          <w:szCs w:val="24"/>
        </w:rPr>
      </w:pPr>
      <w:r>
        <w:rPr>
          <w:sz w:val="24"/>
          <w:szCs w:val="24"/>
        </w:rPr>
        <w:t xml:space="preserve">Figure </w:t>
      </w:r>
      <w:r w:rsidR="008D630D">
        <w:rPr>
          <w:sz w:val="24"/>
          <w:szCs w:val="24"/>
        </w:rPr>
        <w:t>2</w:t>
      </w:r>
      <w:r>
        <w:rPr>
          <w:sz w:val="24"/>
          <w:szCs w:val="24"/>
        </w:rPr>
        <w:t>: My Birth</w:t>
      </w:r>
    </w:p>
    <w:p w14:paraId="5378BB23" w14:textId="77777777" w:rsidR="00480BE1" w:rsidRDefault="00480BE1">
      <w:pPr>
        <w:spacing w:line="480" w:lineRule="auto"/>
        <w:rPr>
          <w:color w:val="292929"/>
          <w:sz w:val="24"/>
          <w:szCs w:val="24"/>
        </w:rPr>
      </w:pPr>
    </w:p>
    <w:p w14:paraId="0579DC26" w14:textId="77777777" w:rsidR="006F4C56" w:rsidRDefault="006F4C56">
      <w:pPr>
        <w:spacing w:line="480" w:lineRule="auto"/>
        <w:rPr>
          <w:color w:val="292929"/>
          <w:sz w:val="24"/>
          <w:szCs w:val="24"/>
        </w:rPr>
      </w:pPr>
    </w:p>
    <w:p w14:paraId="12304C2A" w14:textId="77777777" w:rsidR="006F4C56" w:rsidRDefault="006F4C56">
      <w:pPr>
        <w:spacing w:line="480" w:lineRule="auto"/>
        <w:rPr>
          <w:color w:val="292929"/>
          <w:sz w:val="24"/>
          <w:szCs w:val="24"/>
        </w:rPr>
      </w:pPr>
    </w:p>
    <w:p w14:paraId="59B017AA" w14:textId="7F77DE3D" w:rsidR="00480BE1" w:rsidRDefault="00000000">
      <w:pPr>
        <w:spacing w:line="480" w:lineRule="auto"/>
        <w:rPr>
          <w:sz w:val="24"/>
          <w:szCs w:val="24"/>
        </w:rPr>
      </w:pPr>
      <w:r>
        <w:rPr>
          <w:color w:val="292929"/>
          <w:sz w:val="24"/>
          <w:szCs w:val="24"/>
        </w:rPr>
        <w:lastRenderedPageBreak/>
        <w:t xml:space="preserve">First and foremost, British art historian Frances Borzello explains </w:t>
      </w:r>
      <w:r>
        <w:rPr>
          <w:sz w:val="24"/>
          <w:szCs w:val="24"/>
        </w:rPr>
        <w:t>“</w:t>
      </w:r>
      <w:r w:rsidR="006323B0">
        <w:rPr>
          <w:sz w:val="24"/>
          <w:szCs w:val="24"/>
        </w:rPr>
        <w:t>Kahlo</w:t>
      </w:r>
      <w:r>
        <w:rPr>
          <w:sz w:val="24"/>
          <w:szCs w:val="24"/>
        </w:rPr>
        <w:t xml:space="preserve"> is responsible for bringing pain into </w:t>
      </w:r>
      <w:r w:rsidR="006323B0">
        <w:rPr>
          <w:sz w:val="24"/>
          <w:szCs w:val="24"/>
        </w:rPr>
        <w:t>self-portraiture</w:t>
      </w:r>
      <w:r>
        <w:rPr>
          <w:sz w:val="24"/>
          <w:szCs w:val="24"/>
        </w:rPr>
        <w:t xml:space="preserve">” </w:t>
      </w:r>
      <w:r>
        <w:rPr>
          <w:color w:val="292929"/>
          <w:sz w:val="24"/>
          <w:szCs w:val="24"/>
        </w:rPr>
        <w:t>(Borzello. 1998:145)</w:t>
      </w:r>
      <w:r>
        <w:rPr>
          <w:sz w:val="24"/>
          <w:szCs w:val="24"/>
        </w:rPr>
        <w:t xml:space="preserve"> This statement is highly pertinent in comprehension of visual analysis and contributes highly into the research of this practice. </w:t>
      </w:r>
    </w:p>
    <w:p w14:paraId="5388A874" w14:textId="6CEBA6CC" w:rsidR="00480BE1" w:rsidRDefault="00000000">
      <w:pPr>
        <w:spacing w:line="480" w:lineRule="auto"/>
        <w:rPr>
          <w:color w:val="292929"/>
          <w:sz w:val="24"/>
          <w:szCs w:val="24"/>
        </w:rPr>
      </w:pPr>
      <w:r>
        <w:rPr>
          <w:color w:val="292929"/>
          <w:sz w:val="24"/>
          <w:szCs w:val="24"/>
        </w:rPr>
        <w:t xml:space="preserve">Building upon this Dr Jen Gunter, </w:t>
      </w:r>
      <w:r w:rsidR="006323B0">
        <w:rPr>
          <w:color w:val="292929"/>
          <w:sz w:val="24"/>
          <w:szCs w:val="24"/>
        </w:rPr>
        <w:t>asserts</w:t>
      </w:r>
      <w:r>
        <w:rPr>
          <w:color w:val="292929"/>
          <w:sz w:val="24"/>
          <w:szCs w:val="24"/>
        </w:rPr>
        <w:t xml:space="preserve"> “Women are shamed when their body doesn’t conform to an impossible ideal set by the patriarchy.” (Gunter. 2019:41)</w:t>
      </w:r>
    </w:p>
    <w:p w14:paraId="3CB33FDC" w14:textId="77777777" w:rsidR="00480BE1" w:rsidRDefault="00480BE1">
      <w:pPr>
        <w:spacing w:line="480" w:lineRule="auto"/>
        <w:rPr>
          <w:color w:val="292929"/>
          <w:sz w:val="24"/>
          <w:szCs w:val="24"/>
        </w:rPr>
      </w:pPr>
    </w:p>
    <w:p w14:paraId="43A5ACF8" w14:textId="369D6DAE" w:rsidR="00480BE1" w:rsidRDefault="006F4C56">
      <w:pPr>
        <w:spacing w:line="480" w:lineRule="auto"/>
        <w:rPr>
          <w:color w:val="292929"/>
          <w:sz w:val="24"/>
          <w:szCs w:val="24"/>
        </w:rPr>
      </w:pPr>
      <w:r>
        <w:rPr>
          <w:color w:val="292929"/>
          <w:sz w:val="24"/>
          <w:szCs w:val="24"/>
        </w:rPr>
        <w:t>Kahlo</w:t>
      </w:r>
      <w:r w:rsidR="00066BDF">
        <w:rPr>
          <w:color w:val="292929"/>
          <w:sz w:val="24"/>
          <w:szCs w:val="24"/>
        </w:rPr>
        <w:t xml:space="preserve">’s </w:t>
      </w:r>
      <w:r w:rsidR="00000000">
        <w:rPr>
          <w:color w:val="292929"/>
          <w:sz w:val="24"/>
          <w:szCs w:val="24"/>
        </w:rPr>
        <w:t xml:space="preserve">work further refines Courbett’s battle of artifice and deception through her stark portrayal of the inner and tabooed aspects of the female body such as menstruation, miscarriage and abortion. As Borzello posits, </w:t>
      </w:r>
      <w:r w:rsidR="00000000">
        <w:rPr>
          <w:sz w:val="24"/>
          <w:szCs w:val="24"/>
        </w:rPr>
        <w:t xml:space="preserve">“Physical degeneration was brought into </w:t>
      </w:r>
      <w:r w:rsidR="006323B0">
        <w:rPr>
          <w:sz w:val="24"/>
          <w:szCs w:val="24"/>
        </w:rPr>
        <w:t>self-portraits</w:t>
      </w:r>
      <w:r w:rsidR="00000000">
        <w:rPr>
          <w:sz w:val="24"/>
          <w:szCs w:val="24"/>
        </w:rPr>
        <w:t xml:space="preserve"> by the demands of honest reporting.” </w:t>
      </w:r>
      <w:r w:rsidR="00000000">
        <w:rPr>
          <w:color w:val="292929"/>
          <w:sz w:val="24"/>
          <w:szCs w:val="24"/>
        </w:rPr>
        <w:t xml:space="preserve">(Borzello. 1998:145) Kahlo’s rendition of her birth is by no means immaculate. </w:t>
      </w:r>
    </w:p>
    <w:p w14:paraId="45E97BF6" w14:textId="77777777" w:rsidR="00480BE1" w:rsidRDefault="00000000">
      <w:pPr>
        <w:spacing w:line="480" w:lineRule="auto"/>
        <w:rPr>
          <w:sz w:val="24"/>
          <w:szCs w:val="24"/>
        </w:rPr>
      </w:pPr>
      <w:r>
        <w:rPr>
          <w:sz w:val="24"/>
          <w:szCs w:val="24"/>
        </w:rPr>
        <w:t xml:space="preserve">                     </w:t>
      </w:r>
    </w:p>
    <w:p w14:paraId="29456C5A" w14:textId="33A0D4D0" w:rsidR="00480BE1" w:rsidRDefault="00000000">
      <w:pPr>
        <w:spacing w:line="480" w:lineRule="auto"/>
        <w:rPr>
          <w:color w:val="292929"/>
          <w:sz w:val="24"/>
          <w:szCs w:val="24"/>
        </w:rPr>
      </w:pPr>
      <w:r>
        <w:rPr>
          <w:color w:val="292929"/>
          <w:sz w:val="24"/>
          <w:szCs w:val="24"/>
        </w:rPr>
        <w:t xml:space="preserve">While on paper the concept of a female artist, albeit a non-white female artist giving birth to herself would be considered a bold, empowering statement about </w:t>
      </w:r>
      <w:r w:rsidR="00066BDF">
        <w:rPr>
          <w:color w:val="292929"/>
          <w:sz w:val="24"/>
          <w:szCs w:val="24"/>
        </w:rPr>
        <w:t>self-sufficiency</w:t>
      </w:r>
      <w:r>
        <w:rPr>
          <w:color w:val="292929"/>
          <w:sz w:val="24"/>
          <w:szCs w:val="24"/>
        </w:rPr>
        <w:t xml:space="preserve">, </w:t>
      </w:r>
      <w:r w:rsidR="006323B0">
        <w:rPr>
          <w:color w:val="292929"/>
          <w:sz w:val="24"/>
          <w:szCs w:val="24"/>
        </w:rPr>
        <w:t>Kahlo</w:t>
      </w:r>
      <w:r>
        <w:rPr>
          <w:color w:val="292929"/>
          <w:sz w:val="24"/>
          <w:szCs w:val="24"/>
        </w:rPr>
        <w:t xml:space="preserve"> propositions this notion in a far more unconventional way. Borzello states, “Kahlo's uncomfortable image forces confrontation with all issues- birth, pain, and the grotesque</w:t>
      </w:r>
      <w:r w:rsidR="00066BDF">
        <w:rPr>
          <w:color w:val="292929"/>
          <w:sz w:val="24"/>
          <w:szCs w:val="24"/>
        </w:rPr>
        <w:t>.” (</w:t>
      </w:r>
      <w:r>
        <w:rPr>
          <w:color w:val="292929"/>
          <w:sz w:val="24"/>
          <w:szCs w:val="24"/>
        </w:rPr>
        <w:t>Borzello. 1998:146) The ambiguity of ‘my birth’ could be either Kahlo as baby or mother</w:t>
      </w:r>
      <w:r w:rsidR="00066BDF">
        <w:rPr>
          <w:color w:val="292929"/>
          <w:sz w:val="24"/>
          <w:szCs w:val="24"/>
        </w:rPr>
        <w:t>.</w:t>
      </w:r>
    </w:p>
    <w:p w14:paraId="675A8652" w14:textId="419EAE5C" w:rsidR="00480BE1" w:rsidRDefault="00480BE1">
      <w:pPr>
        <w:spacing w:line="480" w:lineRule="auto"/>
        <w:rPr>
          <w:color w:val="292929"/>
          <w:sz w:val="24"/>
          <w:szCs w:val="24"/>
        </w:rPr>
      </w:pPr>
    </w:p>
    <w:p w14:paraId="7F93D9B6" w14:textId="6614073D" w:rsidR="00667C55" w:rsidRDefault="00667C55">
      <w:pPr>
        <w:spacing w:line="480" w:lineRule="auto"/>
        <w:rPr>
          <w:color w:val="292929"/>
          <w:sz w:val="24"/>
          <w:szCs w:val="24"/>
        </w:rPr>
      </w:pPr>
    </w:p>
    <w:p w14:paraId="29668D32" w14:textId="5E438F6E" w:rsidR="00667C55" w:rsidRDefault="00667C55">
      <w:pPr>
        <w:spacing w:line="480" w:lineRule="auto"/>
        <w:rPr>
          <w:color w:val="292929"/>
          <w:sz w:val="24"/>
          <w:szCs w:val="24"/>
        </w:rPr>
      </w:pPr>
    </w:p>
    <w:p w14:paraId="60E247C0" w14:textId="63E773F4" w:rsidR="00667C55" w:rsidRDefault="00667C55">
      <w:pPr>
        <w:spacing w:line="480" w:lineRule="auto"/>
        <w:rPr>
          <w:color w:val="292929"/>
          <w:sz w:val="24"/>
          <w:szCs w:val="24"/>
        </w:rPr>
      </w:pPr>
    </w:p>
    <w:p w14:paraId="4158445D" w14:textId="77777777" w:rsidR="00667C55" w:rsidRDefault="00667C55">
      <w:pPr>
        <w:spacing w:line="480" w:lineRule="auto"/>
        <w:rPr>
          <w:color w:val="292929"/>
          <w:sz w:val="24"/>
          <w:szCs w:val="24"/>
        </w:rPr>
      </w:pPr>
    </w:p>
    <w:p w14:paraId="16DFD886" w14:textId="2D5E933B" w:rsidR="00480BE1" w:rsidRDefault="00000000">
      <w:pPr>
        <w:spacing w:line="480" w:lineRule="auto"/>
        <w:rPr>
          <w:color w:val="292929"/>
          <w:sz w:val="24"/>
          <w:szCs w:val="24"/>
        </w:rPr>
      </w:pPr>
      <w:r>
        <w:rPr>
          <w:color w:val="292929"/>
          <w:sz w:val="24"/>
          <w:szCs w:val="24"/>
        </w:rPr>
        <w:t xml:space="preserve">As Borzello writes, “In its explicitness it demands to be compared with Courbett’s Origin of the World ''. Both paintings similarly place the viewer into the role of voyeur. </w:t>
      </w:r>
      <w:r w:rsidR="00066BDF">
        <w:rPr>
          <w:color w:val="292929"/>
          <w:sz w:val="24"/>
          <w:szCs w:val="24"/>
        </w:rPr>
        <w:t>Despite</w:t>
      </w:r>
      <w:r>
        <w:rPr>
          <w:color w:val="292929"/>
          <w:sz w:val="24"/>
          <w:szCs w:val="24"/>
        </w:rPr>
        <w:t xml:space="preserve"> this, </w:t>
      </w:r>
      <w:r w:rsidR="00066BDF">
        <w:rPr>
          <w:color w:val="292929"/>
          <w:sz w:val="24"/>
          <w:szCs w:val="24"/>
        </w:rPr>
        <w:t xml:space="preserve">we as viewers gaze upon these vulvic depictions from opposing </w:t>
      </w:r>
      <w:r>
        <w:rPr>
          <w:color w:val="292929"/>
          <w:sz w:val="24"/>
          <w:szCs w:val="24"/>
        </w:rPr>
        <w:t xml:space="preserve">perspectives. In ‘Origin of the World’ The presentation of the nude directly suggests erotica. Our viewpoint the female form is perceived as idyllic; passive and faceless. </w:t>
      </w:r>
      <w:r w:rsidR="00667C55">
        <w:rPr>
          <w:color w:val="292929"/>
          <w:sz w:val="24"/>
          <w:szCs w:val="24"/>
        </w:rPr>
        <w:t>Whereas</w:t>
      </w:r>
      <w:r>
        <w:rPr>
          <w:color w:val="292929"/>
          <w:sz w:val="24"/>
          <w:szCs w:val="24"/>
        </w:rPr>
        <w:t xml:space="preserve"> ‘In My Birth’ Kahlo’s vulva is not the focal point, there is a clear narrative within this painting. While the woman's face is obscured by the sheet it is easy to </w:t>
      </w:r>
      <w:r w:rsidR="00667C55">
        <w:rPr>
          <w:color w:val="292929"/>
          <w:sz w:val="24"/>
          <w:szCs w:val="24"/>
        </w:rPr>
        <w:t>deduce,</w:t>
      </w:r>
      <w:r>
        <w:rPr>
          <w:color w:val="292929"/>
          <w:sz w:val="24"/>
          <w:szCs w:val="24"/>
        </w:rPr>
        <w:t xml:space="preserve"> she had died.</w:t>
      </w:r>
    </w:p>
    <w:p w14:paraId="24825344" w14:textId="70829FEE" w:rsidR="00480BE1" w:rsidRDefault="00000000">
      <w:pPr>
        <w:spacing w:line="480" w:lineRule="auto"/>
        <w:rPr>
          <w:color w:val="292929"/>
          <w:sz w:val="24"/>
          <w:szCs w:val="24"/>
        </w:rPr>
      </w:pPr>
      <w:r>
        <w:rPr>
          <w:color w:val="292929"/>
          <w:sz w:val="24"/>
          <w:szCs w:val="24"/>
        </w:rPr>
        <w:t xml:space="preserve">  </w:t>
      </w:r>
      <w:r>
        <w:rPr>
          <w:sz w:val="24"/>
          <w:szCs w:val="24"/>
        </w:rPr>
        <w:t xml:space="preserve">It can be </w:t>
      </w:r>
      <w:r w:rsidR="00667C55">
        <w:rPr>
          <w:sz w:val="24"/>
          <w:szCs w:val="24"/>
        </w:rPr>
        <w:t>concluded Frida</w:t>
      </w:r>
      <w:r>
        <w:rPr>
          <w:sz w:val="24"/>
          <w:szCs w:val="24"/>
        </w:rPr>
        <w:t xml:space="preserve"> </w:t>
      </w:r>
      <w:r w:rsidR="00667C55">
        <w:rPr>
          <w:sz w:val="24"/>
          <w:szCs w:val="24"/>
        </w:rPr>
        <w:t>Kahlo</w:t>
      </w:r>
      <w:r>
        <w:rPr>
          <w:sz w:val="24"/>
          <w:szCs w:val="24"/>
        </w:rPr>
        <w:t xml:space="preserve"> confronts the reality of the pain and suffering endured by women through grotesque and graphic rawness</w:t>
      </w:r>
      <w:r w:rsidR="00066BDF">
        <w:rPr>
          <w:sz w:val="24"/>
          <w:szCs w:val="24"/>
        </w:rPr>
        <w:t>.</w:t>
      </w:r>
    </w:p>
    <w:p w14:paraId="36C10F3A" w14:textId="77777777" w:rsidR="00480BE1" w:rsidRDefault="00480BE1">
      <w:pPr>
        <w:spacing w:line="480" w:lineRule="auto"/>
        <w:rPr>
          <w:color w:val="292929"/>
          <w:sz w:val="24"/>
          <w:szCs w:val="24"/>
        </w:rPr>
      </w:pPr>
    </w:p>
    <w:p w14:paraId="2771EE67" w14:textId="7EE405E6" w:rsidR="00480BE1" w:rsidRDefault="00066BDF">
      <w:pPr>
        <w:spacing w:line="480" w:lineRule="auto"/>
        <w:rPr>
          <w:color w:val="292929"/>
          <w:sz w:val="24"/>
          <w:szCs w:val="24"/>
        </w:rPr>
      </w:pPr>
      <w:r>
        <w:rPr>
          <w:color w:val="292929"/>
          <w:sz w:val="24"/>
          <w:szCs w:val="24"/>
        </w:rPr>
        <w:t>A</w:t>
      </w:r>
      <w:r w:rsidR="00000000">
        <w:rPr>
          <w:color w:val="292929"/>
          <w:sz w:val="24"/>
          <w:szCs w:val="24"/>
        </w:rPr>
        <w:t>ll this considered</w:t>
      </w:r>
      <w:r>
        <w:rPr>
          <w:color w:val="292929"/>
          <w:sz w:val="24"/>
          <w:szCs w:val="24"/>
        </w:rPr>
        <w:t>,</w:t>
      </w:r>
      <w:r w:rsidR="00000000">
        <w:rPr>
          <w:color w:val="292929"/>
          <w:sz w:val="24"/>
          <w:szCs w:val="24"/>
        </w:rPr>
        <w:t xml:space="preserve"> Co</w:t>
      </w:r>
      <w:r>
        <w:rPr>
          <w:color w:val="292929"/>
          <w:sz w:val="24"/>
          <w:szCs w:val="24"/>
        </w:rPr>
        <w:t>u</w:t>
      </w:r>
      <w:r w:rsidR="00000000">
        <w:rPr>
          <w:color w:val="292929"/>
          <w:sz w:val="24"/>
          <w:szCs w:val="24"/>
        </w:rPr>
        <w:t xml:space="preserve">rbet’s painting defaults </w:t>
      </w:r>
      <w:r>
        <w:rPr>
          <w:color w:val="292929"/>
          <w:sz w:val="24"/>
          <w:szCs w:val="24"/>
        </w:rPr>
        <w:t>to an</w:t>
      </w:r>
      <w:r w:rsidR="00000000">
        <w:rPr>
          <w:color w:val="292929"/>
          <w:sz w:val="24"/>
          <w:szCs w:val="24"/>
        </w:rPr>
        <w:t xml:space="preserve"> example of pornography. As Borzello </w:t>
      </w:r>
      <w:r>
        <w:rPr>
          <w:color w:val="292929"/>
          <w:sz w:val="24"/>
          <w:szCs w:val="24"/>
        </w:rPr>
        <w:t xml:space="preserve">declares </w:t>
      </w:r>
      <w:r w:rsidR="00000000">
        <w:rPr>
          <w:color w:val="292929"/>
          <w:sz w:val="24"/>
          <w:szCs w:val="24"/>
        </w:rPr>
        <w:t>it was “Painted by a man for a man” (Borzello</w:t>
      </w:r>
      <w:r w:rsidR="00667C55">
        <w:rPr>
          <w:color w:val="292929"/>
          <w:sz w:val="24"/>
          <w:szCs w:val="24"/>
        </w:rPr>
        <w:t>.</w:t>
      </w:r>
      <w:r w:rsidR="00000000">
        <w:rPr>
          <w:color w:val="292929"/>
          <w:sz w:val="24"/>
          <w:szCs w:val="24"/>
        </w:rPr>
        <w:t xml:space="preserve">1998:146) Origin of the World simply pales in comparison when placed next to My Birth, which serves as a confrontation with issues such as life, death and the grotesque. Issues which Courbet seemingly had no interest to consider in conjunction with sex. </w:t>
      </w:r>
    </w:p>
    <w:p w14:paraId="58D3A016" w14:textId="77777777" w:rsidR="00480BE1" w:rsidRDefault="00480BE1">
      <w:pPr>
        <w:spacing w:line="480" w:lineRule="auto"/>
        <w:rPr>
          <w:color w:val="292929"/>
          <w:sz w:val="24"/>
          <w:szCs w:val="24"/>
        </w:rPr>
      </w:pPr>
    </w:p>
    <w:p w14:paraId="49B14E73" w14:textId="77777777" w:rsidR="00480BE1" w:rsidRDefault="00000000" w:rsidP="00667C55">
      <w:pPr>
        <w:spacing w:line="480" w:lineRule="auto"/>
        <w:jc w:val="center"/>
        <w:rPr>
          <w:color w:val="292929"/>
          <w:sz w:val="24"/>
          <w:szCs w:val="24"/>
        </w:rPr>
      </w:pPr>
      <w:r>
        <w:rPr>
          <w:noProof/>
          <w:color w:val="292929"/>
          <w:sz w:val="24"/>
          <w:szCs w:val="24"/>
        </w:rPr>
        <w:lastRenderedPageBreak/>
        <w:drawing>
          <wp:inline distT="114300" distB="114300" distL="114300" distR="114300" wp14:anchorId="325553B2" wp14:editId="457C951B">
            <wp:extent cx="4981575" cy="3238500"/>
            <wp:effectExtent l="0" t="0" r="9525"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7"/>
                    <a:srcRect/>
                    <a:stretch>
                      <a:fillRect/>
                    </a:stretch>
                  </pic:blipFill>
                  <pic:spPr>
                    <a:xfrm>
                      <a:off x="0" y="0"/>
                      <a:ext cx="4981575" cy="3238500"/>
                    </a:xfrm>
                    <a:prstGeom prst="rect">
                      <a:avLst/>
                    </a:prstGeom>
                    <a:ln/>
                  </pic:spPr>
                </pic:pic>
              </a:graphicData>
            </a:graphic>
          </wp:inline>
        </w:drawing>
      </w:r>
    </w:p>
    <w:p w14:paraId="321B5F2E" w14:textId="1A949E9B" w:rsidR="00480BE1" w:rsidRDefault="00000000">
      <w:pPr>
        <w:spacing w:line="480" w:lineRule="auto"/>
        <w:jc w:val="center"/>
        <w:rPr>
          <w:color w:val="292929"/>
          <w:sz w:val="24"/>
          <w:szCs w:val="24"/>
        </w:rPr>
      </w:pPr>
      <w:r>
        <w:rPr>
          <w:color w:val="292929"/>
          <w:sz w:val="24"/>
          <w:szCs w:val="24"/>
        </w:rPr>
        <w:t xml:space="preserve">Figure </w:t>
      </w:r>
      <w:r w:rsidR="008D630D">
        <w:rPr>
          <w:color w:val="292929"/>
          <w:sz w:val="24"/>
          <w:szCs w:val="24"/>
        </w:rPr>
        <w:t>3</w:t>
      </w:r>
      <w:r>
        <w:rPr>
          <w:color w:val="292929"/>
          <w:sz w:val="24"/>
          <w:szCs w:val="24"/>
        </w:rPr>
        <w:t xml:space="preserve">: Henry Ford Hospital </w:t>
      </w:r>
    </w:p>
    <w:p w14:paraId="5F1F3389" w14:textId="77777777" w:rsidR="00480BE1" w:rsidRDefault="00480BE1">
      <w:pPr>
        <w:spacing w:line="480" w:lineRule="auto"/>
        <w:rPr>
          <w:color w:val="292929"/>
          <w:sz w:val="24"/>
          <w:szCs w:val="24"/>
        </w:rPr>
      </w:pPr>
    </w:p>
    <w:p w14:paraId="2D28E512" w14:textId="13898DA9" w:rsidR="00667C55" w:rsidRDefault="00000000">
      <w:pPr>
        <w:spacing w:line="480" w:lineRule="auto"/>
        <w:rPr>
          <w:color w:val="292929"/>
          <w:sz w:val="24"/>
          <w:szCs w:val="24"/>
        </w:rPr>
      </w:pPr>
      <w:r>
        <w:rPr>
          <w:color w:val="292929"/>
          <w:sz w:val="24"/>
          <w:szCs w:val="24"/>
        </w:rPr>
        <w:t xml:space="preserve">Further bodily trials meant Frida </w:t>
      </w:r>
      <w:r w:rsidR="00667C55">
        <w:rPr>
          <w:color w:val="292929"/>
          <w:sz w:val="24"/>
          <w:szCs w:val="24"/>
        </w:rPr>
        <w:t>Kahlo</w:t>
      </w:r>
      <w:r>
        <w:rPr>
          <w:color w:val="292929"/>
          <w:sz w:val="24"/>
          <w:szCs w:val="24"/>
        </w:rPr>
        <w:t xml:space="preserve"> would never succeed in carrying a pregnancy to term. Having to endure a series of miscarriages, </w:t>
      </w:r>
      <w:r w:rsidR="00667C55">
        <w:rPr>
          <w:color w:val="292929"/>
          <w:sz w:val="24"/>
          <w:szCs w:val="24"/>
        </w:rPr>
        <w:t>Kahlo</w:t>
      </w:r>
      <w:r>
        <w:rPr>
          <w:color w:val="292929"/>
          <w:sz w:val="24"/>
          <w:szCs w:val="24"/>
        </w:rPr>
        <w:t xml:space="preserve"> brought these experiences to life through her paintings. Henry Ford Hospital (as seen above) belongs to the same year as My Birth.</w:t>
      </w:r>
    </w:p>
    <w:p w14:paraId="6D64E2AA" w14:textId="77777777" w:rsidR="00667C55" w:rsidRDefault="00667C55">
      <w:pPr>
        <w:spacing w:line="480" w:lineRule="auto"/>
        <w:rPr>
          <w:color w:val="292929"/>
          <w:sz w:val="24"/>
          <w:szCs w:val="24"/>
        </w:rPr>
      </w:pPr>
    </w:p>
    <w:p w14:paraId="3487C407" w14:textId="77777777" w:rsidR="00480BE1" w:rsidRDefault="00000000">
      <w:pPr>
        <w:spacing w:line="480" w:lineRule="auto"/>
        <w:rPr>
          <w:color w:val="292929"/>
          <w:sz w:val="24"/>
          <w:szCs w:val="24"/>
        </w:rPr>
      </w:pPr>
      <w:r>
        <w:rPr>
          <w:color w:val="292929"/>
          <w:sz w:val="24"/>
          <w:szCs w:val="24"/>
        </w:rPr>
        <w:t>She herself is depicted laying in a hospital bed in a pool of blood. Yashvi Ganeriwal, writing in a 2018 article for Feminism in India states:</w:t>
      </w:r>
    </w:p>
    <w:p w14:paraId="57781570" w14:textId="77777777" w:rsidR="00480BE1" w:rsidRDefault="00480BE1">
      <w:pPr>
        <w:spacing w:line="240" w:lineRule="auto"/>
        <w:ind w:left="720"/>
        <w:rPr>
          <w:color w:val="292929"/>
          <w:sz w:val="24"/>
          <w:szCs w:val="24"/>
        </w:rPr>
      </w:pPr>
    </w:p>
    <w:p w14:paraId="34DB3BCF" w14:textId="34B9A4ED" w:rsidR="00480BE1" w:rsidRDefault="00000000">
      <w:pPr>
        <w:spacing w:line="240" w:lineRule="auto"/>
        <w:ind w:left="720"/>
        <w:rPr>
          <w:color w:val="333333"/>
          <w:sz w:val="24"/>
          <w:szCs w:val="24"/>
          <w:highlight w:val="white"/>
        </w:rPr>
      </w:pPr>
      <w:r>
        <w:rPr>
          <w:color w:val="333333"/>
          <w:sz w:val="24"/>
          <w:szCs w:val="24"/>
          <w:highlight w:val="white"/>
        </w:rPr>
        <w:t xml:space="preserve">She herself is painted as a naked body on a hospital bed. This body is not one that would belong to models in magazines or the “perfect” bodies that form the subject-matter of other forms of art. This body is painted as that of a woman who has undergone the agony of miscarriage. Her breasts are enlarged, she lies in a pool of blood and her abdomen is swollen. </w:t>
      </w:r>
      <w:r w:rsidR="00667C55">
        <w:rPr>
          <w:color w:val="333333"/>
          <w:sz w:val="24"/>
          <w:szCs w:val="24"/>
          <w:highlight w:val="white"/>
        </w:rPr>
        <w:t>(</w:t>
      </w:r>
      <w:r w:rsidR="00667C55">
        <w:rPr>
          <w:color w:val="292929"/>
          <w:sz w:val="24"/>
          <w:szCs w:val="24"/>
        </w:rPr>
        <w:t>Ganeriwal</w:t>
      </w:r>
      <w:r w:rsidR="00667C55">
        <w:rPr>
          <w:color w:val="292929"/>
          <w:sz w:val="24"/>
          <w:szCs w:val="24"/>
        </w:rPr>
        <w:t>. 2018)</w:t>
      </w:r>
    </w:p>
    <w:p w14:paraId="59925109" w14:textId="77777777" w:rsidR="00480BE1" w:rsidRDefault="00480BE1">
      <w:pPr>
        <w:spacing w:line="480" w:lineRule="auto"/>
        <w:rPr>
          <w:color w:val="333333"/>
          <w:sz w:val="24"/>
          <w:szCs w:val="24"/>
          <w:highlight w:val="white"/>
        </w:rPr>
      </w:pPr>
    </w:p>
    <w:p w14:paraId="5D3BA221" w14:textId="3491E406" w:rsidR="00480BE1" w:rsidRDefault="00667C55">
      <w:pPr>
        <w:spacing w:line="480" w:lineRule="auto"/>
        <w:rPr>
          <w:color w:val="333333"/>
          <w:sz w:val="24"/>
          <w:szCs w:val="24"/>
          <w:highlight w:val="white"/>
        </w:rPr>
      </w:pPr>
      <w:r>
        <w:rPr>
          <w:color w:val="333333"/>
          <w:sz w:val="24"/>
          <w:szCs w:val="24"/>
          <w:highlight w:val="white"/>
        </w:rPr>
        <w:lastRenderedPageBreak/>
        <w:t>Kahlo’s</w:t>
      </w:r>
      <w:r w:rsidR="00000000">
        <w:rPr>
          <w:color w:val="333333"/>
          <w:sz w:val="24"/>
          <w:szCs w:val="24"/>
          <w:highlight w:val="white"/>
        </w:rPr>
        <w:t xml:space="preserve"> depiction of the body can be interpreted as not only a stark and realistic display of the female body and the female experience; but it could also serve as an example of racial disparities in reproductive healthcare. </w:t>
      </w:r>
    </w:p>
    <w:p w14:paraId="53C7C05A" w14:textId="77777777" w:rsidR="00480BE1" w:rsidRDefault="00480BE1">
      <w:pPr>
        <w:spacing w:line="480" w:lineRule="auto"/>
        <w:rPr>
          <w:color w:val="333333"/>
          <w:sz w:val="24"/>
          <w:szCs w:val="24"/>
          <w:highlight w:val="white"/>
        </w:rPr>
      </w:pPr>
    </w:p>
    <w:p w14:paraId="312B19E8" w14:textId="2DB19E40" w:rsidR="00480BE1" w:rsidRDefault="00000000">
      <w:pPr>
        <w:spacing w:line="480" w:lineRule="auto"/>
        <w:rPr>
          <w:sz w:val="24"/>
          <w:szCs w:val="24"/>
        </w:rPr>
      </w:pPr>
      <w:r>
        <w:rPr>
          <w:sz w:val="24"/>
          <w:szCs w:val="24"/>
        </w:rPr>
        <w:t xml:space="preserve">From the male perspective such as the likes </w:t>
      </w:r>
      <w:r w:rsidR="00667C55">
        <w:rPr>
          <w:sz w:val="24"/>
          <w:szCs w:val="24"/>
        </w:rPr>
        <w:t>of Gustav</w:t>
      </w:r>
      <w:r>
        <w:rPr>
          <w:sz w:val="24"/>
          <w:szCs w:val="24"/>
        </w:rPr>
        <w:t xml:space="preserve"> Corbett, who insisted on never painting anything he cannot see. Famously stated, “Show me an angel, and I shall paint one!” Corbett was clearly interested in only painting what he could see. While many could view his work as ‘revolutionary’ for its forthright depiction of the vulva, there is no denying that his perspective as a man is inherently limited. In contrast to this, Borzello explains “A body of work like Frida’s offers a visual diary of the horrors of and joys of her personal life could not have existed in an earlier age in such an unmediated form.” </w:t>
      </w:r>
      <w:r>
        <w:rPr>
          <w:color w:val="292929"/>
          <w:sz w:val="24"/>
          <w:szCs w:val="24"/>
        </w:rPr>
        <w:t xml:space="preserve">(Borzello.1998:146). </w:t>
      </w:r>
      <w:r w:rsidR="00066BDF">
        <w:rPr>
          <w:color w:val="292929"/>
          <w:sz w:val="24"/>
          <w:szCs w:val="24"/>
        </w:rPr>
        <w:t xml:space="preserve">Upon further reflection, there is no </w:t>
      </w:r>
      <w:r w:rsidR="004E1234">
        <w:rPr>
          <w:color w:val="292929"/>
          <w:sz w:val="24"/>
          <w:szCs w:val="24"/>
        </w:rPr>
        <w:t>doubt Corbett’s</w:t>
      </w:r>
      <w:r>
        <w:rPr>
          <w:color w:val="292929"/>
          <w:sz w:val="24"/>
          <w:szCs w:val="24"/>
        </w:rPr>
        <w:t xml:space="preserve"> </w:t>
      </w:r>
      <w:r w:rsidRPr="004E1234">
        <w:rPr>
          <w:i/>
          <w:iCs/>
          <w:color w:val="292929"/>
          <w:sz w:val="24"/>
          <w:szCs w:val="24"/>
        </w:rPr>
        <w:t xml:space="preserve">Origin of the World </w:t>
      </w:r>
      <w:r>
        <w:rPr>
          <w:color w:val="292929"/>
          <w:sz w:val="24"/>
          <w:szCs w:val="24"/>
        </w:rPr>
        <w:t>work can be considered a product of sexualisation when compared to the nuanced work of Frida Kahlo, which provides originality, sincerity and a clear incorporation of Mexican artistic traditions.</w:t>
      </w:r>
    </w:p>
    <w:p w14:paraId="5D8DB19F" w14:textId="77777777" w:rsidR="00480BE1" w:rsidRDefault="00480BE1">
      <w:pPr>
        <w:spacing w:line="480" w:lineRule="auto"/>
        <w:rPr>
          <w:sz w:val="24"/>
          <w:szCs w:val="24"/>
        </w:rPr>
      </w:pPr>
    </w:p>
    <w:p w14:paraId="1FE40086" w14:textId="178E1212" w:rsidR="00480BE1" w:rsidRDefault="00667C55">
      <w:pPr>
        <w:spacing w:line="480" w:lineRule="auto"/>
        <w:rPr>
          <w:sz w:val="24"/>
          <w:szCs w:val="24"/>
        </w:rPr>
      </w:pPr>
      <w:r>
        <w:rPr>
          <w:color w:val="292929"/>
          <w:sz w:val="24"/>
          <w:szCs w:val="24"/>
        </w:rPr>
        <w:t>Kahlo’s</w:t>
      </w:r>
      <w:r w:rsidR="00000000">
        <w:rPr>
          <w:color w:val="292929"/>
          <w:sz w:val="24"/>
          <w:szCs w:val="24"/>
        </w:rPr>
        <w:t xml:space="preserve"> autobiographical revelation challenges the core of the traditional male gaze, where </w:t>
      </w:r>
      <w:r w:rsidR="004E1234">
        <w:rPr>
          <w:color w:val="292929"/>
          <w:sz w:val="24"/>
          <w:szCs w:val="24"/>
        </w:rPr>
        <w:t>vulvic imagery is resided to being an object of desire or</w:t>
      </w:r>
      <w:r w:rsidR="00000000">
        <w:rPr>
          <w:color w:val="292929"/>
          <w:sz w:val="24"/>
          <w:szCs w:val="24"/>
        </w:rPr>
        <w:t xml:space="preserve"> </w:t>
      </w:r>
      <w:r>
        <w:rPr>
          <w:color w:val="292929"/>
          <w:sz w:val="24"/>
          <w:szCs w:val="24"/>
        </w:rPr>
        <w:t>valorised</w:t>
      </w:r>
      <w:r w:rsidR="00000000">
        <w:rPr>
          <w:color w:val="292929"/>
          <w:sz w:val="24"/>
          <w:szCs w:val="24"/>
        </w:rPr>
        <w:t xml:space="preserve"> for its ability to create life. Author for Daily Art Magazine, Lilianne Milgro has described Co</w:t>
      </w:r>
      <w:r w:rsidR="004E1234">
        <w:rPr>
          <w:color w:val="292929"/>
          <w:sz w:val="24"/>
          <w:szCs w:val="24"/>
        </w:rPr>
        <w:t>u</w:t>
      </w:r>
      <w:r w:rsidR="00000000">
        <w:rPr>
          <w:color w:val="292929"/>
          <w:sz w:val="24"/>
          <w:szCs w:val="24"/>
        </w:rPr>
        <w:t xml:space="preserve">rbet's </w:t>
      </w:r>
      <w:r w:rsidR="00000000" w:rsidRPr="004E1234">
        <w:rPr>
          <w:i/>
          <w:iCs/>
          <w:color w:val="292929"/>
          <w:sz w:val="24"/>
          <w:szCs w:val="24"/>
        </w:rPr>
        <w:t>Origin of the World</w:t>
      </w:r>
      <w:r w:rsidR="00000000">
        <w:rPr>
          <w:color w:val="292929"/>
          <w:sz w:val="24"/>
          <w:szCs w:val="24"/>
        </w:rPr>
        <w:t xml:space="preserve"> as a “homage to women for their unique role in the miracle of birth and creation.” (M</w:t>
      </w:r>
      <w:r>
        <w:rPr>
          <w:color w:val="292929"/>
          <w:sz w:val="24"/>
          <w:szCs w:val="24"/>
        </w:rPr>
        <w:t>i</w:t>
      </w:r>
      <w:r w:rsidR="00000000">
        <w:rPr>
          <w:color w:val="292929"/>
          <w:sz w:val="24"/>
          <w:szCs w:val="24"/>
        </w:rPr>
        <w:t>lgro</w:t>
      </w:r>
      <w:r>
        <w:rPr>
          <w:color w:val="292929"/>
          <w:sz w:val="24"/>
          <w:szCs w:val="24"/>
        </w:rPr>
        <w:t>.</w:t>
      </w:r>
      <w:r w:rsidR="00000000">
        <w:rPr>
          <w:color w:val="292929"/>
          <w:sz w:val="24"/>
          <w:szCs w:val="24"/>
        </w:rPr>
        <w:t xml:space="preserve"> 2020</w:t>
      </w:r>
      <w:r>
        <w:rPr>
          <w:color w:val="292929"/>
          <w:sz w:val="24"/>
          <w:szCs w:val="24"/>
        </w:rPr>
        <w:t>) However</w:t>
      </w:r>
      <w:r w:rsidR="00000000">
        <w:rPr>
          <w:color w:val="292929"/>
          <w:sz w:val="24"/>
          <w:szCs w:val="24"/>
        </w:rPr>
        <w:t xml:space="preserve">, My Birth and Henry Ford Hospital twists this patriarchal idealisation and depicts the true horrors of childbirth which was very rarely spoken about. When discussing pregnancy Jen Gunter writes that “Until relatively </w:t>
      </w:r>
      <w:r w:rsidR="00000000">
        <w:rPr>
          <w:color w:val="292929"/>
          <w:sz w:val="24"/>
          <w:szCs w:val="24"/>
        </w:rPr>
        <w:lastRenderedPageBreak/>
        <w:t xml:space="preserve">recently, both society and the medical profession have focused almost exclusively on the baby after delivery.”  (Gunter. 2019:41) </w:t>
      </w:r>
      <w:r w:rsidR="00000000">
        <w:rPr>
          <w:sz w:val="24"/>
          <w:szCs w:val="24"/>
        </w:rPr>
        <w:t xml:space="preserve">This harmful rhetoric is still apparent </w:t>
      </w:r>
      <w:r>
        <w:rPr>
          <w:sz w:val="24"/>
          <w:szCs w:val="24"/>
        </w:rPr>
        <w:t>today;</w:t>
      </w:r>
      <w:r w:rsidR="00000000">
        <w:rPr>
          <w:sz w:val="24"/>
          <w:szCs w:val="24"/>
        </w:rPr>
        <w:t xml:space="preserve"> one only needs to look at recent news with the Aftermath of Dobbs overturning Roe v. Wade. Can we really afford not to question the true ownership of women's body’s/ reproductive organs?  </w:t>
      </w:r>
    </w:p>
    <w:p w14:paraId="08F4CD67" w14:textId="77777777" w:rsidR="00480BE1" w:rsidRDefault="00480BE1">
      <w:pPr>
        <w:spacing w:line="480" w:lineRule="auto"/>
        <w:rPr>
          <w:sz w:val="24"/>
          <w:szCs w:val="24"/>
        </w:rPr>
      </w:pPr>
    </w:p>
    <w:p w14:paraId="3278AF27" w14:textId="77777777" w:rsidR="00480BE1" w:rsidRDefault="00480BE1">
      <w:pPr>
        <w:spacing w:line="480" w:lineRule="auto"/>
        <w:rPr>
          <w:sz w:val="24"/>
          <w:szCs w:val="24"/>
        </w:rPr>
      </w:pPr>
    </w:p>
    <w:p w14:paraId="5AE430A0" w14:textId="77777777" w:rsidR="00480BE1" w:rsidRDefault="00480BE1">
      <w:pPr>
        <w:spacing w:line="480" w:lineRule="auto"/>
        <w:rPr>
          <w:b/>
          <w:sz w:val="24"/>
          <w:szCs w:val="24"/>
        </w:rPr>
      </w:pPr>
    </w:p>
    <w:p w14:paraId="7F2A5292" w14:textId="77777777" w:rsidR="00480BE1" w:rsidRDefault="00480BE1">
      <w:pPr>
        <w:spacing w:line="480" w:lineRule="auto"/>
        <w:rPr>
          <w:b/>
          <w:sz w:val="24"/>
          <w:szCs w:val="24"/>
        </w:rPr>
      </w:pPr>
    </w:p>
    <w:p w14:paraId="15AEB330" w14:textId="77777777" w:rsidR="00480BE1" w:rsidRDefault="00480BE1">
      <w:pPr>
        <w:spacing w:line="480" w:lineRule="auto"/>
        <w:rPr>
          <w:b/>
          <w:sz w:val="24"/>
          <w:szCs w:val="24"/>
        </w:rPr>
      </w:pPr>
    </w:p>
    <w:p w14:paraId="1E34A7C3" w14:textId="62486AEB" w:rsidR="00667C55" w:rsidRDefault="00667C55">
      <w:pPr>
        <w:spacing w:line="480" w:lineRule="auto"/>
        <w:rPr>
          <w:b/>
          <w:sz w:val="24"/>
          <w:szCs w:val="24"/>
        </w:rPr>
      </w:pPr>
    </w:p>
    <w:p w14:paraId="0F3A95C3" w14:textId="55900BE4" w:rsidR="00F04C8C" w:rsidRDefault="00F04C8C">
      <w:pPr>
        <w:spacing w:line="480" w:lineRule="auto"/>
        <w:rPr>
          <w:b/>
          <w:sz w:val="24"/>
          <w:szCs w:val="24"/>
        </w:rPr>
      </w:pPr>
    </w:p>
    <w:p w14:paraId="6146A2F1" w14:textId="77777777" w:rsidR="00677E6F" w:rsidRDefault="00677E6F" w:rsidP="00A6052B">
      <w:pPr>
        <w:pStyle w:val="Heading3"/>
        <w:rPr>
          <w:b/>
          <w:bCs/>
          <w:color w:val="000000" w:themeColor="text1"/>
          <w:sz w:val="24"/>
          <w:szCs w:val="24"/>
        </w:rPr>
      </w:pPr>
      <w:bookmarkStart w:id="13" w:name="_Toc121925556"/>
      <w:bookmarkStart w:id="14" w:name="_Toc121925863"/>
      <w:bookmarkStart w:id="15" w:name="_Toc121925934"/>
      <w:bookmarkStart w:id="16" w:name="_Toc121926038"/>
      <w:bookmarkStart w:id="17" w:name="_Toc121926111"/>
      <w:bookmarkStart w:id="18" w:name="_Toc121926182"/>
    </w:p>
    <w:p w14:paraId="19881096" w14:textId="77777777" w:rsidR="00677E6F" w:rsidRDefault="00677E6F" w:rsidP="00A6052B">
      <w:pPr>
        <w:pStyle w:val="Heading3"/>
        <w:rPr>
          <w:b/>
          <w:bCs/>
          <w:color w:val="000000" w:themeColor="text1"/>
          <w:sz w:val="24"/>
          <w:szCs w:val="24"/>
        </w:rPr>
      </w:pPr>
    </w:p>
    <w:p w14:paraId="70C2D58F" w14:textId="79176DCD" w:rsidR="00677E6F" w:rsidRDefault="00677E6F" w:rsidP="00A6052B">
      <w:pPr>
        <w:pStyle w:val="Heading3"/>
        <w:rPr>
          <w:b/>
          <w:bCs/>
          <w:color w:val="000000" w:themeColor="text1"/>
          <w:sz w:val="24"/>
          <w:szCs w:val="24"/>
        </w:rPr>
      </w:pPr>
    </w:p>
    <w:p w14:paraId="12DC4D1C" w14:textId="2886D38F" w:rsidR="00677E6F" w:rsidRDefault="00677E6F" w:rsidP="00677E6F"/>
    <w:p w14:paraId="576EEB1E" w14:textId="553EB364" w:rsidR="00677E6F" w:rsidRDefault="00677E6F" w:rsidP="00677E6F"/>
    <w:p w14:paraId="6174E6D5" w14:textId="5CC85B9C" w:rsidR="00677E6F" w:rsidRDefault="00677E6F" w:rsidP="00677E6F"/>
    <w:p w14:paraId="0D6F4E89" w14:textId="02248F9A" w:rsidR="00677E6F" w:rsidRDefault="00677E6F" w:rsidP="00677E6F"/>
    <w:p w14:paraId="4FA5B267" w14:textId="22BA00C0" w:rsidR="00677E6F" w:rsidRDefault="00677E6F" w:rsidP="00677E6F"/>
    <w:p w14:paraId="54BB7C5F" w14:textId="379F3250" w:rsidR="00677E6F" w:rsidRDefault="00677E6F" w:rsidP="00677E6F"/>
    <w:p w14:paraId="7159ECD1" w14:textId="21DF1240" w:rsidR="00677E6F" w:rsidRDefault="00677E6F" w:rsidP="00677E6F"/>
    <w:p w14:paraId="05CBF2B3" w14:textId="7C2A8182" w:rsidR="00677E6F" w:rsidRDefault="00677E6F" w:rsidP="00677E6F"/>
    <w:p w14:paraId="05B7592F" w14:textId="65E5046A" w:rsidR="00677E6F" w:rsidRDefault="00677E6F" w:rsidP="00677E6F"/>
    <w:p w14:paraId="1DE73405" w14:textId="77777777" w:rsidR="00677E6F" w:rsidRPr="00677E6F" w:rsidRDefault="00677E6F" w:rsidP="00677E6F"/>
    <w:p w14:paraId="5AD00332" w14:textId="77777777" w:rsidR="00677E6F" w:rsidRDefault="00677E6F" w:rsidP="00A6052B">
      <w:pPr>
        <w:pStyle w:val="Heading3"/>
        <w:rPr>
          <w:b/>
          <w:bCs/>
          <w:color w:val="000000" w:themeColor="text1"/>
          <w:sz w:val="24"/>
          <w:szCs w:val="24"/>
        </w:rPr>
      </w:pPr>
    </w:p>
    <w:p w14:paraId="58D87EDF" w14:textId="7D87B8F8" w:rsidR="00480BE1" w:rsidRPr="00A6052B" w:rsidRDefault="00000000" w:rsidP="00A6052B">
      <w:pPr>
        <w:pStyle w:val="Heading3"/>
        <w:rPr>
          <w:b/>
          <w:bCs/>
          <w:color w:val="000000" w:themeColor="text1"/>
          <w:sz w:val="24"/>
          <w:szCs w:val="24"/>
        </w:rPr>
      </w:pPr>
      <w:r w:rsidRPr="00A6052B">
        <w:rPr>
          <w:b/>
          <w:bCs/>
          <w:color w:val="000000" w:themeColor="text1"/>
          <w:sz w:val="24"/>
          <w:szCs w:val="24"/>
        </w:rPr>
        <w:t>Case Study 3</w:t>
      </w:r>
      <w:bookmarkEnd w:id="13"/>
      <w:bookmarkEnd w:id="14"/>
      <w:bookmarkEnd w:id="15"/>
      <w:bookmarkEnd w:id="16"/>
      <w:bookmarkEnd w:id="17"/>
      <w:bookmarkEnd w:id="18"/>
    </w:p>
    <w:p w14:paraId="2245EC43" w14:textId="6A40CC53" w:rsidR="00F04C8C" w:rsidRDefault="00F04C8C">
      <w:pPr>
        <w:spacing w:line="480" w:lineRule="auto"/>
        <w:rPr>
          <w:sz w:val="24"/>
          <w:szCs w:val="24"/>
        </w:rPr>
      </w:pPr>
    </w:p>
    <w:p w14:paraId="2E43F576" w14:textId="1883DF22" w:rsidR="007A1C41" w:rsidRDefault="007A1C41" w:rsidP="007A1C41">
      <w:pPr>
        <w:spacing w:line="480" w:lineRule="auto"/>
        <w:rPr>
          <w:sz w:val="24"/>
          <w:szCs w:val="24"/>
        </w:rPr>
      </w:pPr>
      <w:r>
        <w:rPr>
          <w:sz w:val="24"/>
          <w:szCs w:val="24"/>
        </w:rPr>
        <w:t xml:space="preserve">Naomi Wolf has theorised that, “The current allocation of power is sustained by a flood of hostile and violent sexual images but threatened by imagery of mutual eroticism or female desire” (Wolf.1990: 44) </w:t>
      </w:r>
      <w:r>
        <w:rPr>
          <w:sz w:val="24"/>
          <w:szCs w:val="24"/>
        </w:rPr>
        <w:t xml:space="preserve">American artist Betty Tompkins will be introduced to this discussion.  </w:t>
      </w:r>
    </w:p>
    <w:p w14:paraId="3F0198FA" w14:textId="77777777" w:rsidR="00480BE1" w:rsidRDefault="00480BE1">
      <w:pPr>
        <w:spacing w:line="480" w:lineRule="auto"/>
        <w:rPr>
          <w:sz w:val="24"/>
          <w:szCs w:val="24"/>
        </w:rPr>
      </w:pPr>
    </w:p>
    <w:p w14:paraId="3B56879C" w14:textId="77777777" w:rsidR="00480BE1" w:rsidRDefault="00000000">
      <w:pPr>
        <w:spacing w:line="480" w:lineRule="auto"/>
        <w:jc w:val="center"/>
        <w:rPr>
          <w:b/>
          <w:sz w:val="24"/>
          <w:szCs w:val="24"/>
        </w:rPr>
      </w:pPr>
      <w:r>
        <w:rPr>
          <w:b/>
          <w:noProof/>
          <w:sz w:val="21"/>
          <w:szCs w:val="21"/>
          <w:highlight w:val="white"/>
        </w:rPr>
        <w:drawing>
          <wp:inline distT="114300" distB="114300" distL="114300" distR="114300" wp14:anchorId="446EB903" wp14:editId="76160173">
            <wp:extent cx="3286125" cy="3171825"/>
            <wp:effectExtent l="0" t="0" r="9525" b="9525"/>
            <wp:docPr id="6"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8"/>
                    <a:srcRect l="9775" t="6590" r="9775" b="7224"/>
                    <a:stretch>
                      <a:fillRect/>
                    </a:stretch>
                  </pic:blipFill>
                  <pic:spPr>
                    <a:xfrm>
                      <a:off x="0" y="0"/>
                      <a:ext cx="3286393" cy="3172084"/>
                    </a:xfrm>
                    <a:prstGeom prst="rect">
                      <a:avLst/>
                    </a:prstGeom>
                    <a:ln/>
                  </pic:spPr>
                </pic:pic>
              </a:graphicData>
            </a:graphic>
          </wp:inline>
        </w:drawing>
      </w:r>
    </w:p>
    <w:p w14:paraId="2134BAEB" w14:textId="460C9412" w:rsidR="00667C55" w:rsidRPr="0008279A" w:rsidRDefault="00000000" w:rsidP="00553E42">
      <w:pPr>
        <w:spacing w:line="480" w:lineRule="auto"/>
        <w:jc w:val="center"/>
        <w:rPr>
          <w:i/>
          <w:iCs/>
          <w:sz w:val="24"/>
          <w:szCs w:val="24"/>
        </w:rPr>
      </w:pPr>
      <w:r>
        <w:rPr>
          <w:sz w:val="24"/>
          <w:szCs w:val="24"/>
        </w:rPr>
        <w:t xml:space="preserve">Figure </w:t>
      </w:r>
      <w:r w:rsidR="008D630D">
        <w:rPr>
          <w:sz w:val="24"/>
          <w:szCs w:val="24"/>
        </w:rPr>
        <w:t>4</w:t>
      </w:r>
      <w:r>
        <w:rPr>
          <w:sz w:val="24"/>
          <w:szCs w:val="24"/>
        </w:rPr>
        <w:t xml:space="preserve">: </w:t>
      </w:r>
      <w:r w:rsidRPr="0008279A">
        <w:rPr>
          <w:i/>
          <w:iCs/>
          <w:sz w:val="24"/>
          <w:szCs w:val="24"/>
        </w:rPr>
        <w:t>Who Will…</w:t>
      </w:r>
    </w:p>
    <w:p w14:paraId="0AE7D419" w14:textId="3D7B5438" w:rsidR="00480BE1" w:rsidRDefault="00000000" w:rsidP="00667C55">
      <w:pPr>
        <w:spacing w:line="480" w:lineRule="auto"/>
        <w:rPr>
          <w:sz w:val="24"/>
          <w:szCs w:val="24"/>
        </w:rPr>
      </w:pPr>
      <w:r>
        <w:rPr>
          <w:sz w:val="24"/>
          <w:szCs w:val="24"/>
        </w:rPr>
        <w:t>In an interview between Tompkins and New York based writer and contemporary art curator Annabel Keenan, Tompkins has expressed that:</w:t>
      </w:r>
    </w:p>
    <w:p w14:paraId="7AC08C0F" w14:textId="77777777" w:rsidR="00480BE1" w:rsidRDefault="00000000">
      <w:pPr>
        <w:spacing w:line="480" w:lineRule="auto"/>
        <w:rPr>
          <w:sz w:val="24"/>
          <w:szCs w:val="24"/>
        </w:rPr>
      </w:pPr>
      <w:r>
        <w:rPr>
          <w:sz w:val="24"/>
          <w:szCs w:val="24"/>
        </w:rPr>
        <w:t xml:space="preserve"> </w:t>
      </w:r>
    </w:p>
    <w:p w14:paraId="47CA2402" w14:textId="77777777" w:rsidR="00480BE1" w:rsidRDefault="00000000" w:rsidP="00CA0C1A">
      <w:pPr>
        <w:spacing w:line="240" w:lineRule="auto"/>
        <w:ind w:left="1440"/>
        <w:rPr>
          <w:sz w:val="24"/>
          <w:szCs w:val="24"/>
        </w:rPr>
      </w:pPr>
      <w:r>
        <w:rPr>
          <w:sz w:val="24"/>
          <w:szCs w:val="24"/>
        </w:rPr>
        <w:t xml:space="preserve">I wanted to make something charged, something I hadn’t seen before. I started cropping the images with my fingers and then with pieces of paper, getting rid of the feet, hands, legs, and heads, and I knew I’d found it. (Keenan, 2021) </w:t>
      </w:r>
    </w:p>
    <w:p w14:paraId="34602930" w14:textId="77777777" w:rsidR="00CA0C1A" w:rsidRDefault="00CA0C1A">
      <w:pPr>
        <w:spacing w:line="480" w:lineRule="auto"/>
        <w:rPr>
          <w:sz w:val="24"/>
          <w:szCs w:val="24"/>
        </w:rPr>
      </w:pPr>
    </w:p>
    <w:p w14:paraId="5636FC9C" w14:textId="34E9677D" w:rsidR="00480BE1" w:rsidRDefault="00000000">
      <w:pPr>
        <w:spacing w:line="480" w:lineRule="auto"/>
        <w:rPr>
          <w:sz w:val="24"/>
          <w:szCs w:val="24"/>
        </w:rPr>
      </w:pPr>
      <w:r>
        <w:rPr>
          <w:sz w:val="24"/>
          <w:szCs w:val="24"/>
        </w:rPr>
        <w:t xml:space="preserve">‘Who will…’ is a depiction of a vulva through a </w:t>
      </w:r>
      <w:r w:rsidR="007A1C41">
        <w:rPr>
          <w:sz w:val="24"/>
          <w:szCs w:val="24"/>
        </w:rPr>
        <w:t xml:space="preserve">cropped </w:t>
      </w:r>
      <w:r>
        <w:rPr>
          <w:sz w:val="24"/>
          <w:szCs w:val="24"/>
        </w:rPr>
        <w:t xml:space="preserve">and unflinching perspective. The unembellished depiction of contact between such an intimate piece of anatomy. </w:t>
      </w:r>
      <w:r w:rsidR="0008279A">
        <w:rPr>
          <w:sz w:val="24"/>
          <w:szCs w:val="24"/>
        </w:rPr>
        <w:t xml:space="preserve">I sure to have a major impact on the viewer. </w:t>
      </w:r>
      <w:r>
        <w:rPr>
          <w:sz w:val="24"/>
          <w:szCs w:val="24"/>
        </w:rPr>
        <w:t xml:space="preserve">Much like </w:t>
      </w:r>
      <w:r w:rsidRPr="007A1C41">
        <w:rPr>
          <w:i/>
          <w:iCs/>
          <w:sz w:val="24"/>
          <w:szCs w:val="24"/>
        </w:rPr>
        <w:t>Origin of the World</w:t>
      </w:r>
      <w:r>
        <w:rPr>
          <w:sz w:val="24"/>
          <w:szCs w:val="24"/>
        </w:rPr>
        <w:t xml:space="preserve">, the work is unambiguous. However, </w:t>
      </w:r>
      <w:r w:rsidR="00667C55">
        <w:rPr>
          <w:sz w:val="24"/>
          <w:szCs w:val="24"/>
        </w:rPr>
        <w:t>Tompkins’s</w:t>
      </w:r>
      <w:r>
        <w:rPr>
          <w:sz w:val="24"/>
          <w:szCs w:val="24"/>
        </w:rPr>
        <w:t xml:space="preserve"> </w:t>
      </w:r>
      <w:r w:rsidRPr="007A1C41">
        <w:rPr>
          <w:i/>
          <w:iCs/>
          <w:sz w:val="24"/>
          <w:szCs w:val="24"/>
        </w:rPr>
        <w:t>Fuck Paintings</w:t>
      </w:r>
      <w:r>
        <w:rPr>
          <w:sz w:val="24"/>
          <w:szCs w:val="24"/>
        </w:rPr>
        <w:t xml:space="preserve"> lack any sentiment to speak of. </w:t>
      </w:r>
      <w:r w:rsidR="00667C55">
        <w:rPr>
          <w:sz w:val="24"/>
          <w:szCs w:val="24"/>
        </w:rPr>
        <w:t>Therefore,</w:t>
      </w:r>
      <w:r>
        <w:rPr>
          <w:sz w:val="24"/>
          <w:szCs w:val="24"/>
        </w:rPr>
        <w:t xml:space="preserve"> we as viewers are left to our own devices to search for narrative or commentary. </w:t>
      </w:r>
    </w:p>
    <w:p w14:paraId="61A689AB" w14:textId="77777777" w:rsidR="00553E42" w:rsidRDefault="00553E42">
      <w:pPr>
        <w:spacing w:line="480" w:lineRule="auto"/>
        <w:rPr>
          <w:sz w:val="24"/>
          <w:szCs w:val="24"/>
        </w:rPr>
      </w:pPr>
    </w:p>
    <w:p w14:paraId="25D558FD" w14:textId="2E392754" w:rsidR="00480BE1" w:rsidRDefault="00000000">
      <w:pPr>
        <w:spacing w:line="480" w:lineRule="auto"/>
        <w:rPr>
          <w:b/>
          <w:sz w:val="24"/>
          <w:szCs w:val="24"/>
        </w:rPr>
      </w:pPr>
      <w:r>
        <w:rPr>
          <w:sz w:val="24"/>
          <w:szCs w:val="24"/>
        </w:rPr>
        <w:t xml:space="preserve">At the very start of this discussion the term “learnt assumptions” served as a reflection to John Berger and the male </w:t>
      </w:r>
      <w:r w:rsidR="00667C55">
        <w:rPr>
          <w:sz w:val="24"/>
          <w:szCs w:val="24"/>
        </w:rPr>
        <w:t>perspective</w:t>
      </w:r>
      <w:r>
        <w:rPr>
          <w:sz w:val="24"/>
          <w:szCs w:val="24"/>
        </w:rPr>
        <w:t xml:space="preserve">. Within this contemporary context, the psyche of the young female is compounded by messages about what a patriarchal society has deemed acceptable behaviour. Acceptable behaviour upon which the young female will be evaluating herself against for the rest of her life. As Dr Gunter states “Female anatomy is erroneously labelled </w:t>
      </w:r>
      <w:r w:rsidR="00667C55">
        <w:rPr>
          <w:sz w:val="24"/>
          <w:szCs w:val="24"/>
        </w:rPr>
        <w:t>as’ ‘dirty</w:t>
      </w:r>
      <w:r>
        <w:rPr>
          <w:sz w:val="24"/>
          <w:szCs w:val="24"/>
        </w:rPr>
        <w:t xml:space="preserve"> ``. (Gunter. 2019:29) This statement precisely grapples with the subject matter of Tompkins image. Even though the painting depicts a vulva, it is the prior mindset of those viewing the image that is of great interest in this discussion. </w:t>
      </w:r>
    </w:p>
    <w:p w14:paraId="09521821" w14:textId="77777777" w:rsidR="00553E42" w:rsidRDefault="00553E42">
      <w:pPr>
        <w:spacing w:line="480" w:lineRule="auto"/>
        <w:rPr>
          <w:sz w:val="24"/>
          <w:szCs w:val="24"/>
        </w:rPr>
      </w:pPr>
    </w:p>
    <w:p w14:paraId="5EED8122" w14:textId="741F2590" w:rsidR="00480BE1" w:rsidRDefault="00000000">
      <w:pPr>
        <w:spacing w:line="480" w:lineRule="auto"/>
        <w:rPr>
          <w:sz w:val="24"/>
          <w:szCs w:val="24"/>
        </w:rPr>
      </w:pPr>
      <w:r>
        <w:rPr>
          <w:sz w:val="24"/>
          <w:szCs w:val="24"/>
        </w:rPr>
        <w:t xml:space="preserve">The text reads “Who will ever love you if you look like this?” (Tompkins, 2019) This statement provides an insight into the utter turmoil of the female psyche </w:t>
      </w:r>
      <w:r w:rsidR="00553E42">
        <w:rPr>
          <w:sz w:val="24"/>
          <w:szCs w:val="24"/>
        </w:rPr>
        <w:t>because of</w:t>
      </w:r>
      <w:r>
        <w:rPr>
          <w:sz w:val="24"/>
          <w:szCs w:val="24"/>
        </w:rPr>
        <w:t xml:space="preserve"> this contradictory male gaze. The use of language in this piece is especially patronising to the viewer and highlights the berating women receive on a regular basis for not perpetuating the notion of the ideal woman. </w:t>
      </w:r>
      <w:r w:rsidRPr="007A1C41">
        <w:rPr>
          <w:i/>
          <w:iCs/>
          <w:sz w:val="24"/>
          <w:szCs w:val="24"/>
        </w:rPr>
        <w:t>In The Second Sex</w:t>
      </w:r>
      <w:r>
        <w:rPr>
          <w:sz w:val="24"/>
          <w:szCs w:val="24"/>
        </w:rPr>
        <w:t xml:space="preserve"> Simone de Beauvoir </w:t>
      </w:r>
      <w:r>
        <w:rPr>
          <w:sz w:val="24"/>
          <w:szCs w:val="24"/>
        </w:rPr>
        <w:lastRenderedPageBreak/>
        <w:t>writes, “no group ever defines itself as One without immediately setting up the Other opposite itself</w:t>
      </w:r>
      <w:r w:rsidR="00667C55">
        <w:rPr>
          <w:sz w:val="24"/>
          <w:szCs w:val="24"/>
        </w:rPr>
        <w:t>.” (</w:t>
      </w:r>
      <w:r>
        <w:rPr>
          <w:sz w:val="24"/>
          <w:szCs w:val="24"/>
        </w:rPr>
        <w:t xml:space="preserve">Beauvoir. 2015:8) As a result of this, this text serves as a direct confrontation of our culture’s </w:t>
      </w:r>
      <w:r w:rsidR="0008279A">
        <w:rPr>
          <w:sz w:val="24"/>
          <w:szCs w:val="24"/>
        </w:rPr>
        <w:t>compulsion</w:t>
      </w:r>
      <w:r>
        <w:rPr>
          <w:sz w:val="24"/>
          <w:szCs w:val="24"/>
        </w:rPr>
        <w:t xml:space="preserve"> to compartmentalise female sexuality into</w:t>
      </w:r>
      <w:r w:rsidR="0008279A">
        <w:rPr>
          <w:sz w:val="24"/>
          <w:szCs w:val="24"/>
        </w:rPr>
        <w:t xml:space="preserve"> disempowering </w:t>
      </w:r>
      <w:r>
        <w:rPr>
          <w:sz w:val="24"/>
          <w:szCs w:val="24"/>
        </w:rPr>
        <w:t>binaries;</w:t>
      </w:r>
      <w:r w:rsidR="0008279A">
        <w:rPr>
          <w:sz w:val="24"/>
          <w:szCs w:val="24"/>
        </w:rPr>
        <w:t xml:space="preserve"> the most famous being</w:t>
      </w:r>
      <w:r>
        <w:rPr>
          <w:sz w:val="24"/>
          <w:szCs w:val="24"/>
        </w:rPr>
        <w:t xml:space="preserve"> ‘Madonna and Whore’. Tompkins' image suggests the female in possession of the vulva in the photograph is a victim of “slut shaming”. A form of bullying in which women are subjected to degradation or humiliation for their sexuality. </w:t>
      </w:r>
    </w:p>
    <w:p w14:paraId="587FEC43" w14:textId="77777777" w:rsidR="00480BE1" w:rsidRDefault="00480BE1">
      <w:pPr>
        <w:spacing w:line="480" w:lineRule="auto"/>
        <w:rPr>
          <w:sz w:val="24"/>
          <w:szCs w:val="24"/>
        </w:rPr>
      </w:pPr>
    </w:p>
    <w:p w14:paraId="3E97AA4B" w14:textId="0B751F95" w:rsidR="00480BE1" w:rsidRDefault="00000000">
      <w:pPr>
        <w:spacing w:line="480" w:lineRule="auto"/>
        <w:rPr>
          <w:sz w:val="24"/>
          <w:szCs w:val="24"/>
        </w:rPr>
      </w:pPr>
      <w:r>
        <w:rPr>
          <w:sz w:val="24"/>
          <w:szCs w:val="24"/>
        </w:rPr>
        <w:t xml:space="preserve">Consequently, women repress their sexuality. Wolf has suggested that “Women’s </w:t>
      </w:r>
      <w:r w:rsidR="00667C55">
        <w:rPr>
          <w:sz w:val="24"/>
          <w:szCs w:val="24"/>
        </w:rPr>
        <w:t>prodigious</w:t>
      </w:r>
      <w:r>
        <w:rPr>
          <w:sz w:val="24"/>
          <w:szCs w:val="24"/>
        </w:rPr>
        <w:t xml:space="preserve"> sexual capacity is not being reflected in their current sexual experience.”  (Wolf. 1990:40) As a result many heterosexual women depend on their male partners to educate them on the mechanics of the female orgasm (</w:t>
      </w:r>
      <w:r w:rsidR="00824E0E">
        <w:rPr>
          <w:sz w:val="24"/>
          <w:szCs w:val="24"/>
        </w:rPr>
        <w:t>often</w:t>
      </w:r>
      <w:r>
        <w:rPr>
          <w:sz w:val="24"/>
          <w:szCs w:val="24"/>
        </w:rPr>
        <w:t xml:space="preserve"> being woefully undereducated themselves). As a result of this the woman is left stranded, removed from their ability to experience full sexual pleasure </w:t>
      </w:r>
      <w:r w:rsidR="00667C55">
        <w:rPr>
          <w:sz w:val="24"/>
          <w:szCs w:val="24"/>
        </w:rPr>
        <w:t>because of</w:t>
      </w:r>
      <w:r>
        <w:rPr>
          <w:sz w:val="24"/>
          <w:szCs w:val="24"/>
        </w:rPr>
        <w:t xml:space="preserve"> the male gaze. The female psyche</w:t>
      </w:r>
      <w:r w:rsidR="0008279A">
        <w:rPr>
          <w:sz w:val="24"/>
          <w:szCs w:val="24"/>
        </w:rPr>
        <w:t xml:space="preserve"> has made the woman deem</w:t>
      </w:r>
      <w:r>
        <w:rPr>
          <w:sz w:val="24"/>
          <w:szCs w:val="24"/>
        </w:rPr>
        <w:t xml:space="preserve"> her own </w:t>
      </w:r>
      <w:r w:rsidR="0008279A">
        <w:rPr>
          <w:sz w:val="24"/>
          <w:szCs w:val="24"/>
        </w:rPr>
        <w:t xml:space="preserve">pleasure as </w:t>
      </w:r>
      <w:r>
        <w:rPr>
          <w:sz w:val="24"/>
          <w:szCs w:val="24"/>
        </w:rPr>
        <w:t xml:space="preserve">secondary to that of her partners. As Dr Gunter states “Not knowing your anatomy, how it works and how to make it work is, disempowering and puts women at a disadvantage in a sexual relationship”. (Gunter. 2019:29) </w:t>
      </w:r>
    </w:p>
    <w:p w14:paraId="5B6CE4EC" w14:textId="77777777" w:rsidR="00480BE1" w:rsidRDefault="00480BE1">
      <w:pPr>
        <w:spacing w:line="480" w:lineRule="auto"/>
        <w:rPr>
          <w:b/>
          <w:sz w:val="24"/>
          <w:szCs w:val="24"/>
        </w:rPr>
      </w:pPr>
    </w:p>
    <w:p w14:paraId="7B971E3A" w14:textId="59DBE4B2" w:rsidR="00480BE1" w:rsidRDefault="00000000">
      <w:pPr>
        <w:spacing w:line="480" w:lineRule="auto"/>
        <w:rPr>
          <w:sz w:val="24"/>
          <w:szCs w:val="24"/>
        </w:rPr>
      </w:pPr>
      <w:r>
        <w:rPr>
          <w:sz w:val="24"/>
          <w:szCs w:val="24"/>
        </w:rPr>
        <w:t xml:space="preserve">When discussing the state of pornography in </w:t>
      </w:r>
      <w:r w:rsidR="00824E0E">
        <w:rPr>
          <w:sz w:val="24"/>
          <w:szCs w:val="24"/>
        </w:rPr>
        <w:t xml:space="preserve">female </w:t>
      </w:r>
      <w:r>
        <w:rPr>
          <w:sz w:val="24"/>
          <w:szCs w:val="24"/>
        </w:rPr>
        <w:t xml:space="preserve">culture, Wolf categorises it into two conventions: “One ‘just’ objectifies the female body, the other does violence to it”. (Wolf. 1990:42) This Classification can be further observed within Tompkins' </w:t>
      </w:r>
      <w:r w:rsidR="00824E0E">
        <w:rPr>
          <w:sz w:val="24"/>
          <w:szCs w:val="24"/>
        </w:rPr>
        <w:t>painterly,</w:t>
      </w:r>
      <w:r>
        <w:rPr>
          <w:sz w:val="24"/>
          <w:szCs w:val="24"/>
        </w:rPr>
        <w:t xml:space="preserve"> yet pictorial piece titled </w:t>
      </w:r>
      <w:r w:rsidR="00824E0E" w:rsidRPr="00824E0E">
        <w:rPr>
          <w:i/>
          <w:iCs/>
          <w:sz w:val="24"/>
          <w:szCs w:val="24"/>
        </w:rPr>
        <w:t>I’m</w:t>
      </w:r>
      <w:r w:rsidRPr="00824E0E">
        <w:rPr>
          <w:i/>
          <w:iCs/>
          <w:sz w:val="24"/>
          <w:szCs w:val="24"/>
        </w:rPr>
        <w:t xml:space="preserve"> Going To…</w:t>
      </w:r>
    </w:p>
    <w:p w14:paraId="6F6F97DF" w14:textId="77777777" w:rsidR="00480BE1" w:rsidRDefault="00480BE1">
      <w:pPr>
        <w:spacing w:line="480" w:lineRule="auto"/>
        <w:rPr>
          <w:sz w:val="24"/>
          <w:szCs w:val="24"/>
        </w:rPr>
      </w:pPr>
    </w:p>
    <w:p w14:paraId="27222925" w14:textId="77777777" w:rsidR="00480BE1" w:rsidRDefault="00000000">
      <w:pPr>
        <w:spacing w:line="480" w:lineRule="auto"/>
        <w:jc w:val="center"/>
        <w:rPr>
          <w:sz w:val="24"/>
          <w:szCs w:val="24"/>
        </w:rPr>
      </w:pPr>
      <w:r>
        <w:rPr>
          <w:noProof/>
          <w:sz w:val="24"/>
          <w:szCs w:val="24"/>
        </w:rPr>
        <w:drawing>
          <wp:inline distT="114300" distB="114300" distL="114300" distR="114300" wp14:anchorId="69AEAF2C" wp14:editId="6D832052">
            <wp:extent cx="3957638" cy="3615150"/>
            <wp:effectExtent l="0" t="0" r="0" b="0"/>
            <wp:docPr id="1"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9"/>
                    <a:srcRect t="4166" b="4487"/>
                    <a:stretch>
                      <a:fillRect/>
                    </a:stretch>
                  </pic:blipFill>
                  <pic:spPr>
                    <a:xfrm>
                      <a:off x="0" y="0"/>
                      <a:ext cx="3957638" cy="3615150"/>
                    </a:xfrm>
                    <a:prstGeom prst="rect">
                      <a:avLst/>
                    </a:prstGeom>
                    <a:ln/>
                  </pic:spPr>
                </pic:pic>
              </a:graphicData>
            </a:graphic>
          </wp:inline>
        </w:drawing>
      </w:r>
    </w:p>
    <w:p w14:paraId="64912FE7" w14:textId="3CD6B4F3" w:rsidR="00480BE1" w:rsidRDefault="00000000">
      <w:pPr>
        <w:spacing w:line="480" w:lineRule="auto"/>
        <w:jc w:val="center"/>
        <w:rPr>
          <w:sz w:val="24"/>
          <w:szCs w:val="24"/>
        </w:rPr>
      </w:pPr>
      <w:r>
        <w:rPr>
          <w:sz w:val="24"/>
          <w:szCs w:val="24"/>
        </w:rPr>
        <w:t xml:space="preserve">Figure </w:t>
      </w:r>
      <w:r w:rsidR="008D630D">
        <w:rPr>
          <w:sz w:val="24"/>
          <w:szCs w:val="24"/>
        </w:rPr>
        <w:t>5</w:t>
      </w:r>
      <w:r>
        <w:rPr>
          <w:sz w:val="24"/>
          <w:szCs w:val="24"/>
        </w:rPr>
        <w:t xml:space="preserve">: </w:t>
      </w:r>
      <w:r w:rsidRPr="007A1C41">
        <w:rPr>
          <w:i/>
          <w:iCs/>
          <w:sz w:val="24"/>
          <w:szCs w:val="24"/>
        </w:rPr>
        <w:t>I'm Going to</w:t>
      </w:r>
      <w:r w:rsidR="00623084">
        <w:rPr>
          <w:i/>
          <w:iCs/>
          <w:sz w:val="24"/>
          <w:szCs w:val="24"/>
        </w:rPr>
        <w:t>…</w:t>
      </w:r>
    </w:p>
    <w:p w14:paraId="5677FFAE" w14:textId="77777777" w:rsidR="00553E42" w:rsidRDefault="00553E42">
      <w:pPr>
        <w:spacing w:line="480" w:lineRule="auto"/>
        <w:rPr>
          <w:sz w:val="24"/>
          <w:szCs w:val="24"/>
        </w:rPr>
      </w:pPr>
    </w:p>
    <w:p w14:paraId="0B69DAC4" w14:textId="55C2DB57" w:rsidR="00A54A99" w:rsidRPr="00A54A99" w:rsidRDefault="00000000" w:rsidP="00A54A99">
      <w:pPr>
        <w:pStyle w:val="NormalWeb"/>
        <w:spacing w:before="0" w:beforeAutospacing="0" w:after="0" w:afterAutospacing="0" w:line="480" w:lineRule="auto"/>
        <w:rPr>
          <w:rFonts w:ascii="Arial" w:hAnsi="Arial" w:cs="Arial"/>
        </w:rPr>
      </w:pPr>
      <w:r w:rsidRPr="00A54A99">
        <w:rPr>
          <w:rFonts w:ascii="Arial" w:hAnsi="Arial" w:cs="Arial"/>
        </w:rPr>
        <w:t xml:space="preserve">While this piece does not explicitly depict a direct confrontation with the notion of sexual violence, it is heavily implied within the text scrapped across the vulva reading, “I’m going to Jackson Pollock all over her face” (Tompkins. 2018) This reveals </w:t>
      </w:r>
      <w:r w:rsidR="00667C55" w:rsidRPr="00A54A99">
        <w:rPr>
          <w:rFonts w:ascii="Arial" w:hAnsi="Arial" w:cs="Arial"/>
        </w:rPr>
        <w:t>Tompkins’s</w:t>
      </w:r>
      <w:r w:rsidRPr="00A54A99">
        <w:rPr>
          <w:rFonts w:ascii="Arial" w:hAnsi="Arial" w:cs="Arial"/>
        </w:rPr>
        <w:t xml:space="preserve"> observations of objectification and sexual violence against women in pornography. </w:t>
      </w:r>
      <w:r w:rsidR="00824E0E" w:rsidRPr="00A54A99">
        <w:rPr>
          <w:rFonts w:ascii="Arial" w:hAnsi="Arial" w:cs="Arial"/>
        </w:rPr>
        <w:t>As explicit</w:t>
      </w:r>
      <w:r w:rsidRPr="00A54A99">
        <w:rPr>
          <w:rFonts w:ascii="Arial" w:hAnsi="Arial" w:cs="Arial"/>
        </w:rPr>
        <w:t xml:space="preserve"> sexual material has become so abundant and easily </w:t>
      </w:r>
      <w:r w:rsidR="00667C55" w:rsidRPr="00A54A99">
        <w:rPr>
          <w:rFonts w:ascii="Arial" w:hAnsi="Arial" w:cs="Arial"/>
        </w:rPr>
        <w:t>accessible,</w:t>
      </w:r>
      <w:r w:rsidRPr="00A54A99">
        <w:rPr>
          <w:rFonts w:ascii="Arial" w:hAnsi="Arial" w:cs="Arial"/>
        </w:rPr>
        <w:t xml:space="preserve"> </w:t>
      </w:r>
      <w:r w:rsidR="0008279A" w:rsidRPr="00A54A99">
        <w:rPr>
          <w:rFonts w:ascii="Arial" w:hAnsi="Arial" w:cs="Arial"/>
        </w:rPr>
        <w:t xml:space="preserve">society at large </w:t>
      </w:r>
      <w:r w:rsidRPr="00A54A99">
        <w:rPr>
          <w:rFonts w:ascii="Arial" w:hAnsi="Arial" w:cs="Arial"/>
        </w:rPr>
        <w:t>ha</w:t>
      </w:r>
      <w:r w:rsidR="0008279A" w:rsidRPr="00A54A99">
        <w:rPr>
          <w:rFonts w:ascii="Arial" w:hAnsi="Arial" w:cs="Arial"/>
        </w:rPr>
        <w:t>s</w:t>
      </w:r>
      <w:r w:rsidRPr="00A54A99">
        <w:rPr>
          <w:rFonts w:ascii="Arial" w:hAnsi="Arial" w:cs="Arial"/>
        </w:rPr>
        <w:t xml:space="preserve"> become desensitized to </w:t>
      </w:r>
      <w:r w:rsidR="00824E0E" w:rsidRPr="00A54A99">
        <w:rPr>
          <w:rFonts w:ascii="Arial" w:hAnsi="Arial" w:cs="Arial"/>
        </w:rPr>
        <w:t>it</w:t>
      </w:r>
      <w:r w:rsidR="0008279A" w:rsidRPr="00A54A99">
        <w:rPr>
          <w:rFonts w:ascii="Arial" w:hAnsi="Arial" w:cs="Arial"/>
        </w:rPr>
        <w:t>.</w:t>
      </w:r>
      <w:r w:rsidR="00824E0E" w:rsidRPr="00A54A99">
        <w:rPr>
          <w:rFonts w:ascii="Arial" w:hAnsi="Arial" w:cs="Arial"/>
        </w:rPr>
        <w:t xml:space="preserve"> </w:t>
      </w:r>
      <w:r w:rsidR="00A54A99" w:rsidRPr="00A54A99">
        <w:rPr>
          <w:rFonts w:ascii="Arial" w:hAnsi="Arial" w:cs="Arial"/>
        </w:rPr>
        <w:t xml:space="preserve">Wolf asserts </w:t>
      </w:r>
      <w:r w:rsidR="00A54A99" w:rsidRPr="00A54A99">
        <w:rPr>
          <w:rFonts w:ascii="Arial" w:hAnsi="Arial" w:cs="Arial"/>
          <w:color w:val="000000"/>
        </w:rPr>
        <w:t>“We often see rape where sex should be</w:t>
      </w:r>
      <w:r w:rsidR="008D389F">
        <w:rPr>
          <w:rFonts w:ascii="Arial" w:hAnsi="Arial" w:cs="Arial"/>
          <w:color w:val="000000"/>
        </w:rPr>
        <w:t>.</w:t>
      </w:r>
      <w:r w:rsidR="00A54A99" w:rsidRPr="00A54A99">
        <w:rPr>
          <w:rFonts w:ascii="Arial" w:hAnsi="Arial" w:cs="Arial"/>
          <w:color w:val="000000"/>
        </w:rPr>
        <w:t>” (Wolf</w:t>
      </w:r>
      <w:r w:rsidR="008D389F">
        <w:rPr>
          <w:rFonts w:ascii="Arial" w:hAnsi="Arial" w:cs="Arial"/>
          <w:color w:val="000000"/>
        </w:rPr>
        <w:t xml:space="preserve"> 1990:50)</w:t>
      </w:r>
    </w:p>
    <w:p w14:paraId="5D6D9649" w14:textId="76FA4161" w:rsidR="00A54A99" w:rsidRDefault="00A54A99">
      <w:pPr>
        <w:spacing w:line="480" w:lineRule="auto"/>
        <w:rPr>
          <w:sz w:val="24"/>
          <w:szCs w:val="24"/>
        </w:rPr>
      </w:pPr>
    </w:p>
    <w:p w14:paraId="270268EA" w14:textId="2F657E22" w:rsidR="00A54A99" w:rsidRDefault="00A54A99">
      <w:pPr>
        <w:spacing w:line="480" w:lineRule="auto"/>
        <w:rPr>
          <w:sz w:val="24"/>
          <w:szCs w:val="24"/>
        </w:rPr>
      </w:pPr>
    </w:p>
    <w:p w14:paraId="63A4BCE9" w14:textId="77777777" w:rsidR="008D389F" w:rsidRDefault="008D389F">
      <w:pPr>
        <w:spacing w:line="480" w:lineRule="auto"/>
        <w:rPr>
          <w:sz w:val="24"/>
          <w:szCs w:val="24"/>
        </w:rPr>
      </w:pPr>
    </w:p>
    <w:p w14:paraId="62BE9A98" w14:textId="502B44FC" w:rsidR="00480BE1" w:rsidRDefault="00824E0E">
      <w:pPr>
        <w:spacing w:line="480" w:lineRule="auto"/>
        <w:rPr>
          <w:sz w:val="24"/>
          <w:szCs w:val="24"/>
        </w:rPr>
      </w:pPr>
      <w:r>
        <w:rPr>
          <w:sz w:val="24"/>
          <w:szCs w:val="24"/>
        </w:rPr>
        <w:lastRenderedPageBreak/>
        <w:t>Berger’s</w:t>
      </w:r>
      <w:r w:rsidR="00000000">
        <w:rPr>
          <w:sz w:val="24"/>
          <w:szCs w:val="24"/>
        </w:rPr>
        <w:t xml:space="preserve"> ‘learnt assumptions’ regarding sex and the female anatomy </w:t>
      </w:r>
      <w:r w:rsidR="0008279A">
        <w:rPr>
          <w:sz w:val="24"/>
          <w:szCs w:val="24"/>
        </w:rPr>
        <w:t xml:space="preserve">have been accepted </w:t>
      </w:r>
      <w:r w:rsidR="00000000">
        <w:rPr>
          <w:sz w:val="24"/>
          <w:szCs w:val="24"/>
        </w:rPr>
        <w:t>as fact. Wolf explains</w:t>
      </w:r>
      <w:r>
        <w:rPr>
          <w:sz w:val="24"/>
          <w:szCs w:val="24"/>
        </w:rPr>
        <w:t xml:space="preserve">, </w:t>
      </w:r>
      <w:r w:rsidR="00000000">
        <w:rPr>
          <w:sz w:val="24"/>
          <w:szCs w:val="24"/>
        </w:rPr>
        <w:t xml:space="preserve">“The upsurge in violent sexual imagery took its energy from male anger and female guilt at women’s access to power” (Wolf. 1990:42). It is no coincidence that Feminist Art of the 1970s saw a surge in depictions of the vulva. With a newfound availability to contraception, legal abortion and the seeming demise of the sexual double standard. Wolf states, “female empowerment and sexuality ultimately had to be restrained once again. This came with the enforcement of sadomasochism and beauty pornography “which arose to put the guilt and shame and pain back into women’s experience of </w:t>
      </w:r>
      <w:r>
        <w:rPr>
          <w:sz w:val="24"/>
          <w:szCs w:val="24"/>
        </w:rPr>
        <w:t>sex” (</w:t>
      </w:r>
      <w:r w:rsidR="00000000">
        <w:rPr>
          <w:sz w:val="24"/>
          <w:szCs w:val="24"/>
        </w:rPr>
        <w:t xml:space="preserve">Wolf. 1990:42). </w:t>
      </w:r>
    </w:p>
    <w:p w14:paraId="525CD093" w14:textId="77777777" w:rsidR="00553E42" w:rsidRDefault="00553E42">
      <w:pPr>
        <w:spacing w:line="480" w:lineRule="auto"/>
        <w:rPr>
          <w:sz w:val="24"/>
          <w:szCs w:val="24"/>
        </w:rPr>
      </w:pPr>
    </w:p>
    <w:p w14:paraId="453D92E8" w14:textId="77777777" w:rsidR="00480BE1" w:rsidRDefault="00000000" w:rsidP="00824E0E">
      <w:pPr>
        <w:spacing w:line="480" w:lineRule="auto"/>
        <w:jc w:val="center"/>
        <w:rPr>
          <w:sz w:val="24"/>
          <w:szCs w:val="24"/>
        </w:rPr>
      </w:pPr>
      <w:r>
        <w:rPr>
          <w:noProof/>
          <w:sz w:val="24"/>
          <w:szCs w:val="24"/>
        </w:rPr>
        <w:drawing>
          <wp:inline distT="114300" distB="114300" distL="114300" distR="114300" wp14:anchorId="5A7BD4DC" wp14:editId="24D1F94A">
            <wp:extent cx="3924300" cy="3781425"/>
            <wp:effectExtent l="0" t="0" r="0" b="9525"/>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20"/>
                    <a:srcRect/>
                    <a:stretch>
                      <a:fillRect/>
                    </a:stretch>
                  </pic:blipFill>
                  <pic:spPr>
                    <a:xfrm>
                      <a:off x="0" y="0"/>
                      <a:ext cx="3924300" cy="3781425"/>
                    </a:xfrm>
                    <a:prstGeom prst="rect">
                      <a:avLst/>
                    </a:prstGeom>
                    <a:ln/>
                  </pic:spPr>
                </pic:pic>
              </a:graphicData>
            </a:graphic>
          </wp:inline>
        </w:drawing>
      </w:r>
    </w:p>
    <w:p w14:paraId="6639B861" w14:textId="61EF738A" w:rsidR="00480BE1" w:rsidRDefault="00000000">
      <w:pPr>
        <w:spacing w:line="480" w:lineRule="auto"/>
        <w:jc w:val="center"/>
        <w:rPr>
          <w:sz w:val="24"/>
          <w:szCs w:val="24"/>
        </w:rPr>
      </w:pPr>
      <w:r>
        <w:rPr>
          <w:sz w:val="24"/>
          <w:szCs w:val="24"/>
        </w:rPr>
        <w:t xml:space="preserve">Figure </w:t>
      </w:r>
      <w:r w:rsidR="008D630D">
        <w:rPr>
          <w:sz w:val="24"/>
          <w:szCs w:val="24"/>
        </w:rPr>
        <w:t>6</w:t>
      </w:r>
      <w:r w:rsidRPr="00A54A99">
        <w:rPr>
          <w:i/>
          <w:iCs/>
          <w:sz w:val="24"/>
          <w:szCs w:val="24"/>
        </w:rPr>
        <w:t>: Fuck Painting #50</w:t>
      </w:r>
      <w:r>
        <w:rPr>
          <w:sz w:val="24"/>
          <w:szCs w:val="24"/>
        </w:rPr>
        <w:t>, 2014</w:t>
      </w:r>
    </w:p>
    <w:p w14:paraId="0554E0AA" w14:textId="77777777" w:rsidR="00553E42" w:rsidRDefault="00553E42">
      <w:pPr>
        <w:spacing w:line="480" w:lineRule="auto"/>
        <w:rPr>
          <w:sz w:val="24"/>
          <w:szCs w:val="24"/>
        </w:rPr>
      </w:pPr>
    </w:p>
    <w:p w14:paraId="2E09327D" w14:textId="10A72E59" w:rsidR="00480BE1" w:rsidRDefault="00000000">
      <w:pPr>
        <w:spacing w:line="480" w:lineRule="auto"/>
        <w:rPr>
          <w:sz w:val="24"/>
          <w:szCs w:val="24"/>
        </w:rPr>
      </w:pPr>
      <w:r>
        <w:rPr>
          <w:sz w:val="24"/>
          <w:szCs w:val="24"/>
        </w:rPr>
        <w:lastRenderedPageBreak/>
        <w:t>As Robert Cicetti writes in a 2012 article for hyperallergic.com, “It’s up to the beholder to negotiate the ambivalent divide between beauty and obscenity</w:t>
      </w:r>
      <w:r w:rsidR="00824E0E">
        <w:rPr>
          <w:sz w:val="24"/>
          <w:szCs w:val="24"/>
        </w:rPr>
        <w:t>.” (</w:t>
      </w:r>
      <w:r>
        <w:rPr>
          <w:sz w:val="24"/>
          <w:szCs w:val="24"/>
        </w:rPr>
        <w:t xml:space="preserve">Cicetti. 2012) Her indiscernible practice of monochrome paintings provides the viewer with </w:t>
      </w:r>
      <w:r w:rsidR="00824E0E">
        <w:rPr>
          <w:sz w:val="24"/>
          <w:szCs w:val="24"/>
        </w:rPr>
        <w:t>a</w:t>
      </w:r>
      <w:r>
        <w:rPr>
          <w:sz w:val="24"/>
          <w:szCs w:val="24"/>
        </w:rPr>
        <w:t xml:space="preserve"> grotesque exposure of sexual contact through a diminishing lens in which perception, motion and colour are rendered static. The viewer is left to envisage their own meaning. Further undermining the media's current requirement for elicit </w:t>
      </w:r>
      <w:r w:rsidR="00824E0E">
        <w:rPr>
          <w:sz w:val="24"/>
          <w:szCs w:val="24"/>
        </w:rPr>
        <w:t>exposition. The</w:t>
      </w:r>
      <w:r>
        <w:rPr>
          <w:sz w:val="24"/>
          <w:szCs w:val="24"/>
        </w:rPr>
        <w:t xml:space="preserve"> </w:t>
      </w:r>
      <w:r w:rsidR="00824E0E">
        <w:rPr>
          <w:sz w:val="24"/>
          <w:szCs w:val="24"/>
        </w:rPr>
        <w:t xml:space="preserve">graphic nature of </w:t>
      </w:r>
      <w:r>
        <w:rPr>
          <w:sz w:val="24"/>
          <w:szCs w:val="24"/>
        </w:rPr>
        <w:t xml:space="preserve">female anatomy which once alienated audiences have now become as Fiona Carson describes </w:t>
      </w:r>
      <w:r w:rsidR="00824E0E">
        <w:rPr>
          <w:sz w:val="24"/>
          <w:szCs w:val="24"/>
        </w:rPr>
        <w:t>“a</w:t>
      </w:r>
      <w:r>
        <w:rPr>
          <w:sz w:val="24"/>
          <w:szCs w:val="24"/>
        </w:rPr>
        <w:t xml:space="preserve"> defiant challenge to phallic authority.” (Carson. 2001:62) </w:t>
      </w:r>
    </w:p>
    <w:p w14:paraId="31E2B835" w14:textId="77777777" w:rsidR="00480BE1" w:rsidRDefault="00480BE1">
      <w:pPr>
        <w:spacing w:line="480" w:lineRule="auto"/>
        <w:rPr>
          <w:sz w:val="24"/>
          <w:szCs w:val="24"/>
        </w:rPr>
      </w:pPr>
    </w:p>
    <w:p w14:paraId="61C19814" w14:textId="50481C3E" w:rsidR="00480BE1" w:rsidRDefault="00000000">
      <w:pPr>
        <w:spacing w:line="480" w:lineRule="auto"/>
        <w:rPr>
          <w:sz w:val="24"/>
          <w:szCs w:val="24"/>
        </w:rPr>
      </w:pPr>
      <w:r>
        <w:rPr>
          <w:sz w:val="24"/>
          <w:szCs w:val="24"/>
        </w:rPr>
        <w:t xml:space="preserve">For many years Betty Tompkins’ art has largely been obscured in the artworld until recently. “I was a young female artist in a world dominated by men.” (Tompkins. 2012) Her latent recognition serves as both a reflection and response to our current political climate. The rise of #MeToo has reignited debates surrounding issues of consent and gender equality. The transgressive nature of </w:t>
      </w:r>
      <w:r w:rsidR="00824E0E">
        <w:rPr>
          <w:sz w:val="24"/>
          <w:szCs w:val="24"/>
        </w:rPr>
        <w:t>these</w:t>
      </w:r>
      <w:r>
        <w:rPr>
          <w:sz w:val="24"/>
          <w:szCs w:val="24"/>
        </w:rPr>
        <w:t xml:space="preserve"> </w:t>
      </w:r>
      <w:r>
        <w:rPr>
          <w:i/>
          <w:sz w:val="24"/>
          <w:szCs w:val="24"/>
        </w:rPr>
        <w:t xml:space="preserve">Fuck Paintings </w:t>
      </w:r>
      <w:r w:rsidR="00824E0E">
        <w:rPr>
          <w:sz w:val="24"/>
          <w:szCs w:val="24"/>
        </w:rPr>
        <w:t>is</w:t>
      </w:r>
      <w:r>
        <w:rPr>
          <w:sz w:val="24"/>
          <w:szCs w:val="24"/>
        </w:rPr>
        <w:t xml:space="preserve"> now being sentimentalised as the subject of a bygone era. Censorship and its impact on feminist art will be further discussed in Case Study 4.</w:t>
      </w:r>
    </w:p>
    <w:p w14:paraId="5AF41466" w14:textId="77777777" w:rsidR="00480BE1" w:rsidRDefault="00480BE1">
      <w:pPr>
        <w:spacing w:line="480" w:lineRule="auto"/>
        <w:rPr>
          <w:sz w:val="24"/>
          <w:szCs w:val="24"/>
        </w:rPr>
      </w:pPr>
    </w:p>
    <w:p w14:paraId="60BF84CA" w14:textId="77777777" w:rsidR="00480BE1" w:rsidRDefault="00000000">
      <w:pPr>
        <w:spacing w:line="480" w:lineRule="auto"/>
        <w:rPr>
          <w:sz w:val="24"/>
          <w:szCs w:val="24"/>
        </w:rPr>
      </w:pPr>
      <w:r>
        <w:rPr>
          <w:sz w:val="24"/>
          <w:szCs w:val="24"/>
        </w:rPr>
        <w:t xml:space="preserve">It can be concluded that the work of Betty Tompkins forces the viewer to confront the moral reality and the grotesque rawness of sexual contact. Berger’s theory of “learnt assumptions' ' is challenged by Tompkins through her presentation of the vulva and her selection of text perpetuating the male gaze/ psyche. The viewer is encouraged to considering the viewers stance on sexual gratification and objectification as their innermost thoughts and desires are laid bare on canvas.  </w:t>
      </w:r>
    </w:p>
    <w:p w14:paraId="2E561D43" w14:textId="77777777" w:rsidR="00480BE1" w:rsidRDefault="00480BE1">
      <w:pPr>
        <w:spacing w:line="480" w:lineRule="auto"/>
        <w:rPr>
          <w:sz w:val="24"/>
          <w:szCs w:val="24"/>
        </w:rPr>
      </w:pPr>
    </w:p>
    <w:p w14:paraId="38AD720D" w14:textId="1E39A777" w:rsidR="00480BE1" w:rsidRDefault="00000000">
      <w:pPr>
        <w:spacing w:line="480" w:lineRule="auto"/>
        <w:rPr>
          <w:sz w:val="24"/>
          <w:szCs w:val="24"/>
        </w:rPr>
      </w:pPr>
      <w:r>
        <w:rPr>
          <w:sz w:val="24"/>
          <w:szCs w:val="24"/>
        </w:rPr>
        <w:t xml:space="preserve">This perfectly leads into the fourth case study involving American artist Judy Chicago, who will be formally discussed in synthesis with philosophers </w:t>
      </w:r>
      <w:r w:rsidR="00667C55">
        <w:rPr>
          <w:sz w:val="24"/>
          <w:szCs w:val="24"/>
        </w:rPr>
        <w:t>regarding</w:t>
      </w:r>
      <w:r>
        <w:rPr>
          <w:sz w:val="24"/>
          <w:szCs w:val="24"/>
        </w:rPr>
        <w:t xml:space="preserve"> </w:t>
      </w:r>
      <w:r w:rsidR="00667C55">
        <w:rPr>
          <w:sz w:val="24"/>
          <w:szCs w:val="24"/>
        </w:rPr>
        <w:t xml:space="preserve">the </w:t>
      </w:r>
      <w:r>
        <w:rPr>
          <w:sz w:val="24"/>
          <w:szCs w:val="24"/>
        </w:rPr>
        <w:t xml:space="preserve">suppression of female sexuality and censorship. </w:t>
      </w:r>
    </w:p>
    <w:p w14:paraId="24DA4F5B" w14:textId="662328B4" w:rsidR="00667C55" w:rsidRDefault="00667C55">
      <w:pPr>
        <w:spacing w:line="480" w:lineRule="auto"/>
        <w:rPr>
          <w:sz w:val="24"/>
          <w:szCs w:val="24"/>
        </w:rPr>
      </w:pPr>
    </w:p>
    <w:p w14:paraId="4B8D2DCC" w14:textId="0222DAE8" w:rsidR="00553E42" w:rsidRDefault="00553E42" w:rsidP="00553E42"/>
    <w:p w14:paraId="33086776" w14:textId="77777777" w:rsidR="008D389F" w:rsidRDefault="008D389F" w:rsidP="00A6052B">
      <w:pPr>
        <w:pStyle w:val="Heading4"/>
        <w:rPr>
          <w:b/>
          <w:bCs/>
          <w:color w:val="000000" w:themeColor="text1"/>
        </w:rPr>
      </w:pPr>
    </w:p>
    <w:p w14:paraId="181F65F4" w14:textId="77777777" w:rsidR="008D389F" w:rsidRDefault="008D389F" w:rsidP="00A6052B">
      <w:pPr>
        <w:pStyle w:val="Heading4"/>
        <w:rPr>
          <w:b/>
          <w:bCs/>
          <w:color w:val="000000" w:themeColor="text1"/>
        </w:rPr>
      </w:pPr>
    </w:p>
    <w:p w14:paraId="44211EC3" w14:textId="77777777" w:rsidR="008D389F" w:rsidRDefault="008D389F" w:rsidP="00A6052B">
      <w:pPr>
        <w:pStyle w:val="Heading4"/>
        <w:rPr>
          <w:b/>
          <w:bCs/>
          <w:color w:val="000000" w:themeColor="text1"/>
        </w:rPr>
      </w:pPr>
    </w:p>
    <w:p w14:paraId="0AF18082" w14:textId="77777777" w:rsidR="008D389F" w:rsidRDefault="008D389F" w:rsidP="00A6052B">
      <w:pPr>
        <w:pStyle w:val="Heading4"/>
        <w:rPr>
          <w:b/>
          <w:bCs/>
          <w:color w:val="000000" w:themeColor="text1"/>
        </w:rPr>
      </w:pPr>
    </w:p>
    <w:p w14:paraId="1FC44153" w14:textId="7AE00215" w:rsidR="008D389F" w:rsidRDefault="008D389F" w:rsidP="00A6052B">
      <w:pPr>
        <w:pStyle w:val="Heading4"/>
        <w:rPr>
          <w:b/>
          <w:bCs/>
          <w:color w:val="000000" w:themeColor="text1"/>
        </w:rPr>
      </w:pPr>
    </w:p>
    <w:p w14:paraId="7EBCCE72" w14:textId="2C48DE21" w:rsidR="008D389F" w:rsidRDefault="008D389F" w:rsidP="008D389F"/>
    <w:p w14:paraId="027E756E" w14:textId="486B9D7B" w:rsidR="008D389F" w:rsidRDefault="008D389F" w:rsidP="008D389F"/>
    <w:p w14:paraId="63854B14" w14:textId="0B9E357B" w:rsidR="008D389F" w:rsidRDefault="008D389F" w:rsidP="008D389F"/>
    <w:p w14:paraId="4F7662C9" w14:textId="0BB88E37" w:rsidR="008D389F" w:rsidRDefault="008D389F" w:rsidP="008D389F"/>
    <w:p w14:paraId="42349B9D" w14:textId="7742A262" w:rsidR="008D389F" w:rsidRDefault="008D389F" w:rsidP="008D389F"/>
    <w:p w14:paraId="525C8D53" w14:textId="43A68F94" w:rsidR="008D389F" w:rsidRDefault="008D389F" w:rsidP="008D389F"/>
    <w:p w14:paraId="67DF0637" w14:textId="71FE69EF" w:rsidR="008D389F" w:rsidRDefault="008D389F" w:rsidP="008D389F"/>
    <w:p w14:paraId="4832DCA0" w14:textId="6246C80E" w:rsidR="008D389F" w:rsidRDefault="008D389F" w:rsidP="008D389F"/>
    <w:p w14:paraId="5075AA6F" w14:textId="4D184D00" w:rsidR="008D389F" w:rsidRDefault="008D389F" w:rsidP="008D389F"/>
    <w:p w14:paraId="384EC953" w14:textId="418E4434" w:rsidR="008D389F" w:rsidRDefault="008D389F" w:rsidP="008D389F"/>
    <w:p w14:paraId="09DB4A92" w14:textId="3CC8880C" w:rsidR="008D389F" w:rsidRDefault="008D389F" w:rsidP="008D389F"/>
    <w:p w14:paraId="7418195C" w14:textId="5B91D8EE" w:rsidR="008D389F" w:rsidRDefault="008D389F" w:rsidP="008D389F"/>
    <w:p w14:paraId="053BFBB4" w14:textId="6933E8AD" w:rsidR="008D389F" w:rsidRDefault="008D389F" w:rsidP="008D389F"/>
    <w:p w14:paraId="07722F36" w14:textId="4289CF7B" w:rsidR="008D389F" w:rsidRDefault="008D389F" w:rsidP="008D389F"/>
    <w:p w14:paraId="3BE9899C" w14:textId="0950FD0B" w:rsidR="008D389F" w:rsidRDefault="008D389F" w:rsidP="008D389F"/>
    <w:p w14:paraId="03083A89" w14:textId="6DBA3B56" w:rsidR="008D389F" w:rsidRDefault="008D389F" w:rsidP="008D389F"/>
    <w:p w14:paraId="1C833A79" w14:textId="7166F178" w:rsidR="008D389F" w:rsidRDefault="008D389F" w:rsidP="008D389F"/>
    <w:p w14:paraId="154A8DAB" w14:textId="6829A35F" w:rsidR="008D389F" w:rsidRDefault="008D389F" w:rsidP="008D389F"/>
    <w:p w14:paraId="206D73F1" w14:textId="2205A4C4" w:rsidR="008D389F" w:rsidRDefault="008D389F" w:rsidP="008D389F"/>
    <w:p w14:paraId="4D8EC03B" w14:textId="787166C8" w:rsidR="008D389F" w:rsidRDefault="008D389F" w:rsidP="008D389F"/>
    <w:p w14:paraId="3180EE35" w14:textId="3A3F424B" w:rsidR="008D389F" w:rsidRDefault="008D389F" w:rsidP="008D389F"/>
    <w:p w14:paraId="27DF0553" w14:textId="31DBFEF8" w:rsidR="008D389F" w:rsidRDefault="008D389F" w:rsidP="008D389F"/>
    <w:p w14:paraId="5FD14450" w14:textId="7A369131" w:rsidR="008D389F" w:rsidRDefault="008D389F" w:rsidP="008D389F"/>
    <w:p w14:paraId="1A6D06BB" w14:textId="20033AB9" w:rsidR="008D389F" w:rsidRPr="008D389F" w:rsidRDefault="008D389F" w:rsidP="008D389F">
      <w:pPr>
        <w:rPr>
          <w:b/>
          <w:bCs/>
        </w:rPr>
      </w:pPr>
      <w:r w:rsidRPr="008D389F">
        <w:rPr>
          <w:b/>
          <w:bCs/>
        </w:rPr>
        <w:lastRenderedPageBreak/>
        <w:t xml:space="preserve">Case Study 4 </w:t>
      </w:r>
    </w:p>
    <w:p w14:paraId="03B7A4B7" w14:textId="77777777" w:rsidR="008D389F" w:rsidRDefault="008D389F" w:rsidP="00A6052B">
      <w:pPr>
        <w:pStyle w:val="Heading4"/>
        <w:rPr>
          <w:b/>
          <w:bCs/>
          <w:color w:val="000000" w:themeColor="text1"/>
        </w:rPr>
      </w:pPr>
    </w:p>
    <w:p w14:paraId="53DFA14A" w14:textId="77777777" w:rsidR="00480BE1" w:rsidRDefault="00000000">
      <w:pPr>
        <w:spacing w:line="480" w:lineRule="auto"/>
        <w:jc w:val="center"/>
        <w:rPr>
          <w:sz w:val="24"/>
          <w:szCs w:val="24"/>
        </w:rPr>
      </w:pPr>
      <w:r>
        <w:rPr>
          <w:noProof/>
          <w:sz w:val="24"/>
          <w:szCs w:val="24"/>
        </w:rPr>
        <w:drawing>
          <wp:inline distT="114300" distB="114300" distL="114300" distR="114300" wp14:anchorId="6DD40601" wp14:editId="180BB562">
            <wp:extent cx="3752850" cy="3038475"/>
            <wp:effectExtent l="0" t="0" r="0" b="9525"/>
            <wp:docPr id="5"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21"/>
                    <a:srcRect/>
                    <a:stretch>
                      <a:fillRect/>
                    </a:stretch>
                  </pic:blipFill>
                  <pic:spPr>
                    <a:xfrm>
                      <a:off x="0" y="0"/>
                      <a:ext cx="3752850" cy="3038475"/>
                    </a:xfrm>
                    <a:prstGeom prst="rect">
                      <a:avLst/>
                    </a:prstGeom>
                    <a:ln/>
                  </pic:spPr>
                </pic:pic>
              </a:graphicData>
            </a:graphic>
          </wp:inline>
        </w:drawing>
      </w:r>
    </w:p>
    <w:p w14:paraId="453B7C2F" w14:textId="6E8867A1" w:rsidR="00480BE1" w:rsidRDefault="00000000">
      <w:pPr>
        <w:spacing w:line="480" w:lineRule="auto"/>
        <w:jc w:val="center"/>
        <w:rPr>
          <w:sz w:val="24"/>
          <w:szCs w:val="24"/>
        </w:rPr>
      </w:pPr>
      <w:r>
        <w:rPr>
          <w:sz w:val="24"/>
          <w:szCs w:val="24"/>
        </w:rPr>
        <w:t xml:space="preserve">Figure </w:t>
      </w:r>
      <w:r w:rsidR="008D630D">
        <w:rPr>
          <w:sz w:val="24"/>
          <w:szCs w:val="24"/>
        </w:rPr>
        <w:t>7</w:t>
      </w:r>
      <w:r>
        <w:rPr>
          <w:sz w:val="24"/>
          <w:szCs w:val="24"/>
        </w:rPr>
        <w:t xml:space="preserve">: </w:t>
      </w:r>
      <w:r w:rsidRPr="00A54A99">
        <w:rPr>
          <w:i/>
          <w:iCs/>
          <w:sz w:val="24"/>
          <w:szCs w:val="24"/>
        </w:rPr>
        <w:t>The Dinner Party</w:t>
      </w:r>
      <w:r>
        <w:rPr>
          <w:sz w:val="24"/>
          <w:szCs w:val="24"/>
        </w:rPr>
        <w:t xml:space="preserve"> </w:t>
      </w:r>
    </w:p>
    <w:p w14:paraId="0BD44DFE" w14:textId="77777777" w:rsidR="00553E42" w:rsidRDefault="00553E42">
      <w:pPr>
        <w:spacing w:line="480" w:lineRule="auto"/>
        <w:rPr>
          <w:sz w:val="28"/>
          <w:szCs w:val="28"/>
        </w:rPr>
      </w:pPr>
    </w:p>
    <w:p w14:paraId="2E9C1D07" w14:textId="555DD57F" w:rsidR="00480BE1" w:rsidRDefault="00000000">
      <w:pPr>
        <w:spacing w:line="480" w:lineRule="auto"/>
        <w:rPr>
          <w:sz w:val="24"/>
          <w:szCs w:val="24"/>
        </w:rPr>
      </w:pPr>
      <w:r>
        <w:rPr>
          <w:sz w:val="24"/>
          <w:szCs w:val="24"/>
        </w:rPr>
        <w:t xml:space="preserve">From 1974 to 1979 Feminist artist Judy Chicago compiled a series of </w:t>
      </w:r>
      <w:r w:rsidR="00667C55">
        <w:rPr>
          <w:sz w:val="24"/>
          <w:szCs w:val="24"/>
        </w:rPr>
        <w:t>thirty-nine</w:t>
      </w:r>
      <w:r>
        <w:rPr>
          <w:sz w:val="24"/>
          <w:szCs w:val="24"/>
        </w:rPr>
        <w:t xml:space="preserve"> ceramic plates depicting vulvic iconography as a means of celebrating heroines of women’s history. This piece drew specific attention to its gender politics. Chicago purposely challenged the traditional hierarchy of art through her use of needle work and ceramics, crafts traditionally associated with domestic femininity. Evidently, the church-like setting and Chicago’s heavy connotations of a female Last Supper, the vulvic iconography mixed with the </w:t>
      </w:r>
      <w:r w:rsidR="00824E0E">
        <w:rPr>
          <w:sz w:val="24"/>
          <w:szCs w:val="24"/>
        </w:rPr>
        <w:t>impact</w:t>
      </w:r>
      <w:r>
        <w:rPr>
          <w:sz w:val="24"/>
          <w:szCs w:val="24"/>
        </w:rPr>
        <w:t xml:space="preserve"> religious guilt has had on female sexuality (see Case Study 1) elicits a heavy sense of irony. It was this vulvic imagery that earned The Dinner Party its lasting controversy. </w:t>
      </w:r>
    </w:p>
    <w:p w14:paraId="36125F59" w14:textId="77777777" w:rsidR="00480BE1" w:rsidRDefault="00000000">
      <w:pPr>
        <w:spacing w:line="480" w:lineRule="auto"/>
        <w:rPr>
          <w:sz w:val="24"/>
          <w:szCs w:val="24"/>
        </w:rPr>
      </w:pPr>
      <w:r>
        <w:rPr>
          <w:sz w:val="24"/>
          <w:szCs w:val="24"/>
        </w:rPr>
        <w:lastRenderedPageBreak/>
        <w:t xml:space="preserve">However, similarly to Betty Tompkins, </w:t>
      </w:r>
      <w:r>
        <w:rPr>
          <w:i/>
          <w:sz w:val="24"/>
          <w:szCs w:val="24"/>
        </w:rPr>
        <w:t xml:space="preserve">The Dinner Party </w:t>
      </w:r>
      <w:r>
        <w:rPr>
          <w:sz w:val="24"/>
          <w:szCs w:val="24"/>
        </w:rPr>
        <w:t xml:space="preserve">was heavily censored and condemned. </w:t>
      </w:r>
    </w:p>
    <w:p w14:paraId="3BCAD638" w14:textId="337C9AF6" w:rsidR="00480BE1" w:rsidRDefault="00000000">
      <w:pPr>
        <w:spacing w:line="480" w:lineRule="auto"/>
        <w:rPr>
          <w:sz w:val="24"/>
          <w:szCs w:val="24"/>
        </w:rPr>
      </w:pPr>
      <w:r>
        <w:rPr>
          <w:sz w:val="24"/>
          <w:szCs w:val="24"/>
        </w:rPr>
        <w:t xml:space="preserve">The United States Congress sited Chicago’s work as ‘pornography on a plate’. </w:t>
      </w:r>
      <w:r w:rsidR="00824E0E">
        <w:rPr>
          <w:sz w:val="24"/>
          <w:szCs w:val="24"/>
        </w:rPr>
        <w:t>Consequently,</w:t>
      </w:r>
      <w:r>
        <w:rPr>
          <w:sz w:val="24"/>
          <w:szCs w:val="24"/>
        </w:rPr>
        <w:t xml:space="preserve"> Chicago’s work was banned from several art galleries and has been without a permanent home for over forty years. A paradigm shift was evident amongst feminist artists of the 1980s </w:t>
      </w:r>
      <w:r w:rsidR="00667C55">
        <w:rPr>
          <w:sz w:val="24"/>
          <w:szCs w:val="24"/>
        </w:rPr>
        <w:t>regarding</w:t>
      </w:r>
      <w:r>
        <w:rPr>
          <w:sz w:val="24"/>
          <w:szCs w:val="24"/>
        </w:rPr>
        <w:t xml:space="preserve"> vulvic symbolism. Fiona Carson went as far to describe this era as a ‘</w:t>
      </w:r>
      <w:r>
        <w:rPr>
          <w:i/>
          <w:sz w:val="24"/>
          <w:szCs w:val="24"/>
        </w:rPr>
        <w:t>Deconstruction</w:t>
      </w:r>
      <w:r>
        <w:rPr>
          <w:sz w:val="24"/>
          <w:szCs w:val="24"/>
        </w:rPr>
        <w:t xml:space="preserve">’. Stating that, “the early feminist emphasis on vaginal symbolism was to be viewed as dangerously reductive, biologically determinist and even racist”. (Carson. 2001:62) It could be theorized that Deconstruction was linked to the marginalization of the gay community </w:t>
      </w:r>
      <w:r w:rsidR="00824E0E">
        <w:rPr>
          <w:sz w:val="24"/>
          <w:szCs w:val="24"/>
        </w:rPr>
        <w:t>following</w:t>
      </w:r>
      <w:r>
        <w:rPr>
          <w:sz w:val="24"/>
          <w:szCs w:val="24"/>
        </w:rPr>
        <w:t xml:space="preserve"> the AIDs crisis and the societies greater access to pornography. Wolf explains: </w:t>
      </w:r>
    </w:p>
    <w:p w14:paraId="6F88ED32" w14:textId="77777777" w:rsidR="00480BE1" w:rsidRDefault="00480BE1">
      <w:pPr>
        <w:spacing w:line="480" w:lineRule="auto"/>
        <w:rPr>
          <w:sz w:val="24"/>
          <w:szCs w:val="24"/>
        </w:rPr>
      </w:pPr>
    </w:p>
    <w:p w14:paraId="7300829C" w14:textId="77777777" w:rsidR="00480BE1" w:rsidRDefault="00000000">
      <w:pPr>
        <w:spacing w:line="240" w:lineRule="auto"/>
        <w:ind w:left="720"/>
        <w:rPr>
          <w:sz w:val="24"/>
          <w:szCs w:val="24"/>
        </w:rPr>
      </w:pPr>
      <w:r>
        <w:rPr>
          <w:sz w:val="24"/>
          <w:szCs w:val="24"/>
        </w:rPr>
        <w:t>In New York subways metropolitan police confiscated handmade anti AIDs posters that showed illiterate people how to put a condom over an erect penis; they left the adjacent ads for Penthouse displayed by the New York City Transit Authority. (Wolf.1990: 46)</w:t>
      </w:r>
    </w:p>
    <w:p w14:paraId="53653546" w14:textId="77777777" w:rsidR="00553E42" w:rsidRDefault="00553E42">
      <w:pPr>
        <w:spacing w:line="480" w:lineRule="auto"/>
        <w:rPr>
          <w:sz w:val="24"/>
          <w:szCs w:val="24"/>
        </w:rPr>
      </w:pPr>
    </w:p>
    <w:p w14:paraId="6D56DD8E" w14:textId="435AFB7D" w:rsidR="00480BE1" w:rsidRDefault="00000000">
      <w:pPr>
        <w:spacing w:line="480" w:lineRule="auto"/>
        <w:rPr>
          <w:i/>
          <w:sz w:val="24"/>
          <w:szCs w:val="24"/>
        </w:rPr>
      </w:pPr>
      <w:r>
        <w:rPr>
          <w:sz w:val="24"/>
          <w:szCs w:val="24"/>
        </w:rPr>
        <w:t>This further supports the argument that a double standard is enforced at the hands of the male gaze. This gaze only wants to view the vulva as an object of desire so long as it is on these oppressive terms. Carson continues, “Chicago’s aim was to recuperate and honour women consumed by history</w:t>
      </w:r>
      <w:r w:rsidR="00824E0E">
        <w:rPr>
          <w:sz w:val="24"/>
          <w:szCs w:val="24"/>
        </w:rPr>
        <w:t>”. (</w:t>
      </w:r>
      <w:r>
        <w:rPr>
          <w:sz w:val="24"/>
          <w:szCs w:val="24"/>
        </w:rPr>
        <w:t xml:space="preserve">Carson. 2001:64) Little did Chicago </w:t>
      </w:r>
      <w:r w:rsidR="00824E0E">
        <w:rPr>
          <w:sz w:val="24"/>
          <w:szCs w:val="24"/>
        </w:rPr>
        <w:t>know;</w:t>
      </w:r>
      <w:r>
        <w:rPr>
          <w:sz w:val="24"/>
          <w:szCs w:val="24"/>
        </w:rPr>
        <w:t xml:space="preserve"> she was poised to become consumed herself. Artists such as Sarah Lucas have challenged the misogyny of media constructions surrounding female sexuality and depictions of the vulva through her </w:t>
      </w:r>
      <w:r w:rsidR="00824E0E">
        <w:rPr>
          <w:sz w:val="24"/>
          <w:szCs w:val="24"/>
        </w:rPr>
        <w:t>post-modern</w:t>
      </w:r>
      <w:r>
        <w:rPr>
          <w:sz w:val="24"/>
          <w:szCs w:val="24"/>
        </w:rPr>
        <w:t xml:space="preserve"> table piece </w:t>
      </w:r>
      <w:r>
        <w:rPr>
          <w:i/>
          <w:sz w:val="24"/>
          <w:szCs w:val="24"/>
        </w:rPr>
        <w:t>Two Fried Eggs and a Kebab.</w:t>
      </w:r>
    </w:p>
    <w:p w14:paraId="146EB5F1" w14:textId="77777777" w:rsidR="0008279A" w:rsidRPr="0008279A" w:rsidRDefault="0008279A">
      <w:pPr>
        <w:spacing w:line="480" w:lineRule="auto"/>
        <w:rPr>
          <w:i/>
          <w:sz w:val="24"/>
          <w:szCs w:val="24"/>
        </w:rPr>
      </w:pPr>
    </w:p>
    <w:p w14:paraId="49923CDB" w14:textId="4809AC6F" w:rsidR="00480BE1" w:rsidRPr="00A6052B" w:rsidRDefault="00000000" w:rsidP="00A6052B">
      <w:pPr>
        <w:pStyle w:val="Heading5"/>
        <w:rPr>
          <w:b/>
          <w:bCs/>
          <w:color w:val="000000" w:themeColor="text1"/>
          <w:sz w:val="24"/>
          <w:szCs w:val="24"/>
        </w:rPr>
      </w:pPr>
      <w:bookmarkStart w:id="19" w:name="_Toc121925557"/>
      <w:bookmarkStart w:id="20" w:name="_Toc121925864"/>
      <w:bookmarkStart w:id="21" w:name="_Toc121925935"/>
      <w:bookmarkStart w:id="22" w:name="_Toc121926039"/>
      <w:bookmarkStart w:id="23" w:name="_Toc121926112"/>
      <w:bookmarkStart w:id="24" w:name="_Toc121926183"/>
      <w:r w:rsidRPr="00A6052B">
        <w:rPr>
          <w:b/>
          <w:bCs/>
          <w:color w:val="000000" w:themeColor="text1"/>
          <w:sz w:val="24"/>
          <w:szCs w:val="24"/>
        </w:rPr>
        <w:t>Case Study 5</w:t>
      </w:r>
      <w:bookmarkEnd w:id="19"/>
      <w:bookmarkEnd w:id="20"/>
      <w:bookmarkEnd w:id="21"/>
      <w:bookmarkEnd w:id="22"/>
      <w:bookmarkEnd w:id="23"/>
      <w:bookmarkEnd w:id="24"/>
    </w:p>
    <w:p w14:paraId="16FB8F3F" w14:textId="77777777" w:rsidR="00667C55" w:rsidRDefault="00000000">
      <w:pPr>
        <w:spacing w:line="480" w:lineRule="auto"/>
        <w:rPr>
          <w:i/>
          <w:sz w:val="24"/>
          <w:szCs w:val="24"/>
        </w:rPr>
      </w:pPr>
      <w:r>
        <w:rPr>
          <w:i/>
          <w:sz w:val="24"/>
          <w:szCs w:val="24"/>
        </w:rPr>
        <w:t xml:space="preserve"> </w:t>
      </w:r>
    </w:p>
    <w:p w14:paraId="3F2421E2" w14:textId="68DE24A1" w:rsidR="00480BE1" w:rsidRPr="00667C55" w:rsidRDefault="00000000">
      <w:pPr>
        <w:spacing w:line="480" w:lineRule="auto"/>
        <w:rPr>
          <w:i/>
          <w:sz w:val="24"/>
          <w:szCs w:val="24"/>
        </w:rPr>
      </w:pPr>
      <w:r>
        <w:rPr>
          <w:sz w:val="24"/>
          <w:szCs w:val="24"/>
        </w:rPr>
        <w:t>The following case study focuses on the work of Sarah Lucas and the portrayal of the vulva through a conceptual approach. This sculptural piece of art is a</w:t>
      </w:r>
      <w:r w:rsidR="0008279A">
        <w:rPr>
          <w:sz w:val="24"/>
          <w:szCs w:val="24"/>
        </w:rPr>
        <w:t xml:space="preserve"> key</w:t>
      </w:r>
      <w:r>
        <w:rPr>
          <w:sz w:val="24"/>
          <w:szCs w:val="24"/>
        </w:rPr>
        <w:t xml:space="preserve"> factor in answering the </w:t>
      </w:r>
      <w:r w:rsidR="00824E0E">
        <w:rPr>
          <w:sz w:val="24"/>
          <w:szCs w:val="24"/>
        </w:rPr>
        <w:t>sub question,</w:t>
      </w:r>
      <w:r>
        <w:rPr>
          <w:sz w:val="24"/>
          <w:szCs w:val="24"/>
        </w:rPr>
        <w:t xml:space="preserve"> ‘Is the vulva an object of shame or arousal?’</w:t>
      </w:r>
    </w:p>
    <w:p w14:paraId="6834B83C" w14:textId="77777777" w:rsidR="00480BE1" w:rsidRDefault="00000000">
      <w:pPr>
        <w:spacing w:line="480" w:lineRule="auto"/>
        <w:rPr>
          <w:sz w:val="24"/>
          <w:szCs w:val="24"/>
        </w:rPr>
      </w:pPr>
      <w:r>
        <w:rPr>
          <w:sz w:val="24"/>
          <w:szCs w:val="24"/>
        </w:rPr>
        <w:tab/>
      </w:r>
      <w:r>
        <w:rPr>
          <w:sz w:val="24"/>
          <w:szCs w:val="24"/>
        </w:rPr>
        <w:tab/>
      </w:r>
      <w:r>
        <w:rPr>
          <w:sz w:val="24"/>
          <w:szCs w:val="24"/>
        </w:rPr>
        <w:tab/>
      </w:r>
      <w:r>
        <w:rPr>
          <w:noProof/>
          <w:sz w:val="24"/>
          <w:szCs w:val="24"/>
        </w:rPr>
        <w:drawing>
          <wp:inline distT="114300" distB="114300" distL="114300" distR="114300" wp14:anchorId="1F829B4A" wp14:editId="708C20D9">
            <wp:extent cx="2581275" cy="3624114"/>
            <wp:effectExtent l="0" t="0" r="0" b="0"/>
            <wp:docPr id="8"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22"/>
                    <a:srcRect l="28205" r="28365"/>
                    <a:stretch>
                      <a:fillRect/>
                    </a:stretch>
                  </pic:blipFill>
                  <pic:spPr>
                    <a:xfrm>
                      <a:off x="0" y="0"/>
                      <a:ext cx="2581275" cy="3624114"/>
                    </a:xfrm>
                    <a:prstGeom prst="rect">
                      <a:avLst/>
                    </a:prstGeom>
                    <a:ln/>
                  </pic:spPr>
                </pic:pic>
              </a:graphicData>
            </a:graphic>
          </wp:inline>
        </w:drawing>
      </w:r>
    </w:p>
    <w:p w14:paraId="498CCD88" w14:textId="4ED5CA80" w:rsidR="00480BE1" w:rsidRDefault="00000000">
      <w:pPr>
        <w:spacing w:line="480" w:lineRule="auto"/>
        <w:jc w:val="center"/>
        <w:rPr>
          <w:i/>
          <w:sz w:val="24"/>
          <w:szCs w:val="24"/>
        </w:rPr>
      </w:pPr>
      <w:r>
        <w:rPr>
          <w:sz w:val="24"/>
          <w:szCs w:val="24"/>
        </w:rPr>
        <w:t xml:space="preserve">Figure </w:t>
      </w:r>
      <w:r w:rsidR="008D630D">
        <w:rPr>
          <w:sz w:val="24"/>
          <w:szCs w:val="24"/>
        </w:rPr>
        <w:t>8</w:t>
      </w:r>
      <w:r>
        <w:rPr>
          <w:sz w:val="24"/>
          <w:szCs w:val="24"/>
        </w:rPr>
        <w:t xml:space="preserve">: </w:t>
      </w:r>
      <w:r>
        <w:rPr>
          <w:i/>
          <w:sz w:val="24"/>
          <w:szCs w:val="24"/>
        </w:rPr>
        <w:t xml:space="preserve">Two Fried Eggs and a Kebab </w:t>
      </w:r>
    </w:p>
    <w:p w14:paraId="1E432C1D" w14:textId="77777777" w:rsidR="00553E42" w:rsidRDefault="00553E42">
      <w:pPr>
        <w:spacing w:line="480" w:lineRule="auto"/>
        <w:rPr>
          <w:i/>
          <w:sz w:val="24"/>
          <w:szCs w:val="24"/>
        </w:rPr>
      </w:pPr>
    </w:p>
    <w:p w14:paraId="0C51D53B" w14:textId="3096A4F6" w:rsidR="00480BE1" w:rsidRDefault="00000000">
      <w:pPr>
        <w:spacing w:line="480" w:lineRule="auto"/>
        <w:rPr>
          <w:sz w:val="24"/>
          <w:szCs w:val="24"/>
        </w:rPr>
      </w:pPr>
      <w:r>
        <w:rPr>
          <w:sz w:val="24"/>
          <w:szCs w:val="24"/>
        </w:rPr>
        <w:t xml:space="preserve">In her 1992 </w:t>
      </w:r>
      <w:r w:rsidR="00A6052B">
        <w:rPr>
          <w:sz w:val="24"/>
          <w:szCs w:val="24"/>
        </w:rPr>
        <w:t xml:space="preserve">piece, </w:t>
      </w:r>
      <w:r w:rsidR="00A6052B" w:rsidRPr="00A6052B">
        <w:rPr>
          <w:i/>
          <w:iCs/>
          <w:sz w:val="24"/>
          <w:szCs w:val="24"/>
        </w:rPr>
        <w:t>Two</w:t>
      </w:r>
      <w:r w:rsidRPr="00A6052B">
        <w:rPr>
          <w:i/>
          <w:iCs/>
          <w:sz w:val="24"/>
          <w:szCs w:val="24"/>
        </w:rPr>
        <w:t xml:space="preserve"> Fried Eggs and a Kebab</w:t>
      </w:r>
      <w:r>
        <w:rPr>
          <w:sz w:val="24"/>
          <w:szCs w:val="24"/>
        </w:rPr>
        <w:t xml:space="preserve"> by Sarah Lucas a kitchen table is used to depict the shape of a reclining nude, two fried eggs in place of breasts and a kebab pitta bread to evoke the vulva. The significance of this image is enhanced when one considers the “learnt assumptions” our culture has surrounding female anatomy. </w:t>
      </w:r>
    </w:p>
    <w:p w14:paraId="3A6E02B0" w14:textId="77777777" w:rsidR="00480BE1" w:rsidRDefault="00480BE1">
      <w:pPr>
        <w:rPr>
          <w:sz w:val="24"/>
          <w:szCs w:val="24"/>
        </w:rPr>
      </w:pPr>
    </w:p>
    <w:p w14:paraId="224B1CCB" w14:textId="38267B2F" w:rsidR="00480BE1" w:rsidRDefault="00000000">
      <w:pPr>
        <w:spacing w:line="480" w:lineRule="auto"/>
        <w:rPr>
          <w:sz w:val="24"/>
          <w:szCs w:val="24"/>
        </w:rPr>
      </w:pPr>
      <w:r>
        <w:rPr>
          <w:sz w:val="24"/>
          <w:szCs w:val="24"/>
        </w:rPr>
        <w:t xml:space="preserve">Fiona </w:t>
      </w:r>
      <w:r w:rsidR="00824E0E">
        <w:rPr>
          <w:sz w:val="24"/>
          <w:szCs w:val="24"/>
        </w:rPr>
        <w:t>Carson has</w:t>
      </w:r>
      <w:r>
        <w:rPr>
          <w:sz w:val="24"/>
          <w:szCs w:val="24"/>
        </w:rPr>
        <w:t xml:space="preserve"> described Lucas as possessing “no fear of vaginal iconography</w:t>
      </w:r>
      <w:r w:rsidR="00553E42">
        <w:rPr>
          <w:sz w:val="24"/>
          <w:szCs w:val="24"/>
        </w:rPr>
        <w:t>.” (</w:t>
      </w:r>
      <w:r>
        <w:rPr>
          <w:sz w:val="24"/>
          <w:szCs w:val="24"/>
        </w:rPr>
        <w:t xml:space="preserve">Carson. 2001:62).  This is integral in gaining an insight into </w:t>
      </w:r>
      <w:r w:rsidR="00824E0E">
        <w:rPr>
          <w:sz w:val="24"/>
          <w:szCs w:val="24"/>
        </w:rPr>
        <w:t>Lucas’s perspective</w:t>
      </w:r>
      <w:r>
        <w:rPr>
          <w:sz w:val="24"/>
          <w:szCs w:val="24"/>
        </w:rPr>
        <w:t xml:space="preserve"> and her chosen visual language regarding this piece and </w:t>
      </w:r>
      <w:r w:rsidR="00824E0E">
        <w:rPr>
          <w:sz w:val="24"/>
          <w:szCs w:val="24"/>
        </w:rPr>
        <w:t>gender</w:t>
      </w:r>
      <w:r>
        <w:rPr>
          <w:sz w:val="24"/>
          <w:szCs w:val="24"/>
        </w:rPr>
        <w:t xml:space="preserve">. </w:t>
      </w:r>
    </w:p>
    <w:p w14:paraId="135F24FA" w14:textId="77777777" w:rsidR="00553E42" w:rsidRDefault="00553E42">
      <w:pPr>
        <w:spacing w:line="480" w:lineRule="auto"/>
        <w:rPr>
          <w:sz w:val="24"/>
          <w:szCs w:val="24"/>
        </w:rPr>
      </w:pPr>
    </w:p>
    <w:p w14:paraId="292BEB45" w14:textId="7CE6685D" w:rsidR="00480BE1" w:rsidRDefault="00000000">
      <w:pPr>
        <w:spacing w:line="480" w:lineRule="auto"/>
        <w:rPr>
          <w:sz w:val="24"/>
          <w:szCs w:val="24"/>
        </w:rPr>
      </w:pPr>
      <w:r>
        <w:rPr>
          <w:sz w:val="24"/>
          <w:szCs w:val="24"/>
        </w:rPr>
        <w:t xml:space="preserve">Building upon this, Carson has further noted that Lucas’ piece “plays a dangerous game satirising the misogyny of media constructions of female </w:t>
      </w:r>
      <w:r w:rsidR="00553E42">
        <w:rPr>
          <w:sz w:val="24"/>
          <w:szCs w:val="24"/>
        </w:rPr>
        <w:t>sexuality”</w:t>
      </w:r>
      <w:r>
        <w:rPr>
          <w:sz w:val="24"/>
          <w:szCs w:val="24"/>
        </w:rPr>
        <w:t xml:space="preserve"> (Carson. 2001: 66</w:t>
      </w:r>
      <w:r w:rsidR="00824E0E">
        <w:rPr>
          <w:sz w:val="24"/>
          <w:szCs w:val="24"/>
        </w:rPr>
        <w:t xml:space="preserve">) </w:t>
      </w:r>
      <w:r w:rsidR="00667C55">
        <w:rPr>
          <w:sz w:val="24"/>
          <w:szCs w:val="24"/>
        </w:rPr>
        <w:t>Lucas has</w:t>
      </w:r>
      <w:r>
        <w:rPr>
          <w:sz w:val="24"/>
          <w:szCs w:val="24"/>
        </w:rPr>
        <w:t xml:space="preserve"> confronted and visually challenged the presentation of the vulva through abstraction in an ironic, tongue in cheek, feminist edge.  Evidently Lucas pays homage to feminist icons of the 1970s, such as the fried egg breasts which adorned the ceiling of </w:t>
      </w:r>
      <w:r w:rsidRPr="00824E0E">
        <w:rPr>
          <w:i/>
          <w:iCs/>
          <w:sz w:val="24"/>
          <w:szCs w:val="24"/>
        </w:rPr>
        <w:t>Womanhouse Kitchen</w:t>
      </w:r>
      <w:r>
        <w:rPr>
          <w:sz w:val="24"/>
          <w:szCs w:val="24"/>
        </w:rPr>
        <w:t xml:space="preserve"> and of </w:t>
      </w:r>
      <w:r w:rsidR="00824E0E">
        <w:rPr>
          <w:sz w:val="24"/>
          <w:szCs w:val="24"/>
        </w:rPr>
        <w:t>course</w:t>
      </w:r>
      <w:r>
        <w:rPr>
          <w:sz w:val="24"/>
          <w:szCs w:val="24"/>
        </w:rPr>
        <w:t xml:space="preserve"> the vulva plates of Judy Chicago</w:t>
      </w:r>
      <w:r w:rsidR="00A6052B">
        <w:rPr>
          <w:sz w:val="24"/>
          <w:szCs w:val="24"/>
        </w:rPr>
        <w:t>’</w:t>
      </w:r>
      <w:r>
        <w:rPr>
          <w:sz w:val="24"/>
          <w:szCs w:val="24"/>
        </w:rPr>
        <w:t xml:space="preserve">s </w:t>
      </w:r>
      <w:r>
        <w:rPr>
          <w:i/>
          <w:sz w:val="24"/>
          <w:szCs w:val="24"/>
        </w:rPr>
        <w:t>The Dinner Party</w:t>
      </w:r>
      <w:r>
        <w:rPr>
          <w:sz w:val="24"/>
          <w:szCs w:val="24"/>
        </w:rPr>
        <w:t xml:space="preserve"> 1974–1979. The dialect of these materials together can suggest past representations of the female form and sexuality from the lens of the male gaze. </w:t>
      </w:r>
    </w:p>
    <w:p w14:paraId="14ED90F5" w14:textId="77777777" w:rsidR="00480BE1" w:rsidRDefault="00480BE1">
      <w:pPr>
        <w:spacing w:line="480" w:lineRule="auto"/>
        <w:rPr>
          <w:sz w:val="24"/>
          <w:szCs w:val="24"/>
        </w:rPr>
      </w:pPr>
    </w:p>
    <w:p w14:paraId="78DEC724" w14:textId="29FA49B3" w:rsidR="00480BE1" w:rsidRDefault="00000000">
      <w:pPr>
        <w:spacing w:line="480" w:lineRule="auto"/>
        <w:rPr>
          <w:sz w:val="24"/>
          <w:szCs w:val="24"/>
        </w:rPr>
      </w:pPr>
      <w:r>
        <w:rPr>
          <w:sz w:val="24"/>
          <w:szCs w:val="24"/>
        </w:rPr>
        <w:t>John Berger can serve as a surrogate for the male perspective here. “</w:t>
      </w:r>
      <w:r w:rsidR="00824E0E">
        <w:rPr>
          <w:sz w:val="24"/>
          <w:szCs w:val="24"/>
        </w:rPr>
        <w:t>Form” is</w:t>
      </w:r>
      <w:r>
        <w:rPr>
          <w:sz w:val="24"/>
          <w:szCs w:val="24"/>
        </w:rPr>
        <w:t xml:space="preserve"> a word of reflection in relation to Berger at the beginning of this discussion. It is a component upon which a female will constantly measure herself against, in a direct correlation with the socially constructed culture of beauty and sexuality. The argument could be made that this sculpture serves as a representation of the animalistic nature of the human psyche. There is no doubt the objects Lucas has selected are sexually charged, the dialogue of said objects in </w:t>
      </w:r>
      <w:r w:rsidR="00824E0E">
        <w:rPr>
          <w:sz w:val="24"/>
          <w:szCs w:val="24"/>
        </w:rPr>
        <w:t>unison</w:t>
      </w:r>
      <w:r>
        <w:rPr>
          <w:sz w:val="24"/>
          <w:szCs w:val="24"/>
        </w:rPr>
        <w:t xml:space="preserve"> clearly suggest an attack on the widely societal characterization of the female nude, especially the </w:t>
      </w:r>
      <w:r w:rsidR="00824E0E">
        <w:rPr>
          <w:sz w:val="24"/>
          <w:szCs w:val="24"/>
        </w:rPr>
        <w:t>vulva.</w:t>
      </w:r>
      <w:r>
        <w:rPr>
          <w:sz w:val="24"/>
          <w:szCs w:val="24"/>
        </w:rPr>
        <w:t xml:space="preserve"> As Matthew Israel writes for Artsy.net, the vulva can be viewed “as consumable, or simply as a receptacle where </w:t>
      </w:r>
      <w:r>
        <w:rPr>
          <w:sz w:val="24"/>
          <w:szCs w:val="24"/>
        </w:rPr>
        <w:lastRenderedPageBreak/>
        <w:t xml:space="preserve">men make their deposits.” (Israel. 2015)  Lucas has seamlessly manufactured a female presence with no more than three common household objects. </w:t>
      </w:r>
    </w:p>
    <w:p w14:paraId="158A9C81" w14:textId="77777777" w:rsidR="00480BE1" w:rsidRDefault="00480BE1">
      <w:pPr>
        <w:spacing w:line="480" w:lineRule="auto"/>
        <w:rPr>
          <w:sz w:val="24"/>
          <w:szCs w:val="24"/>
        </w:rPr>
      </w:pPr>
    </w:p>
    <w:p w14:paraId="01A2AE0D" w14:textId="16E495F6" w:rsidR="00480BE1" w:rsidRDefault="00000000">
      <w:pPr>
        <w:spacing w:line="480" w:lineRule="auto"/>
        <w:rPr>
          <w:sz w:val="24"/>
          <w:szCs w:val="24"/>
        </w:rPr>
      </w:pPr>
      <w:r>
        <w:rPr>
          <w:sz w:val="24"/>
          <w:szCs w:val="24"/>
        </w:rPr>
        <w:t xml:space="preserve">When examining this sculpture one must consider the role of the </w:t>
      </w:r>
      <w:r w:rsidR="00824E0E">
        <w:rPr>
          <w:sz w:val="24"/>
          <w:szCs w:val="24"/>
        </w:rPr>
        <w:t>Oedipus</w:t>
      </w:r>
      <w:r>
        <w:rPr>
          <w:sz w:val="24"/>
          <w:szCs w:val="24"/>
        </w:rPr>
        <w:t xml:space="preserve"> Complex, in which the theory posits that the male psyche is heavily influenced by the Oedipus Complex, in other words the man's primal desire for their mother. </w:t>
      </w:r>
      <w:r w:rsidR="00824E0E">
        <w:rPr>
          <w:sz w:val="24"/>
          <w:szCs w:val="24"/>
        </w:rPr>
        <w:t>Lucas</w:t>
      </w:r>
      <w:r>
        <w:rPr>
          <w:sz w:val="24"/>
          <w:szCs w:val="24"/>
        </w:rPr>
        <w:t xml:space="preserve"> is </w:t>
      </w:r>
      <w:r w:rsidR="00824E0E">
        <w:rPr>
          <w:sz w:val="24"/>
          <w:szCs w:val="24"/>
        </w:rPr>
        <w:t xml:space="preserve">clearly </w:t>
      </w:r>
      <w:r>
        <w:rPr>
          <w:sz w:val="24"/>
          <w:szCs w:val="24"/>
        </w:rPr>
        <w:t xml:space="preserve">knowledgeable about this complex and uses it to her advantage through her homages to domesticity and female servitude. When evaluating this gaze in relation to man's observation of the female form, the male gaze reads as primitive and animalistic in nature. </w:t>
      </w:r>
    </w:p>
    <w:p w14:paraId="58FBCA24" w14:textId="77777777" w:rsidR="00480BE1" w:rsidRDefault="00480BE1">
      <w:pPr>
        <w:spacing w:line="480" w:lineRule="auto"/>
        <w:rPr>
          <w:sz w:val="24"/>
          <w:szCs w:val="24"/>
        </w:rPr>
      </w:pPr>
    </w:p>
    <w:p w14:paraId="4E86A15E" w14:textId="6B0266AF" w:rsidR="00480BE1" w:rsidRDefault="00000000">
      <w:pPr>
        <w:spacing w:line="480" w:lineRule="auto"/>
        <w:rPr>
          <w:sz w:val="24"/>
          <w:szCs w:val="24"/>
        </w:rPr>
      </w:pPr>
      <w:r>
        <w:rPr>
          <w:sz w:val="24"/>
          <w:szCs w:val="24"/>
        </w:rPr>
        <w:t xml:space="preserve">Lucas cleverly references our societies ‘learnt assumptions’ </w:t>
      </w:r>
      <w:proofErr w:type="gramStart"/>
      <w:r w:rsidR="00824E0E">
        <w:rPr>
          <w:sz w:val="24"/>
          <w:szCs w:val="24"/>
        </w:rPr>
        <w:t>in regard to</w:t>
      </w:r>
      <w:proofErr w:type="gramEnd"/>
      <w:r w:rsidR="00824E0E">
        <w:rPr>
          <w:sz w:val="24"/>
          <w:szCs w:val="24"/>
        </w:rPr>
        <w:t xml:space="preserve"> demeaning</w:t>
      </w:r>
      <w:r>
        <w:rPr>
          <w:sz w:val="24"/>
          <w:szCs w:val="24"/>
        </w:rPr>
        <w:t xml:space="preserve"> colloquialisms and converts the verbal into the visual. Much like Betty Tompkins, Lucas forces the viewer to </w:t>
      </w:r>
      <w:r w:rsidR="00824E0E">
        <w:rPr>
          <w:sz w:val="24"/>
          <w:szCs w:val="24"/>
        </w:rPr>
        <w:t>revaluate</w:t>
      </w:r>
      <w:r>
        <w:rPr>
          <w:sz w:val="24"/>
          <w:szCs w:val="24"/>
        </w:rPr>
        <w:t xml:space="preserve"> their own personal biases, be they harmful remarks or negative stereotypes. These artists desensitise us to the very ordinary reality of our own bodies.  It is evident this conversation is still taking place today, with more and more people becoming aware of the mislabelling of the female anatomy. The growing use of the word “vulva'' as opposed to the term vagina in our vernacular is a step in the right direction. As Dr Jen expresses, “I hate having female anatomy defined in terms of how it fits with a penis.” (Gunter. 2019: 13). </w:t>
      </w:r>
    </w:p>
    <w:p w14:paraId="4C8884AC" w14:textId="77777777" w:rsidR="00553E42" w:rsidRDefault="00553E42">
      <w:pPr>
        <w:spacing w:line="480" w:lineRule="auto"/>
        <w:rPr>
          <w:sz w:val="24"/>
          <w:szCs w:val="24"/>
        </w:rPr>
      </w:pPr>
    </w:p>
    <w:p w14:paraId="289611DD" w14:textId="77777777" w:rsidR="00553E42" w:rsidRDefault="00553E42">
      <w:pPr>
        <w:spacing w:line="480" w:lineRule="auto"/>
        <w:rPr>
          <w:sz w:val="24"/>
          <w:szCs w:val="24"/>
        </w:rPr>
      </w:pPr>
    </w:p>
    <w:p w14:paraId="22E9E5D6" w14:textId="77777777" w:rsidR="00553E42" w:rsidRDefault="00553E42">
      <w:pPr>
        <w:spacing w:line="480" w:lineRule="auto"/>
        <w:rPr>
          <w:sz w:val="24"/>
          <w:szCs w:val="24"/>
        </w:rPr>
      </w:pPr>
    </w:p>
    <w:p w14:paraId="2E1622AE" w14:textId="2038177D" w:rsidR="00480BE1" w:rsidRDefault="00000000">
      <w:pPr>
        <w:spacing w:line="480" w:lineRule="auto"/>
        <w:rPr>
          <w:sz w:val="24"/>
          <w:szCs w:val="24"/>
        </w:rPr>
      </w:pPr>
      <w:r>
        <w:rPr>
          <w:sz w:val="24"/>
          <w:szCs w:val="24"/>
        </w:rPr>
        <w:lastRenderedPageBreak/>
        <w:t xml:space="preserve">When it comes to matters of physical attraction, </w:t>
      </w:r>
      <w:r w:rsidR="00824E0E">
        <w:rPr>
          <w:sz w:val="24"/>
          <w:szCs w:val="24"/>
        </w:rPr>
        <w:t>Naomi</w:t>
      </w:r>
      <w:r>
        <w:rPr>
          <w:sz w:val="24"/>
          <w:szCs w:val="24"/>
        </w:rPr>
        <w:t xml:space="preserve"> Wolf has boldly claimed that </w:t>
      </w:r>
    </w:p>
    <w:p w14:paraId="223D36CB" w14:textId="77777777" w:rsidR="00480BE1" w:rsidRDefault="00000000">
      <w:pPr>
        <w:spacing w:line="480" w:lineRule="auto"/>
        <w:rPr>
          <w:sz w:val="24"/>
          <w:szCs w:val="24"/>
        </w:rPr>
      </w:pPr>
      <w:r>
        <w:rPr>
          <w:sz w:val="24"/>
          <w:szCs w:val="24"/>
        </w:rPr>
        <w:t>“The qualities that a given period calls beautiful in women are merely symbols of the female behaviour that the period considers desirable” (Wolf.7: 1990) These symbols are ever present in Two Fried Eggs and a Kebab. The female, more specifically the vulva provides a stationary servitude to the male viewer. With this considered Fiona Carson summed up Lucas’s practice as “routine chauvinism of unthinking masculinity by outshocking.” (Carson. 2001:66) But is this an accurate reflection of her work?</w:t>
      </w:r>
    </w:p>
    <w:p w14:paraId="216BCB76" w14:textId="77777777" w:rsidR="00480BE1" w:rsidRDefault="00480BE1">
      <w:pPr>
        <w:spacing w:line="480" w:lineRule="auto"/>
        <w:rPr>
          <w:sz w:val="24"/>
          <w:szCs w:val="24"/>
        </w:rPr>
      </w:pPr>
    </w:p>
    <w:p w14:paraId="3F692CCF" w14:textId="790C5966" w:rsidR="00480BE1" w:rsidRDefault="00000000">
      <w:pPr>
        <w:spacing w:line="480" w:lineRule="auto"/>
        <w:rPr>
          <w:sz w:val="24"/>
          <w:szCs w:val="24"/>
        </w:rPr>
      </w:pPr>
      <w:r>
        <w:rPr>
          <w:sz w:val="24"/>
          <w:szCs w:val="24"/>
        </w:rPr>
        <w:t>One might agree with Carson's perspective. From a glance it is clear to see that Lucas’s work may perpetuate harmful rhetoric surrounding the female form, especially the vulva. A 2018 article for Refinery29.com states doctors have reported an increase in depression amongst young girls due to the appearance of their vulva and vagina. As author Natalie Gil writes, “They're comments that may seem innocuous but, actually, they can trigger bodily insecurities and even mental health problems that last for years</w:t>
      </w:r>
      <w:r w:rsidR="00824E0E">
        <w:rPr>
          <w:sz w:val="24"/>
          <w:szCs w:val="24"/>
        </w:rPr>
        <w:t>.” (</w:t>
      </w:r>
      <w:r>
        <w:rPr>
          <w:sz w:val="24"/>
          <w:szCs w:val="24"/>
        </w:rPr>
        <w:t xml:space="preserve">Gil 2018). This argument is further enhanced by the argument set by </w:t>
      </w:r>
      <w:r w:rsidR="00824E0E">
        <w:rPr>
          <w:sz w:val="24"/>
          <w:szCs w:val="24"/>
        </w:rPr>
        <w:t>Naomi</w:t>
      </w:r>
      <w:r>
        <w:rPr>
          <w:sz w:val="24"/>
          <w:szCs w:val="24"/>
        </w:rPr>
        <w:t xml:space="preserve"> Wolf:</w:t>
      </w:r>
    </w:p>
    <w:p w14:paraId="40E8CADB" w14:textId="77777777" w:rsidR="00480BE1" w:rsidRDefault="00480BE1">
      <w:pPr>
        <w:spacing w:line="240" w:lineRule="auto"/>
        <w:rPr>
          <w:sz w:val="24"/>
          <w:szCs w:val="24"/>
        </w:rPr>
      </w:pPr>
    </w:p>
    <w:p w14:paraId="3DBAFC3D" w14:textId="77777777" w:rsidR="00480BE1" w:rsidRDefault="00000000">
      <w:pPr>
        <w:spacing w:line="240" w:lineRule="auto"/>
        <w:ind w:left="1440"/>
        <w:rPr>
          <w:sz w:val="24"/>
          <w:szCs w:val="24"/>
        </w:rPr>
      </w:pPr>
      <w:r>
        <w:rPr>
          <w:sz w:val="24"/>
          <w:szCs w:val="24"/>
        </w:rPr>
        <w:t>Images that flatten sex into ‘beauty’, and flatten the beauty into something inhuman, or subject her to eroticized torment, are politically and socioeconomically welcome, subverting female pride and ensuring that men and women are unlikely to form common cause against the social order that feeds on their mutual antagonism, their separate versions of loneliness. (Wolf. 1990:48)</w:t>
      </w:r>
    </w:p>
    <w:p w14:paraId="496B9158" w14:textId="69CE8F6B" w:rsidR="00480BE1" w:rsidRDefault="00480BE1">
      <w:pPr>
        <w:spacing w:line="480" w:lineRule="auto"/>
        <w:ind w:left="720"/>
        <w:rPr>
          <w:sz w:val="24"/>
          <w:szCs w:val="24"/>
        </w:rPr>
      </w:pPr>
    </w:p>
    <w:p w14:paraId="1565F053" w14:textId="77777777" w:rsidR="00553E42" w:rsidRDefault="00553E42">
      <w:pPr>
        <w:spacing w:line="480" w:lineRule="auto"/>
        <w:rPr>
          <w:sz w:val="24"/>
          <w:szCs w:val="24"/>
        </w:rPr>
      </w:pPr>
    </w:p>
    <w:p w14:paraId="4FA659A9" w14:textId="77777777" w:rsidR="00553E42" w:rsidRDefault="00553E42">
      <w:pPr>
        <w:spacing w:line="480" w:lineRule="auto"/>
        <w:rPr>
          <w:sz w:val="24"/>
          <w:szCs w:val="24"/>
        </w:rPr>
      </w:pPr>
    </w:p>
    <w:p w14:paraId="634C3C76" w14:textId="77777777" w:rsidR="00553E42" w:rsidRDefault="00553E42">
      <w:pPr>
        <w:spacing w:line="480" w:lineRule="auto"/>
        <w:rPr>
          <w:sz w:val="24"/>
          <w:szCs w:val="24"/>
        </w:rPr>
      </w:pPr>
    </w:p>
    <w:p w14:paraId="4A4DA179" w14:textId="3BCA848F" w:rsidR="00480BE1" w:rsidRDefault="00000000">
      <w:pPr>
        <w:spacing w:line="480" w:lineRule="auto"/>
        <w:rPr>
          <w:sz w:val="24"/>
          <w:szCs w:val="24"/>
        </w:rPr>
      </w:pPr>
      <w:r>
        <w:rPr>
          <w:sz w:val="24"/>
          <w:szCs w:val="24"/>
        </w:rPr>
        <w:lastRenderedPageBreak/>
        <w:t xml:space="preserve">Be that as it may, Carson has also gone on to state that “it is possible to reappropriate Lucas’s work for a feminist agenda” (Carson. 2001: 66) One could extrapolate that much like Betty </w:t>
      </w:r>
      <w:r w:rsidR="00824E0E">
        <w:rPr>
          <w:sz w:val="24"/>
          <w:szCs w:val="24"/>
        </w:rPr>
        <w:t>Tompkins;</w:t>
      </w:r>
      <w:r>
        <w:rPr>
          <w:sz w:val="24"/>
          <w:szCs w:val="24"/>
        </w:rPr>
        <w:t xml:space="preserve"> Lucas reclaims and perpetuates the male gaze/ psyche. Through her work Lucas conducts a serious interrogation of cultural sexuality through her art, depicting the contemporary expectations and identifications of the vulva which occupy the traditional male psyche. </w:t>
      </w:r>
    </w:p>
    <w:p w14:paraId="0303597F" w14:textId="77777777" w:rsidR="00553E42" w:rsidRDefault="00553E42">
      <w:pPr>
        <w:spacing w:line="480" w:lineRule="auto"/>
        <w:rPr>
          <w:sz w:val="24"/>
          <w:szCs w:val="24"/>
        </w:rPr>
      </w:pPr>
    </w:p>
    <w:p w14:paraId="526853D6" w14:textId="7EB864E3" w:rsidR="00480BE1" w:rsidRDefault="00000000">
      <w:pPr>
        <w:spacing w:line="480" w:lineRule="auto"/>
        <w:rPr>
          <w:sz w:val="24"/>
          <w:szCs w:val="24"/>
        </w:rPr>
      </w:pPr>
      <w:r>
        <w:rPr>
          <w:sz w:val="24"/>
          <w:szCs w:val="24"/>
        </w:rPr>
        <w:t xml:space="preserve">It can be concluded that Lucas's use of sculpture has successfully argued </w:t>
      </w:r>
      <w:r w:rsidR="00824E0E">
        <w:rPr>
          <w:sz w:val="24"/>
          <w:szCs w:val="24"/>
        </w:rPr>
        <w:t>that</w:t>
      </w:r>
      <w:r>
        <w:rPr>
          <w:sz w:val="24"/>
          <w:szCs w:val="24"/>
        </w:rPr>
        <w:t xml:space="preserve"> much like in real life, the vulva defies all conformities set by the patriarchy. Ergo, the artistic rendering of the vulva and with it the female </w:t>
      </w:r>
      <w:r w:rsidR="00824E0E">
        <w:rPr>
          <w:sz w:val="24"/>
          <w:szCs w:val="24"/>
        </w:rPr>
        <w:t>form has</w:t>
      </w:r>
      <w:r>
        <w:rPr>
          <w:sz w:val="24"/>
          <w:szCs w:val="24"/>
        </w:rPr>
        <w:t xml:space="preserve"> been conceptually responded to. Berger's theory surrounding form has been challenged and henceforth refuted. The male gaze has been further challenged by Sarah Lucas and her contemporary artwork. When considering these sources from a series of balanced and gendered views, the male gaze can be rendered as nothing more than primitive.   </w:t>
      </w:r>
    </w:p>
    <w:p w14:paraId="10C97190" w14:textId="77777777" w:rsidR="00824E0E" w:rsidRDefault="00824E0E" w:rsidP="00A6052B">
      <w:pPr>
        <w:pStyle w:val="Heading6"/>
        <w:rPr>
          <w:b/>
          <w:i w:val="0"/>
          <w:iCs/>
          <w:color w:val="313131"/>
          <w:sz w:val="24"/>
          <w:szCs w:val="24"/>
          <w:highlight w:val="white"/>
        </w:rPr>
      </w:pPr>
    </w:p>
    <w:p w14:paraId="40E83044" w14:textId="4C52CAAE" w:rsidR="00824E0E" w:rsidRDefault="00824E0E" w:rsidP="00A6052B">
      <w:pPr>
        <w:pStyle w:val="Heading6"/>
        <w:rPr>
          <w:b/>
          <w:i w:val="0"/>
          <w:iCs/>
          <w:color w:val="313131"/>
          <w:sz w:val="24"/>
          <w:szCs w:val="24"/>
          <w:highlight w:val="white"/>
        </w:rPr>
      </w:pPr>
    </w:p>
    <w:p w14:paraId="1F365A84" w14:textId="033B439D" w:rsidR="00824E0E" w:rsidRDefault="00824E0E" w:rsidP="00824E0E">
      <w:pPr>
        <w:rPr>
          <w:highlight w:val="white"/>
        </w:rPr>
      </w:pPr>
    </w:p>
    <w:p w14:paraId="139D805B" w14:textId="1C51DDE2" w:rsidR="00824E0E" w:rsidRDefault="00824E0E" w:rsidP="00824E0E">
      <w:pPr>
        <w:rPr>
          <w:highlight w:val="white"/>
        </w:rPr>
      </w:pPr>
    </w:p>
    <w:p w14:paraId="0BB9E1C6" w14:textId="75172505" w:rsidR="00824E0E" w:rsidRDefault="00824E0E" w:rsidP="00824E0E">
      <w:pPr>
        <w:rPr>
          <w:highlight w:val="white"/>
        </w:rPr>
      </w:pPr>
    </w:p>
    <w:p w14:paraId="13F42495" w14:textId="182C3409" w:rsidR="00824E0E" w:rsidRDefault="00824E0E" w:rsidP="00824E0E">
      <w:pPr>
        <w:rPr>
          <w:highlight w:val="white"/>
        </w:rPr>
      </w:pPr>
    </w:p>
    <w:p w14:paraId="72D4F0D1" w14:textId="6E2780ED" w:rsidR="00824E0E" w:rsidRDefault="00824E0E" w:rsidP="00824E0E">
      <w:pPr>
        <w:rPr>
          <w:highlight w:val="white"/>
        </w:rPr>
      </w:pPr>
    </w:p>
    <w:p w14:paraId="7C89FFCD" w14:textId="5527577A" w:rsidR="00824E0E" w:rsidRDefault="00824E0E" w:rsidP="00824E0E">
      <w:pPr>
        <w:rPr>
          <w:highlight w:val="white"/>
        </w:rPr>
      </w:pPr>
    </w:p>
    <w:p w14:paraId="6153D4D6" w14:textId="77777777" w:rsidR="00824E0E" w:rsidRPr="00824E0E" w:rsidRDefault="00824E0E" w:rsidP="00824E0E">
      <w:pPr>
        <w:rPr>
          <w:highlight w:val="white"/>
        </w:rPr>
      </w:pPr>
    </w:p>
    <w:p w14:paraId="183BFB53" w14:textId="4303703B" w:rsidR="00824E0E" w:rsidRDefault="00824E0E" w:rsidP="00A6052B">
      <w:pPr>
        <w:pStyle w:val="Heading6"/>
        <w:rPr>
          <w:b/>
          <w:i w:val="0"/>
          <w:iCs/>
          <w:color w:val="313131"/>
          <w:sz w:val="24"/>
          <w:szCs w:val="24"/>
          <w:highlight w:val="white"/>
        </w:rPr>
      </w:pPr>
    </w:p>
    <w:p w14:paraId="75F553C8" w14:textId="5F9C2361" w:rsidR="00824E0E" w:rsidRDefault="00824E0E" w:rsidP="00824E0E">
      <w:pPr>
        <w:rPr>
          <w:highlight w:val="white"/>
        </w:rPr>
      </w:pPr>
    </w:p>
    <w:p w14:paraId="040626AB" w14:textId="3C7DBA95" w:rsidR="00824E0E" w:rsidRDefault="00824E0E" w:rsidP="00824E0E">
      <w:pPr>
        <w:rPr>
          <w:highlight w:val="white"/>
        </w:rPr>
      </w:pPr>
    </w:p>
    <w:p w14:paraId="34C81EF6" w14:textId="77777777" w:rsidR="00553E42" w:rsidRPr="00824E0E" w:rsidRDefault="00553E42" w:rsidP="00824E0E">
      <w:pPr>
        <w:rPr>
          <w:highlight w:val="white"/>
        </w:rPr>
      </w:pPr>
    </w:p>
    <w:p w14:paraId="188D2C2A" w14:textId="47468977" w:rsidR="00A6052B" w:rsidRDefault="00A6052B" w:rsidP="00824E0E">
      <w:pPr>
        <w:pStyle w:val="Heading6"/>
        <w:rPr>
          <w:b/>
          <w:i w:val="0"/>
          <w:iCs/>
          <w:color w:val="313131"/>
          <w:sz w:val="24"/>
          <w:szCs w:val="24"/>
          <w:highlight w:val="white"/>
        </w:rPr>
      </w:pPr>
      <w:bookmarkStart w:id="25" w:name="_Toc121925558"/>
      <w:bookmarkStart w:id="26" w:name="_Toc121925865"/>
      <w:bookmarkStart w:id="27" w:name="_Toc121925936"/>
      <w:bookmarkStart w:id="28" w:name="_Toc121926040"/>
      <w:bookmarkStart w:id="29" w:name="_Toc121926113"/>
      <w:bookmarkStart w:id="30" w:name="_Toc121926184"/>
      <w:r w:rsidRPr="00A6052B">
        <w:rPr>
          <w:b/>
          <w:i w:val="0"/>
          <w:iCs/>
          <w:color w:val="313131"/>
          <w:sz w:val="24"/>
          <w:szCs w:val="24"/>
          <w:highlight w:val="white"/>
        </w:rPr>
        <w:lastRenderedPageBreak/>
        <w:t>Conclusion</w:t>
      </w:r>
      <w:bookmarkEnd w:id="25"/>
      <w:bookmarkEnd w:id="26"/>
      <w:bookmarkEnd w:id="27"/>
      <w:bookmarkEnd w:id="28"/>
      <w:bookmarkEnd w:id="29"/>
      <w:bookmarkEnd w:id="30"/>
    </w:p>
    <w:p w14:paraId="78146F6C" w14:textId="77777777" w:rsidR="00824E0E" w:rsidRPr="00824E0E" w:rsidRDefault="00824E0E" w:rsidP="00824E0E">
      <w:pPr>
        <w:rPr>
          <w:highlight w:val="white"/>
        </w:rPr>
      </w:pPr>
    </w:p>
    <w:p w14:paraId="7AE407B1" w14:textId="26B483C6" w:rsidR="00A6052B" w:rsidRPr="00553E42" w:rsidRDefault="00A6052B" w:rsidP="00A6052B">
      <w:pPr>
        <w:spacing w:line="480" w:lineRule="auto"/>
        <w:rPr>
          <w:color w:val="000000" w:themeColor="text1"/>
          <w:sz w:val="24"/>
          <w:szCs w:val="24"/>
        </w:rPr>
      </w:pPr>
      <w:r w:rsidRPr="00553E42">
        <w:rPr>
          <w:color w:val="000000" w:themeColor="text1"/>
          <w:sz w:val="24"/>
          <w:szCs w:val="24"/>
          <w:highlight w:val="white"/>
        </w:rPr>
        <w:t xml:space="preserve">Evaluation of vulvic iconography presented through the works of male artists has led to a greater understanding of issues such as religious guilt and subsequent vaginal neglect. These in conjunction psychoanalytic theories such as the </w:t>
      </w:r>
      <w:r w:rsidR="00824E0E" w:rsidRPr="00553E42">
        <w:rPr>
          <w:color w:val="000000" w:themeColor="text1"/>
          <w:sz w:val="24"/>
          <w:szCs w:val="24"/>
          <w:highlight w:val="white"/>
        </w:rPr>
        <w:t>Oedipus</w:t>
      </w:r>
      <w:r w:rsidRPr="00553E42">
        <w:rPr>
          <w:color w:val="000000" w:themeColor="text1"/>
          <w:sz w:val="24"/>
          <w:szCs w:val="24"/>
          <w:highlight w:val="white"/>
        </w:rPr>
        <w:t xml:space="preserve"> sheds a tremendous light on the male psyche, and the subsequent objectification of the vulva. Through such works it could be determined that this oversexualisation of the vulva stems from a lack of understanding due to patriarchal religions. These works provide a window into the consciousness of the painter and the unflinching frank </w:t>
      </w:r>
      <w:r w:rsidRPr="00553E42">
        <w:rPr>
          <w:color w:val="000000" w:themeColor="text1"/>
          <w:sz w:val="24"/>
          <w:szCs w:val="24"/>
        </w:rPr>
        <w:t xml:space="preserve">manner the vulva has been portrayed breeds a peculiar fascination and </w:t>
      </w:r>
      <w:r w:rsidR="00824E0E" w:rsidRPr="00553E42">
        <w:rPr>
          <w:color w:val="000000" w:themeColor="text1"/>
          <w:sz w:val="24"/>
          <w:szCs w:val="24"/>
        </w:rPr>
        <w:t>fetishization</w:t>
      </w:r>
      <w:r w:rsidRPr="00553E42">
        <w:rPr>
          <w:color w:val="000000" w:themeColor="text1"/>
          <w:sz w:val="24"/>
          <w:szCs w:val="24"/>
        </w:rPr>
        <w:t xml:space="preserve">. </w:t>
      </w:r>
    </w:p>
    <w:p w14:paraId="4501E16E" w14:textId="77777777" w:rsidR="00A6052B" w:rsidRPr="00553E42" w:rsidRDefault="00A6052B" w:rsidP="00A6052B">
      <w:pPr>
        <w:spacing w:line="480" w:lineRule="auto"/>
        <w:rPr>
          <w:color w:val="000000" w:themeColor="text1"/>
          <w:sz w:val="24"/>
          <w:szCs w:val="24"/>
        </w:rPr>
      </w:pPr>
    </w:p>
    <w:p w14:paraId="04D5A1CF" w14:textId="114C571A" w:rsidR="00A6052B" w:rsidRPr="00553E42" w:rsidRDefault="00A6052B" w:rsidP="00A6052B">
      <w:pPr>
        <w:spacing w:line="480" w:lineRule="auto"/>
        <w:rPr>
          <w:color w:val="000000" w:themeColor="text1"/>
          <w:sz w:val="24"/>
          <w:szCs w:val="24"/>
        </w:rPr>
      </w:pPr>
      <w:r w:rsidRPr="00553E42">
        <w:rPr>
          <w:color w:val="000000" w:themeColor="text1"/>
          <w:sz w:val="24"/>
          <w:szCs w:val="24"/>
        </w:rPr>
        <w:t xml:space="preserve">Frida </w:t>
      </w:r>
      <w:r w:rsidR="00824E0E" w:rsidRPr="00553E42">
        <w:rPr>
          <w:color w:val="000000" w:themeColor="text1"/>
          <w:sz w:val="24"/>
          <w:szCs w:val="24"/>
        </w:rPr>
        <w:t>Kahlo’s</w:t>
      </w:r>
      <w:r w:rsidRPr="00553E42">
        <w:rPr>
          <w:color w:val="000000" w:themeColor="text1"/>
          <w:sz w:val="24"/>
          <w:szCs w:val="24"/>
        </w:rPr>
        <w:t xml:space="preserve"> autobiographical revelation challenges the very core of the traditional male gaze, where imagery of female genitalia has been shrouded with themes of eroticism or </w:t>
      </w:r>
      <w:r w:rsidR="00824E0E" w:rsidRPr="00553E42">
        <w:rPr>
          <w:color w:val="000000" w:themeColor="text1"/>
          <w:sz w:val="24"/>
          <w:szCs w:val="24"/>
        </w:rPr>
        <w:t>valorised</w:t>
      </w:r>
      <w:r w:rsidRPr="00553E42">
        <w:rPr>
          <w:color w:val="000000" w:themeColor="text1"/>
          <w:sz w:val="24"/>
          <w:szCs w:val="24"/>
        </w:rPr>
        <w:t xml:space="preserve"> for its ability to create life. </w:t>
      </w:r>
      <w:r w:rsidRPr="00553E42">
        <w:rPr>
          <w:i/>
          <w:color w:val="000000" w:themeColor="text1"/>
          <w:sz w:val="24"/>
          <w:szCs w:val="24"/>
        </w:rPr>
        <w:t>My Birth is</w:t>
      </w:r>
      <w:r w:rsidRPr="00553E42">
        <w:rPr>
          <w:color w:val="000000" w:themeColor="text1"/>
          <w:sz w:val="24"/>
          <w:szCs w:val="24"/>
        </w:rPr>
        <w:t xml:space="preserve"> raw and unflinching as it grapples with historical concepts of birth and miscarriage under the male gaze. Her graphic yet depiction of childbirth and </w:t>
      </w:r>
      <w:r w:rsidR="00824E0E" w:rsidRPr="00553E42">
        <w:rPr>
          <w:color w:val="000000" w:themeColor="text1"/>
          <w:sz w:val="24"/>
          <w:szCs w:val="24"/>
        </w:rPr>
        <w:t>miscarriage</w:t>
      </w:r>
      <w:r w:rsidRPr="00553E42">
        <w:rPr>
          <w:color w:val="000000" w:themeColor="text1"/>
          <w:sz w:val="24"/>
          <w:szCs w:val="24"/>
        </w:rPr>
        <w:t xml:space="preserve"> has conveyed physical and emotional pain as intertwined. It is here where the personal is made political. </w:t>
      </w:r>
    </w:p>
    <w:p w14:paraId="38B635B8" w14:textId="77777777" w:rsidR="00824E0E" w:rsidRPr="00553E42" w:rsidRDefault="00824E0E" w:rsidP="00A6052B">
      <w:pPr>
        <w:spacing w:line="480" w:lineRule="auto"/>
        <w:rPr>
          <w:color w:val="000000" w:themeColor="text1"/>
          <w:sz w:val="24"/>
          <w:szCs w:val="24"/>
        </w:rPr>
      </w:pPr>
    </w:p>
    <w:p w14:paraId="12AD44E3" w14:textId="3FA9EFB1" w:rsidR="00A6052B" w:rsidRPr="00553E42" w:rsidRDefault="00A6052B" w:rsidP="00A6052B">
      <w:pPr>
        <w:spacing w:line="480" w:lineRule="auto"/>
        <w:rPr>
          <w:color w:val="000000" w:themeColor="text1"/>
          <w:sz w:val="24"/>
          <w:szCs w:val="24"/>
        </w:rPr>
      </w:pPr>
      <w:r w:rsidRPr="00553E42">
        <w:rPr>
          <w:color w:val="000000" w:themeColor="text1"/>
          <w:sz w:val="24"/>
          <w:szCs w:val="24"/>
        </w:rPr>
        <w:t xml:space="preserve">Contemporary female artists, such as Betty Tompkins have heavily responded to traditional assumptions surrounding female sexuality as conveyed by the male gaze. Through her </w:t>
      </w:r>
      <w:r w:rsidRPr="00553E42">
        <w:rPr>
          <w:i/>
          <w:color w:val="000000" w:themeColor="text1"/>
          <w:sz w:val="24"/>
          <w:szCs w:val="24"/>
        </w:rPr>
        <w:t>Fuck Paintings,</w:t>
      </w:r>
      <w:r w:rsidRPr="00553E42">
        <w:rPr>
          <w:color w:val="000000" w:themeColor="text1"/>
          <w:sz w:val="24"/>
          <w:szCs w:val="24"/>
        </w:rPr>
        <w:t xml:space="preserve"> Tompkins has tackled the ongoing objectification of women with her exploration of female sexuality through </w:t>
      </w:r>
      <w:r w:rsidR="00824E0E" w:rsidRPr="00553E42">
        <w:rPr>
          <w:color w:val="000000" w:themeColor="text1"/>
          <w:sz w:val="24"/>
          <w:szCs w:val="24"/>
        </w:rPr>
        <w:t>up-close</w:t>
      </w:r>
      <w:r w:rsidRPr="00553E42">
        <w:rPr>
          <w:color w:val="000000" w:themeColor="text1"/>
          <w:sz w:val="24"/>
          <w:szCs w:val="24"/>
        </w:rPr>
        <w:t xml:space="preserve"> images of the vulva. Tompkins rebels against what the patriarchy deems as acceptable behaviour, issues such as sadomasochism, slut shaming, sexual repression, sexual violence and censorship. </w:t>
      </w:r>
    </w:p>
    <w:p w14:paraId="7C990923" w14:textId="25A2DDAE" w:rsidR="00A6052B" w:rsidRDefault="00A6052B" w:rsidP="00A6052B">
      <w:pPr>
        <w:spacing w:line="480" w:lineRule="auto"/>
        <w:rPr>
          <w:sz w:val="24"/>
          <w:szCs w:val="24"/>
        </w:rPr>
      </w:pPr>
      <w:r>
        <w:rPr>
          <w:sz w:val="24"/>
          <w:szCs w:val="24"/>
        </w:rPr>
        <w:lastRenderedPageBreak/>
        <w:t xml:space="preserve">Judy Chicago’s </w:t>
      </w:r>
      <w:r>
        <w:rPr>
          <w:i/>
          <w:sz w:val="24"/>
          <w:szCs w:val="24"/>
        </w:rPr>
        <w:t xml:space="preserve">The Dinner </w:t>
      </w:r>
      <w:r w:rsidR="00824E0E">
        <w:rPr>
          <w:i/>
          <w:sz w:val="24"/>
          <w:szCs w:val="24"/>
        </w:rPr>
        <w:t>Party highlights</w:t>
      </w:r>
      <w:r>
        <w:rPr>
          <w:sz w:val="24"/>
          <w:szCs w:val="24"/>
        </w:rPr>
        <w:t xml:space="preserve"> the double standard held by the male gaze </w:t>
      </w:r>
      <w:r w:rsidR="00A54A99">
        <w:rPr>
          <w:sz w:val="24"/>
          <w:szCs w:val="24"/>
        </w:rPr>
        <w:t>regarding</w:t>
      </w:r>
      <w:r>
        <w:rPr>
          <w:sz w:val="24"/>
          <w:szCs w:val="24"/>
        </w:rPr>
        <w:t xml:space="preserve"> depictions of stylised vulvas. In addition to the heavy influence of the male gaze in mainstream cultures which only serves to bolster and maintain power inequities.  </w:t>
      </w:r>
    </w:p>
    <w:p w14:paraId="160083D8" w14:textId="77777777" w:rsidR="00A6052B" w:rsidRDefault="00A6052B" w:rsidP="00A6052B">
      <w:pPr>
        <w:spacing w:line="480" w:lineRule="auto"/>
        <w:rPr>
          <w:sz w:val="24"/>
          <w:szCs w:val="24"/>
        </w:rPr>
      </w:pPr>
    </w:p>
    <w:p w14:paraId="2CCEC053" w14:textId="60775221" w:rsidR="00A6052B" w:rsidRDefault="00A6052B" w:rsidP="00A6052B">
      <w:pPr>
        <w:spacing w:line="480" w:lineRule="auto"/>
        <w:rPr>
          <w:sz w:val="24"/>
          <w:szCs w:val="24"/>
        </w:rPr>
      </w:pPr>
      <w:r>
        <w:rPr>
          <w:sz w:val="24"/>
          <w:szCs w:val="24"/>
        </w:rPr>
        <w:t xml:space="preserve">Sarah </w:t>
      </w:r>
      <w:r w:rsidR="00824E0E">
        <w:rPr>
          <w:sz w:val="24"/>
          <w:szCs w:val="24"/>
        </w:rPr>
        <w:t>Lucas conducts</w:t>
      </w:r>
      <w:r>
        <w:rPr>
          <w:sz w:val="24"/>
          <w:szCs w:val="24"/>
        </w:rPr>
        <w:t xml:space="preserve"> a serious interrogation of cultural sexuality through her art, depicting expectations of female sexuality which perpetuate the contemporary identification of the vulva which occupies the male psyche. </w:t>
      </w:r>
      <w:r w:rsidR="00824E0E">
        <w:rPr>
          <w:sz w:val="24"/>
          <w:szCs w:val="24"/>
        </w:rPr>
        <w:t>Lucas’s</w:t>
      </w:r>
      <w:r>
        <w:rPr>
          <w:sz w:val="24"/>
          <w:szCs w:val="24"/>
        </w:rPr>
        <w:t xml:space="preserve"> work opens a dialogue about the bodily </w:t>
      </w:r>
      <w:r w:rsidR="00824E0E">
        <w:rPr>
          <w:sz w:val="24"/>
          <w:szCs w:val="24"/>
        </w:rPr>
        <w:t>insecurity’s</w:t>
      </w:r>
      <w:r>
        <w:rPr>
          <w:sz w:val="24"/>
          <w:szCs w:val="24"/>
        </w:rPr>
        <w:t xml:space="preserve"> women face surrounding their vulvas, particularly their </w:t>
      </w:r>
      <w:r w:rsidR="00824E0E">
        <w:rPr>
          <w:sz w:val="24"/>
          <w:szCs w:val="24"/>
        </w:rPr>
        <w:t>labia’s</w:t>
      </w:r>
      <w:r>
        <w:rPr>
          <w:sz w:val="24"/>
          <w:szCs w:val="24"/>
        </w:rPr>
        <w:t xml:space="preserve">. </w:t>
      </w:r>
    </w:p>
    <w:p w14:paraId="12B4F53D" w14:textId="77777777" w:rsidR="00A6052B" w:rsidRDefault="00A6052B" w:rsidP="00A6052B">
      <w:pPr>
        <w:spacing w:line="480" w:lineRule="auto"/>
        <w:rPr>
          <w:sz w:val="24"/>
          <w:szCs w:val="24"/>
        </w:rPr>
      </w:pPr>
    </w:p>
    <w:p w14:paraId="4330EAC5" w14:textId="18D08E40" w:rsidR="00A6052B" w:rsidRPr="00553E42" w:rsidRDefault="00A6052B" w:rsidP="00A6052B">
      <w:pPr>
        <w:spacing w:line="480" w:lineRule="auto"/>
        <w:rPr>
          <w:color w:val="000000" w:themeColor="text1"/>
          <w:sz w:val="24"/>
          <w:szCs w:val="24"/>
          <w:highlight w:val="white"/>
        </w:rPr>
      </w:pPr>
      <w:r w:rsidRPr="00553E42">
        <w:rPr>
          <w:color w:val="000000" w:themeColor="text1"/>
          <w:sz w:val="24"/>
          <w:szCs w:val="24"/>
          <w:highlight w:val="white"/>
        </w:rPr>
        <w:t xml:space="preserve">All things considered, the vulva clearly identifies as both a site of arousal and shame. Arousal being heavily present amongst the male gaze, a product of the Oedipus Complex. Shame being present amongst </w:t>
      </w:r>
      <w:r w:rsidR="00824E0E" w:rsidRPr="00553E42">
        <w:rPr>
          <w:color w:val="000000" w:themeColor="text1"/>
          <w:sz w:val="24"/>
          <w:szCs w:val="24"/>
          <w:highlight w:val="white"/>
        </w:rPr>
        <w:t>most contemporary</w:t>
      </w:r>
      <w:r w:rsidRPr="00553E42">
        <w:rPr>
          <w:color w:val="000000" w:themeColor="text1"/>
          <w:sz w:val="24"/>
          <w:szCs w:val="24"/>
          <w:highlight w:val="white"/>
        </w:rPr>
        <w:t xml:space="preserve"> women as a result of unrealistic body expectations and a lack of vulvic education. </w:t>
      </w:r>
    </w:p>
    <w:p w14:paraId="46AB5797" w14:textId="77777777" w:rsidR="00A6052B" w:rsidRPr="00553E42" w:rsidRDefault="00A6052B" w:rsidP="00A6052B">
      <w:pPr>
        <w:spacing w:line="480" w:lineRule="auto"/>
        <w:rPr>
          <w:color w:val="000000" w:themeColor="text1"/>
          <w:sz w:val="24"/>
          <w:szCs w:val="24"/>
          <w:highlight w:val="white"/>
        </w:rPr>
      </w:pPr>
    </w:p>
    <w:p w14:paraId="364C1565" w14:textId="77777777" w:rsidR="00A6052B" w:rsidRPr="00553E42" w:rsidRDefault="00A6052B" w:rsidP="00A6052B">
      <w:pPr>
        <w:spacing w:line="480" w:lineRule="auto"/>
        <w:rPr>
          <w:color w:val="000000" w:themeColor="text1"/>
          <w:sz w:val="24"/>
          <w:szCs w:val="24"/>
          <w:highlight w:val="white"/>
        </w:rPr>
      </w:pPr>
      <w:r w:rsidRPr="00553E42">
        <w:rPr>
          <w:color w:val="000000" w:themeColor="text1"/>
          <w:sz w:val="24"/>
          <w:szCs w:val="24"/>
          <w:highlight w:val="white"/>
        </w:rPr>
        <w:t xml:space="preserve">Vulvic iconography throughout history has been shrouded with taboo, misinformation, misogyny and overall ignorance. While there have been some strides such as an increase in the accurate labelling of female genitalia and a resurgence of vulvic imagery in the media such as with The Vulva Gallery on Instagram. These are still inches instead of miles. </w:t>
      </w:r>
    </w:p>
    <w:p w14:paraId="1FDD9FDB" w14:textId="77777777" w:rsidR="00A6052B" w:rsidRPr="00553E42" w:rsidRDefault="00A6052B" w:rsidP="00A6052B">
      <w:pPr>
        <w:spacing w:line="480" w:lineRule="auto"/>
        <w:rPr>
          <w:color w:val="000000" w:themeColor="text1"/>
          <w:sz w:val="24"/>
          <w:szCs w:val="24"/>
          <w:highlight w:val="white"/>
        </w:rPr>
      </w:pPr>
    </w:p>
    <w:p w14:paraId="144A5812" w14:textId="77777777" w:rsidR="00A6052B" w:rsidRPr="00553E42" w:rsidRDefault="00A6052B" w:rsidP="00A6052B">
      <w:pPr>
        <w:spacing w:line="480" w:lineRule="auto"/>
        <w:rPr>
          <w:color w:val="000000" w:themeColor="text1"/>
          <w:sz w:val="24"/>
          <w:szCs w:val="24"/>
          <w:highlight w:val="white"/>
        </w:rPr>
      </w:pPr>
    </w:p>
    <w:p w14:paraId="03217745" w14:textId="77777777" w:rsidR="00A6052B" w:rsidRPr="00553E42" w:rsidRDefault="00A6052B" w:rsidP="00A6052B">
      <w:pPr>
        <w:spacing w:line="480" w:lineRule="auto"/>
        <w:rPr>
          <w:color w:val="000000" w:themeColor="text1"/>
          <w:sz w:val="24"/>
          <w:szCs w:val="24"/>
          <w:highlight w:val="white"/>
        </w:rPr>
      </w:pPr>
      <w:r w:rsidRPr="00553E42">
        <w:rPr>
          <w:color w:val="000000" w:themeColor="text1"/>
          <w:sz w:val="24"/>
          <w:szCs w:val="24"/>
          <w:highlight w:val="white"/>
        </w:rPr>
        <w:lastRenderedPageBreak/>
        <w:t>It is growing extremely difficult as a female living within the present day. Recent issues such as the overturning of Roe vs Wade, real life headlines are beginning to read more and more like a horror film. The male gaze is taking a heavy toll both physically and psychologically, as women live in a society that does not respect or support their body or experiences. Female artworks depict the full range of these fears.</w:t>
      </w:r>
    </w:p>
    <w:p w14:paraId="35E9458B" w14:textId="77777777" w:rsidR="00A6052B" w:rsidRDefault="00A6052B" w:rsidP="00A6052B">
      <w:pPr>
        <w:spacing w:line="480" w:lineRule="auto"/>
        <w:rPr>
          <w:color w:val="313131"/>
          <w:sz w:val="24"/>
          <w:szCs w:val="24"/>
          <w:highlight w:val="white"/>
        </w:rPr>
      </w:pPr>
    </w:p>
    <w:p w14:paraId="511DB72B" w14:textId="77777777" w:rsidR="00A6052B" w:rsidRDefault="00A6052B" w:rsidP="00A6052B">
      <w:pPr>
        <w:rPr>
          <w:b/>
          <w:color w:val="313131"/>
          <w:sz w:val="24"/>
          <w:szCs w:val="24"/>
          <w:highlight w:val="white"/>
        </w:rPr>
      </w:pPr>
    </w:p>
    <w:p w14:paraId="7C08DD03" w14:textId="77777777" w:rsidR="00A6052B" w:rsidRDefault="00A6052B" w:rsidP="00A6052B">
      <w:pPr>
        <w:spacing w:line="480" w:lineRule="auto"/>
        <w:rPr>
          <w:sz w:val="24"/>
          <w:szCs w:val="24"/>
        </w:rPr>
      </w:pPr>
    </w:p>
    <w:p w14:paraId="7B13A79C" w14:textId="77777777" w:rsidR="00A6052B" w:rsidRDefault="00A6052B" w:rsidP="00A6052B">
      <w:pPr>
        <w:spacing w:line="480" w:lineRule="auto"/>
        <w:rPr>
          <w:sz w:val="24"/>
          <w:szCs w:val="24"/>
        </w:rPr>
      </w:pPr>
    </w:p>
    <w:p w14:paraId="3C11FEB0" w14:textId="77777777" w:rsidR="00A6052B" w:rsidRDefault="00A6052B" w:rsidP="00A6052B">
      <w:pPr>
        <w:spacing w:line="480" w:lineRule="auto"/>
        <w:rPr>
          <w:sz w:val="24"/>
          <w:szCs w:val="24"/>
        </w:rPr>
      </w:pPr>
    </w:p>
    <w:p w14:paraId="196478E3" w14:textId="77777777" w:rsidR="00A6052B" w:rsidRDefault="00A6052B" w:rsidP="00A6052B">
      <w:pPr>
        <w:spacing w:line="480" w:lineRule="auto"/>
        <w:rPr>
          <w:sz w:val="24"/>
          <w:szCs w:val="24"/>
        </w:rPr>
      </w:pPr>
    </w:p>
    <w:p w14:paraId="3E7E52DD" w14:textId="77777777" w:rsidR="00A6052B" w:rsidRDefault="00A6052B" w:rsidP="00A6052B">
      <w:pPr>
        <w:spacing w:line="480" w:lineRule="auto"/>
        <w:rPr>
          <w:sz w:val="24"/>
          <w:szCs w:val="24"/>
        </w:rPr>
      </w:pPr>
    </w:p>
    <w:p w14:paraId="0F3DBD2F" w14:textId="77777777" w:rsidR="00A6052B" w:rsidRDefault="00A6052B" w:rsidP="00A6052B">
      <w:pPr>
        <w:spacing w:line="480" w:lineRule="auto"/>
        <w:rPr>
          <w:sz w:val="24"/>
          <w:szCs w:val="24"/>
        </w:rPr>
      </w:pPr>
    </w:p>
    <w:p w14:paraId="4E8F5FD5" w14:textId="77777777" w:rsidR="00A6052B" w:rsidRDefault="00A6052B" w:rsidP="00A6052B">
      <w:pPr>
        <w:spacing w:line="480" w:lineRule="auto"/>
        <w:rPr>
          <w:sz w:val="24"/>
          <w:szCs w:val="24"/>
        </w:rPr>
      </w:pPr>
    </w:p>
    <w:p w14:paraId="6D5C4B36" w14:textId="77777777" w:rsidR="00A6052B" w:rsidRDefault="00A6052B" w:rsidP="00A6052B">
      <w:pPr>
        <w:spacing w:line="480" w:lineRule="auto"/>
        <w:rPr>
          <w:sz w:val="24"/>
          <w:szCs w:val="24"/>
        </w:rPr>
      </w:pPr>
    </w:p>
    <w:p w14:paraId="08BE58D9" w14:textId="77777777" w:rsidR="00A6052B" w:rsidRDefault="00A6052B" w:rsidP="00A6052B">
      <w:pPr>
        <w:spacing w:line="480" w:lineRule="auto"/>
        <w:rPr>
          <w:sz w:val="24"/>
          <w:szCs w:val="24"/>
        </w:rPr>
      </w:pPr>
    </w:p>
    <w:p w14:paraId="0963249F" w14:textId="77777777" w:rsidR="00A6052B" w:rsidRDefault="00A6052B" w:rsidP="00A6052B">
      <w:pPr>
        <w:spacing w:line="480" w:lineRule="auto"/>
        <w:rPr>
          <w:sz w:val="24"/>
          <w:szCs w:val="24"/>
        </w:rPr>
      </w:pPr>
    </w:p>
    <w:p w14:paraId="3B80AC8C" w14:textId="77777777" w:rsidR="00A6052B" w:rsidRDefault="00A6052B" w:rsidP="00A6052B">
      <w:pPr>
        <w:spacing w:line="480" w:lineRule="auto"/>
        <w:rPr>
          <w:sz w:val="24"/>
          <w:szCs w:val="24"/>
        </w:rPr>
      </w:pPr>
    </w:p>
    <w:p w14:paraId="526846F5" w14:textId="77777777" w:rsidR="00A6052B" w:rsidRDefault="00A6052B" w:rsidP="00A6052B">
      <w:pPr>
        <w:spacing w:line="480" w:lineRule="auto"/>
        <w:rPr>
          <w:sz w:val="24"/>
          <w:szCs w:val="24"/>
        </w:rPr>
      </w:pPr>
    </w:p>
    <w:p w14:paraId="05770584" w14:textId="6F0D3910" w:rsidR="00A6052B" w:rsidRDefault="00A6052B" w:rsidP="00A6052B">
      <w:pPr>
        <w:spacing w:line="480" w:lineRule="auto"/>
        <w:rPr>
          <w:sz w:val="24"/>
          <w:szCs w:val="24"/>
        </w:rPr>
      </w:pPr>
    </w:p>
    <w:p w14:paraId="69530FC6" w14:textId="32910D9A" w:rsidR="00E371A7" w:rsidRDefault="00E371A7" w:rsidP="00A6052B">
      <w:pPr>
        <w:spacing w:line="480" w:lineRule="auto"/>
        <w:rPr>
          <w:sz w:val="24"/>
          <w:szCs w:val="24"/>
        </w:rPr>
      </w:pPr>
    </w:p>
    <w:p w14:paraId="01C38B4A" w14:textId="45C34E27" w:rsidR="00E371A7" w:rsidRDefault="00E371A7" w:rsidP="00A6052B">
      <w:pPr>
        <w:spacing w:line="480" w:lineRule="auto"/>
        <w:rPr>
          <w:sz w:val="24"/>
          <w:szCs w:val="24"/>
        </w:rPr>
      </w:pPr>
    </w:p>
    <w:p w14:paraId="709A17D1" w14:textId="6290A21D" w:rsidR="00E371A7" w:rsidRDefault="00E371A7" w:rsidP="00A6052B">
      <w:pPr>
        <w:spacing w:line="480" w:lineRule="auto"/>
        <w:rPr>
          <w:sz w:val="24"/>
          <w:szCs w:val="24"/>
        </w:rPr>
      </w:pPr>
    </w:p>
    <w:p w14:paraId="61A80FAB" w14:textId="076E0ADC" w:rsidR="00E371A7" w:rsidRDefault="00E371A7" w:rsidP="00A6052B">
      <w:pPr>
        <w:spacing w:line="480" w:lineRule="auto"/>
        <w:rPr>
          <w:sz w:val="24"/>
          <w:szCs w:val="24"/>
        </w:rPr>
      </w:pPr>
    </w:p>
    <w:p w14:paraId="23A35771" w14:textId="6FAEF0EC" w:rsidR="00E371A7" w:rsidRDefault="00E371A7" w:rsidP="00A6052B">
      <w:pPr>
        <w:spacing w:line="480" w:lineRule="auto"/>
        <w:rPr>
          <w:b/>
          <w:bCs/>
          <w:sz w:val="24"/>
          <w:szCs w:val="24"/>
        </w:rPr>
      </w:pPr>
      <w:r w:rsidRPr="00E371A7">
        <w:rPr>
          <w:b/>
          <w:bCs/>
          <w:sz w:val="24"/>
          <w:szCs w:val="24"/>
        </w:rPr>
        <w:lastRenderedPageBreak/>
        <w:t>Bibliography</w:t>
      </w:r>
      <w:r>
        <w:rPr>
          <w:b/>
          <w:bCs/>
          <w:sz w:val="24"/>
          <w:szCs w:val="24"/>
        </w:rPr>
        <w:t>:</w:t>
      </w:r>
    </w:p>
    <w:p w14:paraId="70152F02"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000000"/>
        </w:rPr>
        <w:t>Wolf, N. (2002). The Beauty Myth. Vintage Classics. Penguin</w:t>
      </w:r>
    </w:p>
    <w:p w14:paraId="77B944A7" w14:textId="77777777" w:rsidR="00E371A7" w:rsidRPr="00E371A7" w:rsidRDefault="00E371A7" w:rsidP="00E371A7"/>
    <w:p w14:paraId="198BAE49"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000000"/>
        </w:rPr>
        <w:t xml:space="preserve">Gunter, J. (2019). </w:t>
      </w:r>
      <w:r w:rsidRPr="00E371A7">
        <w:rPr>
          <w:rFonts w:ascii="Arial" w:hAnsi="Arial" w:cs="Arial"/>
          <w:i/>
          <w:iCs/>
          <w:color w:val="000000"/>
        </w:rPr>
        <w:t xml:space="preserve">The Vagina Bible: The vulva and the vagina: Separating the myth from the medicine. </w:t>
      </w:r>
      <w:r w:rsidRPr="00E371A7">
        <w:rPr>
          <w:rFonts w:ascii="Arial" w:hAnsi="Arial" w:cs="Arial"/>
          <w:color w:val="000000"/>
        </w:rPr>
        <w:t>Citadel Press.</w:t>
      </w:r>
    </w:p>
    <w:p w14:paraId="1EA9E47D" w14:textId="77777777" w:rsidR="00E371A7" w:rsidRPr="00E371A7" w:rsidRDefault="00E371A7" w:rsidP="00E371A7"/>
    <w:p w14:paraId="76AF4B33" w14:textId="77777777" w:rsidR="00E371A7" w:rsidRPr="00E371A7" w:rsidRDefault="00E371A7" w:rsidP="00E371A7">
      <w:pPr>
        <w:pStyle w:val="NormalWeb"/>
        <w:spacing w:before="0" w:beforeAutospacing="0" w:after="0" w:afterAutospacing="0" w:line="480" w:lineRule="auto"/>
        <w:rPr>
          <w:rFonts w:ascii="Arial" w:hAnsi="Arial" w:cs="Arial"/>
        </w:rPr>
      </w:pPr>
      <w:r w:rsidRPr="00E371A7">
        <w:rPr>
          <w:rFonts w:ascii="Arial" w:hAnsi="Arial" w:cs="Arial"/>
          <w:color w:val="000000"/>
        </w:rPr>
        <w:t>Morrill, R., Wright, K. and Elderton, L.</w:t>
      </w:r>
      <w:r w:rsidRPr="00E371A7">
        <w:rPr>
          <w:rFonts w:ascii="Arial" w:hAnsi="Arial" w:cs="Arial"/>
          <w:i/>
          <w:iCs/>
          <w:color w:val="000000"/>
        </w:rPr>
        <w:t xml:space="preserve"> </w:t>
      </w:r>
      <w:r w:rsidRPr="00E371A7">
        <w:rPr>
          <w:rFonts w:ascii="Arial" w:hAnsi="Arial" w:cs="Arial"/>
          <w:color w:val="000000"/>
        </w:rPr>
        <w:t>(2018)</w:t>
      </w:r>
      <w:r w:rsidRPr="00E371A7">
        <w:rPr>
          <w:rFonts w:ascii="Arial" w:hAnsi="Arial" w:cs="Arial"/>
          <w:i/>
          <w:iCs/>
          <w:color w:val="000000"/>
        </w:rPr>
        <w:t xml:space="preserve"> Great Women Artist. </w:t>
      </w:r>
      <w:proofErr w:type="spellStart"/>
      <w:r w:rsidRPr="00E371A7">
        <w:rPr>
          <w:rFonts w:ascii="Arial" w:hAnsi="Arial" w:cs="Arial"/>
          <w:color w:val="000000"/>
        </w:rPr>
        <w:t>Phaidon</w:t>
      </w:r>
      <w:proofErr w:type="spellEnd"/>
      <w:r w:rsidRPr="00E371A7">
        <w:rPr>
          <w:rFonts w:ascii="Arial" w:hAnsi="Arial" w:cs="Arial"/>
          <w:color w:val="000000"/>
        </w:rPr>
        <w:t> </w:t>
      </w:r>
    </w:p>
    <w:p w14:paraId="3DE4E1C8" w14:textId="77777777" w:rsidR="00E371A7" w:rsidRPr="00E371A7" w:rsidRDefault="00E371A7" w:rsidP="00E371A7"/>
    <w:p w14:paraId="10B6920C" w14:textId="77777777" w:rsidR="00E371A7" w:rsidRPr="00E371A7" w:rsidRDefault="00E371A7" w:rsidP="00E371A7">
      <w:pPr>
        <w:pStyle w:val="NormalWeb"/>
        <w:spacing w:before="0" w:beforeAutospacing="0" w:after="0" w:afterAutospacing="0" w:line="480" w:lineRule="auto"/>
        <w:rPr>
          <w:rFonts w:ascii="Arial" w:hAnsi="Arial" w:cs="Arial"/>
        </w:rPr>
      </w:pPr>
      <w:proofErr w:type="spellStart"/>
      <w:proofErr w:type="gramStart"/>
      <w:r w:rsidRPr="00E371A7">
        <w:rPr>
          <w:rFonts w:ascii="Arial" w:hAnsi="Arial" w:cs="Arial"/>
          <w:color w:val="000000"/>
        </w:rPr>
        <w:t>Cascone,S</w:t>
      </w:r>
      <w:proofErr w:type="spellEnd"/>
      <w:r w:rsidRPr="00E371A7">
        <w:rPr>
          <w:rFonts w:ascii="Arial" w:hAnsi="Arial" w:cs="Arial"/>
          <w:color w:val="000000"/>
        </w:rPr>
        <w:t>.</w:t>
      </w:r>
      <w:proofErr w:type="gramEnd"/>
      <w:r w:rsidRPr="00E371A7">
        <w:rPr>
          <w:rFonts w:ascii="Arial" w:hAnsi="Arial" w:cs="Arial"/>
          <w:color w:val="000000"/>
        </w:rPr>
        <w:t xml:space="preserve"> (2018) </w:t>
      </w:r>
      <w:r w:rsidRPr="00E371A7">
        <w:rPr>
          <w:rFonts w:ascii="Arial" w:hAnsi="Arial" w:cs="Arial"/>
          <w:i/>
          <w:iCs/>
          <w:color w:val="000000"/>
        </w:rPr>
        <w:t xml:space="preserve">Artist Betty Tompkins Explains Why the Vile Words Used to Describe Women Are Worth Painting. </w:t>
      </w:r>
      <w:r w:rsidRPr="00E371A7">
        <w:rPr>
          <w:rFonts w:ascii="Arial" w:hAnsi="Arial" w:cs="Arial"/>
          <w:color w:val="000000"/>
        </w:rPr>
        <w:t>Available at: https://news.artnet.com/art-world/betty-tompkins-metoo-1406275</w:t>
      </w:r>
    </w:p>
    <w:p w14:paraId="470D8869"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000000"/>
        </w:rPr>
        <w:t>(Accessed October 25</w:t>
      </w:r>
      <w:proofErr w:type="gramStart"/>
      <w:r w:rsidRPr="00E371A7">
        <w:rPr>
          <w:rFonts w:ascii="Arial" w:hAnsi="Arial" w:cs="Arial"/>
          <w:color w:val="000000"/>
        </w:rPr>
        <w:t xml:space="preserve"> 2022</w:t>
      </w:r>
      <w:proofErr w:type="gramEnd"/>
      <w:r w:rsidRPr="00E371A7">
        <w:rPr>
          <w:rFonts w:ascii="Arial" w:hAnsi="Arial" w:cs="Arial"/>
          <w:color w:val="000000"/>
        </w:rPr>
        <w:t>) </w:t>
      </w:r>
    </w:p>
    <w:p w14:paraId="6D370ADE" w14:textId="77777777" w:rsidR="00E371A7" w:rsidRPr="00E371A7" w:rsidRDefault="00E371A7" w:rsidP="00E371A7"/>
    <w:p w14:paraId="73A8E7F9"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000000"/>
        </w:rPr>
        <w:t>Given, F (2020) Women Don’t Owe You Pretty. Cassell Illustrated</w:t>
      </w:r>
    </w:p>
    <w:p w14:paraId="31D82914" w14:textId="77777777" w:rsidR="00E371A7" w:rsidRPr="00E371A7" w:rsidRDefault="00E371A7" w:rsidP="00E371A7"/>
    <w:p w14:paraId="4CACB437"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000000"/>
        </w:rPr>
        <w:t>De Beauvoir, S., 2014. The second sex. In Classic and Contemporary Readings in Sociology (pp. 118-123). Routledge.</w:t>
      </w:r>
    </w:p>
    <w:p w14:paraId="188A748E" w14:textId="77777777" w:rsidR="00E371A7" w:rsidRPr="00E371A7" w:rsidRDefault="00E371A7" w:rsidP="00E371A7"/>
    <w:p w14:paraId="12A62582"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000000"/>
        </w:rPr>
        <w:t xml:space="preserve">Carson, F. and </w:t>
      </w:r>
      <w:proofErr w:type="spellStart"/>
      <w:r w:rsidRPr="00E371A7">
        <w:rPr>
          <w:rFonts w:ascii="Arial" w:hAnsi="Arial" w:cs="Arial"/>
          <w:color w:val="000000"/>
        </w:rPr>
        <w:t>Pajaczkowska</w:t>
      </w:r>
      <w:proofErr w:type="spellEnd"/>
      <w:r w:rsidRPr="00E371A7">
        <w:rPr>
          <w:rFonts w:ascii="Arial" w:hAnsi="Arial" w:cs="Arial"/>
          <w:color w:val="000000"/>
        </w:rPr>
        <w:t>, C., 2016. Feminist visual culture. Routledge.</w:t>
      </w:r>
    </w:p>
    <w:p w14:paraId="0AF9AF5E" w14:textId="77777777" w:rsidR="00E371A7" w:rsidRPr="00E371A7" w:rsidRDefault="00E371A7" w:rsidP="00E371A7"/>
    <w:p w14:paraId="27C95309"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000000"/>
        </w:rPr>
        <w:t>Dennis, K., 2009. Art/Porn: A history of seeing and touching. Berg Publishers.</w:t>
      </w:r>
    </w:p>
    <w:p w14:paraId="71834859" w14:textId="77777777" w:rsidR="00E371A7" w:rsidRPr="00E371A7" w:rsidRDefault="00E371A7" w:rsidP="00E371A7"/>
    <w:p w14:paraId="547B747E"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222222"/>
          <w:shd w:val="clear" w:color="auto" w:fill="FFFFFF"/>
        </w:rPr>
        <w:t xml:space="preserve">Saguaro, S. ed., 2000. </w:t>
      </w:r>
      <w:r w:rsidRPr="00E371A7">
        <w:rPr>
          <w:rFonts w:ascii="Arial" w:hAnsi="Arial" w:cs="Arial"/>
          <w:i/>
          <w:iCs/>
          <w:color w:val="222222"/>
          <w:shd w:val="clear" w:color="auto" w:fill="FFFFFF"/>
        </w:rPr>
        <w:t>Psychoanalysis and woman: A reader</w:t>
      </w:r>
      <w:r w:rsidRPr="00E371A7">
        <w:rPr>
          <w:rFonts w:ascii="Arial" w:hAnsi="Arial" w:cs="Arial"/>
          <w:color w:val="222222"/>
          <w:shd w:val="clear" w:color="auto" w:fill="FFFFFF"/>
        </w:rPr>
        <w:t>. NYU Press.</w:t>
      </w:r>
    </w:p>
    <w:p w14:paraId="1F30F0D9"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000000"/>
        </w:rPr>
        <w:t xml:space="preserve">Fox, I.M. (2016) ‘New report criticises lack of business leadership’, The Courier, 9th January. Available at: http://www.thecourier.com/world/ </w:t>
      </w:r>
      <w:proofErr w:type="spellStart"/>
      <w:r w:rsidRPr="00E371A7">
        <w:rPr>
          <w:rFonts w:ascii="Arial" w:hAnsi="Arial" w:cs="Arial"/>
          <w:color w:val="000000"/>
        </w:rPr>
        <w:t>jan</w:t>
      </w:r>
      <w:proofErr w:type="spellEnd"/>
      <w:r w:rsidRPr="00E371A7">
        <w:rPr>
          <w:rFonts w:ascii="Arial" w:hAnsi="Arial" w:cs="Arial"/>
          <w:color w:val="000000"/>
        </w:rPr>
        <w:t>/16/report-IBCC (Accessed: 12 January 2016)</w:t>
      </w:r>
    </w:p>
    <w:p w14:paraId="33947DF7" w14:textId="77777777" w:rsidR="00E371A7" w:rsidRPr="00E371A7" w:rsidRDefault="00E371A7" w:rsidP="00E371A7"/>
    <w:p w14:paraId="62B12AFE" w14:textId="77777777" w:rsidR="00E371A7" w:rsidRPr="00E371A7" w:rsidRDefault="00E371A7" w:rsidP="00E371A7">
      <w:pPr>
        <w:pStyle w:val="NormalWeb"/>
        <w:spacing w:before="240" w:beforeAutospacing="0" w:after="240" w:afterAutospacing="0" w:line="480" w:lineRule="auto"/>
        <w:rPr>
          <w:rFonts w:ascii="Arial" w:hAnsi="Arial" w:cs="Arial"/>
        </w:rPr>
      </w:pPr>
      <w:r w:rsidRPr="00E371A7">
        <w:rPr>
          <w:rFonts w:ascii="Arial" w:hAnsi="Arial" w:cs="Arial"/>
          <w:color w:val="000000"/>
        </w:rPr>
        <w:t>Jones, J. (2013)</w:t>
      </w:r>
      <w:r w:rsidRPr="00E371A7">
        <w:rPr>
          <w:rFonts w:ascii="Arial" w:hAnsi="Arial" w:cs="Arial"/>
          <w:i/>
          <w:iCs/>
          <w:color w:val="000000"/>
        </w:rPr>
        <w:t xml:space="preserve"> ‘Gustave Courbet's The Origin of the World still over-excites art </w:t>
      </w:r>
      <w:proofErr w:type="gramStart"/>
      <w:r w:rsidRPr="00E371A7">
        <w:rPr>
          <w:rFonts w:ascii="Arial" w:hAnsi="Arial" w:cs="Arial"/>
          <w:i/>
          <w:iCs/>
          <w:color w:val="000000"/>
        </w:rPr>
        <w:t>critics’</w:t>
      </w:r>
      <w:proofErr w:type="gramEnd"/>
      <w:r w:rsidRPr="00E371A7">
        <w:rPr>
          <w:rFonts w:ascii="Arial" w:hAnsi="Arial" w:cs="Arial"/>
          <w:i/>
          <w:iCs/>
          <w:color w:val="000000"/>
        </w:rPr>
        <w:t xml:space="preserve">. The Guardian, February 8. </w:t>
      </w:r>
      <w:r w:rsidRPr="00E371A7">
        <w:rPr>
          <w:rFonts w:ascii="Arial" w:hAnsi="Arial" w:cs="Arial"/>
          <w:color w:val="000000"/>
        </w:rPr>
        <w:t>Available at:</w:t>
      </w:r>
      <w:r w:rsidRPr="00E371A7">
        <w:rPr>
          <w:rFonts w:ascii="Arial" w:hAnsi="Arial" w:cs="Arial"/>
          <w:i/>
          <w:iCs/>
          <w:color w:val="000000"/>
        </w:rPr>
        <w:t xml:space="preserve"> </w:t>
      </w:r>
      <w:hyperlink r:id="rId23" w:history="1">
        <w:r w:rsidRPr="00E371A7">
          <w:rPr>
            <w:rStyle w:val="Hyperlink"/>
            <w:rFonts w:ascii="Arial" w:hAnsi="Arial" w:cs="Arial"/>
            <w:color w:val="000000"/>
          </w:rPr>
          <w:t>https://www.theguardian.com/artanddesign/jonathanjonesblog/2013/feb/08/gustave-courbet-origin-world-art</w:t>
        </w:r>
      </w:hyperlink>
    </w:p>
    <w:p w14:paraId="255D88D8" w14:textId="77777777" w:rsidR="00E371A7" w:rsidRPr="00E371A7" w:rsidRDefault="00E371A7" w:rsidP="00A6052B">
      <w:pPr>
        <w:spacing w:line="480" w:lineRule="auto"/>
        <w:rPr>
          <w:b/>
          <w:bCs/>
          <w:sz w:val="24"/>
          <w:szCs w:val="24"/>
        </w:rPr>
      </w:pPr>
    </w:p>
    <w:p w14:paraId="21642997" w14:textId="77777777" w:rsidR="00E371A7" w:rsidRDefault="00E371A7" w:rsidP="00A6052B">
      <w:pPr>
        <w:spacing w:line="480" w:lineRule="auto"/>
        <w:rPr>
          <w:sz w:val="24"/>
          <w:szCs w:val="24"/>
        </w:rPr>
      </w:pPr>
    </w:p>
    <w:p w14:paraId="421B4AA1" w14:textId="77777777" w:rsidR="00A6052B" w:rsidRDefault="00A6052B" w:rsidP="00A6052B">
      <w:pPr>
        <w:spacing w:line="480" w:lineRule="auto"/>
        <w:rPr>
          <w:sz w:val="24"/>
          <w:szCs w:val="24"/>
        </w:rPr>
      </w:pPr>
    </w:p>
    <w:p w14:paraId="2C0AECBD" w14:textId="77777777" w:rsidR="00A6052B" w:rsidRDefault="00A6052B" w:rsidP="00A6052B">
      <w:pPr>
        <w:spacing w:line="480" w:lineRule="auto"/>
        <w:rPr>
          <w:sz w:val="24"/>
          <w:szCs w:val="24"/>
        </w:rPr>
      </w:pPr>
    </w:p>
    <w:p w14:paraId="3A28D7DE" w14:textId="77777777" w:rsidR="00A6052B" w:rsidRDefault="00A6052B" w:rsidP="00A6052B">
      <w:pPr>
        <w:spacing w:line="480" w:lineRule="auto"/>
        <w:rPr>
          <w:sz w:val="24"/>
          <w:szCs w:val="24"/>
        </w:rPr>
      </w:pPr>
    </w:p>
    <w:p w14:paraId="3D6DE9D6" w14:textId="77777777" w:rsidR="00A6052B" w:rsidRPr="00A6052B" w:rsidRDefault="00A6052B" w:rsidP="00A6052B"/>
    <w:sectPr w:rsidR="00A6052B" w:rsidRPr="00A6052B" w:rsidSect="000F4882">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371B0" w14:textId="77777777" w:rsidR="00523716" w:rsidRDefault="00523716" w:rsidP="000F4882">
      <w:pPr>
        <w:spacing w:line="240" w:lineRule="auto"/>
      </w:pPr>
      <w:r>
        <w:separator/>
      </w:r>
    </w:p>
  </w:endnote>
  <w:endnote w:type="continuationSeparator" w:id="0">
    <w:p w14:paraId="11C00ECF" w14:textId="77777777" w:rsidR="00523716" w:rsidRDefault="00523716" w:rsidP="000F48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174689"/>
      <w:docPartObj>
        <w:docPartGallery w:val="Page Numbers (Bottom of Page)"/>
        <w:docPartUnique/>
      </w:docPartObj>
    </w:sdtPr>
    <w:sdtEndPr>
      <w:rPr>
        <w:noProof/>
      </w:rPr>
    </w:sdtEndPr>
    <w:sdtContent>
      <w:p w14:paraId="244A3655" w14:textId="507E782A" w:rsidR="000F4882" w:rsidRDefault="000F48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CC97C7" w14:textId="77777777" w:rsidR="000F4882" w:rsidRDefault="000F48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B8067" w14:textId="77777777" w:rsidR="00523716" w:rsidRDefault="00523716" w:rsidP="000F4882">
      <w:pPr>
        <w:spacing w:line="240" w:lineRule="auto"/>
      </w:pPr>
      <w:r>
        <w:separator/>
      </w:r>
    </w:p>
  </w:footnote>
  <w:footnote w:type="continuationSeparator" w:id="0">
    <w:p w14:paraId="470852E8" w14:textId="77777777" w:rsidR="00523716" w:rsidRDefault="00523716" w:rsidP="000F488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BE1"/>
    <w:rsid w:val="00066BDF"/>
    <w:rsid w:val="0008279A"/>
    <w:rsid w:val="000F4882"/>
    <w:rsid w:val="00466AE3"/>
    <w:rsid w:val="00480BE1"/>
    <w:rsid w:val="004E1234"/>
    <w:rsid w:val="00523716"/>
    <w:rsid w:val="00553E42"/>
    <w:rsid w:val="005A083E"/>
    <w:rsid w:val="00623084"/>
    <w:rsid w:val="006323B0"/>
    <w:rsid w:val="00661434"/>
    <w:rsid w:val="00667C55"/>
    <w:rsid w:val="00677E6F"/>
    <w:rsid w:val="006F4C56"/>
    <w:rsid w:val="007A1C41"/>
    <w:rsid w:val="00824E0E"/>
    <w:rsid w:val="008D389F"/>
    <w:rsid w:val="008D630D"/>
    <w:rsid w:val="009D1408"/>
    <w:rsid w:val="00A54A99"/>
    <w:rsid w:val="00A6052B"/>
    <w:rsid w:val="00CA0C1A"/>
    <w:rsid w:val="00E371A7"/>
    <w:rsid w:val="00F04C8C"/>
    <w:rsid w:val="00FA03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2BF52"/>
  <w15:docId w15:val="{EC821063-F79D-41E6-9A62-81ACC0013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F4882"/>
    <w:pPr>
      <w:tabs>
        <w:tab w:val="center" w:pos="4513"/>
        <w:tab w:val="right" w:pos="9026"/>
      </w:tabs>
      <w:spacing w:line="240" w:lineRule="auto"/>
    </w:pPr>
  </w:style>
  <w:style w:type="character" w:customStyle="1" w:styleId="HeaderChar">
    <w:name w:val="Header Char"/>
    <w:basedOn w:val="DefaultParagraphFont"/>
    <w:link w:val="Header"/>
    <w:uiPriority w:val="99"/>
    <w:rsid w:val="000F4882"/>
  </w:style>
  <w:style w:type="paragraph" w:styleId="Footer">
    <w:name w:val="footer"/>
    <w:basedOn w:val="Normal"/>
    <w:link w:val="FooterChar"/>
    <w:uiPriority w:val="99"/>
    <w:unhideWhenUsed/>
    <w:rsid w:val="000F4882"/>
    <w:pPr>
      <w:tabs>
        <w:tab w:val="center" w:pos="4513"/>
        <w:tab w:val="right" w:pos="9026"/>
      </w:tabs>
      <w:spacing w:line="240" w:lineRule="auto"/>
    </w:pPr>
  </w:style>
  <w:style w:type="character" w:customStyle="1" w:styleId="FooterChar">
    <w:name w:val="Footer Char"/>
    <w:basedOn w:val="DefaultParagraphFont"/>
    <w:link w:val="Footer"/>
    <w:uiPriority w:val="99"/>
    <w:rsid w:val="000F4882"/>
  </w:style>
  <w:style w:type="paragraph" w:styleId="TOCHeading">
    <w:name w:val="TOC Heading"/>
    <w:basedOn w:val="Heading1"/>
    <w:next w:val="Normal"/>
    <w:uiPriority w:val="39"/>
    <w:unhideWhenUsed/>
    <w:qFormat/>
    <w:rsid w:val="00A6052B"/>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A6052B"/>
    <w:pPr>
      <w:spacing w:after="100"/>
      <w:ind w:left="220"/>
    </w:pPr>
  </w:style>
  <w:style w:type="paragraph" w:styleId="TOC1">
    <w:name w:val="toc 1"/>
    <w:basedOn w:val="Normal"/>
    <w:next w:val="Normal"/>
    <w:autoRedefine/>
    <w:uiPriority w:val="39"/>
    <w:unhideWhenUsed/>
    <w:rsid w:val="00A6052B"/>
    <w:pPr>
      <w:tabs>
        <w:tab w:val="right" w:leader="dot" w:pos="9350"/>
      </w:tabs>
      <w:spacing w:after="100"/>
    </w:pPr>
    <w:rPr>
      <w:b/>
      <w:bCs/>
      <w:noProof/>
      <w:color w:val="000000" w:themeColor="text1"/>
    </w:rPr>
  </w:style>
  <w:style w:type="paragraph" w:styleId="TOC3">
    <w:name w:val="toc 3"/>
    <w:basedOn w:val="Normal"/>
    <w:next w:val="Normal"/>
    <w:autoRedefine/>
    <w:uiPriority w:val="39"/>
    <w:unhideWhenUsed/>
    <w:rsid w:val="00A6052B"/>
    <w:pPr>
      <w:spacing w:after="100"/>
      <w:ind w:left="440"/>
    </w:pPr>
  </w:style>
  <w:style w:type="character" w:styleId="Hyperlink">
    <w:name w:val="Hyperlink"/>
    <w:basedOn w:val="DefaultParagraphFont"/>
    <w:uiPriority w:val="99"/>
    <w:unhideWhenUsed/>
    <w:rsid w:val="00A6052B"/>
    <w:rPr>
      <w:color w:val="0000FF" w:themeColor="hyperlink"/>
      <w:u w:val="single"/>
    </w:rPr>
  </w:style>
  <w:style w:type="paragraph" w:styleId="NormalWeb">
    <w:name w:val="Normal (Web)"/>
    <w:basedOn w:val="Normal"/>
    <w:uiPriority w:val="99"/>
    <w:semiHidden/>
    <w:unhideWhenUsed/>
    <w:rsid w:val="00A54A99"/>
    <w:pPr>
      <w:spacing w:before="100" w:beforeAutospacing="1" w:after="100" w:afterAutospacing="1" w:line="240" w:lineRule="auto"/>
    </w:pPr>
    <w:rPr>
      <w:rFonts w:ascii="Times New Roman" w:eastAsia="Times New Roman" w:hAnsi="Times New Roman" w:cs="Times New Roman"/>
      <w:sz w:val="24"/>
      <w:szCs w:val="24"/>
    </w:rPr>
  </w:style>
  <w:style w:type="paragraph" w:styleId="TOC5">
    <w:name w:val="toc 5"/>
    <w:basedOn w:val="Normal"/>
    <w:next w:val="Normal"/>
    <w:autoRedefine/>
    <w:uiPriority w:val="39"/>
    <w:unhideWhenUsed/>
    <w:rsid w:val="008D389F"/>
    <w:pPr>
      <w:spacing w:after="100"/>
      <w:ind w:left="880"/>
    </w:pPr>
  </w:style>
  <w:style w:type="paragraph" w:styleId="TOC6">
    <w:name w:val="toc 6"/>
    <w:basedOn w:val="Normal"/>
    <w:next w:val="Normal"/>
    <w:autoRedefine/>
    <w:uiPriority w:val="39"/>
    <w:unhideWhenUsed/>
    <w:rsid w:val="008D389F"/>
    <w:pPr>
      <w:spacing w:after="100"/>
      <w:ind w:left="1100"/>
    </w:pPr>
  </w:style>
  <w:style w:type="character" w:styleId="UnresolvedMention">
    <w:name w:val="Unresolved Mention"/>
    <w:basedOn w:val="DefaultParagraphFont"/>
    <w:uiPriority w:val="99"/>
    <w:semiHidden/>
    <w:unhideWhenUsed/>
    <w:rsid w:val="008D63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31892">
      <w:bodyDiv w:val="1"/>
      <w:marLeft w:val="0"/>
      <w:marRight w:val="0"/>
      <w:marTop w:val="0"/>
      <w:marBottom w:val="0"/>
      <w:divBdr>
        <w:top w:val="none" w:sz="0" w:space="0" w:color="auto"/>
        <w:left w:val="none" w:sz="0" w:space="0" w:color="auto"/>
        <w:bottom w:val="none" w:sz="0" w:space="0" w:color="auto"/>
        <w:right w:val="none" w:sz="0" w:space="0" w:color="auto"/>
      </w:divBdr>
    </w:div>
    <w:div w:id="483086213">
      <w:bodyDiv w:val="1"/>
      <w:marLeft w:val="0"/>
      <w:marRight w:val="0"/>
      <w:marTop w:val="0"/>
      <w:marBottom w:val="0"/>
      <w:divBdr>
        <w:top w:val="none" w:sz="0" w:space="0" w:color="auto"/>
        <w:left w:val="none" w:sz="0" w:space="0" w:color="auto"/>
        <w:bottom w:val="none" w:sz="0" w:space="0" w:color="auto"/>
        <w:right w:val="none" w:sz="0" w:space="0" w:color="auto"/>
      </w:divBdr>
    </w:div>
    <w:div w:id="19244145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ridakahlo.org/my-birth.jsp" TargetMode="External"/><Relationship Id="rId13" Type="http://schemas.openxmlformats.org/officeDocument/2006/relationships/hyperlink" Target="https://www.brooklynmuseum.org/exhibitions/dinner_party/" TargetMode="External"/><Relationship Id="rId18" Type="http://schemas.openxmlformats.org/officeDocument/2006/relationships/image" Target="media/image4.jp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7.jpg"/><Relationship Id="rId7" Type="http://schemas.openxmlformats.org/officeDocument/2006/relationships/hyperlink" Target="https://www.theartnewspaper.com/2018/09/25/courbets-model-for-the-origin-of-the-world-discovered" TargetMode="External"/><Relationship Id="rId12" Type="http://schemas.openxmlformats.org/officeDocument/2006/relationships/hyperlink" Target="https://www.artsy.net/artwork/betty-tompkins-fuck-painting-number-50-1" TargetMode="External"/><Relationship Id="rId17" Type="http://schemas.openxmlformats.org/officeDocument/2006/relationships/image" Target="media/image3.jp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jpg"/><Relationship Id="rId20"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rtsy.net/artwork/betty-tompkins-im-going-to-dot-dot-dot"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1.jpg"/><Relationship Id="rId23" Type="http://schemas.openxmlformats.org/officeDocument/2006/relationships/hyperlink" Target="https://www.theguardian.com/artanddesign/jonathanjonesblog/2013/feb/08/gustave-courbet-origin-world-art" TargetMode="External"/><Relationship Id="rId10" Type="http://schemas.openxmlformats.org/officeDocument/2006/relationships/hyperlink" Target="https://www.twinfactory.co.uk/j-hammond-projects-fuck-paintings-etc-by-betty-tompkins/" TargetMode="External"/><Relationship Id="rId19" Type="http://schemas.openxmlformats.org/officeDocument/2006/relationships/image" Target="media/image5.jpg"/><Relationship Id="rId4" Type="http://schemas.openxmlformats.org/officeDocument/2006/relationships/webSettings" Target="webSettings.xml"/><Relationship Id="rId9" Type="http://schemas.openxmlformats.org/officeDocument/2006/relationships/hyperlink" Target="https://www.fridakahlo.org/henry-ford-hospital.jsp" TargetMode="External"/><Relationship Id="rId14" Type="http://schemas.openxmlformats.org/officeDocument/2006/relationships/hyperlink" Target="https://www.bbc.co.uk/programmes/p01hw2mr/p01hw2km" TargetMode="External"/><Relationship Id="rId22"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F10B52-88CE-48E3-9E08-976820C82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39</Pages>
  <Words>5802</Words>
  <Characters>33076</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Charis Copp (1902580)</cp:lastModifiedBy>
  <cp:revision>3</cp:revision>
  <dcterms:created xsi:type="dcterms:W3CDTF">2022-12-14T13:04:00Z</dcterms:created>
  <dcterms:modified xsi:type="dcterms:W3CDTF">2022-12-14T16:56:00Z</dcterms:modified>
</cp:coreProperties>
</file>